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77961B" w14:textId="77777777" w:rsidR="00095D44" w:rsidRPr="006407D2" w:rsidRDefault="00095D44" w:rsidP="00F475FB">
      <w:pPr>
        <w:widowControl w:val="0"/>
        <w:autoSpaceDE w:val="0"/>
        <w:autoSpaceDN w:val="0"/>
        <w:adjustRightInd w:val="0"/>
        <w:rPr>
          <w:rFonts w:ascii="Arial" w:hAnsi="Arial" w:cs="Arial"/>
          <w:sz w:val="20"/>
          <w:szCs w:val="20"/>
        </w:rPr>
      </w:pPr>
    </w:p>
    <w:p w14:paraId="72C6728E" w14:textId="77777777" w:rsidR="00095D44" w:rsidRPr="006407D2" w:rsidRDefault="00095D44" w:rsidP="00F475FB">
      <w:pPr>
        <w:widowControl w:val="0"/>
        <w:pBdr>
          <w:top w:val="single" w:sz="6" w:space="0" w:color="000000"/>
        </w:pBdr>
        <w:autoSpaceDE w:val="0"/>
        <w:autoSpaceDN w:val="0"/>
        <w:adjustRightInd w:val="0"/>
        <w:jc w:val="both"/>
        <w:rPr>
          <w:rFonts w:ascii="Times New Roman" w:hAnsi="Times New Roman"/>
          <w:sz w:val="20"/>
          <w:szCs w:val="20"/>
          <w:lang w:val="fr-FR"/>
        </w:rPr>
      </w:pPr>
      <w:r w:rsidRPr="006407D2">
        <w:rPr>
          <w:rFonts w:ascii="Times New Roman" w:hAnsi="Times New Roman"/>
          <w:sz w:val="20"/>
          <w:szCs w:val="20"/>
          <w:lang w:val="fr-FR"/>
        </w:rPr>
        <w:t>Asociaţia de Dezvoltare Intercomunitară ECO METROPOLITAN Cluj</w:t>
      </w:r>
    </w:p>
    <w:p w14:paraId="4225AF3E" w14:textId="77777777" w:rsidR="00095D44" w:rsidRPr="006407D2" w:rsidRDefault="00095D44" w:rsidP="00F475FB">
      <w:pPr>
        <w:widowControl w:val="0"/>
        <w:autoSpaceDE w:val="0"/>
        <w:autoSpaceDN w:val="0"/>
        <w:adjustRightInd w:val="0"/>
        <w:spacing w:before="120" w:after="120"/>
        <w:jc w:val="both"/>
        <w:rPr>
          <w:rFonts w:ascii="Times New Roman" w:hAnsi="Times New Roman"/>
          <w:b/>
          <w:bCs/>
          <w:sz w:val="36"/>
          <w:szCs w:val="36"/>
          <w:lang w:val="fr-FR"/>
        </w:rPr>
      </w:pPr>
    </w:p>
    <w:p w14:paraId="3AC0A887" w14:textId="77777777" w:rsidR="00095D44" w:rsidRPr="006407D2" w:rsidRDefault="00095D44" w:rsidP="00F475FB">
      <w:pPr>
        <w:widowControl w:val="0"/>
        <w:pBdr>
          <w:bottom w:val="single" w:sz="6" w:space="0" w:color="000000"/>
        </w:pBdr>
        <w:autoSpaceDE w:val="0"/>
        <w:autoSpaceDN w:val="0"/>
        <w:adjustRightInd w:val="0"/>
        <w:spacing w:before="120" w:after="105"/>
        <w:jc w:val="both"/>
        <w:rPr>
          <w:rFonts w:ascii="Times New Roman" w:hAnsi="Times New Roman"/>
          <w:b/>
          <w:bCs/>
          <w:sz w:val="36"/>
          <w:szCs w:val="36"/>
          <w:lang w:val="fr-FR"/>
        </w:rPr>
      </w:pPr>
    </w:p>
    <w:p w14:paraId="0C0E1611" w14:textId="77777777" w:rsidR="00095D44" w:rsidRPr="006407D2" w:rsidRDefault="00095D44" w:rsidP="00F475FB">
      <w:pPr>
        <w:widowControl w:val="0"/>
        <w:autoSpaceDE w:val="0"/>
        <w:autoSpaceDN w:val="0"/>
        <w:adjustRightInd w:val="0"/>
        <w:spacing w:before="120" w:after="120"/>
        <w:jc w:val="both"/>
        <w:rPr>
          <w:rFonts w:ascii="Times New Roman" w:hAnsi="Times New Roman"/>
          <w:b/>
          <w:bCs/>
          <w:sz w:val="32"/>
          <w:szCs w:val="32"/>
          <w:lang w:val="fr-FR"/>
        </w:rPr>
      </w:pPr>
    </w:p>
    <w:p w14:paraId="1371478C" w14:textId="77777777" w:rsidR="00095D44" w:rsidRPr="006407D2" w:rsidRDefault="00095D44" w:rsidP="00F475FB">
      <w:pPr>
        <w:widowControl w:val="0"/>
        <w:autoSpaceDE w:val="0"/>
        <w:autoSpaceDN w:val="0"/>
        <w:adjustRightInd w:val="0"/>
        <w:spacing w:before="120" w:after="120"/>
        <w:jc w:val="both"/>
        <w:rPr>
          <w:rFonts w:ascii="Times New Roman" w:hAnsi="Times New Roman"/>
          <w:b/>
          <w:bCs/>
          <w:sz w:val="32"/>
          <w:szCs w:val="32"/>
          <w:lang w:val="fr-FR"/>
        </w:rPr>
      </w:pPr>
    </w:p>
    <w:p w14:paraId="7BD27044" w14:textId="77777777" w:rsidR="00095D44" w:rsidRPr="006407D2" w:rsidRDefault="00095D44" w:rsidP="00F475FB">
      <w:pPr>
        <w:widowControl w:val="0"/>
        <w:autoSpaceDE w:val="0"/>
        <w:autoSpaceDN w:val="0"/>
        <w:adjustRightInd w:val="0"/>
        <w:spacing w:before="120" w:after="120"/>
        <w:jc w:val="both"/>
        <w:rPr>
          <w:rFonts w:ascii="Times New Roman" w:hAnsi="Times New Roman"/>
          <w:b/>
          <w:bCs/>
          <w:sz w:val="32"/>
          <w:szCs w:val="32"/>
          <w:lang w:val="fr-FR"/>
        </w:rPr>
      </w:pPr>
    </w:p>
    <w:p w14:paraId="5329D990" w14:textId="77777777" w:rsidR="00DF0EC7" w:rsidRPr="006407D2" w:rsidRDefault="00DF0EC7" w:rsidP="00F475FB">
      <w:pPr>
        <w:widowControl w:val="0"/>
        <w:autoSpaceDE w:val="0"/>
        <w:autoSpaceDN w:val="0"/>
        <w:adjustRightInd w:val="0"/>
        <w:spacing w:before="120" w:after="120"/>
        <w:jc w:val="both"/>
        <w:rPr>
          <w:rFonts w:ascii="Times New Roman" w:hAnsi="Times New Roman"/>
          <w:b/>
          <w:bCs/>
          <w:sz w:val="32"/>
          <w:szCs w:val="32"/>
          <w:lang w:val="fr-FR"/>
        </w:rPr>
      </w:pPr>
    </w:p>
    <w:p w14:paraId="078C42B5" w14:textId="77777777" w:rsidR="00095D44" w:rsidRPr="006407D2" w:rsidRDefault="00095D44" w:rsidP="00F475FB">
      <w:pPr>
        <w:widowControl w:val="0"/>
        <w:autoSpaceDE w:val="0"/>
        <w:autoSpaceDN w:val="0"/>
        <w:adjustRightInd w:val="0"/>
        <w:spacing w:before="120" w:after="120"/>
        <w:jc w:val="both"/>
        <w:rPr>
          <w:rFonts w:ascii="Times New Roman" w:hAnsi="Times New Roman"/>
          <w:b/>
          <w:bCs/>
          <w:sz w:val="32"/>
          <w:szCs w:val="32"/>
          <w:lang w:val="fr-FR"/>
        </w:rPr>
      </w:pPr>
    </w:p>
    <w:p w14:paraId="2AE7C19E" w14:textId="77777777" w:rsidR="00095D44" w:rsidRPr="006407D2" w:rsidRDefault="00095D44" w:rsidP="00F475FB">
      <w:pPr>
        <w:widowControl w:val="0"/>
        <w:autoSpaceDE w:val="0"/>
        <w:autoSpaceDN w:val="0"/>
        <w:adjustRightInd w:val="0"/>
        <w:spacing w:before="120" w:after="120"/>
        <w:jc w:val="both"/>
        <w:rPr>
          <w:rFonts w:ascii="Times New Roman" w:hAnsi="Times New Roman"/>
          <w:b/>
          <w:bCs/>
          <w:sz w:val="32"/>
          <w:szCs w:val="32"/>
          <w:lang w:val="fr-FR"/>
        </w:rPr>
      </w:pPr>
    </w:p>
    <w:p w14:paraId="17FB9627" w14:textId="77777777" w:rsidR="00095D44" w:rsidRPr="006407D2" w:rsidRDefault="00095D44" w:rsidP="00F475FB">
      <w:pPr>
        <w:widowControl w:val="0"/>
        <w:autoSpaceDE w:val="0"/>
        <w:autoSpaceDN w:val="0"/>
        <w:adjustRightInd w:val="0"/>
        <w:spacing w:before="120" w:after="120"/>
        <w:jc w:val="both"/>
        <w:rPr>
          <w:rFonts w:ascii="Times New Roman" w:hAnsi="Times New Roman"/>
          <w:b/>
          <w:bCs/>
          <w:sz w:val="32"/>
          <w:szCs w:val="32"/>
          <w:lang w:val="fr-FR"/>
        </w:rPr>
      </w:pPr>
    </w:p>
    <w:p w14:paraId="29BC2226" w14:textId="77777777" w:rsidR="00095D44" w:rsidRPr="006407D2" w:rsidRDefault="00095D44" w:rsidP="00F475FB">
      <w:pPr>
        <w:widowControl w:val="0"/>
        <w:autoSpaceDE w:val="0"/>
        <w:autoSpaceDN w:val="0"/>
        <w:adjustRightInd w:val="0"/>
        <w:spacing w:before="120" w:after="120"/>
        <w:jc w:val="both"/>
        <w:rPr>
          <w:rFonts w:ascii="Times New Roman" w:hAnsi="Times New Roman"/>
          <w:b/>
          <w:bCs/>
          <w:sz w:val="32"/>
          <w:szCs w:val="32"/>
          <w:lang w:val="fr-FR"/>
        </w:rPr>
      </w:pPr>
      <w:r w:rsidRPr="006407D2">
        <w:rPr>
          <w:rFonts w:ascii="Times New Roman" w:hAnsi="Times New Roman"/>
          <w:b/>
          <w:bCs/>
          <w:sz w:val="32"/>
          <w:szCs w:val="32"/>
          <w:lang w:val="fr-FR"/>
        </w:rPr>
        <w:t>DOCUMENTAŢIA DE ATRIBUIRE</w:t>
      </w:r>
    </w:p>
    <w:p w14:paraId="3176C653" w14:textId="77777777" w:rsidR="00095D44" w:rsidRPr="00BD1EF1" w:rsidRDefault="00095D44" w:rsidP="00F475FB">
      <w:pPr>
        <w:widowControl w:val="0"/>
        <w:autoSpaceDE w:val="0"/>
        <w:autoSpaceDN w:val="0"/>
        <w:adjustRightInd w:val="0"/>
        <w:jc w:val="both"/>
        <w:rPr>
          <w:rFonts w:ascii="Times New Roman Bold" w:hAnsi="Times New Roman Bold"/>
          <w:b/>
          <w:bCs/>
          <w:sz w:val="28"/>
          <w:szCs w:val="28"/>
          <w:lang w:val="fr-FR"/>
        </w:rPr>
      </w:pPr>
      <w:r w:rsidRPr="006407D2">
        <w:rPr>
          <w:rFonts w:ascii="Times New Roman" w:hAnsi="Times New Roman"/>
          <w:b/>
          <w:bCs/>
          <w:sz w:val="28"/>
          <w:szCs w:val="28"/>
          <w:lang w:val="fr-FR"/>
        </w:rPr>
        <w:t>DELEGAREA PRIN CONCESIONARE A GESTIUNII UNOR ACTIVITĂŢI COMPONENTE ALE SERVICIULUI DE SALUBRIZARE ÎN JUDEȚUL CLUJ, RESPECTIV DE COLECTARE ŞI TRANSPORT AL DEŞEURILOR MUNICIPALE ŞI A UNOR FLUXURI SPECIALE DE DEŞEURI</w:t>
      </w:r>
      <w:bookmarkStart w:id="0" w:name="_Hlk531908849"/>
      <w:r w:rsidR="005F1ADF">
        <w:rPr>
          <w:rFonts w:ascii="Times New Roman" w:hAnsi="Times New Roman"/>
          <w:b/>
          <w:bCs/>
          <w:sz w:val="28"/>
          <w:szCs w:val="28"/>
          <w:lang w:val="fr-FR"/>
        </w:rPr>
        <w:t xml:space="preserve">, </w:t>
      </w:r>
      <w:r w:rsidR="005F1ADF" w:rsidRPr="005F1ADF">
        <w:rPr>
          <w:rFonts w:ascii="Times New Roman Bold" w:hAnsi="Times New Roman Bold"/>
          <w:b/>
          <w:bCs/>
          <w:sz w:val="28"/>
          <w:szCs w:val="28"/>
          <w:lang w:val="fr-FR"/>
        </w:rPr>
        <w:t>PRECUM ȘI OPERAREA ȘI ADMINISTRAREA STAȚIILOR DE TRANSFER</w:t>
      </w:r>
      <w:bookmarkEnd w:id="0"/>
    </w:p>
    <w:p w14:paraId="34A332AC" w14:textId="77777777" w:rsidR="00095D44" w:rsidRPr="006407D2" w:rsidRDefault="00095D44" w:rsidP="00F475FB">
      <w:pPr>
        <w:widowControl w:val="0"/>
        <w:autoSpaceDE w:val="0"/>
        <w:autoSpaceDN w:val="0"/>
        <w:adjustRightInd w:val="0"/>
        <w:jc w:val="both"/>
        <w:rPr>
          <w:rFonts w:ascii="Times New Roman" w:hAnsi="Times New Roman"/>
          <w:b/>
          <w:bCs/>
          <w:sz w:val="28"/>
          <w:szCs w:val="28"/>
          <w:lang w:val="fr-FR"/>
        </w:rPr>
      </w:pPr>
    </w:p>
    <w:p w14:paraId="73DBC620" w14:textId="77777777" w:rsidR="00095D44" w:rsidRPr="006407D2" w:rsidRDefault="00095D44" w:rsidP="00F475FB">
      <w:pPr>
        <w:widowControl w:val="0"/>
        <w:autoSpaceDE w:val="0"/>
        <w:autoSpaceDN w:val="0"/>
        <w:adjustRightInd w:val="0"/>
        <w:spacing w:before="120" w:after="120"/>
        <w:jc w:val="both"/>
        <w:rPr>
          <w:rFonts w:ascii="Times New Roman" w:hAnsi="Times New Roman"/>
          <w:b/>
          <w:bCs/>
          <w:sz w:val="32"/>
          <w:szCs w:val="32"/>
          <w:lang w:val="fr-FR"/>
        </w:rPr>
      </w:pPr>
      <w:r w:rsidRPr="006407D2">
        <w:rPr>
          <w:rFonts w:ascii="Times New Roman" w:hAnsi="Times New Roman"/>
          <w:b/>
          <w:bCs/>
          <w:sz w:val="32"/>
          <w:szCs w:val="32"/>
          <w:lang w:val="fr-FR"/>
        </w:rPr>
        <w:t>VOLUMUL 2</w:t>
      </w:r>
    </w:p>
    <w:p w14:paraId="514CAB11" w14:textId="77777777" w:rsidR="00095D44" w:rsidRPr="006407D2" w:rsidRDefault="00095D44" w:rsidP="00F475FB">
      <w:pPr>
        <w:widowControl w:val="0"/>
        <w:autoSpaceDE w:val="0"/>
        <w:autoSpaceDN w:val="0"/>
        <w:adjustRightInd w:val="0"/>
        <w:spacing w:before="120" w:after="120"/>
        <w:jc w:val="both"/>
        <w:rPr>
          <w:rFonts w:ascii="Times New Roman" w:hAnsi="Times New Roman"/>
          <w:b/>
          <w:bCs/>
          <w:sz w:val="28"/>
          <w:szCs w:val="28"/>
          <w:lang w:val="fr-FR"/>
        </w:rPr>
      </w:pPr>
      <w:r w:rsidRPr="006407D2">
        <w:rPr>
          <w:rFonts w:ascii="Times New Roman" w:hAnsi="Times New Roman"/>
          <w:b/>
          <w:bCs/>
          <w:sz w:val="28"/>
          <w:szCs w:val="28"/>
          <w:lang w:val="fr-FR"/>
        </w:rPr>
        <w:t>CAIETUL DE SARCINI</w:t>
      </w:r>
    </w:p>
    <w:p w14:paraId="054B8552" w14:textId="77777777" w:rsidR="00095D44" w:rsidRPr="006407D2" w:rsidRDefault="00095D44" w:rsidP="00F475FB">
      <w:pPr>
        <w:widowControl w:val="0"/>
        <w:autoSpaceDE w:val="0"/>
        <w:autoSpaceDN w:val="0"/>
        <w:adjustRightInd w:val="0"/>
        <w:spacing w:before="120" w:after="120"/>
        <w:jc w:val="both"/>
        <w:rPr>
          <w:rFonts w:ascii="Times New Roman" w:hAnsi="Times New Roman"/>
          <w:sz w:val="24"/>
          <w:szCs w:val="24"/>
          <w:lang w:val="fr-FR"/>
        </w:rPr>
      </w:pPr>
    </w:p>
    <w:p w14:paraId="3D463B9C" w14:textId="77777777" w:rsidR="00095D44" w:rsidRPr="006407D2" w:rsidRDefault="00095D44" w:rsidP="00F475FB">
      <w:pPr>
        <w:widowControl w:val="0"/>
        <w:autoSpaceDE w:val="0"/>
        <w:autoSpaceDN w:val="0"/>
        <w:adjustRightInd w:val="0"/>
        <w:spacing w:before="120" w:after="120"/>
        <w:jc w:val="both"/>
        <w:rPr>
          <w:rFonts w:ascii="Times New Roman" w:hAnsi="Times New Roman"/>
          <w:sz w:val="24"/>
          <w:szCs w:val="24"/>
          <w:lang w:val="fr-FR"/>
        </w:rPr>
      </w:pPr>
    </w:p>
    <w:p w14:paraId="4A699894" w14:textId="77777777" w:rsidR="00095D44" w:rsidRPr="006407D2" w:rsidRDefault="00095D44" w:rsidP="00F475FB">
      <w:pPr>
        <w:widowControl w:val="0"/>
        <w:autoSpaceDE w:val="0"/>
        <w:autoSpaceDN w:val="0"/>
        <w:adjustRightInd w:val="0"/>
        <w:spacing w:before="120" w:after="120"/>
        <w:jc w:val="both"/>
        <w:rPr>
          <w:rFonts w:ascii="Times New Roman" w:hAnsi="Times New Roman"/>
          <w:sz w:val="24"/>
          <w:szCs w:val="24"/>
          <w:lang w:val="fr-FR"/>
        </w:rPr>
      </w:pPr>
    </w:p>
    <w:p w14:paraId="500F357D" w14:textId="77777777" w:rsidR="00095D44" w:rsidRPr="006407D2" w:rsidRDefault="00095D44" w:rsidP="00F475FB">
      <w:pPr>
        <w:widowControl w:val="0"/>
        <w:autoSpaceDE w:val="0"/>
        <w:autoSpaceDN w:val="0"/>
        <w:adjustRightInd w:val="0"/>
        <w:spacing w:before="120" w:after="120"/>
        <w:jc w:val="both"/>
        <w:rPr>
          <w:rFonts w:ascii="Times New Roman" w:hAnsi="Times New Roman"/>
          <w:b/>
          <w:bCs/>
          <w:sz w:val="20"/>
          <w:szCs w:val="20"/>
          <w:lang w:val="fr-FR"/>
        </w:rPr>
      </w:pPr>
      <w:r w:rsidRPr="006407D2">
        <w:rPr>
          <w:rFonts w:ascii="Times New Roman" w:hAnsi="Times New Roman"/>
          <w:b/>
          <w:bCs/>
          <w:sz w:val="20"/>
          <w:szCs w:val="20"/>
          <w:lang w:val="fr-FR"/>
        </w:rPr>
        <w:t>VĂ RUGĂM SĂ LUAŢI ÎN CONSIDERARE MEDIUL ÎNCONJURĂTOR ÎNAINTE DE A TIPĂRI ACEST DOCUMENT</w:t>
      </w:r>
    </w:p>
    <w:p w14:paraId="7283E070" w14:textId="77777777" w:rsidR="00095D44" w:rsidRPr="006407D2" w:rsidRDefault="00095D44" w:rsidP="00F475FB">
      <w:pPr>
        <w:widowControl w:val="0"/>
        <w:autoSpaceDE w:val="0"/>
        <w:autoSpaceDN w:val="0"/>
        <w:adjustRightInd w:val="0"/>
        <w:spacing w:before="120" w:after="120"/>
        <w:jc w:val="both"/>
        <w:rPr>
          <w:rFonts w:ascii="Times New Roman" w:hAnsi="Times New Roman"/>
          <w:sz w:val="24"/>
          <w:szCs w:val="24"/>
          <w:lang w:val="fr-FR"/>
        </w:rPr>
      </w:pPr>
    </w:p>
    <w:p w14:paraId="48461555" w14:textId="77777777" w:rsidR="00095D44" w:rsidRPr="006407D2" w:rsidRDefault="00381735" w:rsidP="00F475FB">
      <w:pPr>
        <w:widowControl w:val="0"/>
        <w:tabs>
          <w:tab w:val="left" w:pos="7404"/>
        </w:tabs>
        <w:autoSpaceDE w:val="0"/>
        <w:autoSpaceDN w:val="0"/>
        <w:adjustRightInd w:val="0"/>
        <w:rPr>
          <w:rFonts w:ascii="Times New Roman" w:hAnsi="Times New Roman"/>
          <w:sz w:val="24"/>
          <w:szCs w:val="24"/>
          <w:lang w:val="fr-FR"/>
        </w:rPr>
      </w:pPr>
      <w:r w:rsidRPr="006407D2">
        <w:rPr>
          <w:rFonts w:ascii="Times New Roman" w:hAnsi="Times New Roman"/>
          <w:sz w:val="24"/>
          <w:szCs w:val="24"/>
          <w:lang w:val="fr-FR"/>
        </w:rPr>
        <w:tab/>
      </w:r>
    </w:p>
    <w:p w14:paraId="43AD4667"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6972C62A"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732936E9"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0F2C79F0"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384EB83E"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3EFEE403" w14:textId="77777777" w:rsidR="00095D44" w:rsidRPr="006407D2" w:rsidRDefault="00095D44" w:rsidP="00F475FB">
      <w:pPr>
        <w:keepNext/>
        <w:keepLines/>
        <w:widowControl w:val="0"/>
        <w:autoSpaceDE w:val="0"/>
        <w:autoSpaceDN w:val="0"/>
        <w:adjustRightInd w:val="0"/>
        <w:spacing w:before="480" w:after="240"/>
        <w:jc w:val="both"/>
        <w:rPr>
          <w:rFonts w:ascii="Times New Roman" w:hAnsi="Times New Roman"/>
          <w:b/>
          <w:bCs/>
          <w:sz w:val="40"/>
          <w:szCs w:val="40"/>
        </w:rPr>
      </w:pPr>
      <w:r w:rsidRPr="006407D2">
        <w:rPr>
          <w:rFonts w:ascii="Times New Roman" w:hAnsi="Times New Roman"/>
          <w:b/>
          <w:bCs/>
          <w:sz w:val="40"/>
          <w:szCs w:val="40"/>
        </w:rPr>
        <w:t>Cuprins</w:t>
      </w:r>
    </w:p>
    <w:sdt>
      <w:sdtPr>
        <w:rPr>
          <w:rFonts w:ascii="Calibri" w:eastAsia="Times New Roman" w:hAnsi="Calibri" w:cs="Times New Roman"/>
          <w:color w:val="auto"/>
          <w:sz w:val="22"/>
          <w:szCs w:val="22"/>
        </w:rPr>
        <w:id w:val="-1273011954"/>
        <w:docPartObj>
          <w:docPartGallery w:val="Table of Contents"/>
          <w:docPartUnique/>
        </w:docPartObj>
      </w:sdtPr>
      <w:sdtEndPr>
        <w:rPr>
          <w:b/>
          <w:bCs/>
          <w:noProof/>
        </w:rPr>
      </w:sdtEndPr>
      <w:sdtContent>
        <w:p w14:paraId="537E177D" w14:textId="77777777" w:rsidR="003E5529" w:rsidRPr="006407D2" w:rsidRDefault="003E5529">
          <w:pPr>
            <w:pStyle w:val="TOCHeading"/>
            <w:rPr>
              <w:color w:val="auto"/>
            </w:rPr>
          </w:pPr>
        </w:p>
        <w:p w14:paraId="2757EC6E" w14:textId="3D43BC51" w:rsidR="00B00FDA" w:rsidRDefault="0018470B">
          <w:pPr>
            <w:pStyle w:val="TOC2"/>
            <w:tabs>
              <w:tab w:val="left" w:pos="880"/>
              <w:tab w:val="right" w:leader="dot" w:pos="9077"/>
            </w:tabs>
            <w:rPr>
              <w:rFonts w:asciiTheme="minorHAnsi" w:eastAsiaTheme="minorEastAsia" w:hAnsiTheme="minorHAnsi" w:cstheme="minorBidi"/>
              <w:noProof/>
            </w:rPr>
          </w:pPr>
          <w:r w:rsidRPr="006407D2">
            <w:rPr>
              <w:b/>
              <w:bCs/>
              <w:noProof/>
            </w:rPr>
            <w:fldChar w:fldCharType="begin"/>
          </w:r>
          <w:r w:rsidR="003E5529" w:rsidRPr="006407D2">
            <w:rPr>
              <w:b/>
              <w:bCs/>
              <w:noProof/>
            </w:rPr>
            <w:instrText xml:space="preserve"> TOC \o "1-3" \h \z \u </w:instrText>
          </w:r>
          <w:r w:rsidRPr="006407D2">
            <w:rPr>
              <w:b/>
              <w:bCs/>
              <w:noProof/>
            </w:rPr>
            <w:fldChar w:fldCharType="separate"/>
          </w:r>
          <w:hyperlink w:anchor="_Toc1327017" w:history="1">
            <w:r w:rsidR="00B00FDA" w:rsidRPr="00D9699C">
              <w:rPr>
                <w:rStyle w:val="Hyperlink"/>
                <w:rFonts w:ascii="Times New Roman Bold" w:hAnsi="Times New Roman Bold" w:cs="Times New Roman Bold"/>
                <w:b/>
                <w:bCs/>
                <w:noProof/>
              </w:rPr>
              <w:t>1.1.</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noProof/>
              </w:rPr>
              <w:t>DATE GENERALE</w:t>
            </w:r>
            <w:r w:rsidR="00B00FDA">
              <w:rPr>
                <w:noProof/>
                <w:webHidden/>
              </w:rPr>
              <w:tab/>
            </w:r>
            <w:r w:rsidR="00B00FDA">
              <w:rPr>
                <w:noProof/>
                <w:webHidden/>
              </w:rPr>
              <w:fldChar w:fldCharType="begin"/>
            </w:r>
            <w:r w:rsidR="00B00FDA">
              <w:rPr>
                <w:noProof/>
                <w:webHidden/>
              </w:rPr>
              <w:instrText xml:space="preserve"> PAGEREF _Toc1327017 \h </w:instrText>
            </w:r>
            <w:r w:rsidR="00B00FDA">
              <w:rPr>
                <w:noProof/>
                <w:webHidden/>
              </w:rPr>
            </w:r>
            <w:r w:rsidR="00B00FDA">
              <w:rPr>
                <w:noProof/>
                <w:webHidden/>
              </w:rPr>
              <w:fldChar w:fldCharType="separate"/>
            </w:r>
            <w:r w:rsidR="00FD0A99">
              <w:rPr>
                <w:noProof/>
                <w:webHidden/>
              </w:rPr>
              <w:t>6</w:t>
            </w:r>
            <w:r w:rsidR="00B00FDA">
              <w:rPr>
                <w:noProof/>
                <w:webHidden/>
              </w:rPr>
              <w:fldChar w:fldCharType="end"/>
            </w:r>
          </w:hyperlink>
        </w:p>
        <w:p w14:paraId="7315FF84" w14:textId="7D6ECB36" w:rsidR="00B00FDA" w:rsidRDefault="00646408">
          <w:pPr>
            <w:pStyle w:val="TOC2"/>
            <w:tabs>
              <w:tab w:val="left" w:pos="880"/>
              <w:tab w:val="right" w:leader="dot" w:pos="9077"/>
            </w:tabs>
            <w:rPr>
              <w:rFonts w:asciiTheme="minorHAnsi" w:eastAsiaTheme="minorEastAsia" w:hAnsiTheme="minorHAnsi" w:cstheme="minorBidi"/>
              <w:noProof/>
            </w:rPr>
          </w:pPr>
          <w:hyperlink w:anchor="_Toc1327018" w:history="1">
            <w:r w:rsidR="00B00FDA" w:rsidRPr="00D9699C">
              <w:rPr>
                <w:rStyle w:val="Hyperlink"/>
                <w:rFonts w:ascii="Times New Roman Bold" w:hAnsi="Times New Roman Bold" w:cs="Times New Roman Bold"/>
                <w:b/>
                <w:bCs/>
                <w:noProof/>
              </w:rPr>
              <w:t>1.2.</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noProof/>
              </w:rPr>
              <w:t>CADRUL LEGISLATIV APLICABIL</w:t>
            </w:r>
            <w:r w:rsidR="00B00FDA">
              <w:rPr>
                <w:noProof/>
                <w:webHidden/>
              </w:rPr>
              <w:tab/>
            </w:r>
            <w:r w:rsidR="00B00FDA">
              <w:rPr>
                <w:noProof/>
                <w:webHidden/>
              </w:rPr>
              <w:fldChar w:fldCharType="begin"/>
            </w:r>
            <w:r w:rsidR="00B00FDA">
              <w:rPr>
                <w:noProof/>
                <w:webHidden/>
              </w:rPr>
              <w:instrText xml:space="preserve"> PAGEREF _Toc1327018 \h </w:instrText>
            </w:r>
            <w:r w:rsidR="00B00FDA">
              <w:rPr>
                <w:noProof/>
                <w:webHidden/>
              </w:rPr>
            </w:r>
            <w:r w:rsidR="00B00FDA">
              <w:rPr>
                <w:noProof/>
                <w:webHidden/>
              </w:rPr>
              <w:fldChar w:fldCharType="separate"/>
            </w:r>
            <w:r w:rsidR="00FD0A99">
              <w:rPr>
                <w:noProof/>
                <w:webHidden/>
              </w:rPr>
              <w:t>7</w:t>
            </w:r>
            <w:r w:rsidR="00B00FDA">
              <w:rPr>
                <w:noProof/>
                <w:webHidden/>
              </w:rPr>
              <w:fldChar w:fldCharType="end"/>
            </w:r>
          </w:hyperlink>
        </w:p>
        <w:p w14:paraId="2DF856B4" w14:textId="4CE02D48" w:rsidR="00B00FDA" w:rsidRDefault="00646408">
          <w:pPr>
            <w:pStyle w:val="TOC3"/>
            <w:rPr>
              <w:rFonts w:asciiTheme="minorHAnsi" w:eastAsiaTheme="minorEastAsia" w:hAnsiTheme="minorHAnsi" w:cstheme="minorBidi"/>
              <w:noProof/>
            </w:rPr>
          </w:pPr>
          <w:hyperlink w:anchor="_Toc1327019" w:history="1">
            <w:r w:rsidR="00B00FDA" w:rsidRPr="00D9699C">
              <w:rPr>
                <w:rStyle w:val="Hyperlink"/>
                <w:rFonts w:ascii="Times New Roman" w:hAnsi="Times New Roman"/>
                <w:b/>
                <w:bCs/>
                <w:noProof/>
              </w:rPr>
              <w:t>1.2.1</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rPr>
              <w:t>Legislația de mediu de interes privind gestionarea deșeurilor</w:t>
            </w:r>
            <w:r w:rsidR="00B00FDA">
              <w:rPr>
                <w:noProof/>
                <w:webHidden/>
              </w:rPr>
              <w:tab/>
            </w:r>
            <w:r w:rsidR="00B00FDA">
              <w:rPr>
                <w:noProof/>
                <w:webHidden/>
              </w:rPr>
              <w:fldChar w:fldCharType="begin"/>
            </w:r>
            <w:r w:rsidR="00B00FDA">
              <w:rPr>
                <w:noProof/>
                <w:webHidden/>
              </w:rPr>
              <w:instrText xml:space="preserve"> PAGEREF _Toc1327019 \h </w:instrText>
            </w:r>
            <w:r w:rsidR="00B00FDA">
              <w:rPr>
                <w:noProof/>
                <w:webHidden/>
              </w:rPr>
            </w:r>
            <w:r w:rsidR="00B00FDA">
              <w:rPr>
                <w:noProof/>
                <w:webHidden/>
              </w:rPr>
              <w:fldChar w:fldCharType="separate"/>
            </w:r>
            <w:r w:rsidR="00FD0A99">
              <w:rPr>
                <w:noProof/>
                <w:webHidden/>
              </w:rPr>
              <w:t>7</w:t>
            </w:r>
            <w:r w:rsidR="00B00FDA">
              <w:rPr>
                <w:noProof/>
                <w:webHidden/>
              </w:rPr>
              <w:fldChar w:fldCharType="end"/>
            </w:r>
          </w:hyperlink>
        </w:p>
        <w:p w14:paraId="2B22F2A9" w14:textId="65D5AD32" w:rsidR="00B00FDA" w:rsidRDefault="00646408">
          <w:pPr>
            <w:pStyle w:val="TOC3"/>
            <w:rPr>
              <w:rFonts w:asciiTheme="minorHAnsi" w:eastAsiaTheme="minorEastAsia" w:hAnsiTheme="minorHAnsi" w:cstheme="minorBidi"/>
              <w:noProof/>
            </w:rPr>
          </w:pPr>
          <w:hyperlink w:anchor="_Toc1327020" w:history="1">
            <w:r w:rsidR="00B00FDA" w:rsidRPr="00D9699C">
              <w:rPr>
                <w:rStyle w:val="Hyperlink"/>
                <w:rFonts w:ascii="Times New Roman" w:hAnsi="Times New Roman"/>
                <w:b/>
                <w:bCs/>
                <w:noProof/>
              </w:rPr>
              <w:t>1.2.2</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rPr>
              <w:t>Legislația în domeniul achizițiilor publice</w:t>
            </w:r>
            <w:r w:rsidR="00B00FDA">
              <w:rPr>
                <w:noProof/>
                <w:webHidden/>
              </w:rPr>
              <w:tab/>
            </w:r>
            <w:r w:rsidR="00B00FDA">
              <w:rPr>
                <w:noProof/>
                <w:webHidden/>
              </w:rPr>
              <w:fldChar w:fldCharType="begin"/>
            </w:r>
            <w:r w:rsidR="00B00FDA">
              <w:rPr>
                <w:noProof/>
                <w:webHidden/>
              </w:rPr>
              <w:instrText xml:space="preserve"> PAGEREF _Toc1327020 \h </w:instrText>
            </w:r>
            <w:r w:rsidR="00B00FDA">
              <w:rPr>
                <w:noProof/>
                <w:webHidden/>
              </w:rPr>
            </w:r>
            <w:r w:rsidR="00B00FDA">
              <w:rPr>
                <w:noProof/>
                <w:webHidden/>
              </w:rPr>
              <w:fldChar w:fldCharType="separate"/>
            </w:r>
            <w:r w:rsidR="00FD0A99">
              <w:rPr>
                <w:noProof/>
                <w:webHidden/>
              </w:rPr>
              <w:t>8</w:t>
            </w:r>
            <w:r w:rsidR="00B00FDA">
              <w:rPr>
                <w:noProof/>
                <w:webHidden/>
              </w:rPr>
              <w:fldChar w:fldCharType="end"/>
            </w:r>
          </w:hyperlink>
        </w:p>
        <w:p w14:paraId="76C40ADE" w14:textId="3F749FBC" w:rsidR="00B00FDA" w:rsidRDefault="00646408">
          <w:pPr>
            <w:pStyle w:val="TOC3"/>
            <w:rPr>
              <w:rFonts w:asciiTheme="minorHAnsi" w:eastAsiaTheme="minorEastAsia" w:hAnsiTheme="minorHAnsi" w:cstheme="minorBidi"/>
              <w:noProof/>
            </w:rPr>
          </w:pPr>
          <w:hyperlink w:anchor="_Toc1327021" w:history="1">
            <w:r w:rsidR="00B00FDA" w:rsidRPr="00D9699C">
              <w:rPr>
                <w:rStyle w:val="Hyperlink"/>
                <w:rFonts w:ascii="Times New Roman" w:hAnsi="Times New Roman"/>
                <w:b/>
                <w:bCs/>
                <w:i/>
                <w:iCs/>
                <w:noProof/>
              </w:rPr>
              <w:t>1.2.3</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rPr>
              <w:t xml:space="preserve">Legislația în domeniul </w:t>
            </w:r>
            <w:r w:rsidR="00B00FDA" w:rsidRPr="00D9699C">
              <w:rPr>
                <w:rStyle w:val="Hyperlink"/>
                <w:rFonts w:ascii="Times New Roman" w:hAnsi="Times New Roman"/>
                <w:b/>
                <w:bCs/>
                <w:i/>
                <w:iCs/>
                <w:noProof/>
              </w:rPr>
              <w:t>Activităţilor</w:t>
            </w:r>
            <w:r w:rsidR="00B00FDA">
              <w:rPr>
                <w:noProof/>
                <w:webHidden/>
              </w:rPr>
              <w:tab/>
            </w:r>
            <w:r w:rsidR="00B00FDA">
              <w:rPr>
                <w:noProof/>
                <w:webHidden/>
              </w:rPr>
              <w:fldChar w:fldCharType="begin"/>
            </w:r>
            <w:r w:rsidR="00B00FDA">
              <w:rPr>
                <w:noProof/>
                <w:webHidden/>
              </w:rPr>
              <w:instrText xml:space="preserve"> PAGEREF _Toc1327021 \h </w:instrText>
            </w:r>
            <w:r w:rsidR="00B00FDA">
              <w:rPr>
                <w:noProof/>
                <w:webHidden/>
              </w:rPr>
            </w:r>
            <w:r w:rsidR="00B00FDA">
              <w:rPr>
                <w:noProof/>
                <w:webHidden/>
              </w:rPr>
              <w:fldChar w:fldCharType="separate"/>
            </w:r>
            <w:r w:rsidR="00FD0A99">
              <w:rPr>
                <w:noProof/>
                <w:webHidden/>
              </w:rPr>
              <w:t>10</w:t>
            </w:r>
            <w:r w:rsidR="00B00FDA">
              <w:rPr>
                <w:noProof/>
                <w:webHidden/>
              </w:rPr>
              <w:fldChar w:fldCharType="end"/>
            </w:r>
          </w:hyperlink>
        </w:p>
        <w:p w14:paraId="59E1DFCE" w14:textId="1A6CD0F0" w:rsidR="00B00FDA" w:rsidRDefault="00646408">
          <w:pPr>
            <w:pStyle w:val="TOC2"/>
            <w:tabs>
              <w:tab w:val="left" w:pos="880"/>
              <w:tab w:val="right" w:leader="dot" w:pos="9077"/>
            </w:tabs>
            <w:rPr>
              <w:rFonts w:asciiTheme="minorHAnsi" w:eastAsiaTheme="minorEastAsia" w:hAnsiTheme="minorHAnsi" w:cstheme="minorBidi"/>
              <w:noProof/>
            </w:rPr>
          </w:pPr>
          <w:hyperlink w:anchor="_Toc1327022" w:history="1">
            <w:r w:rsidR="00B00FDA" w:rsidRPr="00D9699C">
              <w:rPr>
                <w:rStyle w:val="Hyperlink"/>
                <w:rFonts w:ascii="Times New Roman Bold" w:hAnsi="Times New Roman Bold" w:cs="Times New Roman Bold"/>
                <w:b/>
                <w:bCs/>
                <w:noProof/>
              </w:rPr>
              <w:t>1.3.</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noProof/>
              </w:rPr>
              <w:t>SISTEMUL DE MANAGEMENT INTEGRAT AL DEŞEURILOR ÎN JUDEŢUL CLUJ</w:t>
            </w:r>
            <w:r w:rsidR="00B00FDA">
              <w:rPr>
                <w:noProof/>
                <w:webHidden/>
              </w:rPr>
              <w:tab/>
            </w:r>
            <w:r w:rsidR="00B00FDA">
              <w:rPr>
                <w:noProof/>
                <w:webHidden/>
              </w:rPr>
              <w:fldChar w:fldCharType="begin"/>
            </w:r>
            <w:r w:rsidR="00B00FDA">
              <w:rPr>
                <w:noProof/>
                <w:webHidden/>
              </w:rPr>
              <w:instrText xml:space="preserve"> PAGEREF _Toc1327022 \h </w:instrText>
            </w:r>
            <w:r w:rsidR="00B00FDA">
              <w:rPr>
                <w:noProof/>
                <w:webHidden/>
              </w:rPr>
            </w:r>
            <w:r w:rsidR="00B00FDA">
              <w:rPr>
                <w:noProof/>
                <w:webHidden/>
              </w:rPr>
              <w:fldChar w:fldCharType="separate"/>
            </w:r>
            <w:r w:rsidR="00FD0A99">
              <w:rPr>
                <w:noProof/>
                <w:webHidden/>
              </w:rPr>
              <w:t>11</w:t>
            </w:r>
            <w:r w:rsidR="00B00FDA">
              <w:rPr>
                <w:noProof/>
                <w:webHidden/>
              </w:rPr>
              <w:fldChar w:fldCharType="end"/>
            </w:r>
          </w:hyperlink>
        </w:p>
        <w:p w14:paraId="4953D719" w14:textId="7951A5F6" w:rsidR="00B00FDA" w:rsidRDefault="00646408">
          <w:pPr>
            <w:pStyle w:val="TOC3"/>
            <w:rPr>
              <w:rFonts w:asciiTheme="minorHAnsi" w:eastAsiaTheme="minorEastAsia" w:hAnsiTheme="minorHAnsi" w:cstheme="minorBidi"/>
              <w:noProof/>
            </w:rPr>
          </w:pPr>
          <w:hyperlink w:anchor="_Toc1327023" w:history="1">
            <w:r w:rsidR="00B00FDA" w:rsidRPr="00D9699C">
              <w:rPr>
                <w:rStyle w:val="Hyperlink"/>
                <w:rFonts w:ascii="Times New Roman" w:hAnsi="Times New Roman"/>
                <w:b/>
                <w:bCs/>
                <w:noProof/>
                <w:lang w:val="fr-FR"/>
              </w:rPr>
              <w:t>1.3.1</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Investiții prioritare realizate prin Proiectul POS Mediu “Sistem de Management Integrat al Deșeurilor în județul Cluj”</w:t>
            </w:r>
            <w:r w:rsidR="00B00FDA">
              <w:rPr>
                <w:noProof/>
                <w:webHidden/>
              </w:rPr>
              <w:tab/>
            </w:r>
            <w:r w:rsidR="00B00FDA">
              <w:rPr>
                <w:noProof/>
                <w:webHidden/>
              </w:rPr>
              <w:fldChar w:fldCharType="begin"/>
            </w:r>
            <w:r w:rsidR="00B00FDA">
              <w:rPr>
                <w:noProof/>
                <w:webHidden/>
              </w:rPr>
              <w:instrText xml:space="preserve"> PAGEREF _Toc1327023 \h </w:instrText>
            </w:r>
            <w:r w:rsidR="00B00FDA">
              <w:rPr>
                <w:noProof/>
                <w:webHidden/>
              </w:rPr>
            </w:r>
            <w:r w:rsidR="00B00FDA">
              <w:rPr>
                <w:noProof/>
                <w:webHidden/>
              </w:rPr>
              <w:fldChar w:fldCharType="separate"/>
            </w:r>
            <w:r w:rsidR="00FD0A99">
              <w:rPr>
                <w:noProof/>
                <w:webHidden/>
              </w:rPr>
              <w:t>11</w:t>
            </w:r>
            <w:r w:rsidR="00B00FDA">
              <w:rPr>
                <w:noProof/>
                <w:webHidden/>
              </w:rPr>
              <w:fldChar w:fldCharType="end"/>
            </w:r>
          </w:hyperlink>
        </w:p>
        <w:p w14:paraId="306FBE30" w14:textId="066C839E" w:rsidR="00B00FDA" w:rsidRDefault="00646408">
          <w:pPr>
            <w:pStyle w:val="TOC3"/>
            <w:rPr>
              <w:rFonts w:asciiTheme="minorHAnsi" w:eastAsiaTheme="minorEastAsia" w:hAnsiTheme="minorHAnsi" w:cstheme="minorBidi"/>
              <w:noProof/>
            </w:rPr>
          </w:pPr>
          <w:hyperlink w:anchor="_Toc1327025" w:history="1">
            <w:r w:rsidR="00B00FDA" w:rsidRPr="00D9699C">
              <w:rPr>
                <w:rStyle w:val="Hyperlink"/>
                <w:rFonts w:ascii="Times New Roman" w:hAnsi="Times New Roman"/>
                <w:b/>
                <w:bCs/>
                <w:noProof/>
                <w:lang w:val="fr-FR"/>
              </w:rPr>
              <w:t>1.3.2</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Situația actuală a operării serviciului de salubrizare</w:t>
            </w:r>
            <w:r w:rsidR="00B00FDA">
              <w:rPr>
                <w:noProof/>
                <w:webHidden/>
              </w:rPr>
              <w:tab/>
            </w:r>
            <w:r w:rsidR="00B00FDA">
              <w:rPr>
                <w:noProof/>
                <w:webHidden/>
              </w:rPr>
              <w:fldChar w:fldCharType="begin"/>
            </w:r>
            <w:r w:rsidR="00B00FDA">
              <w:rPr>
                <w:noProof/>
                <w:webHidden/>
              </w:rPr>
              <w:instrText xml:space="preserve"> PAGEREF _Toc1327025 \h </w:instrText>
            </w:r>
            <w:r w:rsidR="00B00FDA">
              <w:rPr>
                <w:noProof/>
                <w:webHidden/>
              </w:rPr>
            </w:r>
            <w:r w:rsidR="00B00FDA">
              <w:rPr>
                <w:noProof/>
                <w:webHidden/>
              </w:rPr>
              <w:fldChar w:fldCharType="separate"/>
            </w:r>
            <w:r w:rsidR="00FD0A99">
              <w:rPr>
                <w:noProof/>
                <w:webHidden/>
              </w:rPr>
              <w:t>16</w:t>
            </w:r>
            <w:r w:rsidR="00B00FDA">
              <w:rPr>
                <w:noProof/>
                <w:webHidden/>
              </w:rPr>
              <w:fldChar w:fldCharType="end"/>
            </w:r>
          </w:hyperlink>
        </w:p>
        <w:p w14:paraId="49E004B0" w14:textId="41D44674" w:rsidR="00B00FDA" w:rsidRDefault="00646408">
          <w:pPr>
            <w:pStyle w:val="TOC3"/>
            <w:rPr>
              <w:rFonts w:asciiTheme="minorHAnsi" w:eastAsiaTheme="minorEastAsia" w:hAnsiTheme="minorHAnsi" w:cstheme="minorBidi"/>
              <w:noProof/>
            </w:rPr>
          </w:pPr>
          <w:hyperlink w:anchor="_Toc1327029" w:history="1">
            <w:r w:rsidR="00B00FDA" w:rsidRPr="00D9699C">
              <w:rPr>
                <w:rStyle w:val="Hyperlink"/>
                <w:rFonts w:ascii="Times New Roman" w:hAnsi="Times New Roman"/>
                <w:b/>
                <w:bCs/>
                <w:noProof/>
              </w:rPr>
              <w:t>1.3.3</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rPr>
              <w:t>Situaţia actuală în ceea ce priveşte delegarea serviciilor de salubrizare</w:t>
            </w:r>
            <w:r w:rsidR="00B00FDA">
              <w:rPr>
                <w:noProof/>
                <w:webHidden/>
              </w:rPr>
              <w:tab/>
            </w:r>
            <w:r w:rsidR="00B00FDA">
              <w:rPr>
                <w:noProof/>
                <w:webHidden/>
              </w:rPr>
              <w:fldChar w:fldCharType="begin"/>
            </w:r>
            <w:r w:rsidR="00B00FDA">
              <w:rPr>
                <w:noProof/>
                <w:webHidden/>
              </w:rPr>
              <w:instrText xml:space="preserve"> PAGEREF _Toc1327029 \h </w:instrText>
            </w:r>
            <w:r w:rsidR="00B00FDA">
              <w:rPr>
                <w:noProof/>
                <w:webHidden/>
              </w:rPr>
            </w:r>
            <w:r w:rsidR="00B00FDA">
              <w:rPr>
                <w:noProof/>
                <w:webHidden/>
              </w:rPr>
              <w:fldChar w:fldCharType="separate"/>
            </w:r>
            <w:r w:rsidR="00FD0A99">
              <w:rPr>
                <w:noProof/>
                <w:webHidden/>
              </w:rPr>
              <w:t>16</w:t>
            </w:r>
            <w:r w:rsidR="00B00FDA">
              <w:rPr>
                <w:noProof/>
                <w:webHidden/>
              </w:rPr>
              <w:fldChar w:fldCharType="end"/>
            </w:r>
          </w:hyperlink>
        </w:p>
        <w:p w14:paraId="3220B831" w14:textId="131DB5CC" w:rsidR="00B00FDA" w:rsidRDefault="00646408">
          <w:pPr>
            <w:pStyle w:val="TOC3"/>
            <w:rPr>
              <w:rFonts w:asciiTheme="minorHAnsi" w:eastAsiaTheme="minorEastAsia" w:hAnsiTheme="minorHAnsi" w:cstheme="minorBidi"/>
              <w:noProof/>
            </w:rPr>
          </w:pPr>
          <w:hyperlink w:anchor="_Toc1327030" w:history="1">
            <w:r w:rsidR="00B00FDA" w:rsidRPr="00D9699C">
              <w:rPr>
                <w:rStyle w:val="Hyperlink"/>
                <w:rFonts w:ascii="Times New Roman" w:hAnsi="Times New Roman"/>
                <w:b/>
                <w:bCs/>
                <w:noProof/>
              </w:rPr>
              <w:t>1.3.4</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rPr>
              <w:t>Obiectivele şi ţintele obligatorii ale judeţului Cluj referitoare la valorificarea şi reciclarea deşeurilor</w:t>
            </w:r>
            <w:r w:rsidR="00B00FDA">
              <w:rPr>
                <w:noProof/>
                <w:webHidden/>
              </w:rPr>
              <w:tab/>
            </w:r>
            <w:r w:rsidR="00B00FDA">
              <w:rPr>
                <w:noProof/>
                <w:webHidden/>
              </w:rPr>
              <w:fldChar w:fldCharType="begin"/>
            </w:r>
            <w:r w:rsidR="00B00FDA">
              <w:rPr>
                <w:noProof/>
                <w:webHidden/>
              </w:rPr>
              <w:instrText xml:space="preserve"> PAGEREF _Toc1327030 \h </w:instrText>
            </w:r>
            <w:r w:rsidR="00B00FDA">
              <w:rPr>
                <w:noProof/>
                <w:webHidden/>
              </w:rPr>
            </w:r>
            <w:r w:rsidR="00B00FDA">
              <w:rPr>
                <w:noProof/>
                <w:webHidden/>
              </w:rPr>
              <w:fldChar w:fldCharType="separate"/>
            </w:r>
            <w:r w:rsidR="00FD0A99">
              <w:rPr>
                <w:noProof/>
                <w:webHidden/>
              </w:rPr>
              <w:t>23</w:t>
            </w:r>
            <w:r w:rsidR="00B00FDA">
              <w:rPr>
                <w:noProof/>
                <w:webHidden/>
              </w:rPr>
              <w:fldChar w:fldCharType="end"/>
            </w:r>
          </w:hyperlink>
        </w:p>
        <w:p w14:paraId="2C470AFD" w14:textId="657FF276" w:rsidR="00B00FDA" w:rsidRDefault="00646408">
          <w:pPr>
            <w:pStyle w:val="TOC2"/>
            <w:tabs>
              <w:tab w:val="left" w:pos="880"/>
              <w:tab w:val="right" w:leader="dot" w:pos="9077"/>
            </w:tabs>
            <w:rPr>
              <w:rFonts w:asciiTheme="minorHAnsi" w:eastAsiaTheme="minorEastAsia" w:hAnsiTheme="minorHAnsi" w:cstheme="minorBidi"/>
              <w:noProof/>
            </w:rPr>
          </w:pPr>
          <w:hyperlink w:anchor="_Toc1327031" w:history="1">
            <w:r w:rsidR="00B00FDA" w:rsidRPr="00D9699C">
              <w:rPr>
                <w:rStyle w:val="Hyperlink"/>
                <w:rFonts w:ascii="Times New Roman" w:hAnsi="Times New Roman"/>
                <w:b/>
                <w:bCs/>
                <w:noProof/>
              </w:rPr>
              <w:t>2.1</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noProof/>
              </w:rPr>
              <w:t>OBIECTUL CAIETULUI DE SARCINI</w:t>
            </w:r>
            <w:r w:rsidR="00B00FDA">
              <w:rPr>
                <w:noProof/>
                <w:webHidden/>
              </w:rPr>
              <w:tab/>
            </w:r>
            <w:r w:rsidR="00B00FDA">
              <w:rPr>
                <w:noProof/>
                <w:webHidden/>
              </w:rPr>
              <w:fldChar w:fldCharType="begin"/>
            </w:r>
            <w:r w:rsidR="00B00FDA">
              <w:rPr>
                <w:noProof/>
                <w:webHidden/>
              </w:rPr>
              <w:instrText xml:space="preserve"> PAGEREF _Toc1327031 \h </w:instrText>
            </w:r>
            <w:r w:rsidR="00B00FDA">
              <w:rPr>
                <w:noProof/>
                <w:webHidden/>
              </w:rPr>
            </w:r>
            <w:r w:rsidR="00B00FDA">
              <w:rPr>
                <w:noProof/>
                <w:webHidden/>
              </w:rPr>
              <w:fldChar w:fldCharType="separate"/>
            </w:r>
            <w:r w:rsidR="00FD0A99">
              <w:rPr>
                <w:noProof/>
                <w:webHidden/>
              </w:rPr>
              <w:t>26</w:t>
            </w:r>
            <w:r w:rsidR="00B00FDA">
              <w:rPr>
                <w:noProof/>
                <w:webHidden/>
              </w:rPr>
              <w:fldChar w:fldCharType="end"/>
            </w:r>
          </w:hyperlink>
        </w:p>
        <w:p w14:paraId="3C7D67EC" w14:textId="329F9AA7" w:rsidR="00B00FDA" w:rsidRDefault="00646408">
          <w:pPr>
            <w:pStyle w:val="TOC2"/>
            <w:tabs>
              <w:tab w:val="left" w:pos="880"/>
              <w:tab w:val="right" w:leader="dot" w:pos="9077"/>
            </w:tabs>
            <w:rPr>
              <w:rFonts w:asciiTheme="minorHAnsi" w:eastAsiaTheme="minorEastAsia" w:hAnsiTheme="minorHAnsi" w:cstheme="minorBidi"/>
              <w:noProof/>
            </w:rPr>
          </w:pPr>
          <w:hyperlink w:anchor="_Toc1327032" w:history="1">
            <w:r w:rsidR="00B00FDA" w:rsidRPr="00D9699C">
              <w:rPr>
                <w:rStyle w:val="Hyperlink"/>
                <w:rFonts w:ascii="Times New Roman" w:hAnsi="Times New Roman"/>
                <w:b/>
                <w:bCs/>
                <w:noProof/>
              </w:rPr>
              <w:t>2.2</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noProof/>
              </w:rPr>
              <w:t>CERINŢE ORGANIZATORICE MINIMALE</w:t>
            </w:r>
            <w:r w:rsidR="00B00FDA">
              <w:rPr>
                <w:noProof/>
                <w:webHidden/>
              </w:rPr>
              <w:tab/>
            </w:r>
            <w:r w:rsidR="00B00FDA">
              <w:rPr>
                <w:noProof/>
                <w:webHidden/>
              </w:rPr>
              <w:fldChar w:fldCharType="begin"/>
            </w:r>
            <w:r w:rsidR="00B00FDA">
              <w:rPr>
                <w:noProof/>
                <w:webHidden/>
              </w:rPr>
              <w:instrText xml:space="preserve"> PAGEREF _Toc1327032 \h </w:instrText>
            </w:r>
            <w:r w:rsidR="00B00FDA">
              <w:rPr>
                <w:noProof/>
                <w:webHidden/>
              </w:rPr>
            </w:r>
            <w:r w:rsidR="00B00FDA">
              <w:rPr>
                <w:noProof/>
                <w:webHidden/>
              </w:rPr>
              <w:fldChar w:fldCharType="separate"/>
            </w:r>
            <w:r w:rsidR="00FD0A99">
              <w:rPr>
                <w:noProof/>
                <w:webHidden/>
              </w:rPr>
              <w:t>29</w:t>
            </w:r>
            <w:r w:rsidR="00B00FDA">
              <w:rPr>
                <w:noProof/>
                <w:webHidden/>
              </w:rPr>
              <w:fldChar w:fldCharType="end"/>
            </w:r>
          </w:hyperlink>
        </w:p>
        <w:p w14:paraId="3208A4AC" w14:textId="0D5EC25B" w:rsidR="00B00FDA" w:rsidRDefault="00646408">
          <w:pPr>
            <w:pStyle w:val="TOC2"/>
            <w:tabs>
              <w:tab w:val="left" w:pos="880"/>
              <w:tab w:val="right" w:leader="dot" w:pos="9077"/>
            </w:tabs>
            <w:rPr>
              <w:rFonts w:asciiTheme="minorHAnsi" w:eastAsiaTheme="minorEastAsia" w:hAnsiTheme="minorHAnsi" w:cstheme="minorBidi"/>
              <w:noProof/>
            </w:rPr>
          </w:pPr>
          <w:hyperlink w:anchor="_Toc1327033" w:history="1">
            <w:r w:rsidR="00B00FDA" w:rsidRPr="00D9699C">
              <w:rPr>
                <w:rStyle w:val="Hyperlink"/>
                <w:rFonts w:ascii="Times New Roman" w:hAnsi="Times New Roman"/>
                <w:b/>
                <w:bCs/>
                <w:noProof/>
                <w:lang w:val="fr-FR"/>
              </w:rPr>
              <w:t>2.3</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noProof/>
                <w:lang w:val="fr-FR"/>
              </w:rPr>
              <w:t>C</w:t>
            </w:r>
            <w:r w:rsidR="00B00FDA" w:rsidRPr="00D9699C">
              <w:rPr>
                <w:rStyle w:val="Hyperlink"/>
                <w:rFonts w:ascii="Times New Roman" w:hAnsi="Times New Roman"/>
                <w:b/>
                <w:bCs/>
                <w:noProof/>
                <w:lang w:val="fr-FR"/>
              </w:rPr>
              <w:t>OLECTAREA SEPARATĂ ŞI TRANSPORTUL SEPARAT AL DEŞEURILOR MUNICIPALE ŞI AL DEŞEURILOR SIMILARE PROVENIND DIN ACTIVITĂŢI COMERCIALE DIN INDUSTRIE ŞI INSTITUŢII, INCLUSIV FRACŢII COLECTATE SEPARAT, FĂRĂ A ADUCE ATINGERE FLUXULUI DE DEŞEURI DE ECHIPAMENTE ELECTRICE ŞI ELECTRONICE, BATERII ŞI ACUMULATORI</w:t>
            </w:r>
            <w:r w:rsidR="00B00FDA">
              <w:rPr>
                <w:noProof/>
                <w:webHidden/>
              </w:rPr>
              <w:tab/>
            </w:r>
            <w:r w:rsidR="00B00FDA">
              <w:rPr>
                <w:noProof/>
                <w:webHidden/>
              </w:rPr>
              <w:fldChar w:fldCharType="begin"/>
            </w:r>
            <w:r w:rsidR="00B00FDA">
              <w:rPr>
                <w:noProof/>
                <w:webHidden/>
              </w:rPr>
              <w:instrText xml:space="preserve"> PAGEREF _Toc1327033 \h </w:instrText>
            </w:r>
            <w:r w:rsidR="00B00FDA">
              <w:rPr>
                <w:noProof/>
                <w:webHidden/>
              </w:rPr>
            </w:r>
            <w:r w:rsidR="00B00FDA">
              <w:rPr>
                <w:noProof/>
                <w:webHidden/>
              </w:rPr>
              <w:fldChar w:fldCharType="separate"/>
            </w:r>
            <w:r w:rsidR="00FD0A99">
              <w:rPr>
                <w:noProof/>
                <w:webHidden/>
              </w:rPr>
              <w:t>30</w:t>
            </w:r>
            <w:r w:rsidR="00B00FDA">
              <w:rPr>
                <w:noProof/>
                <w:webHidden/>
              </w:rPr>
              <w:fldChar w:fldCharType="end"/>
            </w:r>
          </w:hyperlink>
        </w:p>
        <w:p w14:paraId="10A22F75" w14:textId="0F8FA403" w:rsidR="00B00FDA" w:rsidRDefault="00646408">
          <w:pPr>
            <w:pStyle w:val="TOC2"/>
            <w:tabs>
              <w:tab w:val="right" w:leader="dot" w:pos="9077"/>
            </w:tabs>
            <w:rPr>
              <w:rFonts w:asciiTheme="minorHAnsi" w:eastAsiaTheme="minorEastAsia" w:hAnsiTheme="minorHAnsi" w:cstheme="minorBidi"/>
              <w:noProof/>
            </w:rPr>
          </w:pPr>
          <w:hyperlink w:anchor="_Toc1327034" w:history="1">
            <w:r w:rsidR="00B00FDA" w:rsidRPr="00D9699C">
              <w:rPr>
                <w:rStyle w:val="Hyperlink"/>
                <w:rFonts w:ascii="Times New Roman Bold" w:hAnsi="Times New Roman Bold" w:cs="Times New Roman Bold"/>
                <w:b/>
                <w:bCs/>
                <w:i/>
                <w:iCs/>
                <w:noProof/>
                <w:lang w:val="fr-FR"/>
              </w:rPr>
              <w:t>2.3.1. COLECTAREA DEŞEURILOR MENAJERE</w:t>
            </w:r>
            <w:r w:rsidR="00B00FDA">
              <w:rPr>
                <w:noProof/>
                <w:webHidden/>
              </w:rPr>
              <w:tab/>
            </w:r>
            <w:r w:rsidR="00B00FDA">
              <w:rPr>
                <w:noProof/>
                <w:webHidden/>
              </w:rPr>
              <w:fldChar w:fldCharType="begin"/>
            </w:r>
            <w:r w:rsidR="00B00FDA">
              <w:rPr>
                <w:noProof/>
                <w:webHidden/>
              </w:rPr>
              <w:instrText xml:space="preserve"> PAGEREF _Toc1327034 \h </w:instrText>
            </w:r>
            <w:r w:rsidR="00B00FDA">
              <w:rPr>
                <w:noProof/>
                <w:webHidden/>
              </w:rPr>
            </w:r>
            <w:r w:rsidR="00B00FDA">
              <w:rPr>
                <w:noProof/>
                <w:webHidden/>
              </w:rPr>
              <w:fldChar w:fldCharType="separate"/>
            </w:r>
            <w:r w:rsidR="00FD0A99">
              <w:rPr>
                <w:noProof/>
                <w:webHidden/>
              </w:rPr>
              <w:t>30</w:t>
            </w:r>
            <w:r w:rsidR="00B00FDA">
              <w:rPr>
                <w:noProof/>
                <w:webHidden/>
              </w:rPr>
              <w:fldChar w:fldCharType="end"/>
            </w:r>
          </w:hyperlink>
        </w:p>
        <w:p w14:paraId="39034E3B" w14:textId="05267ECC" w:rsidR="00B00FDA" w:rsidRDefault="00646408">
          <w:pPr>
            <w:pStyle w:val="TOC2"/>
            <w:tabs>
              <w:tab w:val="right" w:leader="dot" w:pos="9077"/>
            </w:tabs>
            <w:rPr>
              <w:rFonts w:asciiTheme="minorHAnsi" w:eastAsiaTheme="minorEastAsia" w:hAnsiTheme="minorHAnsi" w:cstheme="minorBidi"/>
              <w:noProof/>
            </w:rPr>
          </w:pPr>
          <w:hyperlink w:anchor="_Toc1327035" w:history="1">
            <w:r w:rsidR="00B00FDA" w:rsidRPr="00D9699C">
              <w:rPr>
                <w:rStyle w:val="Hyperlink"/>
                <w:rFonts w:ascii="Times New Roman Bold" w:hAnsi="Times New Roman Bold" w:cs="Times New Roman Bold"/>
                <w:b/>
                <w:bCs/>
                <w:i/>
                <w:iCs/>
                <w:noProof/>
                <w:lang w:val="fr-FR"/>
              </w:rPr>
              <w:t>2.3.2. COLECTAREA DEŞEURILOR PERICULOASE MENAJERE</w:t>
            </w:r>
            <w:r w:rsidR="00B00FDA">
              <w:rPr>
                <w:noProof/>
                <w:webHidden/>
              </w:rPr>
              <w:tab/>
            </w:r>
            <w:r w:rsidR="00B00FDA">
              <w:rPr>
                <w:noProof/>
                <w:webHidden/>
              </w:rPr>
              <w:fldChar w:fldCharType="begin"/>
            </w:r>
            <w:r w:rsidR="00B00FDA">
              <w:rPr>
                <w:noProof/>
                <w:webHidden/>
              </w:rPr>
              <w:instrText xml:space="preserve"> PAGEREF _Toc1327035 \h </w:instrText>
            </w:r>
            <w:r w:rsidR="00B00FDA">
              <w:rPr>
                <w:noProof/>
                <w:webHidden/>
              </w:rPr>
            </w:r>
            <w:r w:rsidR="00B00FDA">
              <w:rPr>
                <w:noProof/>
                <w:webHidden/>
              </w:rPr>
              <w:fldChar w:fldCharType="separate"/>
            </w:r>
            <w:r w:rsidR="00FD0A99">
              <w:rPr>
                <w:noProof/>
                <w:webHidden/>
              </w:rPr>
              <w:t>35</w:t>
            </w:r>
            <w:r w:rsidR="00B00FDA">
              <w:rPr>
                <w:noProof/>
                <w:webHidden/>
              </w:rPr>
              <w:fldChar w:fldCharType="end"/>
            </w:r>
          </w:hyperlink>
        </w:p>
        <w:p w14:paraId="4EDD0626" w14:textId="5D1099E8" w:rsidR="00B00FDA" w:rsidRDefault="00646408">
          <w:pPr>
            <w:pStyle w:val="TOC2"/>
            <w:tabs>
              <w:tab w:val="right" w:leader="dot" w:pos="9077"/>
            </w:tabs>
            <w:rPr>
              <w:rFonts w:asciiTheme="minorHAnsi" w:eastAsiaTheme="minorEastAsia" w:hAnsiTheme="minorHAnsi" w:cstheme="minorBidi"/>
              <w:noProof/>
            </w:rPr>
          </w:pPr>
          <w:hyperlink w:anchor="_Toc1327036" w:history="1">
            <w:r w:rsidR="00B00FDA" w:rsidRPr="00D9699C">
              <w:rPr>
                <w:rStyle w:val="Hyperlink"/>
                <w:rFonts w:ascii="Times New Roman Bold" w:hAnsi="Times New Roman Bold" w:cs="Times New Roman Bold"/>
                <w:b/>
                <w:bCs/>
                <w:i/>
                <w:iCs/>
                <w:noProof/>
                <w:lang w:val="fr-FR"/>
              </w:rPr>
              <w:t>2.3.3. COLECTAREA ŞI TRANSPORTUL DEŞEURILOR VOLUMINOASE</w:t>
            </w:r>
            <w:r w:rsidR="00B00FDA">
              <w:rPr>
                <w:noProof/>
                <w:webHidden/>
              </w:rPr>
              <w:tab/>
            </w:r>
            <w:r w:rsidR="00B00FDA">
              <w:rPr>
                <w:noProof/>
                <w:webHidden/>
              </w:rPr>
              <w:fldChar w:fldCharType="begin"/>
            </w:r>
            <w:r w:rsidR="00B00FDA">
              <w:rPr>
                <w:noProof/>
                <w:webHidden/>
              </w:rPr>
              <w:instrText xml:space="preserve"> PAGEREF _Toc1327036 \h </w:instrText>
            </w:r>
            <w:r w:rsidR="00B00FDA">
              <w:rPr>
                <w:noProof/>
                <w:webHidden/>
              </w:rPr>
            </w:r>
            <w:r w:rsidR="00B00FDA">
              <w:rPr>
                <w:noProof/>
                <w:webHidden/>
              </w:rPr>
              <w:fldChar w:fldCharType="separate"/>
            </w:r>
            <w:r w:rsidR="00FD0A99">
              <w:rPr>
                <w:noProof/>
                <w:webHidden/>
              </w:rPr>
              <w:t>36</w:t>
            </w:r>
            <w:r w:rsidR="00B00FDA">
              <w:rPr>
                <w:noProof/>
                <w:webHidden/>
              </w:rPr>
              <w:fldChar w:fldCharType="end"/>
            </w:r>
          </w:hyperlink>
        </w:p>
        <w:p w14:paraId="1041BC0B" w14:textId="0827EE6B" w:rsidR="00B00FDA" w:rsidRDefault="00646408">
          <w:pPr>
            <w:pStyle w:val="TOC2"/>
            <w:tabs>
              <w:tab w:val="right" w:leader="dot" w:pos="9077"/>
            </w:tabs>
            <w:rPr>
              <w:rFonts w:asciiTheme="minorHAnsi" w:eastAsiaTheme="minorEastAsia" w:hAnsiTheme="minorHAnsi" w:cstheme="minorBidi"/>
              <w:noProof/>
            </w:rPr>
          </w:pPr>
          <w:hyperlink w:anchor="_Toc1327037" w:history="1">
            <w:r w:rsidR="00B00FDA" w:rsidRPr="00D9699C">
              <w:rPr>
                <w:rStyle w:val="Hyperlink"/>
                <w:rFonts w:ascii="Times New Roman Bold" w:hAnsi="Times New Roman Bold" w:cs="Times New Roman Bold"/>
                <w:b/>
                <w:bCs/>
                <w:i/>
                <w:iCs/>
                <w:noProof/>
                <w:lang w:val="fr-FR"/>
              </w:rPr>
              <w:t>2.3.4. COLECTAREA ALTOR FRACȚII DIN DEȘEURILE MENAJERE</w:t>
            </w:r>
            <w:r w:rsidR="00B00FDA">
              <w:rPr>
                <w:noProof/>
                <w:webHidden/>
              </w:rPr>
              <w:tab/>
            </w:r>
            <w:r w:rsidR="00B00FDA">
              <w:rPr>
                <w:noProof/>
                <w:webHidden/>
              </w:rPr>
              <w:fldChar w:fldCharType="begin"/>
            </w:r>
            <w:r w:rsidR="00B00FDA">
              <w:rPr>
                <w:noProof/>
                <w:webHidden/>
              </w:rPr>
              <w:instrText xml:space="preserve"> PAGEREF _Toc1327037 \h </w:instrText>
            </w:r>
            <w:r w:rsidR="00B00FDA">
              <w:rPr>
                <w:noProof/>
                <w:webHidden/>
              </w:rPr>
            </w:r>
            <w:r w:rsidR="00B00FDA">
              <w:rPr>
                <w:noProof/>
                <w:webHidden/>
              </w:rPr>
              <w:fldChar w:fldCharType="separate"/>
            </w:r>
            <w:r w:rsidR="00FD0A99">
              <w:rPr>
                <w:noProof/>
                <w:webHidden/>
              </w:rPr>
              <w:t>37</w:t>
            </w:r>
            <w:r w:rsidR="00B00FDA">
              <w:rPr>
                <w:noProof/>
                <w:webHidden/>
              </w:rPr>
              <w:fldChar w:fldCharType="end"/>
            </w:r>
          </w:hyperlink>
        </w:p>
        <w:p w14:paraId="44D7BC7A" w14:textId="2D120B8A" w:rsidR="00B00FDA" w:rsidRDefault="00646408">
          <w:pPr>
            <w:pStyle w:val="TOC2"/>
            <w:tabs>
              <w:tab w:val="right" w:leader="dot" w:pos="9077"/>
            </w:tabs>
            <w:rPr>
              <w:rFonts w:asciiTheme="minorHAnsi" w:eastAsiaTheme="minorEastAsia" w:hAnsiTheme="minorHAnsi" w:cstheme="minorBidi"/>
              <w:noProof/>
            </w:rPr>
          </w:pPr>
          <w:hyperlink w:anchor="_Toc1327038" w:history="1">
            <w:r w:rsidR="00B00FDA" w:rsidRPr="00D9699C">
              <w:rPr>
                <w:rStyle w:val="Hyperlink"/>
                <w:rFonts w:ascii="Times New Roman Bold" w:hAnsi="Times New Roman Bold" w:cs="Times New Roman Bold"/>
                <w:b/>
                <w:bCs/>
                <w:i/>
                <w:iCs/>
                <w:noProof/>
                <w:lang w:val="fr-FR"/>
              </w:rPr>
              <w:t>2.3.5. COLECTAREA DEŞEURILOR SIMILARE</w:t>
            </w:r>
            <w:r w:rsidR="00B00FDA">
              <w:rPr>
                <w:noProof/>
                <w:webHidden/>
              </w:rPr>
              <w:tab/>
            </w:r>
            <w:r w:rsidR="00B00FDA">
              <w:rPr>
                <w:noProof/>
                <w:webHidden/>
              </w:rPr>
              <w:fldChar w:fldCharType="begin"/>
            </w:r>
            <w:r w:rsidR="00B00FDA">
              <w:rPr>
                <w:noProof/>
                <w:webHidden/>
              </w:rPr>
              <w:instrText xml:space="preserve"> PAGEREF _Toc1327038 \h </w:instrText>
            </w:r>
            <w:r w:rsidR="00B00FDA">
              <w:rPr>
                <w:noProof/>
                <w:webHidden/>
              </w:rPr>
            </w:r>
            <w:r w:rsidR="00B00FDA">
              <w:rPr>
                <w:noProof/>
                <w:webHidden/>
              </w:rPr>
              <w:fldChar w:fldCharType="separate"/>
            </w:r>
            <w:r w:rsidR="00FD0A99">
              <w:rPr>
                <w:noProof/>
                <w:webHidden/>
              </w:rPr>
              <w:t>37</w:t>
            </w:r>
            <w:r w:rsidR="00B00FDA">
              <w:rPr>
                <w:noProof/>
                <w:webHidden/>
              </w:rPr>
              <w:fldChar w:fldCharType="end"/>
            </w:r>
          </w:hyperlink>
        </w:p>
        <w:p w14:paraId="23665CEE" w14:textId="5880697A" w:rsidR="00B00FDA" w:rsidRDefault="00646408">
          <w:pPr>
            <w:pStyle w:val="TOC2"/>
            <w:tabs>
              <w:tab w:val="right" w:leader="dot" w:pos="9077"/>
            </w:tabs>
            <w:rPr>
              <w:rFonts w:asciiTheme="minorHAnsi" w:eastAsiaTheme="minorEastAsia" w:hAnsiTheme="minorHAnsi" w:cstheme="minorBidi"/>
              <w:noProof/>
            </w:rPr>
          </w:pPr>
          <w:hyperlink w:anchor="_Toc1327039" w:history="1">
            <w:r w:rsidR="00B00FDA" w:rsidRPr="00D9699C">
              <w:rPr>
                <w:rStyle w:val="Hyperlink"/>
                <w:rFonts w:ascii="Times New Roman Bold" w:hAnsi="Times New Roman Bold" w:cs="Times New Roman Bold"/>
                <w:b/>
                <w:bCs/>
                <w:i/>
                <w:iCs/>
                <w:noProof/>
                <w:lang w:val="fr-FR"/>
              </w:rPr>
              <w:t>2.3.6. COLECTAREA ŞI TRANSPORTUL DEŞEURILOR DIN PIEŢE</w:t>
            </w:r>
            <w:r w:rsidR="00B00FDA">
              <w:rPr>
                <w:noProof/>
                <w:webHidden/>
              </w:rPr>
              <w:tab/>
            </w:r>
            <w:r w:rsidR="00B00FDA">
              <w:rPr>
                <w:noProof/>
                <w:webHidden/>
              </w:rPr>
              <w:fldChar w:fldCharType="begin"/>
            </w:r>
            <w:r w:rsidR="00B00FDA">
              <w:rPr>
                <w:noProof/>
                <w:webHidden/>
              </w:rPr>
              <w:instrText xml:space="preserve"> PAGEREF _Toc1327039 \h </w:instrText>
            </w:r>
            <w:r w:rsidR="00B00FDA">
              <w:rPr>
                <w:noProof/>
                <w:webHidden/>
              </w:rPr>
            </w:r>
            <w:r w:rsidR="00B00FDA">
              <w:rPr>
                <w:noProof/>
                <w:webHidden/>
              </w:rPr>
              <w:fldChar w:fldCharType="separate"/>
            </w:r>
            <w:r w:rsidR="00FD0A99">
              <w:rPr>
                <w:noProof/>
                <w:webHidden/>
              </w:rPr>
              <w:t>39</w:t>
            </w:r>
            <w:r w:rsidR="00B00FDA">
              <w:rPr>
                <w:noProof/>
                <w:webHidden/>
              </w:rPr>
              <w:fldChar w:fldCharType="end"/>
            </w:r>
          </w:hyperlink>
        </w:p>
        <w:p w14:paraId="2907CA50" w14:textId="3604FEB9" w:rsidR="00B00FDA" w:rsidRDefault="00646408">
          <w:pPr>
            <w:pStyle w:val="TOC2"/>
            <w:tabs>
              <w:tab w:val="right" w:leader="dot" w:pos="9077"/>
            </w:tabs>
            <w:rPr>
              <w:rFonts w:asciiTheme="minorHAnsi" w:eastAsiaTheme="minorEastAsia" w:hAnsiTheme="minorHAnsi" w:cstheme="minorBidi"/>
              <w:noProof/>
            </w:rPr>
          </w:pPr>
          <w:hyperlink w:anchor="_Toc1327040" w:history="1">
            <w:r w:rsidR="00B00FDA" w:rsidRPr="00D9699C">
              <w:rPr>
                <w:rStyle w:val="Hyperlink"/>
                <w:rFonts w:ascii="Times New Roman Bold" w:hAnsi="Times New Roman Bold" w:cs="Times New Roman Bold"/>
                <w:b/>
                <w:bCs/>
                <w:i/>
                <w:iCs/>
                <w:noProof/>
                <w:lang w:val="fr-FR"/>
              </w:rPr>
              <w:t>2.3.7. COLECTĂRI OCAZIONALE ŞI SERVICII SUPLIMENTARE</w:t>
            </w:r>
            <w:r w:rsidR="00B00FDA">
              <w:rPr>
                <w:noProof/>
                <w:webHidden/>
              </w:rPr>
              <w:tab/>
            </w:r>
            <w:r w:rsidR="00B00FDA">
              <w:rPr>
                <w:noProof/>
                <w:webHidden/>
              </w:rPr>
              <w:fldChar w:fldCharType="begin"/>
            </w:r>
            <w:r w:rsidR="00B00FDA">
              <w:rPr>
                <w:noProof/>
                <w:webHidden/>
              </w:rPr>
              <w:instrText xml:space="preserve"> PAGEREF _Toc1327040 \h </w:instrText>
            </w:r>
            <w:r w:rsidR="00B00FDA">
              <w:rPr>
                <w:noProof/>
                <w:webHidden/>
              </w:rPr>
            </w:r>
            <w:r w:rsidR="00B00FDA">
              <w:rPr>
                <w:noProof/>
                <w:webHidden/>
              </w:rPr>
              <w:fldChar w:fldCharType="separate"/>
            </w:r>
            <w:r w:rsidR="00FD0A99">
              <w:rPr>
                <w:noProof/>
                <w:webHidden/>
              </w:rPr>
              <w:t>39</w:t>
            </w:r>
            <w:r w:rsidR="00B00FDA">
              <w:rPr>
                <w:noProof/>
                <w:webHidden/>
              </w:rPr>
              <w:fldChar w:fldCharType="end"/>
            </w:r>
          </w:hyperlink>
        </w:p>
        <w:p w14:paraId="2AE92D37" w14:textId="17E78BDD" w:rsidR="00B00FDA" w:rsidRDefault="00646408">
          <w:pPr>
            <w:pStyle w:val="TOC2"/>
            <w:tabs>
              <w:tab w:val="left" w:pos="880"/>
              <w:tab w:val="right" w:leader="dot" w:pos="9077"/>
            </w:tabs>
            <w:rPr>
              <w:rFonts w:asciiTheme="minorHAnsi" w:eastAsiaTheme="minorEastAsia" w:hAnsiTheme="minorHAnsi" w:cstheme="minorBidi"/>
              <w:noProof/>
            </w:rPr>
          </w:pPr>
          <w:hyperlink w:anchor="_Toc1327041" w:history="1">
            <w:r w:rsidR="00B00FDA" w:rsidRPr="00D9699C">
              <w:rPr>
                <w:rStyle w:val="Hyperlink"/>
                <w:rFonts w:ascii="Times New Roman" w:hAnsi="Times New Roman"/>
                <w:b/>
                <w:bCs/>
                <w:noProof/>
              </w:rPr>
              <w:t>2.4</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noProof/>
              </w:rPr>
              <w:t>COLECTAREA ŞI TRANSPORTUL DEŞEURILOR PROVENITE DIN LOCUINŢE, GENERATE DE ACTIVITĂŢI DE REAMENAJARE ŞI REABILITARE INTERIOARĂ ŞI/SAU EXTERIOARĂ A ACESTORA</w:t>
            </w:r>
            <w:r w:rsidR="00B00FDA">
              <w:rPr>
                <w:noProof/>
                <w:webHidden/>
              </w:rPr>
              <w:tab/>
            </w:r>
            <w:r w:rsidR="00B00FDA">
              <w:rPr>
                <w:noProof/>
                <w:webHidden/>
              </w:rPr>
              <w:fldChar w:fldCharType="begin"/>
            </w:r>
            <w:r w:rsidR="00B00FDA">
              <w:rPr>
                <w:noProof/>
                <w:webHidden/>
              </w:rPr>
              <w:instrText xml:space="preserve"> PAGEREF _Toc1327041 \h </w:instrText>
            </w:r>
            <w:r w:rsidR="00B00FDA">
              <w:rPr>
                <w:noProof/>
                <w:webHidden/>
              </w:rPr>
            </w:r>
            <w:r w:rsidR="00B00FDA">
              <w:rPr>
                <w:noProof/>
                <w:webHidden/>
              </w:rPr>
              <w:fldChar w:fldCharType="separate"/>
            </w:r>
            <w:r w:rsidR="00FD0A99">
              <w:rPr>
                <w:noProof/>
                <w:webHidden/>
              </w:rPr>
              <w:t>43</w:t>
            </w:r>
            <w:r w:rsidR="00B00FDA">
              <w:rPr>
                <w:noProof/>
                <w:webHidden/>
              </w:rPr>
              <w:fldChar w:fldCharType="end"/>
            </w:r>
          </w:hyperlink>
        </w:p>
        <w:p w14:paraId="4E785BC4" w14:textId="36CC71A5" w:rsidR="00B00FDA" w:rsidRDefault="00646408">
          <w:pPr>
            <w:pStyle w:val="TOC2"/>
            <w:tabs>
              <w:tab w:val="left" w:pos="880"/>
              <w:tab w:val="right" w:leader="dot" w:pos="9077"/>
            </w:tabs>
            <w:rPr>
              <w:rFonts w:asciiTheme="minorHAnsi" w:eastAsiaTheme="minorEastAsia" w:hAnsiTheme="minorHAnsi" w:cstheme="minorBidi"/>
              <w:noProof/>
            </w:rPr>
          </w:pPr>
          <w:hyperlink w:anchor="_Toc1327042" w:history="1">
            <w:r w:rsidR="00B00FDA" w:rsidRPr="00D9699C">
              <w:rPr>
                <w:rStyle w:val="Hyperlink"/>
                <w:rFonts w:ascii="Times New Roman" w:hAnsi="Times New Roman"/>
                <w:b/>
                <w:bCs/>
                <w:noProof/>
              </w:rPr>
              <w:t>2.5</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noProof/>
              </w:rPr>
              <w:t>COLECTAREA CADAVRELOR ANIMALELOR DE PE DOMENIUL PUBLIC ŞI PREDAREA ACESTORA UNITĂŢILOR DE ECARISAJ SAU CĂTRE INSTALAŢIILE DE NEUTRALIZARE</w:t>
            </w:r>
            <w:r w:rsidR="00B00FDA">
              <w:rPr>
                <w:noProof/>
                <w:webHidden/>
              </w:rPr>
              <w:tab/>
            </w:r>
            <w:r w:rsidR="00B00FDA">
              <w:rPr>
                <w:noProof/>
                <w:webHidden/>
              </w:rPr>
              <w:fldChar w:fldCharType="begin"/>
            </w:r>
            <w:r w:rsidR="00B00FDA">
              <w:rPr>
                <w:noProof/>
                <w:webHidden/>
              </w:rPr>
              <w:instrText xml:space="preserve"> PAGEREF _Toc1327042 \h </w:instrText>
            </w:r>
            <w:r w:rsidR="00B00FDA">
              <w:rPr>
                <w:noProof/>
                <w:webHidden/>
              </w:rPr>
            </w:r>
            <w:r w:rsidR="00B00FDA">
              <w:rPr>
                <w:noProof/>
                <w:webHidden/>
              </w:rPr>
              <w:fldChar w:fldCharType="separate"/>
            </w:r>
            <w:r w:rsidR="00FD0A99">
              <w:rPr>
                <w:noProof/>
                <w:webHidden/>
              </w:rPr>
              <w:t>45</w:t>
            </w:r>
            <w:r w:rsidR="00B00FDA">
              <w:rPr>
                <w:noProof/>
                <w:webHidden/>
              </w:rPr>
              <w:fldChar w:fldCharType="end"/>
            </w:r>
          </w:hyperlink>
        </w:p>
        <w:p w14:paraId="7A653E4C" w14:textId="50D4277B" w:rsidR="00B00FDA" w:rsidRDefault="00646408">
          <w:pPr>
            <w:pStyle w:val="TOC2"/>
            <w:tabs>
              <w:tab w:val="left" w:pos="880"/>
              <w:tab w:val="right" w:leader="dot" w:pos="9077"/>
            </w:tabs>
            <w:rPr>
              <w:rFonts w:asciiTheme="minorHAnsi" w:eastAsiaTheme="minorEastAsia" w:hAnsiTheme="minorHAnsi" w:cstheme="minorBidi"/>
              <w:noProof/>
            </w:rPr>
          </w:pPr>
          <w:hyperlink w:anchor="_Toc1327043" w:history="1">
            <w:r w:rsidR="00B00FDA" w:rsidRPr="00D9699C">
              <w:rPr>
                <w:rStyle w:val="Hyperlink"/>
                <w:rFonts w:ascii="Times New Roman" w:hAnsi="Times New Roman"/>
                <w:b/>
                <w:bCs/>
                <w:noProof/>
              </w:rPr>
              <w:t>2.6</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noProof/>
              </w:rPr>
              <w:t>OPERAREA/ADMINISTRAREA STAȚIILOR DE TRANSFER PENTRU DEȘEURILE MUNICIPALE ȘI DEȘEURILE SIMILATE</w:t>
            </w:r>
            <w:r w:rsidR="00B00FDA">
              <w:rPr>
                <w:noProof/>
                <w:webHidden/>
              </w:rPr>
              <w:tab/>
            </w:r>
            <w:r w:rsidR="00B00FDA">
              <w:rPr>
                <w:noProof/>
                <w:webHidden/>
              </w:rPr>
              <w:fldChar w:fldCharType="begin"/>
            </w:r>
            <w:r w:rsidR="00B00FDA">
              <w:rPr>
                <w:noProof/>
                <w:webHidden/>
              </w:rPr>
              <w:instrText xml:space="preserve"> PAGEREF _Toc1327043 \h </w:instrText>
            </w:r>
            <w:r w:rsidR="00B00FDA">
              <w:rPr>
                <w:noProof/>
                <w:webHidden/>
              </w:rPr>
            </w:r>
            <w:r w:rsidR="00B00FDA">
              <w:rPr>
                <w:noProof/>
                <w:webHidden/>
              </w:rPr>
              <w:fldChar w:fldCharType="separate"/>
            </w:r>
            <w:r w:rsidR="00FD0A99">
              <w:rPr>
                <w:noProof/>
                <w:webHidden/>
              </w:rPr>
              <w:t>47</w:t>
            </w:r>
            <w:r w:rsidR="00B00FDA">
              <w:rPr>
                <w:noProof/>
                <w:webHidden/>
              </w:rPr>
              <w:fldChar w:fldCharType="end"/>
            </w:r>
          </w:hyperlink>
        </w:p>
        <w:p w14:paraId="1913F07C" w14:textId="4E2383F7" w:rsidR="00B00FDA" w:rsidRDefault="00646408">
          <w:pPr>
            <w:pStyle w:val="TOC2"/>
            <w:tabs>
              <w:tab w:val="left" w:pos="880"/>
              <w:tab w:val="right" w:leader="dot" w:pos="9077"/>
            </w:tabs>
            <w:rPr>
              <w:rFonts w:asciiTheme="minorHAnsi" w:eastAsiaTheme="minorEastAsia" w:hAnsiTheme="minorHAnsi" w:cstheme="minorBidi"/>
              <w:noProof/>
            </w:rPr>
          </w:pPr>
          <w:hyperlink w:anchor="_Toc1327044" w:history="1">
            <w:r w:rsidR="00B00FDA" w:rsidRPr="00D9699C">
              <w:rPr>
                <w:rStyle w:val="Hyperlink"/>
                <w:rFonts w:ascii="Times New Roman" w:hAnsi="Times New Roman"/>
                <w:b/>
                <w:bCs/>
                <w:noProof/>
              </w:rPr>
              <w:t>3.1.</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noProof/>
              </w:rPr>
              <w:t>RISCURI</w:t>
            </w:r>
            <w:r w:rsidR="00B00FDA">
              <w:rPr>
                <w:noProof/>
                <w:webHidden/>
              </w:rPr>
              <w:tab/>
            </w:r>
            <w:r w:rsidR="00B00FDA">
              <w:rPr>
                <w:noProof/>
                <w:webHidden/>
              </w:rPr>
              <w:fldChar w:fldCharType="begin"/>
            </w:r>
            <w:r w:rsidR="00B00FDA">
              <w:rPr>
                <w:noProof/>
                <w:webHidden/>
              </w:rPr>
              <w:instrText xml:space="preserve"> PAGEREF _Toc1327044 \h </w:instrText>
            </w:r>
            <w:r w:rsidR="00B00FDA">
              <w:rPr>
                <w:noProof/>
                <w:webHidden/>
              </w:rPr>
            </w:r>
            <w:r w:rsidR="00B00FDA">
              <w:rPr>
                <w:noProof/>
                <w:webHidden/>
              </w:rPr>
              <w:fldChar w:fldCharType="separate"/>
            </w:r>
            <w:r w:rsidR="00FD0A99">
              <w:rPr>
                <w:noProof/>
                <w:webHidden/>
              </w:rPr>
              <w:t>50</w:t>
            </w:r>
            <w:r w:rsidR="00B00FDA">
              <w:rPr>
                <w:noProof/>
                <w:webHidden/>
              </w:rPr>
              <w:fldChar w:fldCharType="end"/>
            </w:r>
          </w:hyperlink>
        </w:p>
        <w:p w14:paraId="2CFD76BA" w14:textId="35332DD8" w:rsidR="00B00FDA" w:rsidRDefault="00646408">
          <w:pPr>
            <w:pStyle w:val="TOC2"/>
            <w:tabs>
              <w:tab w:val="left" w:pos="880"/>
              <w:tab w:val="right" w:leader="dot" w:pos="9077"/>
            </w:tabs>
            <w:rPr>
              <w:rFonts w:asciiTheme="minorHAnsi" w:eastAsiaTheme="minorEastAsia" w:hAnsiTheme="minorHAnsi" w:cstheme="minorBidi"/>
              <w:noProof/>
            </w:rPr>
          </w:pPr>
          <w:hyperlink w:anchor="_Toc1327045" w:history="1">
            <w:r w:rsidR="00B00FDA" w:rsidRPr="00D9699C">
              <w:rPr>
                <w:rStyle w:val="Hyperlink"/>
                <w:rFonts w:ascii="Times New Roman" w:hAnsi="Times New Roman"/>
                <w:b/>
                <w:bCs/>
                <w:noProof/>
              </w:rPr>
              <w:t>3.2.</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noProof/>
              </w:rPr>
              <w:t>INFORMAŢII PRIVIND OFERTA TEHNICĂ</w:t>
            </w:r>
            <w:r w:rsidR="00B00FDA">
              <w:rPr>
                <w:noProof/>
                <w:webHidden/>
              </w:rPr>
              <w:tab/>
            </w:r>
            <w:r w:rsidR="00B00FDA">
              <w:rPr>
                <w:noProof/>
                <w:webHidden/>
              </w:rPr>
              <w:fldChar w:fldCharType="begin"/>
            </w:r>
            <w:r w:rsidR="00B00FDA">
              <w:rPr>
                <w:noProof/>
                <w:webHidden/>
              </w:rPr>
              <w:instrText xml:space="preserve"> PAGEREF _Toc1327045 \h </w:instrText>
            </w:r>
            <w:r w:rsidR="00B00FDA">
              <w:rPr>
                <w:noProof/>
                <w:webHidden/>
              </w:rPr>
            </w:r>
            <w:r w:rsidR="00B00FDA">
              <w:rPr>
                <w:noProof/>
                <w:webHidden/>
              </w:rPr>
              <w:fldChar w:fldCharType="separate"/>
            </w:r>
            <w:r w:rsidR="00FD0A99">
              <w:rPr>
                <w:noProof/>
                <w:webHidden/>
              </w:rPr>
              <w:t>66</w:t>
            </w:r>
            <w:r w:rsidR="00B00FDA">
              <w:rPr>
                <w:noProof/>
                <w:webHidden/>
              </w:rPr>
              <w:fldChar w:fldCharType="end"/>
            </w:r>
          </w:hyperlink>
        </w:p>
        <w:p w14:paraId="12C08175" w14:textId="517C9286" w:rsidR="00B00FDA" w:rsidRDefault="00646408">
          <w:pPr>
            <w:pStyle w:val="TOC2"/>
            <w:tabs>
              <w:tab w:val="left" w:pos="1100"/>
              <w:tab w:val="right" w:leader="dot" w:pos="9077"/>
            </w:tabs>
            <w:rPr>
              <w:rFonts w:asciiTheme="minorHAnsi" w:eastAsiaTheme="minorEastAsia" w:hAnsiTheme="minorHAnsi" w:cstheme="minorBidi"/>
              <w:noProof/>
            </w:rPr>
          </w:pPr>
          <w:hyperlink w:anchor="_Toc1327046" w:history="1">
            <w:r w:rsidR="00B00FDA" w:rsidRPr="00D9699C">
              <w:rPr>
                <w:rStyle w:val="Hyperlink"/>
                <w:rFonts w:ascii="Times New Roman" w:hAnsi="Times New Roman"/>
                <w:b/>
                <w:bCs/>
                <w:noProof/>
              </w:rPr>
              <w:t>3.2.1.</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noProof/>
              </w:rPr>
              <w:t>Clauze generale</w:t>
            </w:r>
            <w:r w:rsidR="00B00FDA">
              <w:rPr>
                <w:noProof/>
                <w:webHidden/>
              </w:rPr>
              <w:tab/>
            </w:r>
            <w:r w:rsidR="00B00FDA">
              <w:rPr>
                <w:noProof/>
                <w:webHidden/>
              </w:rPr>
              <w:fldChar w:fldCharType="begin"/>
            </w:r>
            <w:r w:rsidR="00B00FDA">
              <w:rPr>
                <w:noProof/>
                <w:webHidden/>
              </w:rPr>
              <w:instrText xml:space="preserve"> PAGEREF _Toc1327046 \h </w:instrText>
            </w:r>
            <w:r w:rsidR="00B00FDA">
              <w:rPr>
                <w:noProof/>
                <w:webHidden/>
              </w:rPr>
            </w:r>
            <w:r w:rsidR="00B00FDA">
              <w:rPr>
                <w:noProof/>
                <w:webHidden/>
              </w:rPr>
              <w:fldChar w:fldCharType="separate"/>
            </w:r>
            <w:r w:rsidR="00FD0A99">
              <w:rPr>
                <w:noProof/>
                <w:webHidden/>
              </w:rPr>
              <w:t>66</w:t>
            </w:r>
            <w:r w:rsidR="00B00FDA">
              <w:rPr>
                <w:noProof/>
                <w:webHidden/>
              </w:rPr>
              <w:fldChar w:fldCharType="end"/>
            </w:r>
          </w:hyperlink>
        </w:p>
        <w:p w14:paraId="7E332EB5" w14:textId="3D9BAE9B" w:rsidR="00B00FDA" w:rsidRDefault="00646408">
          <w:pPr>
            <w:pStyle w:val="TOC2"/>
            <w:tabs>
              <w:tab w:val="left" w:pos="1100"/>
              <w:tab w:val="right" w:leader="dot" w:pos="9077"/>
            </w:tabs>
            <w:rPr>
              <w:rFonts w:asciiTheme="minorHAnsi" w:eastAsiaTheme="minorEastAsia" w:hAnsiTheme="minorHAnsi" w:cstheme="minorBidi"/>
              <w:noProof/>
            </w:rPr>
          </w:pPr>
          <w:hyperlink w:anchor="_Toc1327047" w:history="1">
            <w:r w:rsidR="00B00FDA" w:rsidRPr="00D9699C">
              <w:rPr>
                <w:rStyle w:val="Hyperlink"/>
                <w:rFonts w:ascii="Times New Roman" w:hAnsi="Times New Roman"/>
                <w:b/>
                <w:bCs/>
                <w:noProof/>
              </w:rPr>
              <w:t>3.2.2.</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noProof/>
              </w:rPr>
              <w:t>Conţinutul ofertei tehnice</w:t>
            </w:r>
            <w:r w:rsidR="00B00FDA">
              <w:rPr>
                <w:noProof/>
                <w:webHidden/>
              </w:rPr>
              <w:tab/>
            </w:r>
            <w:r w:rsidR="00B00FDA">
              <w:rPr>
                <w:noProof/>
                <w:webHidden/>
              </w:rPr>
              <w:fldChar w:fldCharType="begin"/>
            </w:r>
            <w:r w:rsidR="00B00FDA">
              <w:rPr>
                <w:noProof/>
                <w:webHidden/>
              </w:rPr>
              <w:instrText xml:space="preserve"> PAGEREF _Toc1327047 \h </w:instrText>
            </w:r>
            <w:r w:rsidR="00B00FDA">
              <w:rPr>
                <w:noProof/>
                <w:webHidden/>
              </w:rPr>
            </w:r>
            <w:r w:rsidR="00B00FDA">
              <w:rPr>
                <w:noProof/>
                <w:webHidden/>
              </w:rPr>
              <w:fldChar w:fldCharType="separate"/>
            </w:r>
            <w:r w:rsidR="00FD0A99">
              <w:rPr>
                <w:noProof/>
                <w:webHidden/>
              </w:rPr>
              <w:t>66</w:t>
            </w:r>
            <w:r w:rsidR="00B00FDA">
              <w:rPr>
                <w:noProof/>
                <w:webHidden/>
              </w:rPr>
              <w:fldChar w:fldCharType="end"/>
            </w:r>
          </w:hyperlink>
        </w:p>
        <w:p w14:paraId="0C93C15B" w14:textId="709E3F15" w:rsidR="00B00FDA" w:rsidRDefault="00646408">
          <w:pPr>
            <w:pStyle w:val="TOC1"/>
            <w:tabs>
              <w:tab w:val="left" w:pos="1320"/>
              <w:tab w:val="right" w:leader="dot" w:pos="9077"/>
            </w:tabs>
            <w:rPr>
              <w:rFonts w:asciiTheme="minorHAnsi" w:eastAsiaTheme="minorEastAsia" w:hAnsiTheme="minorHAnsi" w:cstheme="minorBidi"/>
              <w:noProof/>
            </w:rPr>
          </w:pPr>
          <w:hyperlink w:anchor="_Toc1327048" w:history="1">
            <w:r w:rsidR="00B00FDA" w:rsidRPr="00D9699C">
              <w:rPr>
                <w:rStyle w:val="Hyperlink"/>
                <w:rFonts w:ascii="Times New Roman Bold" w:hAnsi="Times New Roman Bold" w:cs="Times New Roman Bold"/>
                <w:b/>
                <w:bCs/>
                <w:caps/>
                <w:noProof/>
                <w:lang w:val="fr-FR"/>
              </w:rPr>
              <w:t>Anexa 1</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caps/>
                <w:noProof/>
                <w:lang w:val="fr-FR"/>
              </w:rPr>
              <w:t>REGULAMENTUL SERVICIULUI DE SALUBRIZARE</w:t>
            </w:r>
            <w:r w:rsidR="00B00FDA">
              <w:rPr>
                <w:noProof/>
                <w:webHidden/>
              </w:rPr>
              <w:tab/>
            </w:r>
            <w:r w:rsidR="00B00FDA">
              <w:rPr>
                <w:noProof/>
                <w:webHidden/>
              </w:rPr>
              <w:fldChar w:fldCharType="begin"/>
            </w:r>
            <w:r w:rsidR="00B00FDA">
              <w:rPr>
                <w:noProof/>
                <w:webHidden/>
              </w:rPr>
              <w:instrText xml:space="preserve"> PAGEREF _Toc1327048 \h </w:instrText>
            </w:r>
            <w:r w:rsidR="00B00FDA">
              <w:rPr>
                <w:noProof/>
                <w:webHidden/>
              </w:rPr>
            </w:r>
            <w:r w:rsidR="00B00FDA">
              <w:rPr>
                <w:noProof/>
                <w:webHidden/>
              </w:rPr>
              <w:fldChar w:fldCharType="separate"/>
            </w:r>
            <w:r w:rsidR="00FD0A99">
              <w:rPr>
                <w:noProof/>
                <w:webHidden/>
              </w:rPr>
              <w:t>75</w:t>
            </w:r>
            <w:r w:rsidR="00B00FDA">
              <w:rPr>
                <w:noProof/>
                <w:webHidden/>
              </w:rPr>
              <w:fldChar w:fldCharType="end"/>
            </w:r>
          </w:hyperlink>
        </w:p>
        <w:p w14:paraId="1B6D6D3E" w14:textId="13065646" w:rsidR="00B00FDA" w:rsidRDefault="00646408">
          <w:pPr>
            <w:pStyle w:val="TOC1"/>
            <w:tabs>
              <w:tab w:val="left" w:pos="1320"/>
              <w:tab w:val="right" w:leader="dot" w:pos="9077"/>
            </w:tabs>
            <w:rPr>
              <w:rFonts w:asciiTheme="minorHAnsi" w:eastAsiaTheme="minorEastAsia" w:hAnsiTheme="minorHAnsi" w:cstheme="minorBidi"/>
              <w:noProof/>
            </w:rPr>
          </w:pPr>
          <w:hyperlink w:anchor="_Toc1327049" w:history="1">
            <w:r w:rsidR="00B00FDA" w:rsidRPr="00D9699C">
              <w:rPr>
                <w:rStyle w:val="Hyperlink"/>
                <w:rFonts w:ascii="Times New Roman Bold" w:hAnsi="Times New Roman Bold" w:cs="Times New Roman Bold"/>
                <w:b/>
                <w:bCs/>
                <w:caps/>
                <w:noProof/>
                <w:lang w:val="fr-FR"/>
              </w:rPr>
              <w:t>Anexa 2</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caps/>
                <w:noProof/>
                <w:lang w:val="fr-FR"/>
              </w:rPr>
              <w:t>Indicatori de performantă pentru serviciul public de salubrizare</w:t>
            </w:r>
            <w:r w:rsidR="00B00FDA">
              <w:rPr>
                <w:noProof/>
                <w:webHidden/>
              </w:rPr>
              <w:tab/>
            </w:r>
            <w:r w:rsidR="00B00FDA">
              <w:rPr>
                <w:noProof/>
                <w:webHidden/>
              </w:rPr>
              <w:fldChar w:fldCharType="begin"/>
            </w:r>
            <w:r w:rsidR="00B00FDA">
              <w:rPr>
                <w:noProof/>
                <w:webHidden/>
              </w:rPr>
              <w:instrText xml:space="preserve"> PAGEREF _Toc1327049 \h </w:instrText>
            </w:r>
            <w:r w:rsidR="00B00FDA">
              <w:rPr>
                <w:noProof/>
                <w:webHidden/>
              </w:rPr>
            </w:r>
            <w:r w:rsidR="00B00FDA">
              <w:rPr>
                <w:noProof/>
                <w:webHidden/>
              </w:rPr>
              <w:fldChar w:fldCharType="separate"/>
            </w:r>
            <w:r w:rsidR="00FD0A99">
              <w:rPr>
                <w:noProof/>
                <w:webHidden/>
              </w:rPr>
              <w:t>76</w:t>
            </w:r>
            <w:r w:rsidR="00B00FDA">
              <w:rPr>
                <w:noProof/>
                <w:webHidden/>
              </w:rPr>
              <w:fldChar w:fldCharType="end"/>
            </w:r>
          </w:hyperlink>
        </w:p>
        <w:p w14:paraId="5004AB4E" w14:textId="2B25439B" w:rsidR="00B00FDA" w:rsidRDefault="00646408">
          <w:pPr>
            <w:pStyle w:val="TOC2"/>
            <w:tabs>
              <w:tab w:val="right" w:leader="dot" w:pos="9077"/>
            </w:tabs>
            <w:rPr>
              <w:rFonts w:asciiTheme="minorHAnsi" w:eastAsiaTheme="minorEastAsia" w:hAnsiTheme="minorHAnsi" w:cstheme="minorBidi"/>
              <w:noProof/>
            </w:rPr>
          </w:pPr>
          <w:hyperlink w:anchor="_Toc1327050" w:history="1">
            <w:r w:rsidR="00B00FDA" w:rsidRPr="00D9699C">
              <w:rPr>
                <w:rStyle w:val="Hyperlink"/>
                <w:rFonts w:ascii="Times New Roman Bold" w:hAnsi="Times New Roman Bold" w:cs="Times New Roman Bold"/>
                <w:b/>
                <w:bCs/>
                <w:i/>
                <w:iCs/>
                <w:noProof/>
                <w:lang w:val="fr-FR"/>
              </w:rPr>
              <w:t>Indicatori de performanţă pentru activitatea de colectare şi transport al deşeurilor municipale la staţiile de transfer (pentru zonele 2-4), respectiv la CMID (pentru zona 1)</w:t>
            </w:r>
            <w:r w:rsidR="00B00FDA">
              <w:rPr>
                <w:noProof/>
                <w:webHidden/>
              </w:rPr>
              <w:tab/>
            </w:r>
            <w:r w:rsidR="00B00FDA">
              <w:rPr>
                <w:noProof/>
                <w:webHidden/>
              </w:rPr>
              <w:fldChar w:fldCharType="begin"/>
            </w:r>
            <w:r w:rsidR="00B00FDA">
              <w:rPr>
                <w:noProof/>
                <w:webHidden/>
              </w:rPr>
              <w:instrText xml:space="preserve"> PAGEREF _Toc1327050 \h </w:instrText>
            </w:r>
            <w:r w:rsidR="00B00FDA">
              <w:rPr>
                <w:noProof/>
                <w:webHidden/>
              </w:rPr>
            </w:r>
            <w:r w:rsidR="00B00FDA">
              <w:rPr>
                <w:noProof/>
                <w:webHidden/>
              </w:rPr>
              <w:fldChar w:fldCharType="separate"/>
            </w:r>
            <w:r w:rsidR="00FD0A99">
              <w:rPr>
                <w:noProof/>
                <w:webHidden/>
              </w:rPr>
              <w:t>76</w:t>
            </w:r>
            <w:r w:rsidR="00B00FDA">
              <w:rPr>
                <w:noProof/>
                <w:webHidden/>
              </w:rPr>
              <w:fldChar w:fldCharType="end"/>
            </w:r>
          </w:hyperlink>
        </w:p>
        <w:p w14:paraId="5E2CA99F" w14:textId="2DC8118D" w:rsidR="00B00FDA" w:rsidRDefault="00646408">
          <w:pPr>
            <w:pStyle w:val="TOC2"/>
            <w:tabs>
              <w:tab w:val="right" w:leader="dot" w:pos="9077"/>
            </w:tabs>
            <w:rPr>
              <w:rFonts w:asciiTheme="minorHAnsi" w:eastAsiaTheme="minorEastAsia" w:hAnsiTheme="minorHAnsi" w:cstheme="minorBidi"/>
              <w:noProof/>
            </w:rPr>
          </w:pPr>
          <w:hyperlink w:anchor="_Toc1327051" w:history="1">
            <w:r w:rsidR="00B00FDA" w:rsidRPr="00D9699C">
              <w:rPr>
                <w:rStyle w:val="Hyperlink"/>
                <w:rFonts w:ascii="Times New Roman Bold" w:hAnsi="Times New Roman Bold" w:cs="Times New Roman Bold"/>
                <w:b/>
                <w:bCs/>
                <w:i/>
                <w:iCs/>
                <w:noProof/>
                <w:lang w:val="fr-FR"/>
              </w:rPr>
              <w:t>Contravenții și sancțiuni care nu fac obiectul indicatorilor de performanță</w:t>
            </w:r>
            <w:r w:rsidR="00B00FDA">
              <w:rPr>
                <w:noProof/>
                <w:webHidden/>
              </w:rPr>
              <w:tab/>
            </w:r>
            <w:r w:rsidR="00B00FDA">
              <w:rPr>
                <w:noProof/>
                <w:webHidden/>
              </w:rPr>
              <w:fldChar w:fldCharType="begin"/>
            </w:r>
            <w:r w:rsidR="00B00FDA">
              <w:rPr>
                <w:noProof/>
                <w:webHidden/>
              </w:rPr>
              <w:instrText xml:space="preserve"> PAGEREF _Toc1327051 \h </w:instrText>
            </w:r>
            <w:r w:rsidR="00B00FDA">
              <w:rPr>
                <w:noProof/>
                <w:webHidden/>
              </w:rPr>
            </w:r>
            <w:r w:rsidR="00B00FDA">
              <w:rPr>
                <w:noProof/>
                <w:webHidden/>
              </w:rPr>
              <w:fldChar w:fldCharType="separate"/>
            </w:r>
            <w:r w:rsidR="00FD0A99">
              <w:rPr>
                <w:noProof/>
                <w:webHidden/>
              </w:rPr>
              <w:t>82</w:t>
            </w:r>
            <w:r w:rsidR="00B00FDA">
              <w:rPr>
                <w:noProof/>
                <w:webHidden/>
              </w:rPr>
              <w:fldChar w:fldCharType="end"/>
            </w:r>
          </w:hyperlink>
        </w:p>
        <w:p w14:paraId="7274343E" w14:textId="57CFF989" w:rsidR="00B00FDA" w:rsidRDefault="00646408">
          <w:pPr>
            <w:pStyle w:val="TOC1"/>
            <w:tabs>
              <w:tab w:val="left" w:pos="1320"/>
              <w:tab w:val="right" w:leader="dot" w:pos="9077"/>
            </w:tabs>
            <w:rPr>
              <w:rFonts w:asciiTheme="minorHAnsi" w:eastAsiaTheme="minorEastAsia" w:hAnsiTheme="minorHAnsi" w:cstheme="minorBidi"/>
              <w:noProof/>
            </w:rPr>
          </w:pPr>
          <w:hyperlink w:anchor="_Toc1327052" w:history="1">
            <w:r w:rsidR="00B00FDA" w:rsidRPr="00D9699C">
              <w:rPr>
                <w:rStyle w:val="Hyperlink"/>
                <w:rFonts w:ascii="Times New Roman Bold" w:hAnsi="Times New Roman Bold" w:cs="Times New Roman Bold"/>
                <w:b/>
                <w:bCs/>
                <w:caps/>
                <w:noProof/>
                <w:lang w:val="fr-FR"/>
              </w:rPr>
              <w:t>ANEXA 3</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caps/>
                <w:noProof/>
                <w:lang w:val="fr-FR"/>
              </w:rPr>
              <w:t>ARIILE ADMINISTRATIV TERITORIALE CARE FAC OBIECTUL PROCEDURII ŞI NUMĂRUL DE LOCUITORI, PENTRU FIECARE LOT ÎN PARTE</w:t>
            </w:r>
            <w:r w:rsidR="00B00FDA">
              <w:rPr>
                <w:noProof/>
                <w:webHidden/>
              </w:rPr>
              <w:tab/>
            </w:r>
            <w:r w:rsidR="00B00FDA">
              <w:rPr>
                <w:noProof/>
                <w:webHidden/>
              </w:rPr>
              <w:fldChar w:fldCharType="begin"/>
            </w:r>
            <w:r w:rsidR="00B00FDA">
              <w:rPr>
                <w:noProof/>
                <w:webHidden/>
              </w:rPr>
              <w:instrText xml:space="preserve"> PAGEREF _Toc1327052 \h </w:instrText>
            </w:r>
            <w:r w:rsidR="00B00FDA">
              <w:rPr>
                <w:noProof/>
                <w:webHidden/>
              </w:rPr>
            </w:r>
            <w:r w:rsidR="00B00FDA">
              <w:rPr>
                <w:noProof/>
                <w:webHidden/>
              </w:rPr>
              <w:fldChar w:fldCharType="separate"/>
            </w:r>
            <w:r w:rsidR="00FD0A99">
              <w:rPr>
                <w:noProof/>
                <w:webHidden/>
              </w:rPr>
              <w:t>87</w:t>
            </w:r>
            <w:r w:rsidR="00B00FDA">
              <w:rPr>
                <w:noProof/>
                <w:webHidden/>
              </w:rPr>
              <w:fldChar w:fldCharType="end"/>
            </w:r>
          </w:hyperlink>
        </w:p>
        <w:p w14:paraId="6F05158C" w14:textId="2F0EED3E" w:rsidR="00B00FDA" w:rsidRDefault="00646408">
          <w:pPr>
            <w:pStyle w:val="TOC1"/>
            <w:tabs>
              <w:tab w:val="left" w:pos="1320"/>
              <w:tab w:val="right" w:leader="dot" w:pos="9077"/>
            </w:tabs>
            <w:rPr>
              <w:rFonts w:asciiTheme="minorHAnsi" w:eastAsiaTheme="minorEastAsia" w:hAnsiTheme="minorHAnsi" w:cstheme="minorBidi"/>
              <w:noProof/>
            </w:rPr>
          </w:pPr>
          <w:hyperlink w:anchor="_Toc1327053" w:history="1">
            <w:r w:rsidR="00B00FDA" w:rsidRPr="00D9699C">
              <w:rPr>
                <w:rStyle w:val="Hyperlink"/>
                <w:rFonts w:ascii="Times New Roman Bold" w:hAnsi="Times New Roman Bold" w:cs="Times New Roman Bold"/>
                <w:b/>
                <w:bCs/>
                <w:caps/>
                <w:noProof/>
                <w:lang w:val="fr-FR"/>
              </w:rPr>
              <w:t>Anexa 4</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caps/>
                <w:noProof/>
                <w:lang w:val="fr-FR"/>
              </w:rPr>
              <w:t>INFORMAȚII PRIVIND SISTEMUL DE MANAGEMENT INTEGRAT AL DEȘEURILOR PENTRU FIECARE LOT ÎN PARTE</w:t>
            </w:r>
            <w:r w:rsidR="00B00FDA">
              <w:rPr>
                <w:noProof/>
                <w:webHidden/>
              </w:rPr>
              <w:tab/>
            </w:r>
            <w:r w:rsidR="00B00FDA">
              <w:rPr>
                <w:noProof/>
                <w:webHidden/>
              </w:rPr>
              <w:fldChar w:fldCharType="begin"/>
            </w:r>
            <w:r w:rsidR="00B00FDA">
              <w:rPr>
                <w:noProof/>
                <w:webHidden/>
              </w:rPr>
              <w:instrText xml:space="preserve"> PAGEREF _Toc1327053 \h </w:instrText>
            </w:r>
            <w:r w:rsidR="00B00FDA">
              <w:rPr>
                <w:noProof/>
                <w:webHidden/>
              </w:rPr>
            </w:r>
            <w:r w:rsidR="00B00FDA">
              <w:rPr>
                <w:noProof/>
                <w:webHidden/>
              </w:rPr>
              <w:fldChar w:fldCharType="separate"/>
            </w:r>
            <w:r w:rsidR="00FD0A99">
              <w:rPr>
                <w:noProof/>
                <w:webHidden/>
              </w:rPr>
              <w:t>90</w:t>
            </w:r>
            <w:r w:rsidR="00B00FDA">
              <w:rPr>
                <w:noProof/>
                <w:webHidden/>
              </w:rPr>
              <w:fldChar w:fldCharType="end"/>
            </w:r>
          </w:hyperlink>
        </w:p>
        <w:p w14:paraId="311892C6" w14:textId="02CAD184" w:rsidR="00B00FDA" w:rsidRDefault="00646408">
          <w:pPr>
            <w:pStyle w:val="TOC1"/>
            <w:tabs>
              <w:tab w:val="left" w:pos="1320"/>
              <w:tab w:val="right" w:leader="dot" w:pos="9077"/>
            </w:tabs>
            <w:rPr>
              <w:rFonts w:asciiTheme="minorHAnsi" w:eastAsiaTheme="minorEastAsia" w:hAnsiTheme="minorHAnsi" w:cstheme="minorBidi"/>
              <w:noProof/>
            </w:rPr>
          </w:pPr>
          <w:hyperlink w:anchor="_Toc1327054" w:history="1">
            <w:r w:rsidR="00B00FDA" w:rsidRPr="00D9699C">
              <w:rPr>
                <w:rStyle w:val="Hyperlink"/>
                <w:rFonts w:ascii="Times New Roman Bold" w:hAnsi="Times New Roman Bold" w:cs="Times New Roman Bold"/>
                <w:b/>
                <w:bCs/>
                <w:caps/>
                <w:noProof/>
                <w:lang w:val="fr-FR"/>
              </w:rPr>
              <w:t>Anexa 6</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caps/>
                <w:noProof/>
                <w:lang w:val="fr-FR"/>
              </w:rPr>
              <w:t>LISTA PUNCTELOR AMENAJATE PENTRU COLECTAREA DEŞEURILOR MENAJERE ŞI DOTAREA ACESTORA, PENTRU FIECARE LOT ÎN PARTE</w:t>
            </w:r>
            <w:r w:rsidR="00B00FDA">
              <w:rPr>
                <w:noProof/>
                <w:webHidden/>
              </w:rPr>
              <w:tab/>
            </w:r>
            <w:r w:rsidR="00B00FDA">
              <w:rPr>
                <w:noProof/>
                <w:webHidden/>
              </w:rPr>
              <w:fldChar w:fldCharType="begin"/>
            </w:r>
            <w:r w:rsidR="00B00FDA">
              <w:rPr>
                <w:noProof/>
                <w:webHidden/>
              </w:rPr>
              <w:instrText xml:space="preserve"> PAGEREF _Toc1327054 \h </w:instrText>
            </w:r>
            <w:r w:rsidR="00B00FDA">
              <w:rPr>
                <w:noProof/>
                <w:webHidden/>
              </w:rPr>
            </w:r>
            <w:r w:rsidR="00B00FDA">
              <w:rPr>
                <w:noProof/>
                <w:webHidden/>
              </w:rPr>
              <w:fldChar w:fldCharType="separate"/>
            </w:r>
            <w:r w:rsidR="00FD0A99">
              <w:rPr>
                <w:noProof/>
                <w:webHidden/>
              </w:rPr>
              <w:t>129</w:t>
            </w:r>
            <w:r w:rsidR="00B00FDA">
              <w:rPr>
                <w:noProof/>
                <w:webHidden/>
              </w:rPr>
              <w:fldChar w:fldCharType="end"/>
            </w:r>
          </w:hyperlink>
        </w:p>
        <w:p w14:paraId="16C37399" w14:textId="272F792F" w:rsidR="00B00FDA" w:rsidRDefault="00646408">
          <w:pPr>
            <w:pStyle w:val="TOC1"/>
            <w:tabs>
              <w:tab w:val="right" w:leader="dot" w:pos="9077"/>
            </w:tabs>
            <w:rPr>
              <w:rFonts w:asciiTheme="minorHAnsi" w:eastAsiaTheme="minorEastAsia" w:hAnsiTheme="minorHAnsi" w:cstheme="minorBidi"/>
              <w:noProof/>
            </w:rPr>
          </w:pPr>
          <w:hyperlink w:anchor="_Toc1327055" w:history="1">
            <w:r w:rsidR="00B00FDA" w:rsidRPr="00D9699C">
              <w:rPr>
                <w:rStyle w:val="Hyperlink"/>
                <w:rFonts w:ascii="Times New Roman Bold" w:hAnsi="Times New Roman Bold" w:cs="Times New Roman Bold"/>
                <w:b/>
                <w:bCs/>
                <w:caps/>
                <w:noProof/>
              </w:rPr>
              <w:t>Anexa 6A  Lista agenților economici și a instituțiilor   din județul Cluj</w:t>
            </w:r>
            <w:r w:rsidR="00B00FDA">
              <w:rPr>
                <w:noProof/>
                <w:webHidden/>
              </w:rPr>
              <w:tab/>
            </w:r>
            <w:r w:rsidR="00B00FDA">
              <w:rPr>
                <w:noProof/>
                <w:webHidden/>
              </w:rPr>
              <w:fldChar w:fldCharType="begin"/>
            </w:r>
            <w:r w:rsidR="00B00FDA">
              <w:rPr>
                <w:noProof/>
                <w:webHidden/>
              </w:rPr>
              <w:instrText xml:space="preserve"> PAGEREF _Toc1327055 \h </w:instrText>
            </w:r>
            <w:r w:rsidR="00B00FDA">
              <w:rPr>
                <w:noProof/>
                <w:webHidden/>
              </w:rPr>
            </w:r>
            <w:r w:rsidR="00B00FDA">
              <w:rPr>
                <w:noProof/>
                <w:webHidden/>
              </w:rPr>
              <w:fldChar w:fldCharType="separate"/>
            </w:r>
            <w:r w:rsidR="00FD0A99">
              <w:rPr>
                <w:noProof/>
                <w:webHidden/>
              </w:rPr>
              <w:t>130</w:t>
            </w:r>
            <w:r w:rsidR="00B00FDA">
              <w:rPr>
                <w:noProof/>
                <w:webHidden/>
              </w:rPr>
              <w:fldChar w:fldCharType="end"/>
            </w:r>
          </w:hyperlink>
        </w:p>
        <w:p w14:paraId="63367ADD" w14:textId="7C9A9AA7" w:rsidR="00B00FDA" w:rsidRDefault="00646408">
          <w:pPr>
            <w:pStyle w:val="TOC1"/>
            <w:tabs>
              <w:tab w:val="left" w:pos="1320"/>
              <w:tab w:val="right" w:leader="dot" w:pos="9077"/>
            </w:tabs>
            <w:rPr>
              <w:rFonts w:asciiTheme="minorHAnsi" w:eastAsiaTheme="minorEastAsia" w:hAnsiTheme="minorHAnsi" w:cstheme="minorBidi"/>
              <w:noProof/>
            </w:rPr>
          </w:pPr>
          <w:hyperlink w:anchor="_Toc1327056" w:history="1">
            <w:r w:rsidR="00B00FDA" w:rsidRPr="00D9699C">
              <w:rPr>
                <w:rStyle w:val="Hyperlink"/>
                <w:rFonts w:ascii="Times New Roman Bold" w:hAnsi="Times New Roman Bold" w:cs="Times New Roman Bold"/>
                <w:b/>
                <w:bCs/>
                <w:caps/>
                <w:noProof/>
              </w:rPr>
              <w:t>Anexa 7</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caps/>
                <w:noProof/>
              </w:rPr>
              <w:t>DEȘEURI PERICULOASE – LISTA PUNCTELOR DE STOCARE TEMPORARĂ PENTRU FIECARE LOT ÎN PARTE</w:t>
            </w:r>
            <w:r w:rsidR="00B00FDA">
              <w:rPr>
                <w:noProof/>
                <w:webHidden/>
              </w:rPr>
              <w:tab/>
            </w:r>
            <w:r w:rsidR="00B00FDA">
              <w:rPr>
                <w:noProof/>
                <w:webHidden/>
              </w:rPr>
              <w:fldChar w:fldCharType="begin"/>
            </w:r>
            <w:r w:rsidR="00B00FDA">
              <w:rPr>
                <w:noProof/>
                <w:webHidden/>
              </w:rPr>
              <w:instrText xml:space="preserve"> PAGEREF _Toc1327056 \h </w:instrText>
            </w:r>
            <w:r w:rsidR="00B00FDA">
              <w:rPr>
                <w:noProof/>
                <w:webHidden/>
              </w:rPr>
            </w:r>
            <w:r w:rsidR="00B00FDA">
              <w:rPr>
                <w:noProof/>
                <w:webHidden/>
              </w:rPr>
              <w:fldChar w:fldCharType="separate"/>
            </w:r>
            <w:r w:rsidR="00FD0A99">
              <w:rPr>
                <w:noProof/>
                <w:webHidden/>
              </w:rPr>
              <w:t>132</w:t>
            </w:r>
            <w:r w:rsidR="00B00FDA">
              <w:rPr>
                <w:noProof/>
                <w:webHidden/>
              </w:rPr>
              <w:fldChar w:fldCharType="end"/>
            </w:r>
          </w:hyperlink>
        </w:p>
        <w:p w14:paraId="3C1458A9" w14:textId="78DB18A7" w:rsidR="00B00FDA" w:rsidRDefault="00646408">
          <w:pPr>
            <w:pStyle w:val="TOC1"/>
            <w:tabs>
              <w:tab w:val="left" w:pos="1320"/>
              <w:tab w:val="right" w:leader="dot" w:pos="9077"/>
            </w:tabs>
            <w:rPr>
              <w:rFonts w:asciiTheme="minorHAnsi" w:eastAsiaTheme="minorEastAsia" w:hAnsiTheme="minorHAnsi" w:cstheme="minorBidi"/>
              <w:noProof/>
            </w:rPr>
          </w:pPr>
          <w:hyperlink w:anchor="_Toc1327057" w:history="1">
            <w:r w:rsidR="00B00FDA" w:rsidRPr="00D9699C">
              <w:rPr>
                <w:rStyle w:val="Hyperlink"/>
                <w:rFonts w:ascii="Times New Roman Bold" w:hAnsi="Times New Roman Bold" w:cs="Times New Roman Bold"/>
                <w:b/>
                <w:bCs/>
                <w:caps/>
                <w:noProof/>
              </w:rPr>
              <w:t>Anexa 8</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caps/>
                <w:noProof/>
              </w:rPr>
              <w:t>DEȘEURI VOLUMINOASE – LISTA PUNCTELOR DE STOCARE TEMPORARĂ PENTRU FIECARE LOT ÎN PARTE</w:t>
            </w:r>
            <w:r w:rsidR="00B00FDA">
              <w:rPr>
                <w:noProof/>
                <w:webHidden/>
              </w:rPr>
              <w:tab/>
            </w:r>
            <w:r w:rsidR="00B00FDA">
              <w:rPr>
                <w:noProof/>
                <w:webHidden/>
              </w:rPr>
              <w:fldChar w:fldCharType="begin"/>
            </w:r>
            <w:r w:rsidR="00B00FDA">
              <w:rPr>
                <w:noProof/>
                <w:webHidden/>
              </w:rPr>
              <w:instrText xml:space="preserve"> PAGEREF _Toc1327057 \h </w:instrText>
            </w:r>
            <w:r w:rsidR="00B00FDA">
              <w:rPr>
                <w:noProof/>
                <w:webHidden/>
              </w:rPr>
            </w:r>
            <w:r w:rsidR="00B00FDA">
              <w:rPr>
                <w:noProof/>
                <w:webHidden/>
              </w:rPr>
              <w:fldChar w:fldCharType="separate"/>
            </w:r>
            <w:r w:rsidR="00FD0A99">
              <w:rPr>
                <w:noProof/>
                <w:webHidden/>
              </w:rPr>
              <w:t>133</w:t>
            </w:r>
            <w:r w:rsidR="00B00FDA">
              <w:rPr>
                <w:noProof/>
                <w:webHidden/>
              </w:rPr>
              <w:fldChar w:fldCharType="end"/>
            </w:r>
          </w:hyperlink>
        </w:p>
        <w:p w14:paraId="739A2634" w14:textId="2A3E5BB9" w:rsidR="00B00FDA" w:rsidRDefault="00646408">
          <w:pPr>
            <w:pStyle w:val="TOC1"/>
            <w:tabs>
              <w:tab w:val="left" w:pos="1320"/>
              <w:tab w:val="right" w:leader="dot" w:pos="9077"/>
            </w:tabs>
            <w:rPr>
              <w:rFonts w:asciiTheme="minorHAnsi" w:eastAsiaTheme="minorEastAsia" w:hAnsiTheme="minorHAnsi" w:cstheme="minorBidi"/>
              <w:noProof/>
            </w:rPr>
          </w:pPr>
          <w:hyperlink w:anchor="_Toc1327058" w:history="1">
            <w:r w:rsidR="00B00FDA" w:rsidRPr="00D9699C">
              <w:rPr>
                <w:rStyle w:val="Hyperlink"/>
                <w:rFonts w:ascii="Times New Roman Bold" w:hAnsi="Times New Roman Bold" w:cs="Times New Roman Bold"/>
                <w:b/>
                <w:bCs/>
                <w:caps/>
                <w:noProof/>
              </w:rPr>
              <w:t>Anexa 9</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caps/>
                <w:noProof/>
              </w:rPr>
              <w:t>Situația PIEŢElor PENTRU FIECARE LOT ÎN PARTE</w:t>
            </w:r>
            <w:r w:rsidR="00B00FDA">
              <w:rPr>
                <w:noProof/>
                <w:webHidden/>
              </w:rPr>
              <w:tab/>
            </w:r>
            <w:r w:rsidR="00B00FDA">
              <w:rPr>
                <w:noProof/>
                <w:webHidden/>
              </w:rPr>
              <w:fldChar w:fldCharType="begin"/>
            </w:r>
            <w:r w:rsidR="00B00FDA">
              <w:rPr>
                <w:noProof/>
                <w:webHidden/>
              </w:rPr>
              <w:instrText xml:space="preserve"> PAGEREF _Toc1327058 \h </w:instrText>
            </w:r>
            <w:r w:rsidR="00B00FDA">
              <w:rPr>
                <w:noProof/>
                <w:webHidden/>
              </w:rPr>
            </w:r>
            <w:r w:rsidR="00B00FDA">
              <w:rPr>
                <w:noProof/>
                <w:webHidden/>
              </w:rPr>
              <w:fldChar w:fldCharType="separate"/>
            </w:r>
            <w:r w:rsidR="00FD0A99">
              <w:rPr>
                <w:noProof/>
                <w:webHidden/>
              </w:rPr>
              <w:t>134</w:t>
            </w:r>
            <w:r w:rsidR="00B00FDA">
              <w:rPr>
                <w:noProof/>
                <w:webHidden/>
              </w:rPr>
              <w:fldChar w:fldCharType="end"/>
            </w:r>
          </w:hyperlink>
        </w:p>
        <w:p w14:paraId="7BB89EC9" w14:textId="148F3CE4" w:rsidR="00B00FDA" w:rsidRDefault="00646408">
          <w:pPr>
            <w:pStyle w:val="TOC1"/>
            <w:tabs>
              <w:tab w:val="left" w:pos="1320"/>
              <w:tab w:val="right" w:leader="dot" w:pos="9077"/>
            </w:tabs>
            <w:rPr>
              <w:rFonts w:asciiTheme="minorHAnsi" w:eastAsiaTheme="minorEastAsia" w:hAnsiTheme="minorHAnsi" w:cstheme="minorBidi"/>
              <w:noProof/>
            </w:rPr>
          </w:pPr>
          <w:hyperlink w:anchor="_Toc1327059" w:history="1">
            <w:r w:rsidR="00B00FDA" w:rsidRPr="00D9699C">
              <w:rPr>
                <w:rStyle w:val="Hyperlink"/>
                <w:rFonts w:ascii="Times New Roman Bold" w:hAnsi="Times New Roman Bold" w:cs="Times New Roman Bold"/>
                <w:b/>
                <w:bCs/>
                <w:caps/>
                <w:noProof/>
              </w:rPr>
              <w:t>Anexa 10</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caps/>
                <w:noProof/>
              </w:rPr>
              <w:t>REGULI GENERALE</w:t>
            </w:r>
            <w:r w:rsidR="00B00FDA">
              <w:rPr>
                <w:noProof/>
                <w:webHidden/>
              </w:rPr>
              <w:tab/>
            </w:r>
            <w:r w:rsidR="00B00FDA">
              <w:rPr>
                <w:noProof/>
                <w:webHidden/>
              </w:rPr>
              <w:fldChar w:fldCharType="begin"/>
            </w:r>
            <w:r w:rsidR="00B00FDA">
              <w:rPr>
                <w:noProof/>
                <w:webHidden/>
              </w:rPr>
              <w:instrText xml:space="preserve"> PAGEREF _Toc1327059 \h </w:instrText>
            </w:r>
            <w:r w:rsidR="00B00FDA">
              <w:rPr>
                <w:noProof/>
                <w:webHidden/>
              </w:rPr>
            </w:r>
            <w:r w:rsidR="00B00FDA">
              <w:rPr>
                <w:noProof/>
                <w:webHidden/>
              </w:rPr>
              <w:fldChar w:fldCharType="separate"/>
            </w:r>
            <w:r w:rsidR="00FD0A99">
              <w:rPr>
                <w:noProof/>
                <w:webHidden/>
              </w:rPr>
              <w:t>136</w:t>
            </w:r>
            <w:r w:rsidR="00B00FDA">
              <w:rPr>
                <w:noProof/>
                <w:webHidden/>
              </w:rPr>
              <w:fldChar w:fldCharType="end"/>
            </w:r>
          </w:hyperlink>
        </w:p>
        <w:p w14:paraId="74B075A2" w14:textId="1B4D7C0C" w:rsidR="00B00FDA" w:rsidRDefault="00646408">
          <w:pPr>
            <w:pStyle w:val="TOC2"/>
            <w:tabs>
              <w:tab w:val="left" w:pos="880"/>
              <w:tab w:val="right" w:leader="dot" w:pos="9077"/>
            </w:tabs>
            <w:rPr>
              <w:rFonts w:asciiTheme="minorHAnsi" w:eastAsiaTheme="minorEastAsia" w:hAnsiTheme="minorHAnsi" w:cstheme="minorBidi"/>
              <w:noProof/>
            </w:rPr>
          </w:pPr>
          <w:hyperlink w:anchor="_Toc1327060" w:history="1">
            <w:r w:rsidR="00B00FDA" w:rsidRPr="00D9699C">
              <w:rPr>
                <w:rStyle w:val="Hyperlink"/>
                <w:rFonts w:ascii="Times New Roman" w:hAnsi="Times New Roman"/>
                <w:b/>
                <w:bCs/>
                <w:noProof/>
              </w:rPr>
              <w:t>10.1</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rPr>
              <w:t>Definiţii</w:t>
            </w:r>
            <w:r w:rsidR="00B00FDA">
              <w:rPr>
                <w:noProof/>
                <w:webHidden/>
              </w:rPr>
              <w:tab/>
            </w:r>
            <w:r w:rsidR="00B00FDA">
              <w:rPr>
                <w:noProof/>
                <w:webHidden/>
              </w:rPr>
              <w:fldChar w:fldCharType="begin"/>
            </w:r>
            <w:r w:rsidR="00B00FDA">
              <w:rPr>
                <w:noProof/>
                <w:webHidden/>
              </w:rPr>
              <w:instrText xml:space="preserve"> PAGEREF _Toc1327060 \h </w:instrText>
            </w:r>
            <w:r w:rsidR="00B00FDA">
              <w:rPr>
                <w:noProof/>
                <w:webHidden/>
              </w:rPr>
            </w:r>
            <w:r w:rsidR="00B00FDA">
              <w:rPr>
                <w:noProof/>
                <w:webHidden/>
              </w:rPr>
              <w:fldChar w:fldCharType="separate"/>
            </w:r>
            <w:r w:rsidR="00FD0A99">
              <w:rPr>
                <w:noProof/>
                <w:webHidden/>
              </w:rPr>
              <w:t>136</w:t>
            </w:r>
            <w:r w:rsidR="00B00FDA">
              <w:rPr>
                <w:noProof/>
                <w:webHidden/>
              </w:rPr>
              <w:fldChar w:fldCharType="end"/>
            </w:r>
          </w:hyperlink>
        </w:p>
        <w:p w14:paraId="309DC85B" w14:textId="433F4DC7" w:rsidR="00B00FDA" w:rsidRDefault="00646408">
          <w:pPr>
            <w:pStyle w:val="TOC2"/>
            <w:tabs>
              <w:tab w:val="left" w:pos="880"/>
              <w:tab w:val="right" w:leader="dot" w:pos="9077"/>
            </w:tabs>
            <w:rPr>
              <w:rFonts w:asciiTheme="minorHAnsi" w:eastAsiaTheme="minorEastAsia" w:hAnsiTheme="minorHAnsi" w:cstheme="minorBidi"/>
              <w:noProof/>
            </w:rPr>
          </w:pPr>
          <w:hyperlink w:anchor="_Toc1327061" w:history="1">
            <w:r w:rsidR="00B00FDA" w:rsidRPr="00D9699C">
              <w:rPr>
                <w:rStyle w:val="Hyperlink"/>
                <w:rFonts w:ascii="Times New Roman" w:hAnsi="Times New Roman"/>
                <w:b/>
                <w:bCs/>
                <w:noProof/>
                <w:lang w:val="fr-FR"/>
              </w:rPr>
              <w:t>10.2</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Scopul serviciilor</w:t>
            </w:r>
            <w:r w:rsidR="00B00FDA">
              <w:rPr>
                <w:noProof/>
                <w:webHidden/>
              </w:rPr>
              <w:tab/>
            </w:r>
            <w:r w:rsidR="00B00FDA">
              <w:rPr>
                <w:noProof/>
                <w:webHidden/>
              </w:rPr>
              <w:fldChar w:fldCharType="begin"/>
            </w:r>
            <w:r w:rsidR="00B00FDA">
              <w:rPr>
                <w:noProof/>
                <w:webHidden/>
              </w:rPr>
              <w:instrText xml:space="preserve"> PAGEREF _Toc1327061 \h </w:instrText>
            </w:r>
            <w:r w:rsidR="00B00FDA">
              <w:rPr>
                <w:noProof/>
                <w:webHidden/>
              </w:rPr>
            </w:r>
            <w:r w:rsidR="00B00FDA">
              <w:rPr>
                <w:noProof/>
                <w:webHidden/>
              </w:rPr>
              <w:fldChar w:fldCharType="separate"/>
            </w:r>
            <w:r w:rsidR="00FD0A99">
              <w:rPr>
                <w:noProof/>
                <w:webHidden/>
              </w:rPr>
              <w:t>136</w:t>
            </w:r>
            <w:r w:rsidR="00B00FDA">
              <w:rPr>
                <w:noProof/>
                <w:webHidden/>
              </w:rPr>
              <w:fldChar w:fldCharType="end"/>
            </w:r>
          </w:hyperlink>
        </w:p>
        <w:p w14:paraId="301C1251" w14:textId="4C30A94E" w:rsidR="00B00FDA" w:rsidRDefault="00646408">
          <w:pPr>
            <w:pStyle w:val="TOC2"/>
            <w:tabs>
              <w:tab w:val="left" w:pos="880"/>
              <w:tab w:val="right" w:leader="dot" w:pos="9077"/>
            </w:tabs>
            <w:rPr>
              <w:rFonts w:asciiTheme="minorHAnsi" w:eastAsiaTheme="minorEastAsia" w:hAnsiTheme="minorHAnsi" w:cstheme="minorBidi"/>
              <w:noProof/>
            </w:rPr>
          </w:pPr>
          <w:hyperlink w:anchor="_Toc1327062" w:history="1">
            <w:r w:rsidR="00B00FDA" w:rsidRPr="00D9699C">
              <w:rPr>
                <w:rStyle w:val="Hyperlink"/>
                <w:rFonts w:ascii="Times New Roman" w:hAnsi="Times New Roman"/>
                <w:b/>
                <w:bCs/>
                <w:noProof/>
                <w:lang w:val="fr-FR"/>
              </w:rPr>
              <w:t>10.3</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Perioada de mobilizare şi Data programată pentru începere</w:t>
            </w:r>
            <w:r w:rsidR="00B00FDA">
              <w:rPr>
                <w:noProof/>
                <w:webHidden/>
              </w:rPr>
              <w:tab/>
            </w:r>
            <w:r w:rsidR="00B00FDA">
              <w:rPr>
                <w:noProof/>
                <w:webHidden/>
              </w:rPr>
              <w:fldChar w:fldCharType="begin"/>
            </w:r>
            <w:r w:rsidR="00B00FDA">
              <w:rPr>
                <w:noProof/>
                <w:webHidden/>
              </w:rPr>
              <w:instrText xml:space="preserve"> PAGEREF _Toc1327062 \h </w:instrText>
            </w:r>
            <w:r w:rsidR="00B00FDA">
              <w:rPr>
                <w:noProof/>
                <w:webHidden/>
              </w:rPr>
            </w:r>
            <w:r w:rsidR="00B00FDA">
              <w:rPr>
                <w:noProof/>
                <w:webHidden/>
              </w:rPr>
              <w:fldChar w:fldCharType="separate"/>
            </w:r>
            <w:r w:rsidR="00FD0A99">
              <w:rPr>
                <w:noProof/>
                <w:webHidden/>
              </w:rPr>
              <w:t>136</w:t>
            </w:r>
            <w:r w:rsidR="00B00FDA">
              <w:rPr>
                <w:noProof/>
                <w:webHidden/>
              </w:rPr>
              <w:fldChar w:fldCharType="end"/>
            </w:r>
          </w:hyperlink>
        </w:p>
        <w:p w14:paraId="3FF77D4D" w14:textId="6F05D0E9" w:rsidR="00B00FDA" w:rsidRDefault="00646408">
          <w:pPr>
            <w:pStyle w:val="TOC2"/>
            <w:tabs>
              <w:tab w:val="left" w:pos="880"/>
              <w:tab w:val="right" w:leader="dot" w:pos="9077"/>
            </w:tabs>
            <w:rPr>
              <w:rFonts w:asciiTheme="minorHAnsi" w:eastAsiaTheme="minorEastAsia" w:hAnsiTheme="minorHAnsi" w:cstheme="minorBidi"/>
              <w:noProof/>
            </w:rPr>
          </w:pPr>
          <w:hyperlink w:anchor="_Toc1327063" w:history="1">
            <w:r w:rsidR="00B00FDA" w:rsidRPr="00D9699C">
              <w:rPr>
                <w:rStyle w:val="Hyperlink"/>
                <w:rFonts w:ascii="Times New Roman" w:hAnsi="Times New Roman"/>
                <w:b/>
                <w:bCs/>
                <w:noProof/>
                <w:lang w:val="fr-FR"/>
              </w:rPr>
              <w:t>10.4</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Legislaţie, standarde şi linii directoare</w:t>
            </w:r>
            <w:r w:rsidR="00B00FDA">
              <w:rPr>
                <w:noProof/>
                <w:webHidden/>
              </w:rPr>
              <w:tab/>
            </w:r>
            <w:r w:rsidR="00B00FDA">
              <w:rPr>
                <w:noProof/>
                <w:webHidden/>
              </w:rPr>
              <w:fldChar w:fldCharType="begin"/>
            </w:r>
            <w:r w:rsidR="00B00FDA">
              <w:rPr>
                <w:noProof/>
                <w:webHidden/>
              </w:rPr>
              <w:instrText xml:space="preserve"> PAGEREF _Toc1327063 \h </w:instrText>
            </w:r>
            <w:r w:rsidR="00B00FDA">
              <w:rPr>
                <w:noProof/>
                <w:webHidden/>
              </w:rPr>
            </w:r>
            <w:r w:rsidR="00B00FDA">
              <w:rPr>
                <w:noProof/>
                <w:webHidden/>
              </w:rPr>
              <w:fldChar w:fldCharType="separate"/>
            </w:r>
            <w:r w:rsidR="00FD0A99">
              <w:rPr>
                <w:noProof/>
                <w:webHidden/>
              </w:rPr>
              <w:t>136</w:t>
            </w:r>
            <w:r w:rsidR="00B00FDA">
              <w:rPr>
                <w:noProof/>
                <w:webHidden/>
              </w:rPr>
              <w:fldChar w:fldCharType="end"/>
            </w:r>
          </w:hyperlink>
        </w:p>
        <w:p w14:paraId="148EBE94" w14:textId="3E2702DF" w:rsidR="00B00FDA" w:rsidRDefault="00646408">
          <w:pPr>
            <w:pStyle w:val="TOC2"/>
            <w:tabs>
              <w:tab w:val="left" w:pos="880"/>
              <w:tab w:val="right" w:leader="dot" w:pos="9077"/>
            </w:tabs>
            <w:rPr>
              <w:rFonts w:asciiTheme="minorHAnsi" w:eastAsiaTheme="minorEastAsia" w:hAnsiTheme="minorHAnsi" w:cstheme="minorBidi"/>
              <w:noProof/>
            </w:rPr>
          </w:pPr>
          <w:hyperlink w:anchor="_Toc1327064" w:history="1">
            <w:r w:rsidR="00B00FDA" w:rsidRPr="00D9699C">
              <w:rPr>
                <w:rStyle w:val="Hyperlink"/>
                <w:rFonts w:ascii="Times New Roman" w:hAnsi="Times New Roman"/>
                <w:b/>
                <w:bCs/>
                <w:noProof/>
                <w:lang w:val="fr-FR"/>
              </w:rPr>
              <w:t>10.5</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Cerinţe statutare (inclusiv permise şi licenţe)</w:t>
            </w:r>
            <w:r w:rsidR="00B00FDA">
              <w:rPr>
                <w:noProof/>
                <w:webHidden/>
              </w:rPr>
              <w:tab/>
            </w:r>
            <w:r w:rsidR="00B00FDA">
              <w:rPr>
                <w:noProof/>
                <w:webHidden/>
              </w:rPr>
              <w:fldChar w:fldCharType="begin"/>
            </w:r>
            <w:r w:rsidR="00B00FDA">
              <w:rPr>
                <w:noProof/>
                <w:webHidden/>
              </w:rPr>
              <w:instrText xml:space="preserve"> PAGEREF _Toc1327064 \h </w:instrText>
            </w:r>
            <w:r w:rsidR="00B00FDA">
              <w:rPr>
                <w:noProof/>
                <w:webHidden/>
              </w:rPr>
            </w:r>
            <w:r w:rsidR="00B00FDA">
              <w:rPr>
                <w:noProof/>
                <w:webHidden/>
              </w:rPr>
              <w:fldChar w:fldCharType="separate"/>
            </w:r>
            <w:r w:rsidR="00FD0A99">
              <w:rPr>
                <w:noProof/>
                <w:webHidden/>
              </w:rPr>
              <w:t>137</w:t>
            </w:r>
            <w:r w:rsidR="00B00FDA">
              <w:rPr>
                <w:noProof/>
                <w:webHidden/>
              </w:rPr>
              <w:fldChar w:fldCharType="end"/>
            </w:r>
          </w:hyperlink>
        </w:p>
        <w:p w14:paraId="4331F1CE" w14:textId="6D9100FF" w:rsidR="00B00FDA" w:rsidRDefault="00646408">
          <w:pPr>
            <w:pStyle w:val="TOC2"/>
            <w:tabs>
              <w:tab w:val="left" w:pos="880"/>
              <w:tab w:val="right" w:leader="dot" w:pos="9077"/>
            </w:tabs>
            <w:rPr>
              <w:rFonts w:asciiTheme="minorHAnsi" w:eastAsiaTheme="minorEastAsia" w:hAnsiTheme="minorHAnsi" w:cstheme="minorBidi"/>
              <w:noProof/>
            </w:rPr>
          </w:pPr>
          <w:hyperlink w:anchor="_Toc1327065" w:history="1">
            <w:r w:rsidR="00B00FDA" w:rsidRPr="00D9699C">
              <w:rPr>
                <w:rStyle w:val="Hyperlink"/>
                <w:rFonts w:ascii="Times New Roman" w:hAnsi="Times New Roman"/>
                <w:b/>
                <w:bCs/>
                <w:noProof/>
                <w:lang w:val="fr-FR"/>
              </w:rPr>
              <w:t>10.6</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Personal şi instructaj</w:t>
            </w:r>
            <w:r w:rsidR="00B00FDA">
              <w:rPr>
                <w:noProof/>
                <w:webHidden/>
              </w:rPr>
              <w:tab/>
            </w:r>
            <w:r w:rsidR="00B00FDA">
              <w:rPr>
                <w:noProof/>
                <w:webHidden/>
              </w:rPr>
              <w:fldChar w:fldCharType="begin"/>
            </w:r>
            <w:r w:rsidR="00B00FDA">
              <w:rPr>
                <w:noProof/>
                <w:webHidden/>
              </w:rPr>
              <w:instrText xml:space="preserve"> PAGEREF _Toc1327065 \h </w:instrText>
            </w:r>
            <w:r w:rsidR="00B00FDA">
              <w:rPr>
                <w:noProof/>
                <w:webHidden/>
              </w:rPr>
            </w:r>
            <w:r w:rsidR="00B00FDA">
              <w:rPr>
                <w:noProof/>
                <w:webHidden/>
              </w:rPr>
              <w:fldChar w:fldCharType="separate"/>
            </w:r>
            <w:r w:rsidR="00FD0A99">
              <w:rPr>
                <w:noProof/>
                <w:webHidden/>
              </w:rPr>
              <w:t>137</w:t>
            </w:r>
            <w:r w:rsidR="00B00FDA">
              <w:rPr>
                <w:noProof/>
                <w:webHidden/>
              </w:rPr>
              <w:fldChar w:fldCharType="end"/>
            </w:r>
          </w:hyperlink>
        </w:p>
        <w:p w14:paraId="6E1654F5" w14:textId="2AC16690" w:rsidR="00B00FDA" w:rsidRDefault="00646408">
          <w:pPr>
            <w:pStyle w:val="TOC2"/>
            <w:tabs>
              <w:tab w:val="left" w:pos="880"/>
              <w:tab w:val="right" w:leader="dot" w:pos="9077"/>
            </w:tabs>
            <w:rPr>
              <w:rFonts w:asciiTheme="minorHAnsi" w:eastAsiaTheme="minorEastAsia" w:hAnsiTheme="minorHAnsi" w:cstheme="minorBidi"/>
              <w:noProof/>
            </w:rPr>
          </w:pPr>
          <w:hyperlink w:anchor="_Toc1327066" w:history="1">
            <w:r w:rsidR="00B00FDA" w:rsidRPr="00D9699C">
              <w:rPr>
                <w:rStyle w:val="Hyperlink"/>
                <w:rFonts w:ascii="Times New Roman" w:hAnsi="Times New Roman"/>
                <w:b/>
                <w:bCs/>
                <w:noProof/>
                <w:lang w:val="fr-FR"/>
              </w:rPr>
              <w:t>10.7</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Echipamente de colectare</w:t>
            </w:r>
            <w:r w:rsidR="00B00FDA">
              <w:rPr>
                <w:noProof/>
                <w:webHidden/>
              </w:rPr>
              <w:tab/>
            </w:r>
            <w:r w:rsidR="00B00FDA">
              <w:rPr>
                <w:noProof/>
                <w:webHidden/>
              </w:rPr>
              <w:fldChar w:fldCharType="begin"/>
            </w:r>
            <w:r w:rsidR="00B00FDA">
              <w:rPr>
                <w:noProof/>
                <w:webHidden/>
              </w:rPr>
              <w:instrText xml:space="preserve"> PAGEREF _Toc1327066 \h </w:instrText>
            </w:r>
            <w:r w:rsidR="00B00FDA">
              <w:rPr>
                <w:noProof/>
                <w:webHidden/>
              </w:rPr>
            </w:r>
            <w:r w:rsidR="00B00FDA">
              <w:rPr>
                <w:noProof/>
                <w:webHidden/>
              </w:rPr>
              <w:fldChar w:fldCharType="separate"/>
            </w:r>
            <w:r w:rsidR="00FD0A99">
              <w:rPr>
                <w:noProof/>
                <w:webHidden/>
              </w:rPr>
              <w:t>138</w:t>
            </w:r>
            <w:r w:rsidR="00B00FDA">
              <w:rPr>
                <w:noProof/>
                <w:webHidden/>
              </w:rPr>
              <w:fldChar w:fldCharType="end"/>
            </w:r>
          </w:hyperlink>
        </w:p>
        <w:p w14:paraId="69C63523" w14:textId="01DFB198" w:rsidR="00B00FDA" w:rsidRDefault="00646408">
          <w:pPr>
            <w:pStyle w:val="TOC2"/>
            <w:tabs>
              <w:tab w:val="right" w:leader="dot" w:pos="9077"/>
            </w:tabs>
            <w:rPr>
              <w:rFonts w:asciiTheme="minorHAnsi" w:eastAsiaTheme="minorEastAsia" w:hAnsiTheme="minorHAnsi" w:cstheme="minorBidi"/>
              <w:noProof/>
            </w:rPr>
          </w:pPr>
          <w:hyperlink w:anchor="_Toc1327067" w:history="1">
            <w:r w:rsidR="00B00FDA" w:rsidRPr="00D9699C">
              <w:rPr>
                <w:rStyle w:val="Hyperlink"/>
                <w:rFonts w:ascii="Times New Roman" w:hAnsi="Times New Roman"/>
                <w:b/>
                <w:bCs/>
                <w:noProof/>
                <w:lang w:val="fr-FR"/>
              </w:rPr>
              <w:t>10.8. Vehiculele de colectare şi transport</w:t>
            </w:r>
            <w:r w:rsidR="00B00FDA">
              <w:rPr>
                <w:noProof/>
                <w:webHidden/>
              </w:rPr>
              <w:tab/>
            </w:r>
            <w:r w:rsidR="00B00FDA">
              <w:rPr>
                <w:noProof/>
                <w:webHidden/>
              </w:rPr>
              <w:fldChar w:fldCharType="begin"/>
            </w:r>
            <w:r w:rsidR="00B00FDA">
              <w:rPr>
                <w:noProof/>
                <w:webHidden/>
              </w:rPr>
              <w:instrText xml:space="preserve"> PAGEREF _Toc1327067 \h </w:instrText>
            </w:r>
            <w:r w:rsidR="00B00FDA">
              <w:rPr>
                <w:noProof/>
                <w:webHidden/>
              </w:rPr>
            </w:r>
            <w:r w:rsidR="00B00FDA">
              <w:rPr>
                <w:noProof/>
                <w:webHidden/>
              </w:rPr>
              <w:fldChar w:fldCharType="separate"/>
            </w:r>
            <w:r w:rsidR="00FD0A99">
              <w:rPr>
                <w:noProof/>
                <w:webHidden/>
              </w:rPr>
              <w:t>139</w:t>
            </w:r>
            <w:r w:rsidR="00B00FDA">
              <w:rPr>
                <w:noProof/>
                <w:webHidden/>
              </w:rPr>
              <w:fldChar w:fldCharType="end"/>
            </w:r>
          </w:hyperlink>
        </w:p>
        <w:p w14:paraId="73F15C8C" w14:textId="664262AF" w:rsidR="00B00FDA" w:rsidRDefault="00646408">
          <w:pPr>
            <w:pStyle w:val="TOC2"/>
            <w:tabs>
              <w:tab w:val="left" w:pos="880"/>
              <w:tab w:val="right" w:leader="dot" w:pos="9077"/>
            </w:tabs>
            <w:rPr>
              <w:rFonts w:asciiTheme="minorHAnsi" w:eastAsiaTheme="minorEastAsia" w:hAnsiTheme="minorHAnsi" w:cstheme="minorBidi"/>
              <w:noProof/>
            </w:rPr>
          </w:pPr>
          <w:hyperlink w:anchor="_Toc1327068" w:history="1">
            <w:r w:rsidR="00B00FDA" w:rsidRPr="00D9699C">
              <w:rPr>
                <w:rStyle w:val="Hyperlink"/>
                <w:rFonts w:ascii="Times New Roman" w:hAnsi="Times New Roman"/>
                <w:b/>
                <w:bCs/>
                <w:noProof/>
                <w:lang w:val="fr-FR"/>
              </w:rPr>
              <w:t>10.9</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Operare şi întreţinere</w:t>
            </w:r>
            <w:r w:rsidR="00B00FDA">
              <w:rPr>
                <w:noProof/>
                <w:webHidden/>
              </w:rPr>
              <w:tab/>
            </w:r>
            <w:r w:rsidR="00B00FDA">
              <w:rPr>
                <w:noProof/>
                <w:webHidden/>
              </w:rPr>
              <w:fldChar w:fldCharType="begin"/>
            </w:r>
            <w:r w:rsidR="00B00FDA">
              <w:rPr>
                <w:noProof/>
                <w:webHidden/>
              </w:rPr>
              <w:instrText xml:space="preserve"> PAGEREF _Toc1327068 \h </w:instrText>
            </w:r>
            <w:r w:rsidR="00B00FDA">
              <w:rPr>
                <w:noProof/>
                <w:webHidden/>
              </w:rPr>
            </w:r>
            <w:r w:rsidR="00B00FDA">
              <w:rPr>
                <w:noProof/>
                <w:webHidden/>
              </w:rPr>
              <w:fldChar w:fldCharType="separate"/>
            </w:r>
            <w:r w:rsidR="00FD0A99">
              <w:rPr>
                <w:noProof/>
                <w:webHidden/>
              </w:rPr>
              <w:t>141</w:t>
            </w:r>
            <w:r w:rsidR="00B00FDA">
              <w:rPr>
                <w:noProof/>
                <w:webHidden/>
              </w:rPr>
              <w:fldChar w:fldCharType="end"/>
            </w:r>
          </w:hyperlink>
        </w:p>
        <w:p w14:paraId="0D786917" w14:textId="334E2281" w:rsidR="00B00FDA" w:rsidRDefault="00646408">
          <w:pPr>
            <w:pStyle w:val="TOC3"/>
            <w:rPr>
              <w:rFonts w:asciiTheme="minorHAnsi" w:eastAsiaTheme="minorEastAsia" w:hAnsiTheme="minorHAnsi" w:cstheme="minorBidi"/>
              <w:noProof/>
            </w:rPr>
          </w:pPr>
          <w:hyperlink w:anchor="_Toc1327069" w:history="1">
            <w:r w:rsidR="00B00FDA" w:rsidRPr="00D9699C">
              <w:rPr>
                <w:rStyle w:val="Hyperlink"/>
                <w:rFonts w:ascii="Times New Roman" w:hAnsi="Times New Roman"/>
                <w:b/>
                <w:bCs/>
                <w:noProof/>
                <w:lang w:val="fr-FR"/>
              </w:rPr>
              <w:t>10.9.1. Punctele de colectare</w:t>
            </w:r>
            <w:r w:rsidR="00B00FDA">
              <w:rPr>
                <w:noProof/>
                <w:webHidden/>
              </w:rPr>
              <w:tab/>
            </w:r>
            <w:r w:rsidR="00B00FDA">
              <w:rPr>
                <w:noProof/>
                <w:webHidden/>
              </w:rPr>
              <w:fldChar w:fldCharType="begin"/>
            </w:r>
            <w:r w:rsidR="00B00FDA">
              <w:rPr>
                <w:noProof/>
                <w:webHidden/>
              </w:rPr>
              <w:instrText xml:space="preserve"> PAGEREF _Toc1327069 \h </w:instrText>
            </w:r>
            <w:r w:rsidR="00B00FDA">
              <w:rPr>
                <w:noProof/>
                <w:webHidden/>
              </w:rPr>
            </w:r>
            <w:r w:rsidR="00B00FDA">
              <w:rPr>
                <w:noProof/>
                <w:webHidden/>
              </w:rPr>
              <w:fldChar w:fldCharType="separate"/>
            </w:r>
            <w:r w:rsidR="00FD0A99">
              <w:rPr>
                <w:noProof/>
                <w:webHidden/>
              </w:rPr>
              <w:t>141</w:t>
            </w:r>
            <w:r w:rsidR="00B00FDA">
              <w:rPr>
                <w:noProof/>
                <w:webHidden/>
              </w:rPr>
              <w:fldChar w:fldCharType="end"/>
            </w:r>
          </w:hyperlink>
        </w:p>
        <w:p w14:paraId="5F643F24" w14:textId="0F78D196" w:rsidR="00B00FDA" w:rsidRDefault="00646408">
          <w:pPr>
            <w:pStyle w:val="TOC3"/>
            <w:rPr>
              <w:rFonts w:asciiTheme="minorHAnsi" w:eastAsiaTheme="minorEastAsia" w:hAnsiTheme="minorHAnsi" w:cstheme="minorBidi"/>
              <w:noProof/>
            </w:rPr>
          </w:pPr>
          <w:hyperlink w:anchor="_Toc1327070" w:history="1">
            <w:r w:rsidR="00B00FDA" w:rsidRPr="00D9699C">
              <w:rPr>
                <w:rStyle w:val="Hyperlink"/>
                <w:rFonts w:ascii="Times New Roman" w:hAnsi="Times New Roman"/>
                <w:b/>
                <w:bCs/>
                <w:noProof/>
                <w:lang w:val="fr-FR"/>
              </w:rPr>
              <w:t>10.9.2</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Recipienți colectare deşeuri</w:t>
            </w:r>
            <w:r w:rsidR="00B00FDA">
              <w:rPr>
                <w:noProof/>
                <w:webHidden/>
              </w:rPr>
              <w:tab/>
            </w:r>
            <w:r w:rsidR="00B00FDA">
              <w:rPr>
                <w:noProof/>
                <w:webHidden/>
              </w:rPr>
              <w:fldChar w:fldCharType="begin"/>
            </w:r>
            <w:r w:rsidR="00B00FDA">
              <w:rPr>
                <w:noProof/>
                <w:webHidden/>
              </w:rPr>
              <w:instrText xml:space="preserve"> PAGEREF _Toc1327070 \h </w:instrText>
            </w:r>
            <w:r w:rsidR="00B00FDA">
              <w:rPr>
                <w:noProof/>
                <w:webHidden/>
              </w:rPr>
            </w:r>
            <w:r w:rsidR="00B00FDA">
              <w:rPr>
                <w:noProof/>
                <w:webHidden/>
              </w:rPr>
              <w:fldChar w:fldCharType="separate"/>
            </w:r>
            <w:r w:rsidR="00FD0A99">
              <w:rPr>
                <w:noProof/>
                <w:webHidden/>
              </w:rPr>
              <w:t>142</w:t>
            </w:r>
            <w:r w:rsidR="00B00FDA">
              <w:rPr>
                <w:noProof/>
                <w:webHidden/>
              </w:rPr>
              <w:fldChar w:fldCharType="end"/>
            </w:r>
          </w:hyperlink>
        </w:p>
        <w:p w14:paraId="23D7333A" w14:textId="78C49742" w:rsidR="00B00FDA" w:rsidRDefault="00646408">
          <w:pPr>
            <w:pStyle w:val="TOC3"/>
            <w:rPr>
              <w:rFonts w:asciiTheme="minorHAnsi" w:eastAsiaTheme="minorEastAsia" w:hAnsiTheme="minorHAnsi" w:cstheme="minorBidi"/>
              <w:noProof/>
            </w:rPr>
          </w:pPr>
          <w:hyperlink w:anchor="_Toc1327071" w:history="1">
            <w:r w:rsidR="00B00FDA" w:rsidRPr="00D9699C">
              <w:rPr>
                <w:rStyle w:val="Hyperlink"/>
                <w:rFonts w:ascii="Times New Roman" w:hAnsi="Times New Roman"/>
                <w:b/>
                <w:bCs/>
                <w:noProof/>
                <w:lang w:val="fr-FR"/>
              </w:rPr>
              <w:t>10.9.3</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Vehiculele de colectare</w:t>
            </w:r>
            <w:r w:rsidR="00B00FDA">
              <w:rPr>
                <w:noProof/>
                <w:webHidden/>
              </w:rPr>
              <w:tab/>
            </w:r>
            <w:r w:rsidR="00B00FDA">
              <w:rPr>
                <w:noProof/>
                <w:webHidden/>
              </w:rPr>
              <w:fldChar w:fldCharType="begin"/>
            </w:r>
            <w:r w:rsidR="00B00FDA">
              <w:rPr>
                <w:noProof/>
                <w:webHidden/>
              </w:rPr>
              <w:instrText xml:space="preserve"> PAGEREF _Toc1327071 \h </w:instrText>
            </w:r>
            <w:r w:rsidR="00B00FDA">
              <w:rPr>
                <w:noProof/>
                <w:webHidden/>
              </w:rPr>
            </w:r>
            <w:r w:rsidR="00B00FDA">
              <w:rPr>
                <w:noProof/>
                <w:webHidden/>
              </w:rPr>
              <w:fldChar w:fldCharType="separate"/>
            </w:r>
            <w:r w:rsidR="00FD0A99">
              <w:rPr>
                <w:noProof/>
                <w:webHidden/>
              </w:rPr>
              <w:t>143</w:t>
            </w:r>
            <w:r w:rsidR="00B00FDA">
              <w:rPr>
                <w:noProof/>
                <w:webHidden/>
              </w:rPr>
              <w:fldChar w:fldCharType="end"/>
            </w:r>
          </w:hyperlink>
        </w:p>
        <w:p w14:paraId="11D5082C" w14:textId="78C705CC" w:rsidR="00B00FDA" w:rsidRDefault="00646408">
          <w:pPr>
            <w:pStyle w:val="TOC3"/>
            <w:rPr>
              <w:rFonts w:asciiTheme="minorHAnsi" w:eastAsiaTheme="minorEastAsia" w:hAnsiTheme="minorHAnsi" w:cstheme="minorBidi"/>
              <w:noProof/>
            </w:rPr>
          </w:pPr>
          <w:hyperlink w:anchor="_Toc1327072" w:history="1">
            <w:r w:rsidR="00B00FDA" w:rsidRPr="00D9699C">
              <w:rPr>
                <w:rStyle w:val="Hyperlink"/>
                <w:rFonts w:ascii="Times New Roman" w:hAnsi="Times New Roman"/>
                <w:b/>
                <w:bCs/>
                <w:noProof/>
                <w:lang w:val="fr-FR"/>
              </w:rPr>
              <w:t>10.9.4</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Stațiile de transfer</w:t>
            </w:r>
            <w:r w:rsidR="00B00FDA">
              <w:rPr>
                <w:noProof/>
                <w:webHidden/>
              </w:rPr>
              <w:tab/>
            </w:r>
            <w:r w:rsidR="00B00FDA">
              <w:rPr>
                <w:noProof/>
                <w:webHidden/>
              </w:rPr>
              <w:fldChar w:fldCharType="begin"/>
            </w:r>
            <w:r w:rsidR="00B00FDA">
              <w:rPr>
                <w:noProof/>
                <w:webHidden/>
              </w:rPr>
              <w:instrText xml:space="preserve"> PAGEREF _Toc1327072 \h </w:instrText>
            </w:r>
            <w:r w:rsidR="00B00FDA">
              <w:rPr>
                <w:noProof/>
                <w:webHidden/>
              </w:rPr>
            </w:r>
            <w:r w:rsidR="00B00FDA">
              <w:rPr>
                <w:noProof/>
                <w:webHidden/>
              </w:rPr>
              <w:fldChar w:fldCharType="separate"/>
            </w:r>
            <w:r w:rsidR="00FD0A99">
              <w:rPr>
                <w:noProof/>
                <w:webHidden/>
              </w:rPr>
              <w:t>143</w:t>
            </w:r>
            <w:r w:rsidR="00B00FDA">
              <w:rPr>
                <w:noProof/>
                <w:webHidden/>
              </w:rPr>
              <w:fldChar w:fldCharType="end"/>
            </w:r>
          </w:hyperlink>
        </w:p>
        <w:p w14:paraId="34A73A21" w14:textId="6EA3F05B" w:rsidR="00B00FDA" w:rsidRDefault="00646408">
          <w:pPr>
            <w:pStyle w:val="TOC2"/>
            <w:tabs>
              <w:tab w:val="left" w:pos="1100"/>
              <w:tab w:val="right" w:leader="dot" w:pos="9077"/>
            </w:tabs>
            <w:rPr>
              <w:rFonts w:asciiTheme="minorHAnsi" w:eastAsiaTheme="minorEastAsia" w:hAnsiTheme="minorHAnsi" w:cstheme="minorBidi"/>
              <w:noProof/>
            </w:rPr>
          </w:pPr>
          <w:hyperlink w:anchor="_Toc1327073" w:history="1">
            <w:r w:rsidR="00B00FDA" w:rsidRPr="00D9699C">
              <w:rPr>
                <w:rStyle w:val="Hyperlink"/>
                <w:rFonts w:ascii="Times New Roman" w:hAnsi="Times New Roman"/>
                <w:b/>
                <w:bCs/>
                <w:noProof/>
              </w:rPr>
              <w:t>10.10</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rPr>
              <w:t>Regimul bunurilor utilizate de operator</w:t>
            </w:r>
            <w:r w:rsidR="00B00FDA">
              <w:rPr>
                <w:noProof/>
                <w:webHidden/>
              </w:rPr>
              <w:tab/>
            </w:r>
            <w:r w:rsidR="00B00FDA">
              <w:rPr>
                <w:noProof/>
                <w:webHidden/>
              </w:rPr>
              <w:fldChar w:fldCharType="begin"/>
            </w:r>
            <w:r w:rsidR="00B00FDA">
              <w:rPr>
                <w:noProof/>
                <w:webHidden/>
              </w:rPr>
              <w:instrText xml:space="preserve"> PAGEREF _Toc1327073 \h </w:instrText>
            </w:r>
            <w:r w:rsidR="00B00FDA">
              <w:rPr>
                <w:noProof/>
                <w:webHidden/>
              </w:rPr>
            </w:r>
            <w:r w:rsidR="00B00FDA">
              <w:rPr>
                <w:noProof/>
                <w:webHidden/>
              </w:rPr>
              <w:fldChar w:fldCharType="separate"/>
            </w:r>
            <w:r w:rsidR="00FD0A99">
              <w:rPr>
                <w:noProof/>
                <w:webHidden/>
              </w:rPr>
              <w:t>145</w:t>
            </w:r>
            <w:r w:rsidR="00B00FDA">
              <w:rPr>
                <w:noProof/>
                <w:webHidden/>
              </w:rPr>
              <w:fldChar w:fldCharType="end"/>
            </w:r>
          </w:hyperlink>
        </w:p>
        <w:p w14:paraId="0E6DDC08" w14:textId="5F2B1FAB" w:rsidR="00B00FDA" w:rsidRDefault="00646408">
          <w:pPr>
            <w:pStyle w:val="TOC3"/>
            <w:rPr>
              <w:rFonts w:asciiTheme="minorHAnsi" w:eastAsiaTheme="minorEastAsia" w:hAnsiTheme="minorHAnsi" w:cstheme="minorBidi"/>
              <w:noProof/>
            </w:rPr>
          </w:pPr>
          <w:hyperlink w:anchor="_Toc1327074" w:history="1">
            <w:r w:rsidR="00B00FDA" w:rsidRPr="00D9699C">
              <w:rPr>
                <w:rStyle w:val="Hyperlink"/>
                <w:rFonts w:ascii="Times New Roman" w:hAnsi="Times New Roman"/>
                <w:b/>
                <w:bCs/>
                <w:noProof/>
              </w:rPr>
              <w:t>10.10.1 Preluarea bunurilor</w:t>
            </w:r>
            <w:r w:rsidR="00B00FDA">
              <w:rPr>
                <w:noProof/>
                <w:webHidden/>
              </w:rPr>
              <w:tab/>
            </w:r>
            <w:r w:rsidR="00B00FDA">
              <w:rPr>
                <w:noProof/>
                <w:webHidden/>
              </w:rPr>
              <w:fldChar w:fldCharType="begin"/>
            </w:r>
            <w:r w:rsidR="00B00FDA">
              <w:rPr>
                <w:noProof/>
                <w:webHidden/>
              </w:rPr>
              <w:instrText xml:space="preserve"> PAGEREF _Toc1327074 \h </w:instrText>
            </w:r>
            <w:r w:rsidR="00B00FDA">
              <w:rPr>
                <w:noProof/>
                <w:webHidden/>
              </w:rPr>
            </w:r>
            <w:r w:rsidR="00B00FDA">
              <w:rPr>
                <w:noProof/>
                <w:webHidden/>
              </w:rPr>
              <w:fldChar w:fldCharType="separate"/>
            </w:r>
            <w:r w:rsidR="00FD0A99">
              <w:rPr>
                <w:noProof/>
                <w:webHidden/>
              </w:rPr>
              <w:t>145</w:t>
            </w:r>
            <w:r w:rsidR="00B00FDA">
              <w:rPr>
                <w:noProof/>
                <w:webHidden/>
              </w:rPr>
              <w:fldChar w:fldCharType="end"/>
            </w:r>
          </w:hyperlink>
        </w:p>
        <w:p w14:paraId="279EE2CB" w14:textId="6077FD2A" w:rsidR="00B00FDA" w:rsidRDefault="00646408">
          <w:pPr>
            <w:pStyle w:val="TOC3"/>
            <w:rPr>
              <w:rFonts w:asciiTheme="minorHAnsi" w:eastAsiaTheme="minorEastAsia" w:hAnsiTheme="minorHAnsi" w:cstheme="minorBidi"/>
              <w:noProof/>
            </w:rPr>
          </w:pPr>
          <w:hyperlink w:anchor="_Toc1327075" w:history="1">
            <w:r w:rsidR="00B00FDA" w:rsidRPr="00D9699C">
              <w:rPr>
                <w:rStyle w:val="Hyperlink"/>
                <w:rFonts w:ascii="Times New Roman" w:hAnsi="Times New Roman"/>
                <w:b/>
                <w:bCs/>
                <w:noProof/>
                <w:lang w:val="fr-FR"/>
              </w:rPr>
              <w:t>10.10.2 Regimul bunurilor în perioada contractului</w:t>
            </w:r>
            <w:r w:rsidR="00B00FDA">
              <w:rPr>
                <w:noProof/>
                <w:webHidden/>
              </w:rPr>
              <w:tab/>
            </w:r>
            <w:r w:rsidR="00B00FDA">
              <w:rPr>
                <w:noProof/>
                <w:webHidden/>
              </w:rPr>
              <w:fldChar w:fldCharType="begin"/>
            </w:r>
            <w:r w:rsidR="00B00FDA">
              <w:rPr>
                <w:noProof/>
                <w:webHidden/>
              </w:rPr>
              <w:instrText xml:space="preserve"> PAGEREF _Toc1327075 \h </w:instrText>
            </w:r>
            <w:r w:rsidR="00B00FDA">
              <w:rPr>
                <w:noProof/>
                <w:webHidden/>
              </w:rPr>
            </w:r>
            <w:r w:rsidR="00B00FDA">
              <w:rPr>
                <w:noProof/>
                <w:webHidden/>
              </w:rPr>
              <w:fldChar w:fldCharType="separate"/>
            </w:r>
            <w:r w:rsidR="00FD0A99">
              <w:rPr>
                <w:noProof/>
                <w:webHidden/>
              </w:rPr>
              <w:t>145</w:t>
            </w:r>
            <w:r w:rsidR="00B00FDA">
              <w:rPr>
                <w:noProof/>
                <w:webHidden/>
              </w:rPr>
              <w:fldChar w:fldCharType="end"/>
            </w:r>
          </w:hyperlink>
        </w:p>
        <w:p w14:paraId="156F4EF4" w14:textId="60817B3E" w:rsidR="00B00FDA" w:rsidRDefault="00646408">
          <w:pPr>
            <w:pStyle w:val="TOC3"/>
            <w:rPr>
              <w:rFonts w:asciiTheme="minorHAnsi" w:eastAsiaTheme="minorEastAsia" w:hAnsiTheme="minorHAnsi" w:cstheme="minorBidi"/>
              <w:noProof/>
            </w:rPr>
          </w:pPr>
          <w:hyperlink w:anchor="_Toc1327076" w:history="1">
            <w:r w:rsidR="00B00FDA" w:rsidRPr="00D9699C">
              <w:rPr>
                <w:rStyle w:val="Hyperlink"/>
                <w:rFonts w:ascii="Times New Roman" w:hAnsi="Times New Roman"/>
                <w:b/>
                <w:bCs/>
                <w:noProof/>
                <w:lang w:val="fr-FR"/>
              </w:rPr>
              <w:t>10.10.3 Returnarea bunurilor</w:t>
            </w:r>
            <w:r w:rsidR="00B00FDA">
              <w:rPr>
                <w:noProof/>
                <w:webHidden/>
              </w:rPr>
              <w:tab/>
            </w:r>
            <w:r w:rsidR="00B00FDA">
              <w:rPr>
                <w:noProof/>
                <w:webHidden/>
              </w:rPr>
              <w:fldChar w:fldCharType="begin"/>
            </w:r>
            <w:r w:rsidR="00B00FDA">
              <w:rPr>
                <w:noProof/>
                <w:webHidden/>
              </w:rPr>
              <w:instrText xml:space="preserve"> PAGEREF _Toc1327076 \h </w:instrText>
            </w:r>
            <w:r w:rsidR="00B00FDA">
              <w:rPr>
                <w:noProof/>
                <w:webHidden/>
              </w:rPr>
            </w:r>
            <w:r w:rsidR="00B00FDA">
              <w:rPr>
                <w:noProof/>
                <w:webHidden/>
              </w:rPr>
              <w:fldChar w:fldCharType="separate"/>
            </w:r>
            <w:r w:rsidR="00FD0A99">
              <w:rPr>
                <w:noProof/>
                <w:webHidden/>
              </w:rPr>
              <w:t>145</w:t>
            </w:r>
            <w:r w:rsidR="00B00FDA">
              <w:rPr>
                <w:noProof/>
                <w:webHidden/>
              </w:rPr>
              <w:fldChar w:fldCharType="end"/>
            </w:r>
          </w:hyperlink>
        </w:p>
        <w:p w14:paraId="6A34ABDF" w14:textId="606ECC01" w:rsidR="00B00FDA" w:rsidRDefault="00646408">
          <w:pPr>
            <w:pStyle w:val="TOC2"/>
            <w:tabs>
              <w:tab w:val="right" w:leader="dot" w:pos="9077"/>
            </w:tabs>
            <w:rPr>
              <w:rFonts w:asciiTheme="minorHAnsi" w:eastAsiaTheme="minorEastAsia" w:hAnsiTheme="minorHAnsi" w:cstheme="minorBidi"/>
              <w:noProof/>
            </w:rPr>
          </w:pPr>
          <w:hyperlink w:anchor="_Toc1327077" w:history="1">
            <w:r w:rsidR="00B00FDA" w:rsidRPr="00D9699C">
              <w:rPr>
                <w:rStyle w:val="Hyperlink"/>
                <w:rFonts w:ascii="Times New Roman" w:hAnsi="Times New Roman"/>
                <w:b/>
                <w:bCs/>
                <w:noProof/>
              </w:rPr>
              <w:t>10.11  Manipularea deșeurilor</w:t>
            </w:r>
            <w:r w:rsidR="00B00FDA">
              <w:rPr>
                <w:noProof/>
                <w:webHidden/>
              </w:rPr>
              <w:tab/>
            </w:r>
            <w:r w:rsidR="00B00FDA">
              <w:rPr>
                <w:noProof/>
                <w:webHidden/>
              </w:rPr>
              <w:fldChar w:fldCharType="begin"/>
            </w:r>
            <w:r w:rsidR="00B00FDA">
              <w:rPr>
                <w:noProof/>
                <w:webHidden/>
              </w:rPr>
              <w:instrText xml:space="preserve"> PAGEREF _Toc1327077 \h </w:instrText>
            </w:r>
            <w:r w:rsidR="00B00FDA">
              <w:rPr>
                <w:noProof/>
                <w:webHidden/>
              </w:rPr>
            </w:r>
            <w:r w:rsidR="00B00FDA">
              <w:rPr>
                <w:noProof/>
                <w:webHidden/>
              </w:rPr>
              <w:fldChar w:fldCharType="separate"/>
            </w:r>
            <w:r w:rsidR="00FD0A99">
              <w:rPr>
                <w:noProof/>
                <w:webHidden/>
              </w:rPr>
              <w:t>146</w:t>
            </w:r>
            <w:r w:rsidR="00B00FDA">
              <w:rPr>
                <w:noProof/>
                <w:webHidden/>
              </w:rPr>
              <w:fldChar w:fldCharType="end"/>
            </w:r>
          </w:hyperlink>
        </w:p>
        <w:p w14:paraId="01B283ED" w14:textId="1672F107" w:rsidR="00B00FDA" w:rsidRDefault="00646408">
          <w:pPr>
            <w:pStyle w:val="TOC2"/>
            <w:tabs>
              <w:tab w:val="right" w:leader="dot" w:pos="9077"/>
            </w:tabs>
            <w:rPr>
              <w:rFonts w:asciiTheme="minorHAnsi" w:eastAsiaTheme="minorEastAsia" w:hAnsiTheme="minorHAnsi" w:cstheme="minorBidi"/>
              <w:noProof/>
            </w:rPr>
          </w:pPr>
          <w:hyperlink w:anchor="_Toc1327079" w:history="1">
            <w:r w:rsidR="00B00FDA" w:rsidRPr="00D9699C">
              <w:rPr>
                <w:rStyle w:val="Hyperlink"/>
                <w:rFonts w:ascii="Times New Roman" w:hAnsi="Times New Roman"/>
                <w:b/>
                <w:bCs/>
                <w:noProof/>
                <w:lang w:val="fr-FR"/>
              </w:rPr>
              <w:t>10.12 Transportul deșeurilor</w:t>
            </w:r>
            <w:r w:rsidR="00B00FDA">
              <w:rPr>
                <w:noProof/>
                <w:webHidden/>
              </w:rPr>
              <w:tab/>
            </w:r>
            <w:r w:rsidR="00B00FDA">
              <w:rPr>
                <w:noProof/>
                <w:webHidden/>
              </w:rPr>
              <w:fldChar w:fldCharType="begin"/>
            </w:r>
            <w:r w:rsidR="00B00FDA">
              <w:rPr>
                <w:noProof/>
                <w:webHidden/>
              </w:rPr>
              <w:instrText xml:space="preserve"> PAGEREF _Toc1327079 \h </w:instrText>
            </w:r>
            <w:r w:rsidR="00B00FDA">
              <w:rPr>
                <w:noProof/>
                <w:webHidden/>
              </w:rPr>
            </w:r>
            <w:r w:rsidR="00B00FDA">
              <w:rPr>
                <w:noProof/>
                <w:webHidden/>
              </w:rPr>
              <w:fldChar w:fldCharType="separate"/>
            </w:r>
            <w:r w:rsidR="00FD0A99">
              <w:rPr>
                <w:noProof/>
                <w:webHidden/>
              </w:rPr>
              <w:t>152</w:t>
            </w:r>
            <w:r w:rsidR="00B00FDA">
              <w:rPr>
                <w:noProof/>
                <w:webHidden/>
              </w:rPr>
              <w:fldChar w:fldCharType="end"/>
            </w:r>
          </w:hyperlink>
        </w:p>
        <w:p w14:paraId="387BBC84" w14:textId="473C6D85" w:rsidR="00B00FDA" w:rsidRDefault="00646408">
          <w:pPr>
            <w:pStyle w:val="TOC2"/>
            <w:tabs>
              <w:tab w:val="left" w:pos="1100"/>
              <w:tab w:val="right" w:leader="dot" w:pos="9077"/>
            </w:tabs>
            <w:rPr>
              <w:rFonts w:asciiTheme="minorHAnsi" w:eastAsiaTheme="minorEastAsia" w:hAnsiTheme="minorHAnsi" w:cstheme="minorBidi"/>
              <w:noProof/>
            </w:rPr>
          </w:pPr>
          <w:hyperlink w:anchor="_Toc1327080" w:history="1">
            <w:r w:rsidR="00B00FDA" w:rsidRPr="00D9699C">
              <w:rPr>
                <w:rStyle w:val="Hyperlink"/>
                <w:rFonts w:ascii="Times New Roman" w:hAnsi="Times New Roman"/>
                <w:b/>
                <w:bCs/>
                <w:noProof/>
                <w:lang w:val="fr-FR"/>
              </w:rPr>
              <w:t>10.13</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Planul de organizare a activităţii</w:t>
            </w:r>
            <w:r w:rsidR="00B00FDA">
              <w:rPr>
                <w:noProof/>
                <w:webHidden/>
              </w:rPr>
              <w:tab/>
            </w:r>
            <w:r w:rsidR="00B00FDA">
              <w:rPr>
                <w:noProof/>
                <w:webHidden/>
              </w:rPr>
              <w:fldChar w:fldCharType="begin"/>
            </w:r>
            <w:r w:rsidR="00B00FDA">
              <w:rPr>
                <w:noProof/>
                <w:webHidden/>
              </w:rPr>
              <w:instrText xml:space="preserve"> PAGEREF _Toc1327080 \h </w:instrText>
            </w:r>
            <w:r w:rsidR="00B00FDA">
              <w:rPr>
                <w:noProof/>
                <w:webHidden/>
              </w:rPr>
            </w:r>
            <w:r w:rsidR="00B00FDA">
              <w:rPr>
                <w:noProof/>
                <w:webHidden/>
              </w:rPr>
              <w:fldChar w:fldCharType="separate"/>
            </w:r>
            <w:r w:rsidR="00FD0A99">
              <w:rPr>
                <w:noProof/>
                <w:webHidden/>
              </w:rPr>
              <w:t>154</w:t>
            </w:r>
            <w:r w:rsidR="00B00FDA">
              <w:rPr>
                <w:noProof/>
                <w:webHidden/>
              </w:rPr>
              <w:fldChar w:fldCharType="end"/>
            </w:r>
          </w:hyperlink>
        </w:p>
        <w:p w14:paraId="7DFBEE3E" w14:textId="3128D21E" w:rsidR="00B00FDA" w:rsidRDefault="00646408">
          <w:pPr>
            <w:pStyle w:val="TOC2"/>
            <w:tabs>
              <w:tab w:val="left" w:pos="1100"/>
              <w:tab w:val="right" w:leader="dot" w:pos="9077"/>
            </w:tabs>
            <w:rPr>
              <w:rFonts w:asciiTheme="minorHAnsi" w:eastAsiaTheme="minorEastAsia" w:hAnsiTheme="minorHAnsi" w:cstheme="minorBidi"/>
              <w:noProof/>
            </w:rPr>
          </w:pPr>
          <w:hyperlink w:anchor="_Toc1327081" w:history="1">
            <w:r w:rsidR="00B00FDA" w:rsidRPr="00D9699C">
              <w:rPr>
                <w:rStyle w:val="Hyperlink"/>
                <w:rFonts w:ascii="Times New Roman" w:hAnsi="Times New Roman"/>
                <w:b/>
                <w:bCs/>
                <w:noProof/>
                <w:lang w:val="fr-FR"/>
              </w:rPr>
              <w:t>10.14</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Întreruperea activităţii</w:t>
            </w:r>
            <w:r w:rsidR="00B00FDA">
              <w:rPr>
                <w:noProof/>
                <w:webHidden/>
              </w:rPr>
              <w:tab/>
            </w:r>
            <w:r w:rsidR="00B00FDA">
              <w:rPr>
                <w:noProof/>
                <w:webHidden/>
              </w:rPr>
              <w:fldChar w:fldCharType="begin"/>
            </w:r>
            <w:r w:rsidR="00B00FDA">
              <w:rPr>
                <w:noProof/>
                <w:webHidden/>
              </w:rPr>
              <w:instrText xml:space="preserve"> PAGEREF _Toc1327081 \h </w:instrText>
            </w:r>
            <w:r w:rsidR="00B00FDA">
              <w:rPr>
                <w:noProof/>
                <w:webHidden/>
              </w:rPr>
            </w:r>
            <w:r w:rsidR="00B00FDA">
              <w:rPr>
                <w:noProof/>
                <w:webHidden/>
              </w:rPr>
              <w:fldChar w:fldCharType="separate"/>
            </w:r>
            <w:r w:rsidR="00FD0A99">
              <w:rPr>
                <w:noProof/>
                <w:webHidden/>
              </w:rPr>
              <w:t>155</w:t>
            </w:r>
            <w:r w:rsidR="00B00FDA">
              <w:rPr>
                <w:noProof/>
                <w:webHidden/>
              </w:rPr>
              <w:fldChar w:fldCharType="end"/>
            </w:r>
          </w:hyperlink>
        </w:p>
        <w:p w14:paraId="44EFACA5" w14:textId="6E0479AC" w:rsidR="00B00FDA" w:rsidRDefault="00646408">
          <w:pPr>
            <w:pStyle w:val="TOC2"/>
            <w:tabs>
              <w:tab w:val="left" w:pos="1100"/>
              <w:tab w:val="right" w:leader="dot" w:pos="9077"/>
            </w:tabs>
            <w:rPr>
              <w:rFonts w:asciiTheme="minorHAnsi" w:eastAsiaTheme="minorEastAsia" w:hAnsiTheme="minorHAnsi" w:cstheme="minorBidi"/>
              <w:noProof/>
            </w:rPr>
          </w:pPr>
          <w:hyperlink w:anchor="_Toc1327082" w:history="1">
            <w:r w:rsidR="00B00FDA" w:rsidRPr="00D9699C">
              <w:rPr>
                <w:rStyle w:val="Hyperlink"/>
                <w:rFonts w:ascii="Times New Roman" w:hAnsi="Times New Roman"/>
                <w:b/>
                <w:bCs/>
                <w:noProof/>
                <w:lang w:val="fr-FR"/>
              </w:rPr>
              <w:t>10.15</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Determinări privind compoziţia deşeurilor</w:t>
            </w:r>
            <w:r w:rsidR="00B00FDA">
              <w:rPr>
                <w:noProof/>
                <w:webHidden/>
              </w:rPr>
              <w:tab/>
            </w:r>
            <w:r w:rsidR="00B00FDA">
              <w:rPr>
                <w:noProof/>
                <w:webHidden/>
              </w:rPr>
              <w:fldChar w:fldCharType="begin"/>
            </w:r>
            <w:r w:rsidR="00B00FDA">
              <w:rPr>
                <w:noProof/>
                <w:webHidden/>
              </w:rPr>
              <w:instrText xml:space="preserve"> PAGEREF _Toc1327082 \h </w:instrText>
            </w:r>
            <w:r w:rsidR="00B00FDA">
              <w:rPr>
                <w:noProof/>
                <w:webHidden/>
              </w:rPr>
            </w:r>
            <w:r w:rsidR="00B00FDA">
              <w:rPr>
                <w:noProof/>
                <w:webHidden/>
              </w:rPr>
              <w:fldChar w:fldCharType="separate"/>
            </w:r>
            <w:r w:rsidR="00FD0A99">
              <w:rPr>
                <w:noProof/>
                <w:webHidden/>
              </w:rPr>
              <w:t>155</w:t>
            </w:r>
            <w:r w:rsidR="00B00FDA">
              <w:rPr>
                <w:noProof/>
                <w:webHidden/>
              </w:rPr>
              <w:fldChar w:fldCharType="end"/>
            </w:r>
          </w:hyperlink>
        </w:p>
        <w:p w14:paraId="39BF13FA" w14:textId="302B58AB" w:rsidR="00B00FDA" w:rsidRDefault="00646408">
          <w:pPr>
            <w:pStyle w:val="TOC2"/>
            <w:tabs>
              <w:tab w:val="left" w:pos="1100"/>
              <w:tab w:val="right" w:leader="dot" w:pos="9077"/>
            </w:tabs>
            <w:rPr>
              <w:rFonts w:asciiTheme="minorHAnsi" w:eastAsiaTheme="minorEastAsia" w:hAnsiTheme="minorHAnsi" w:cstheme="minorBidi"/>
              <w:noProof/>
            </w:rPr>
          </w:pPr>
          <w:hyperlink w:anchor="_Toc1327083" w:history="1">
            <w:r w:rsidR="00B00FDA" w:rsidRPr="00D9699C">
              <w:rPr>
                <w:rStyle w:val="Hyperlink"/>
                <w:rFonts w:ascii="Times New Roman" w:hAnsi="Times New Roman"/>
                <w:b/>
                <w:bCs/>
                <w:noProof/>
                <w:lang w:val="fr-FR"/>
              </w:rPr>
              <w:t>10.16</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Monitorizarea activității de către Autoritatea Contractantă</w:t>
            </w:r>
            <w:r w:rsidR="00B00FDA">
              <w:rPr>
                <w:noProof/>
                <w:webHidden/>
              </w:rPr>
              <w:tab/>
            </w:r>
            <w:r w:rsidR="00B00FDA">
              <w:rPr>
                <w:noProof/>
                <w:webHidden/>
              </w:rPr>
              <w:fldChar w:fldCharType="begin"/>
            </w:r>
            <w:r w:rsidR="00B00FDA">
              <w:rPr>
                <w:noProof/>
                <w:webHidden/>
              </w:rPr>
              <w:instrText xml:space="preserve"> PAGEREF _Toc1327083 \h </w:instrText>
            </w:r>
            <w:r w:rsidR="00B00FDA">
              <w:rPr>
                <w:noProof/>
                <w:webHidden/>
              </w:rPr>
            </w:r>
            <w:r w:rsidR="00B00FDA">
              <w:rPr>
                <w:noProof/>
                <w:webHidden/>
              </w:rPr>
              <w:fldChar w:fldCharType="separate"/>
            </w:r>
            <w:r w:rsidR="00FD0A99">
              <w:rPr>
                <w:noProof/>
                <w:webHidden/>
              </w:rPr>
              <w:t>156</w:t>
            </w:r>
            <w:r w:rsidR="00B00FDA">
              <w:rPr>
                <w:noProof/>
                <w:webHidden/>
              </w:rPr>
              <w:fldChar w:fldCharType="end"/>
            </w:r>
          </w:hyperlink>
        </w:p>
        <w:p w14:paraId="726E3615" w14:textId="25503C80" w:rsidR="00B00FDA" w:rsidRDefault="00646408">
          <w:pPr>
            <w:pStyle w:val="TOC2"/>
            <w:tabs>
              <w:tab w:val="left" w:pos="1100"/>
              <w:tab w:val="right" w:leader="dot" w:pos="9077"/>
            </w:tabs>
            <w:rPr>
              <w:rFonts w:asciiTheme="minorHAnsi" w:eastAsiaTheme="minorEastAsia" w:hAnsiTheme="minorHAnsi" w:cstheme="minorBidi"/>
              <w:noProof/>
            </w:rPr>
          </w:pPr>
          <w:hyperlink w:anchor="_Toc1327084" w:history="1">
            <w:r w:rsidR="00B00FDA" w:rsidRPr="00D9699C">
              <w:rPr>
                <w:rStyle w:val="Hyperlink"/>
                <w:rFonts w:ascii="Times New Roman" w:hAnsi="Times New Roman"/>
                <w:b/>
                <w:bCs/>
                <w:noProof/>
                <w:lang w:val="fr-FR"/>
              </w:rPr>
              <w:t>10.17</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Comunicarea</w:t>
            </w:r>
            <w:r w:rsidR="00B00FDA">
              <w:rPr>
                <w:noProof/>
                <w:webHidden/>
              </w:rPr>
              <w:tab/>
            </w:r>
            <w:r w:rsidR="00B00FDA">
              <w:rPr>
                <w:noProof/>
                <w:webHidden/>
              </w:rPr>
              <w:fldChar w:fldCharType="begin"/>
            </w:r>
            <w:r w:rsidR="00B00FDA">
              <w:rPr>
                <w:noProof/>
                <w:webHidden/>
              </w:rPr>
              <w:instrText xml:space="preserve"> PAGEREF _Toc1327084 \h </w:instrText>
            </w:r>
            <w:r w:rsidR="00B00FDA">
              <w:rPr>
                <w:noProof/>
                <w:webHidden/>
              </w:rPr>
            </w:r>
            <w:r w:rsidR="00B00FDA">
              <w:rPr>
                <w:noProof/>
                <w:webHidden/>
              </w:rPr>
              <w:fldChar w:fldCharType="separate"/>
            </w:r>
            <w:r w:rsidR="00FD0A99">
              <w:rPr>
                <w:noProof/>
                <w:webHidden/>
              </w:rPr>
              <w:t>158</w:t>
            </w:r>
            <w:r w:rsidR="00B00FDA">
              <w:rPr>
                <w:noProof/>
                <w:webHidden/>
              </w:rPr>
              <w:fldChar w:fldCharType="end"/>
            </w:r>
          </w:hyperlink>
        </w:p>
        <w:p w14:paraId="091DC2C9" w14:textId="02F00284" w:rsidR="00B00FDA" w:rsidRDefault="00646408">
          <w:pPr>
            <w:pStyle w:val="TOC3"/>
            <w:rPr>
              <w:rFonts w:asciiTheme="minorHAnsi" w:eastAsiaTheme="minorEastAsia" w:hAnsiTheme="minorHAnsi" w:cstheme="minorBidi"/>
              <w:noProof/>
            </w:rPr>
          </w:pPr>
          <w:hyperlink w:anchor="_Toc1327085" w:history="1">
            <w:r w:rsidR="00B00FDA" w:rsidRPr="00D9699C">
              <w:rPr>
                <w:rStyle w:val="Hyperlink"/>
                <w:rFonts w:ascii="Times New Roman" w:hAnsi="Times New Roman"/>
                <w:b/>
                <w:bCs/>
                <w:noProof/>
                <w:lang w:val="fr-FR"/>
              </w:rPr>
              <w:t>10.17.1</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Comunicarea cu Autoritatea Contractantă</w:t>
            </w:r>
            <w:r w:rsidR="00B00FDA">
              <w:rPr>
                <w:noProof/>
                <w:webHidden/>
              </w:rPr>
              <w:tab/>
            </w:r>
            <w:r w:rsidR="00B00FDA">
              <w:rPr>
                <w:noProof/>
                <w:webHidden/>
              </w:rPr>
              <w:fldChar w:fldCharType="begin"/>
            </w:r>
            <w:r w:rsidR="00B00FDA">
              <w:rPr>
                <w:noProof/>
                <w:webHidden/>
              </w:rPr>
              <w:instrText xml:space="preserve"> PAGEREF _Toc1327085 \h </w:instrText>
            </w:r>
            <w:r w:rsidR="00B00FDA">
              <w:rPr>
                <w:noProof/>
                <w:webHidden/>
              </w:rPr>
            </w:r>
            <w:r w:rsidR="00B00FDA">
              <w:rPr>
                <w:noProof/>
                <w:webHidden/>
              </w:rPr>
              <w:fldChar w:fldCharType="separate"/>
            </w:r>
            <w:r w:rsidR="00FD0A99">
              <w:rPr>
                <w:noProof/>
                <w:webHidden/>
              </w:rPr>
              <w:t>158</w:t>
            </w:r>
            <w:r w:rsidR="00B00FDA">
              <w:rPr>
                <w:noProof/>
                <w:webHidden/>
              </w:rPr>
              <w:fldChar w:fldCharType="end"/>
            </w:r>
          </w:hyperlink>
        </w:p>
        <w:p w14:paraId="55C655EF" w14:textId="4437843C" w:rsidR="00B00FDA" w:rsidRDefault="00646408">
          <w:pPr>
            <w:pStyle w:val="TOC3"/>
            <w:rPr>
              <w:rFonts w:asciiTheme="minorHAnsi" w:eastAsiaTheme="minorEastAsia" w:hAnsiTheme="minorHAnsi" w:cstheme="minorBidi"/>
              <w:noProof/>
            </w:rPr>
          </w:pPr>
          <w:hyperlink w:anchor="_Toc1327087" w:history="1">
            <w:r w:rsidR="00B00FDA" w:rsidRPr="00D9699C">
              <w:rPr>
                <w:rStyle w:val="Hyperlink"/>
                <w:rFonts w:ascii="Times New Roman" w:hAnsi="Times New Roman"/>
                <w:b/>
                <w:bCs/>
                <w:noProof/>
                <w:lang w:val="ro-RO"/>
              </w:rPr>
              <w:t>10.17.2</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ro-RO"/>
              </w:rPr>
              <w:t>Comunicarea cu Clienţii</w:t>
            </w:r>
            <w:r w:rsidR="00B00FDA">
              <w:rPr>
                <w:noProof/>
                <w:webHidden/>
              </w:rPr>
              <w:tab/>
            </w:r>
            <w:r w:rsidR="00B00FDA">
              <w:rPr>
                <w:noProof/>
                <w:webHidden/>
              </w:rPr>
              <w:fldChar w:fldCharType="begin"/>
            </w:r>
            <w:r w:rsidR="00B00FDA">
              <w:rPr>
                <w:noProof/>
                <w:webHidden/>
              </w:rPr>
              <w:instrText xml:space="preserve"> PAGEREF _Toc1327087 \h </w:instrText>
            </w:r>
            <w:r w:rsidR="00B00FDA">
              <w:rPr>
                <w:noProof/>
                <w:webHidden/>
              </w:rPr>
            </w:r>
            <w:r w:rsidR="00B00FDA">
              <w:rPr>
                <w:noProof/>
                <w:webHidden/>
              </w:rPr>
              <w:fldChar w:fldCharType="separate"/>
            </w:r>
            <w:r w:rsidR="00FD0A99">
              <w:rPr>
                <w:noProof/>
                <w:webHidden/>
              </w:rPr>
              <w:t>158</w:t>
            </w:r>
            <w:r w:rsidR="00B00FDA">
              <w:rPr>
                <w:noProof/>
                <w:webHidden/>
              </w:rPr>
              <w:fldChar w:fldCharType="end"/>
            </w:r>
          </w:hyperlink>
        </w:p>
        <w:p w14:paraId="34DBA584" w14:textId="35515D2F" w:rsidR="00B00FDA" w:rsidRDefault="00646408">
          <w:pPr>
            <w:pStyle w:val="TOC2"/>
            <w:tabs>
              <w:tab w:val="left" w:pos="1100"/>
              <w:tab w:val="right" w:leader="dot" w:pos="9077"/>
            </w:tabs>
            <w:rPr>
              <w:rFonts w:asciiTheme="minorHAnsi" w:eastAsiaTheme="minorEastAsia" w:hAnsiTheme="minorHAnsi" w:cstheme="minorBidi"/>
              <w:noProof/>
            </w:rPr>
          </w:pPr>
          <w:hyperlink w:anchor="_Toc1327088" w:history="1">
            <w:r w:rsidR="00B00FDA" w:rsidRPr="00D9699C">
              <w:rPr>
                <w:rStyle w:val="Hyperlink"/>
                <w:rFonts w:ascii="Times New Roman" w:hAnsi="Times New Roman"/>
                <w:b/>
                <w:bCs/>
                <w:noProof/>
              </w:rPr>
              <w:t>10.18</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rPr>
              <w:t>Identitatea firmei şi identificarea personalului</w:t>
            </w:r>
            <w:r w:rsidR="00B00FDA">
              <w:rPr>
                <w:noProof/>
                <w:webHidden/>
              </w:rPr>
              <w:tab/>
            </w:r>
            <w:r w:rsidR="00B00FDA">
              <w:rPr>
                <w:noProof/>
                <w:webHidden/>
              </w:rPr>
              <w:fldChar w:fldCharType="begin"/>
            </w:r>
            <w:r w:rsidR="00B00FDA">
              <w:rPr>
                <w:noProof/>
                <w:webHidden/>
              </w:rPr>
              <w:instrText xml:space="preserve"> PAGEREF _Toc1327088 \h </w:instrText>
            </w:r>
            <w:r w:rsidR="00B00FDA">
              <w:rPr>
                <w:noProof/>
                <w:webHidden/>
              </w:rPr>
            </w:r>
            <w:r w:rsidR="00B00FDA">
              <w:rPr>
                <w:noProof/>
                <w:webHidden/>
              </w:rPr>
              <w:fldChar w:fldCharType="separate"/>
            </w:r>
            <w:r w:rsidR="00FD0A99">
              <w:rPr>
                <w:noProof/>
                <w:webHidden/>
              </w:rPr>
              <w:t>160</w:t>
            </w:r>
            <w:r w:rsidR="00B00FDA">
              <w:rPr>
                <w:noProof/>
                <w:webHidden/>
              </w:rPr>
              <w:fldChar w:fldCharType="end"/>
            </w:r>
          </w:hyperlink>
        </w:p>
        <w:p w14:paraId="69697DCF" w14:textId="36B5BCB7" w:rsidR="00B00FDA" w:rsidRDefault="00646408">
          <w:pPr>
            <w:pStyle w:val="TOC2"/>
            <w:tabs>
              <w:tab w:val="left" w:pos="1100"/>
              <w:tab w:val="right" w:leader="dot" w:pos="9077"/>
            </w:tabs>
            <w:rPr>
              <w:rFonts w:asciiTheme="minorHAnsi" w:eastAsiaTheme="minorEastAsia" w:hAnsiTheme="minorHAnsi" w:cstheme="minorBidi"/>
              <w:noProof/>
            </w:rPr>
          </w:pPr>
          <w:hyperlink w:anchor="_Toc1327089" w:history="1">
            <w:r w:rsidR="00B00FDA" w:rsidRPr="00D9699C">
              <w:rPr>
                <w:rStyle w:val="Hyperlink"/>
                <w:rFonts w:ascii="Times New Roman" w:hAnsi="Times New Roman"/>
                <w:b/>
                <w:bCs/>
                <w:noProof/>
                <w:lang w:val="fr-FR"/>
              </w:rPr>
              <w:t>10.19</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Programul de lucru</w:t>
            </w:r>
            <w:r w:rsidR="00B00FDA">
              <w:rPr>
                <w:noProof/>
                <w:webHidden/>
              </w:rPr>
              <w:tab/>
            </w:r>
            <w:r w:rsidR="00B00FDA">
              <w:rPr>
                <w:noProof/>
                <w:webHidden/>
              </w:rPr>
              <w:fldChar w:fldCharType="begin"/>
            </w:r>
            <w:r w:rsidR="00B00FDA">
              <w:rPr>
                <w:noProof/>
                <w:webHidden/>
              </w:rPr>
              <w:instrText xml:space="preserve"> PAGEREF _Toc1327089 \h </w:instrText>
            </w:r>
            <w:r w:rsidR="00B00FDA">
              <w:rPr>
                <w:noProof/>
                <w:webHidden/>
              </w:rPr>
            </w:r>
            <w:r w:rsidR="00B00FDA">
              <w:rPr>
                <w:noProof/>
                <w:webHidden/>
              </w:rPr>
              <w:fldChar w:fldCharType="separate"/>
            </w:r>
            <w:r w:rsidR="00FD0A99">
              <w:rPr>
                <w:noProof/>
                <w:webHidden/>
              </w:rPr>
              <w:t>161</w:t>
            </w:r>
            <w:r w:rsidR="00B00FDA">
              <w:rPr>
                <w:noProof/>
                <w:webHidden/>
              </w:rPr>
              <w:fldChar w:fldCharType="end"/>
            </w:r>
          </w:hyperlink>
        </w:p>
        <w:p w14:paraId="0F0C6BA2" w14:textId="56BAEF8C" w:rsidR="00B00FDA" w:rsidRDefault="00646408">
          <w:pPr>
            <w:pStyle w:val="TOC2"/>
            <w:tabs>
              <w:tab w:val="left" w:pos="1100"/>
              <w:tab w:val="right" w:leader="dot" w:pos="9077"/>
            </w:tabs>
            <w:rPr>
              <w:rFonts w:asciiTheme="minorHAnsi" w:eastAsiaTheme="minorEastAsia" w:hAnsiTheme="minorHAnsi" w:cstheme="minorBidi"/>
              <w:noProof/>
            </w:rPr>
          </w:pPr>
          <w:hyperlink w:anchor="_Toc1327091" w:history="1">
            <w:r w:rsidR="00B00FDA" w:rsidRPr="00D9699C">
              <w:rPr>
                <w:rStyle w:val="Hyperlink"/>
                <w:rFonts w:ascii="Times New Roman" w:hAnsi="Times New Roman"/>
                <w:b/>
                <w:bCs/>
                <w:noProof/>
                <w:lang w:val="fr-FR"/>
              </w:rPr>
              <w:t>10.20</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Asigurarea utilităților</w:t>
            </w:r>
            <w:r w:rsidR="00B00FDA">
              <w:rPr>
                <w:noProof/>
                <w:webHidden/>
              </w:rPr>
              <w:tab/>
            </w:r>
            <w:r w:rsidR="00B00FDA">
              <w:rPr>
                <w:noProof/>
                <w:webHidden/>
              </w:rPr>
              <w:fldChar w:fldCharType="begin"/>
            </w:r>
            <w:r w:rsidR="00B00FDA">
              <w:rPr>
                <w:noProof/>
                <w:webHidden/>
              </w:rPr>
              <w:instrText xml:space="preserve"> PAGEREF _Toc1327091 \h </w:instrText>
            </w:r>
            <w:r w:rsidR="00B00FDA">
              <w:rPr>
                <w:noProof/>
                <w:webHidden/>
              </w:rPr>
            </w:r>
            <w:r w:rsidR="00B00FDA">
              <w:rPr>
                <w:noProof/>
                <w:webHidden/>
              </w:rPr>
              <w:fldChar w:fldCharType="separate"/>
            </w:r>
            <w:r w:rsidR="00FD0A99">
              <w:rPr>
                <w:noProof/>
                <w:webHidden/>
              </w:rPr>
              <w:t>161</w:t>
            </w:r>
            <w:r w:rsidR="00B00FDA">
              <w:rPr>
                <w:noProof/>
                <w:webHidden/>
              </w:rPr>
              <w:fldChar w:fldCharType="end"/>
            </w:r>
          </w:hyperlink>
        </w:p>
        <w:p w14:paraId="6A89DBDF" w14:textId="6A3EB762" w:rsidR="00B00FDA" w:rsidRDefault="00646408">
          <w:pPr>
            <w:pStyle w:val="TOC2"/>
            <w:tabs>
              <w:tab w:val="left" w:pos="1100"/>
              <w:tab w:val="right" w:leader="dot" w:pos="9077"/>
            </w:tabs>
            <w:rPr>
              <w:rFonts w:asciiTheme="minorHAnsi" w:eastAsiaTheme="minorEastAsia" w:hAnsiTheme="minorHAnsi" w:cstheme="minorBidi"/>
              <w:noProof/>
            </w:rPr>
          </w:pPr>
          <w:hyperlink w:anchor="_Toc1327092" w:history="1">
            <w:r w:rsidR="00B00FDA" w:rsidRPr="00D9699C">
              <w:rPr>
                <w:rStyle w:val="Hyperlink"/>
                <w:rFonts w:ascii="Times New Roman" w:hAnsi="Times New Roman"/>
                <w:b/>
                <w:bCs/>
                <w:noProof/>
                <w:lang w:val="fr-FR"/>
              </w:rPr>
              <w:t>10.21</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Echipament de protecţie şi siguranţă</w:t>
            </w:r>
            <w:r w:rsidR="00B00FDA">
              <w:rPr>
                <w:noProof/>
                <w:webHidden/>
              </w:rPr>
              <w:tab/>
            </w:r>
            <w:r w:rsidR="00B00FDA">
              <w:rPr>
                <w:noProof/>
                <w:webHidden/>
              </w:rPr>
              <w:fldChar w:fldCharType="begin"/>
            </w:r>
            <w:r w:rsidR="00B00FDA">
              <w:rPr>
                <w:noProof/>
                <w:webHidden/>
              </w:rPr>
              <w:instrText xml:space="preserve"> PAGEREF _Toc1327092 \h </w:instrText>
            </w:r>
            <w:r w:rsidR="00B00FDA">
              <w:rPr>
                <w:noProof/>
                <w:webHidden/>
              </w:rPr>
            </w:r>
            <w:r w:rsidR="00B00FDA">
              <w:rPr>
                <w:noProof/>
                <w:webHidden/>
              </w:rPr>
              <w:fldChar w:fldCharType="separate"/>
            </w:r>
            <w:r w:rsidR="00FD0A99">
              <w:rPr>
                <w:noProof/>
                <w:webHidden/>
              </w:rPr>
              <w:t>161</w:t>
            </w:r>
            <w:r w:rsidR="00B00FDA">
              <w:rPr>
                <w:noProof/>
                <w:webHidden/>
              </w:rPr>
              <w:fldChar w:fldCharType="end"/>
            </w:r>
          </w:hyperlink>
        </w:p>
        <w:p w14:paraId="45C4F8CA" w14:textId="505C4037" w:rsidR="00B00FDA" w:rsidRDefault="00646408">
          <w:pPr>
            <w:pStyle w:val="TOC2"/>
            <w:tabs>
              <w:tab w:val="left" w:pos="1100"/>
              <w:tab w:val="right" w:leader="dot" w:pos="9077"/>
            </w:tabs>
            <w:rPr>
              <w:rFonts w:asciiTheme="minorHAnsi" w:eastAsiaTheme="minorEastAsia" w:hAnsiTheme="minorHAnsi" w:cstheme="minorBidi"/>
              <w:noProof/>
            </w:rPr>
          </w:pPr>
          <w:hyperlink w:anchor="_Toc1327093" w:history="1">
            <w:r w:rsidR="00B00FDA" w:rsidRPr="00D9699C">
              <w:rPr>
                <w:rStyle w:val="Hyperlink"/>
                <w:rFonts w:ascii="Times New Roman" w:hAnsi="Times New Roman"/>
                <w:b/>
                <w:bCs/>
                <w:noProof/>
                <w:lang w:val="fr-FR"/>
              </w:rPr>
              <w:t>10.22</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Securitatea obiectivelor</w:t>
            </w:r>
            <w:r w:rsidR="00B00FDA">
              <w:rPr>
                <w:noProof/>
                <w:webHidden/>
              </w:rPr>
              <w:tab/>
            </w:r>
            <w:r w:rsidR="00B00FDA">
              <w:rPr>
                <w:noProof/>
                <w:webHidden/>
              </w:rPr>
              <w:fldChar w:fldCharType="begin"/>
            </w:r>
            <w:r w:rsidR="00B00FDA">
              <w:rPr>
                <w:noProof/>
                <w:webHidden/>
              </w:rPr>
              <w:instrText xml:space="preserve"> PAGEREF _Toc1327093 \h </w:instrText>
            </w:r>
            <w:r w:rsidR="00B00FDA">
              <w:rPr>
                <w:noProof/>
                <w:webHidden/>
              </w:rPr>
            </w:r>
            <w:r w:rsidR="00B00FDA">
              <w:rPr>
                <w:noProof/>
                <w:webHidden/>
              </w:rPr>
              <w:fldChar w:fldCharType="separate"/>
            </w:r>
            <w:r w:rsidR="00FD0A99">
              <w:rPr>
                <w:noProof/>
                <w:webHidden/>
              </w:rPr>
              <w:t>162</w:t>
            </w:r>
            <w:r w:rsidR="00B00FDA">
              <w:rPr>
                <w:noProof/>
                <w:webHidden/>
              </w:rPr>
              <w:fldChar w:fldCharType="end"/>
            </w:r>
          </w:hyperlink>
        </w:p>
        <w:p w14:paraId="3089441C" w14:textId="0915E323" w:rsidR="00B00FDA" w:rsidRDefault="00646408">
          <w:pPr>
            <w:pStyle w:val="TOC2"/>
            <w:tabs>
              <w:tab w:val="left" w:pos="1100"/>
              <w:tab w:val="right" w:leader="dot" w:pos="9077"/>
            </w:tabs>
            <w:rPr>
              <w:rFonts w:asciiTheme="minorHAnsi" w:eastAsiaTheme="minorEastAsia" w:hAnsiTheme="minorHAnsi" w:cstheme="minorBidi"/>
              <w:noProof/>
            </w:rPr>
          </w:pPr>
          <w:hyperlink w:anchor="_Toc1327094" w:history="1">
            <w:r w:rsidR="00B00FDA" w:rsidRPr="00D9699C">
              <w:rPr>
                <w:rStyle w:val="Hyperlink"/>
                <w:rFonts w:ascii="Times New Roman" w:hAnsi="Times New Roman"/>
                <w:b/>
                <w:bCs/>
                <w:noProof/>
                <w:lang w:val="fr-FR"/>
              </w:rPr>
              <w:t>10.23</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Sistemul de management calitate/mediu/sănătate ocupaţională</w:t>
            </w:r>
            <w:r w:rsidR="00B00FDA">
              <w:rPr>
                <w:noProof/>
                <w:webHidden/>
              </w:rPr>
              <w:tab/>
            </w:r>
            <w:r w:rsidR="00B00FDA">
              <w:rPr>
                <w:noProof/>
                <w:webHidden/>
              </w:rPr>
              <w:fldChar w:fldCharType="begin"/>
            </w:r>
            <w:r w:rsidR="00B00FDA">
              <w:rPr>
                <w:noProof/>
                <w:webHidden/>
              </w:rPr>
              <w:instrText xml:space="preserve"> PAGEREF _Toc1327094 \h </w:instrText>
            </w:r>
            <w:r w:rsidR="00B00FDA">
              <w:rPr>
                <w:noProof/>
                <w:webHidden/>
              </w:rPr>
            </w:r>
            <w:r w:rsidR="00B00FDA">
              <w:rPr>
                <w:noProof/>
                <w:webHidden/>
              </w:rPr>
              <w:fldChar w:fldCharType="separate"/>
            </w:r>
            <w:r w:rsidR="00FD0A99">
              <w:rPr>
                <w:noProof/>
                <w:webHidden/>
              </w:rPr>
              <w:t>162</w:t>
            </w:r>
            <w:r w:rsidR="00B00FDA">
              <w:rPr>
                <w:noProof/>
                <w:webHidden/>
              </w:rPr>
              <w:fldChar w:fldCharType="end"/>
            </w:r>
          </w:hyperlink>
        </w:p>
        <w:p w14:paraId="1D06C123" w14:textId="430905F0" w:rsidR="00B00FDA" w:rsidRDefault="00646408">
          <w:pPr>
            <w:pStyle w:val="TOC2"/>
            <w:tabs>
              <w:tab w:val="left" w:pos="1100"/>
              <w:tab w:val="right" w:leader="dot" w:pos="9077"/>
            </w:tabs>
            <w:rPr>
              <w:rFonts w:asciiTheme="minorHAnsi" w:eastAsiaTheme="minorEastAsia" w:hAnsiTheme="minorHAnsi" w:cstheme="minorBidi"/>
              <w:noProof/>
            </w:rPr>
          </w:pPr>
          <w:hyperlink w:anchor="_Toc1327095" w:history="1">
            <w:r w:rsidR="00B00FDA" w:rsidRPr="00D9699C">
              <w:rPr>
                <w:rStyle w:val="Hyperlink"/>
                <w:rFonts w:ascii="Times New Roman" w:hAnsi="Times New Roman"/>
                <w:b/>
                <w:bCs/>
                <w:noProof/>
                <w:lang w:val="fr-FR"/>
              </w:rPr>
              <w:t>10.24</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Amenajarea bazei de lucru şi implementarea sistemului informatic</w:t>
            </w:r>
            <w:r w:rsidR="00B00FDA">
              <w:rPr>
                <w:noProof/>
                <w:webHidden/>
              </w:rPr>
              <w:tab/>
            </w:r>
            <w:r w:rsidR="00B00FDA">
              <w:rPr>
                <w:noProof/>
                <w:webHidden/>
              </w:rPr>
              <w:fldChar w:fldCharType="begin"/>
            </w:r>
            <w:r w:rsidR="00B00FDA">
              <w:rPr>
                <w:noProof/>
                <w:webHidden/>
              </w:rPr>
              <w:instrText xml:space="preserve"> PAGEREF _Toc1327095 \h </w:instrText>
            </w:r>
            <w:r w:rsidR="00B00FDA">
              <w:rPr>
                <w:noProof/>
                <w:webHidden/>
              </w:rPr>
            </w:r>
            <w:r w:rsidR="00B00FDA">
              <w:rPr>
                <w:noProof/>
                <w:webHidden/>
              </w:rPr>
              <w:fldChar w:fldCharType="separate"/>
            </w:r>
            <w:r w:rsidR="00FD0A99">
              <w:rPr>
                <w:noProof/>
                <w:webHidden/>
              </w:rPr>
              <w:t>162</w:t>
            </w:r>
            <w:r w:rsidR="00B00FDA">
              <w:rPr>
                <w:noProof/>
                <w:webHidden/>
              </w:rPr>
              <w:fldChar w:fldCharType="end"/>
            </w:r>
          </w:hyperlink>
        </w:p>
        <w:p w14:paraId="272C22D3" w14:textId="40003EF1" w:rsidR="00B00FDA" w:rsidRDefault="00646408">
          <w:pPr>
            <w:pStyle w:val="TOC2"/>
            <w:tabs>
              <w:tab w:val="right" w:leader="dot" w:pos="9077"/>
            </w:tabs>
            <w:rPr>
              <w:rFonts w:asciiTheme="minorHAnsi" w:eastAsiaTheme="minorEastAsia" w:hAnsiTheme="minorHAnsi" w:cstheme="minorBidi"/>
              <w:noProof/>
            </w:rPr>
          </w:pPr>
          <w:hyperlink w:anchor="_Toc1327096" w:history="1">
            <w:r w:rsidR="00B00FDA" w:rsidRPr="00D9699C">
              <w:rPr>
                <w:rStyle w:val="Hyperlink"/>
                <w:rFonts w:ascii="Times New Roman" w:hAnsi="Times New Roman"/>
                <w:b/>
                <w:bCs/>
                <w:noProof/>
              </w:rPr>
              <w:t>10.25 Cerinţe privind raportarea – perioada de operare</w:t>
            </w:r>
            <w:r w:rsidR="00B00FDA">
              <w:rPr>
                <w:noProof/>
                <w:webHidden/>
              </w:rPr>
              <w:tab/>
            </w:r>
            <w:r w:rsidR="00B00FDA">
              <w:rPr>
                <w:noProof/>
                <w:webHidden/>
              </w:rPr>
              <w:fldChar w:fldCharType="begin"/>
            </w:r>
            <w:r w:rsidR="00B00FDA">
              <w:rPr>
                <w:noProof/>
                <w:webHidden/>
              </w:rPr>
              <w:instrText xml:space="preserve"> PAGEREF _Toc1327096 \h </w:instrText>
            </w:r>
            <w:r w:rsidR="00B00FDA">
              <w:rPr>
                <w:noProof/>
                <w:webHidden/>
              </w:rPr>
            </w:r>
            <w:r w:rsidR="00B00FDA">
              <w:rPr>
                <w:noProof/>
                <w:webHidden/>
              </w:rPr>
              <w:fldChar w:fldCharType="separate"/>
            </w:r>
            <w:r w:rsidR="00FD0A99">
              <w:rPr>
                <w:noProof/>
                <w:webHidden/>
              </w:rPr>
              <w:t>164</w:t>
            </w:r>
            <w:r w:rsidR="00B00FDA">
              <w:rPr>
                <w:noProof/>
                <w:webHidden/>
              </w:rPr>
              <w:fldChar w:fldCharType="end"/>
            </w:r>
          </w:hyperlink>
        </w:p>
        <w:p w14:paraId="6340BA96" w14:textId="6E139331" w:rsidR="00B00FDA" w:rsidRDefault="00646408">
          <w:pPr>
            <w:pStyle w:val="TOC3"/>
            <w:rPr>
              <w:rFonts w:asciiTheme="minorHAnsi" w:eastAsiaTheme="minorEastAsia" w:hAnsiTheme="minorHAnsi" w:cstheme="minorBidi"/>
              <w:noProof/>
            </w:rPr>
          </w:pPr>
          <w:hyperlink w:anchor="_Toc1327097" w:history="1">
            <w:r w:rsidR="00B00FDA" w:rsidRPr="00D9699C">
              <w:rPr>
                <w:rStyle w:val="Hyperlink"/>
                <w:rFonts w:ascii="Times New Roman" w:hAnsi="Times New Roman"/>
                <w:b/>
                <w:bCs/>
                <w:noProof/>
              </w:rPr>
              <w:t>10.26</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rPr>
              <w:t>Cerinţe privind raportarea înainte de Data de începere</w:t>
            </w:r>
            <w:r w:rsidR="00B00FDA">
              <w:rPr>
                <w:noProof/>
                <w:webHidden/>
              </w:rPr>
              <w:tab/>
            </w:r>
            <w:r w:rsidR="00B00FDA">
              <w:rPr>
                <w:noProof/>
                <w:webHidden/>
              </w:rPr>
              <w:fldChar w:fldCharType="begin"/>
            </w:r>
            <w:r w:rsidR="00B00FDA">
              <w:rPr>
                <w:noProof/>
                <w:webHidden/>
              </w:rPr>
              <w:instrText xml:space="preserve"> PAGEREF _Toc1327097 \h </w:instrText>
            </w:r>
            <w:r w:rsidR="00B00FDA">
              <w:rPr>
                <w:noProof/>
                <w:webHidden/>
              </w:rPr>
            </w:r>
            <w:r w:rsidR="00B00FDA">
              <w:rPr>
                <w:noProof/>
                <w:webHidden/>
              </w:rPr>
              <w:fldChar w:fldCharType="separate"/>
            </w:r>
            <w:r w:rsidR="00FD0A99">
              <w:rPr>
                <w:noProof/>
                <w:webHidden/>
              </w:rPr>
              <w:t>167</w:t>
            </w:r>
            <w:r w:rsidR="00B00FDA">
              <w:rPr>
                <w:noProof/>
                <w:webHidden/>
              </w:rPr>
              <w:fldChar w:fldCharType="end"/>
            </w:r>
          </w:hyperlink>
        </w:p>
        <w:p w14:paraId="454306B3" w14:textId="00FC826E" w:rsidR="00B00FDA" w:rsidRDefault="00646408">
          <w:pPr>
            <w:pStyle w:val="TOC2"/>
            <w:tabs>
              <w:tab w:val="left" w:pos="1100"/>
              <w:tab w:val="right" w:leader="dot" w:pos="9077"/>
            </w:tabs>
            <w:rPr>
              <w:rFonts w:asciiTheme="minorHAnsi" w:eastAsiaTheme="minorEastAsia" w:hAnsiTheme="minorHAnsi" w:cstheme="minorBidi"/>
              <w:noProof/>
            </w:rPr>
          </w:pPr>
          <w:hyperlink w:anchor="_Toc1327098" w:history="1">
            <w:r w:rsidR="00B00FDA" w:rsidRPr="00D9699C">
              <w:rPr>
                <w:rStyle w:val="Hyperlink"/>
                <w:rFonts w:ascii="Times New Roman" w:hAnsi="Times New Roman"/>
                <w:b/>
                <w:bCs/>
                <w:noProof/>
                <w:lang w:val="fr-FR"/>
              </w:rPr>
              <w:t>10.27</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Şedinţe de management al serviciilor</w:t>
            </w:r>
            <w:r w:rsidR="00B00FDA">
              <w:rPr>
                <w:noProof/>
                <w:webHidden/>
              </w:rPr>
              <w:tab/>
            </w:r>
            <w:r w:rsidR="00B00FDA">
              <w:rPr>
                <w:noProof/>
                <w:webHidden/>
              </w:rPr>
              <w:fldChar w:fldCharType="begin"/>
            </w:r>
            <w:r w:rsidR="00B00FDA">
              <w:rPr>
                <w:noProof/>
                <w:webHidden/>
              </w:rPr>
              <w:instrText xml:space="preserve"> PAGEREF _Toc1327098 \h </w:instrText>
            </w:r>
            <w:r w:rsidR="00B00FDA">
              <w:rPr>
                <w:noProof/>
                <w:webHidden/>
              </w:rPr>
            </w:r>
            <w:r w:rsidR="00B00FDA">
              <w:rPr>
                <w:noProof/>
                <w:webHidden/>
              </w:rPr>
              <w:fldChar w:fldCharType="separate"/>
            </w:r>
            <w:r w:rsidR="00FD0A99">
              <w:rPr>
                <w:noProof/>
                <w:webHidden/>
              </w:rPr>
              <w:t>167</w:t>
            </w:r>
            <w:r w:rsidR="00B00FDA">
              <w:rPr>
                <w:noProof/>
                <w:webHidden/>
              </w:rPr>
              <w:fldChar w:fldCharType="end"/>
            </w:r>
          </w:hyperlink>
        </w:p>
        <w:p w14:paraId="3764E4AF" w14:textId="78EDF8B3" w:rsidR="00B00FDA" w:rsidRDefault="00646408">
          <w:pPr>
            <w:pStyle w:val="TOC2"/>
            <w:tabs>
              <w:tab w:val="left" w:pos="1100"/>
              <w:tab w:val="right" w:leader="dot" w:pos="9077"/>
            </w:tabs>
            <w:rPr>
              <w:rFonts w:asciiTheme="minorHAnsi" w:eastAsiaTheme="minorEastAsia" w:hAnsiTheme="minorHAnsi" w:cstheme="minorBidi"/>
              <w:noProof/>
            </w:rPr>
          </w:pPr>
          <w:hyperlink w:anchor="_Toc1327099" w:history="1">
            <w:r w:rsidR="00B00FDA" w:rsidRPr="00D9699C">
              <w:rPr>
                <w:rStyle w:val="Hyperlink"/>
                <w:rFonts w:ascii="Times New Roman" w:hAnsi="Times New Roman"/>
                <w:b/>
                <w:bCs/>
                <w:noProof/>
                <w:lang w:val="fr-FR"/>
              </w:rPr>
              <w:t>10.28</w:t>
            </w:r>
            <w:r w:rsidR="00B00FDA">
              <w:rPr>
                <w:rFonts w:asciiTheme="minorHAnsi" w:eastAsiaTheme="minorEastAsia" w:hAnsiTheme="minorHAnsi" w:cstheme="minorBidi"/>
                <w:noProof/>
              </w:rPr>
              <w:tab/>
            </w:r>
            <w:r w:rsidR="00B00FDA" w:rsidRPr="00D9699C">
              <w:rPr>
                <w:rStyle w:val="Hyperlink"/>
                <w:rFonts w:ascii="Times New Roman" w:hAnsi="Times New Roman"/>
                <w:b/>
                <w:bCs/>
                <w:noProof/>
                <w:lang w:val="fr-FR"/>
              </w:rPr>
              <w:t>Durata contractului de delegare</w:t>
            </w:r>
            <w:r w:rsidR="00B00FDA">
              <w:rPr>
                <w:noProof/>
                <w:webHidden/>
              </w:rPr>
              <w:tab/>
            </w:r>
            <w:r w:rsidR="00B00FDA">
              <w:rPr>
                <w:noProof/>
                <w:webHidden/>
              </w:rPr>
              <w:fldChar w:fldCharType="begin"/>
            </w:r>
            <w:r w:rsidR="00B00FDA">
              <w:rPr>
                <w:noProof/>
                <w:webHidden/>
              </w:rPr>
              <w:instrText xml:space="preserve"> PAGEREF _Toc1327099 \h </w:instrText>
            </w:r>
            <w:r w:rsidR="00B00FDA">
              <w:rPr>
                <w:noProof/>
                <w:webHidden/>
              </w:rPr>
            </w:r>
            <w:r w:rsidR="00B00FDA">
              <w:rPr>
                <w:noProof/>
                <w:webHidden/>
              </w:rPr>
              <w:fldChar w:fldCharType="separate"/>
            </w:r>
            <w:r w:rsidR="00FD0A99">
              <w:rPr>
                <w:noProof/>
                <w:webHidden/>
              </w:rPr>
              <w:t>168</w:t>
            </w:r>
            <w:r w:rsidR="00B00FDA">
              <w:rPr>
                <w:noProof/>
                <w:webHidden/>
              </w:rPr>
              <w:fldChar w:fldCharType="end"/>
            </w:r>
          </w:hyperlink>
        </w:p>
        <w:p w14:paraId="34A5D761" w14:textId="0E5036DB" w:rsidR="00B00FDA" w:rsidRDefault="00646408">
          <w:pPr>
            <w:pStyle w:val="TOC1"/>
            <w:tabs>
              <w:tab w:val="left" w:pos="1540"/>
              <w:tab w:val="right" w:leader="dot" w:pos="9077"/>
            </w:tabs>
            <w:rPr>
              <w:rFonts w:asciiTheme="minorHAnsi" w:eastAsiaTheme="minorEastAsia" w:hAnsiTheme="minorHAnsi" w:cstheme="minorBidi"/>
              <w:noProof/>
            </w:rPr>
          </w:pPr>
          <w:hyperlink w:anchor="_Toc1327101" w:history="1">
            <w:r w:rsidR="00B00FDA" w:rsidRPr="00D9699C">
              <w:rPr>
                <w:rStyle w:val="Hyperlink"/>
                <w:rFonts w:ascii="Times New Roman Bold" w:hAnsi="Times New Roman Bold" w:cs="Times New Roman Bold"/>
                <w:b/>
                <w:bCs/>
                <w:caps/>
                <w:noProof/>
                <w:lang w:val="fr-FR"/>
              </w:rPr>
              <w:t xml:space="preserve">Anexa 11 </w:t>
            </w:r>
            <w:r w:rsidR="00B00FDA">
              <w:rPr>
                <w:rFonts w:asciiTheme="minorHAnsi" w:eastAsiaTheme="minorEastAsia" w:hAnsiTheme="minorHAnsi" w:cstheme="minorBidi"/>
                <w:noProof/>
              </w:rPr>
              <w:tab/>
            </w:r>
            <w:r w:rsidR="00B00FDA" w:rsidRPr="00D9699C">
              <w:rPr>
                <w:rStyle w:val="Hyperlink"/>
                <w:rFonts w:ascii="Times New Roman" w:hAnsi="Times New Roman"/>
                <w:b/>
                <w:bCs/>
                <w:caps/>
                <w:noProof/>
                <w:lang w:val="fr-FR"/>
              </w:rPr>
              <w:t>Program cadru anual de PRESTAŢIE pentru colectarea cadavrelor de animale de pe domeniul public</w:t>
            </w:r>
            <w:r w:rsidR="00B00FDA">
              <w:rPr>
                <w:noProof/>
                <w:webHidden/>
              </w:rPr>
              <w:tab/>
            </w:r>
            <w:r w:rsidR="00B00FDA">
              <w:rPr>
                <w:noProof/>
                <w:webHidden/>
              </w:rPr>
              <w:fldChar w:fldCharType="begin"/>
            </w:r>
            <w:r w:rsidR="00B00FDA">
              <w:rPr>
                <w:noProof/>
                <w:webHidden/>
              </w:rPr>
              <w:instrText xml:space="preserve"> PAGEREF _Toc1327101 \h </w:instrText>
            </w:r>
            <w:r w:rsidR="00B00FDA">
              <w:rPr>
                <w:noProof/>
                <w:webHidden/>
              </w:rPr>
            </w:r>
            <w:r w:rsidR="00B00FDA">
              <w:rPr>
                <w:noProof/>
                <w:webHidden/>
              </w:rPr>
              <w:fldChar w:fldCharType="separate"/>
            </w:r>
            <w:r w:rsidR="00FD0A99">
              <w:rPr>
                <w:noProof/>
                <w:webHidden/>
              </w:rPr>
              <w:t>169</w:t>
            </w:r>
            <w:r w:rsidR="00B00FDA">
              <w:rPr>
                <w:noProof/>
                <w:webHidden/>
              </w:rPr>
              <w:fldChar w:fldCharType="end"/>
            </w:r>
          </w:hyperlink>
        </w:p>
        <w:p w14:paraId="59447ADB" w14:textId="79E350D0" w:rsidR="00B00FDA" w:rsidRDefault="00646408">
          <w:pPr>
            <w:pStyle w:val="TOC1"/>
            <w:tabs>
              <w:tab w:val="left" w:pos="1320"/>
              <w:tab w:val="right" w:leader="dot" w:pos="9077"/>
            </w:tabs>
            <w:rPr>
              <w:rFonts w:asciiTheme="minorHAnsi" w:eastAsiaTheme="minorEastAsia" w:hAnsiTheme="minorHAnsi" w:cstheme="minorBidi"/>
              <w:noProof/>
            </w:rPr>
          </w:pPr>
          <w:hyperlink w:anchor="_Toc1327102" w:history="1">
            <w:r w:rsidR="00B00FDA" w:rsidRPr="00D9699C">
              <w:rPr>
                <w:rStyle w:val="Hyperlink"/>
                <w:rFonts w:ascii="Times New Roman Bold" w:hAnsi="Times New Roman Bold" w:cs="Times New Roman Bold"/>
                <w:b/>
                <w:bCs/>
                <w:caps/>
                <w:noProof/>
                <w:lang w:val="fr-FR"/>
              </w:rPr>
              <w:t>Anexa 12</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caps/>
                <w:noProof/>
                <w:lang w:val="fr-FR"/>
              </w:rPr>
              <w:t>bunuri concesionate de autoritatea contractantă</w:t>
            </w:r>
            <w:r w:rsidR="00B00FDA">
              <w:rPr>
                <w:noProof/>
                <w:webHidden/>
              </w:rPr>
              <w:tab/>
            </w:r>
            <w:r w:rsidR="00B00FDA">
              <w:rPr>
                <w:noProof/>
                <w:webHidden/>
              </w:rPr>
              <w:fldChar w:fldCharType="begin"/>
            </w:r>
            <w:r w:rsidR="00B00FDA">
              <w:rPr>
                <w:noProof/>
                <w:webHidden/>
              </w:rPr>
              <w:instrText xml:space="preserve"> PAGEREF _Toc1327102 \h </w:instrText>
            </w:r>
            <w:r w:rsidR="00B00FDA">
              <w:rPr>
                <w:noProof/>
                <w:webHidden/>
              </w:rPr>
            </w:r>
            <w:r w:rsidR="00B00FDA">
              <w:rPr>
                <w:noProof/>
                <w:webHidden/>
              </w:rPr>
              <w:fldChar w:fldCharType="separate"/>
            </w:r>
            <w:r w:rsidR="00FD0A99">
              <w:rPr>
                <w:noProof/>
                <w:webHidden/>
              </w:rPr>
              <w:t>170</w:t>
            </w:r>
            <w:r w:rsidR="00B00FDA">
              <w:rPr>
                <w:noProof/>
                <w:webHidden/>
              </w:rPr>
              <w:fldChar w:fldCharType="end"/>
            </w:r>
          </w:hyperlink>
        </w:p>
        <w:p w14:paraId="3329FC80" w14:textId="3A58EB9C" w:rsidR="00B00FDA" w:rsidRDefault="00646408">
          <w:pPr>
            <w:pStyle w:val="TOC1"/>
            <w:tabs>
              <w:tab w:val="left" w:pos="1320"/>
              <w:tab w:val="right" w:leader="dot" w:pos="9077"/>
            </w:tabs>
            <w:rPr>
              <w:rFonts w:asciiTheme="minorHAnsi" w:eastAsiaTheme="minorEastAsia" w:hAnsiTheme="minorHAnsi" w:cstheme="minorBidi"/>
              <w:noProof/>
            </w:rPr>
          </w:pPr>
          <w:hyperlink w:anchor="_Toc1327103" w:history="1">
            <w:r w:rsidR="00B00FDA" w:rsidRPr="00D9699C">
              <w:rPr>
                <w:rStyle w:val="Hyperlink"/>
                <w:rFonts w:ascii="Times New Roman Bold" w:hAnsi="Times New Roman Bold" w:cs="Times New Roman Bold"/>
                <w:b/>
                <w:bCs/>
                <w:caps/>
                <w:noProof/>
                <w:lang w:val="fr-FR"/>
              </w:rPr>
              <w:t>Anexa 13</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caps/>
                <w:noProof/>
                <w:lang w:val="fr-FR"/>
              </w:rPr>
              <w:t>ECHIPAMENTE SUPLIMENTARE CE TREBUIE ASIGURATE DE CĂTRE OPERATOR, PENTRU FIECARE LOT ÎN PARTE, PENTRU COLECTAREA DEȘEURILOR MENAJERE ȘI SIMILARE</w:t>
            </w:r>
            <w:r w:rsidR="00B00FDA">
              <w:rPr>
                <w:noProof/>
                <w:webHidden/>
              </w:rPr>
              <w:tab/>
            </w:r>
            <w:r w:rsidR="00B00FDA">
              <w:rPr>
                <w:noProof/>
                <w:webHidden/>
              </w:rPr>
              <w:fldChar w:fldCharType="begin"/>
            </w:r>
            <w:r w:rsidR="00B00FDA">
              <w:rPr>
                <w:noProof/>
                <w:webHidden/>
              </w:rPr>
              <w:instrText xml:space="preserve"> PAGEREF _Toc1327103 \h </w:instrText>
            </w:r>
            <w:r w:rsidR="00B00FDA">
              <w:rPr>
                <w:noProof/>
                <w:webHidden/>
              </w:rPr>
            </w:r>
            <w:r w:rsidR="00B00FDA">
              <w:rPr>
                <w:noProof/>
                <w:webHidden/>
              </w:rPr>
              <w:fldChar w:fldCharType="separate"/>
            </w:r>
            <w:r w:rsidR="00FD0A99">
              <w:rPr>
                <w:noProof/>
                <w:webHidden/>
              </w:rPr>
              <w:t>171</w:t>
            </w:r>
            <w:r w:rsidR="00B00FDA">
              <w:rPr>
                <w:noProof/>
                <w:webHidden/>
              </w:rPr>
              <w:fldChar w:fldCharType="end"/>
            </w:r>
          </w:hyperlink>
        </w:p>
        <w:p w14:paraId="6CC88547" w14:textId="1FA2C5E1" w:rsidR="00B00FDA" w:rsidRDefault="00646408">
          <w:pPr>
            <w:pStyle w:val="TOC1"/>
            <w:tabs>
              <w:tab w:val="left" w:pos="1320"/>
              <w:tab w:val="right" w:leader="dot" w:pos="9077"/>
            </w:tabs>
            <w:rPr>
              <w:rFonts w:asciiTheme="minorHAnsi" w:eastAsiaTheme="minorEastAsia" w:hAnsiTheme="minorHAnsi" w:cstheme="minorBidi"/>
              <w:noProof/>
            </w:rPr>
          </w:pPr>
          <w:hyperlink w:anchor="_Toc1327104" w:history="1">
            <w:r w:rsidR="00B00FDA" w:rsidRPr="00D9699C">
              <w:rPr>
                <w:rStyle w:val="Hyperlink"/>
                <w:rFonts w:ascii="Times New Roman Bold" w:hAnsi="Times New Roman Bold" w:cs="Times New Roman Bold"/>
                <w:b/>
                <w:bCs/>
                <w:caps/>
                <w:noProof/>
                <w:lang w:val="fr-FR"/>
              </w:rPr>
              <w:t>Anexa 14</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caps/>
                <w:noProof/>
                <w:lang w:val="fr-FR"/>
              </w:rPr>
              <w:t>modalitatea de tarifare a serviciilor si plati catre operatorii instalatiilor de gestiune a deseurilor.</w:t>
            </w:r>
            <w:r w:rsidR="00B00FDA">
              <w:rPr>
                <w:noProof/>
                <w:webHidden/>
              </w:rPr>
              <w:tab/>
            </w:r>
            <w:r w:rsidR="00B00FDA">
              <w:rPr>
                <w:noProof/>
                <w:webHidden/>
              </w:rPr>
              <w:fldChar w:fldCharType="begin"/>
            </w:r>
            <w:r w:rsidR="00B00FDA">
              <w:rPr>
                <w:noProof/>
                <w:webHidden/>
              </w:rPr>
              <w:instrText xml:space="preserve"> PAGEREF _Toc1327104 \h </w:instrText>
            </w:r>
            <w:r w:rsidR="00B00FDA">
              <w:rPr>
                <w:noProof/>
                <w:webHidden/>
              </w:rPr>
            </w:r>
            <w:r w:rsidR="00B00FDA">
              <w:rPr>
                <w:noProof/>
                <w:webHidden/>
              </w:rPr>
              <w:fldChar w:fldCharType="separate"/>
            </w:r>
            <w:r w:rsidR="00FD0A99">
              <w:rPr>
                <w:noProof/>
                <w:webHidden/>
              </w:rPr>
              <w:t>180</w:t>
            </w:r>
            <w:r w:rsidR="00B00FDA">
              <w:rPr>
                <w:noProof/>
                <w:webHidden/>
              </w:rPr>
              <w:fldChar w:fldCharType="end"/>
            </w:r>
          </w:hyperlink>
        </w:p>
        <w:p w14:paraId="63ADD945" w14:textId="5F72E31C" w:rsidR="00B00FDA" w:rsidRDefault="00646408">
          <w:pPr>
            <w:pStyle w:val="TOC1"/>
            <w:tabs>
              <w:tab w:val="left" w:pos="1320"/>
              <w:tab w:val="right" w:leader="dot" w:pos="9077"/>
            </w:tabs>
            <w:rPr>
              <w:rFonts w:asciiTheme="minorHAnsi" w:eastAsiaTheme="minorEastAsia" w:hAnsiTheme="minorHAnsi" w:cstheme="minorBidi"/>
              <w:noProof/>
            </w:rPr>
          </w:pPr>
          <w:hyperlink w:anchor="_Toc1327105" w:history="1">
            <w:r w:rsidR="00B00FDA" w:rsidRPr="00D9699C">
              <w:rPr>
                <w:rStyle w:val="Hyperlink"/>
                <w:rFonts w:ascii="Times New Roman Bold" w:hAnsi="Times New Roman Bold" w:cs="Times New Roman Bold"/>
                <w:b/>
                <w:bCs/>
                <w:caps/>
                <w:noProof/>
                <w:lang w:val="fr-FR"/>
              </w:rPr>
              <w:t>Anexa 15</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caps/>
                <w:noProof/>
                <w:lang w:val="fr-FR"/>
              </w:rPr>
              <w:t>Date tehnice privind containerele semiîngropate concesionate de UAT DEJ</w:t>
            </w:r>
            <w:r w:rsidR="00B00FDA">
              <w:rPr>
                <w:noProof/>
                <w:webHidden/>
              </w:rPr>
              <w:tab/>
            </w:r>
            <w:r w:rsidR="00B00FDA">
              <w:rPr>
                <w:noProof/>
                <w:webHidden/>
              </w:rPr>
              <w:fldChar w:fldCharType="begin"/>
            </w:r>
            <w:r w:rsidR="00B00FDA">
              <w:rPr>
                <w:noProof/>
                <w:webHidden/>
              </w:rPr>
              <w:instrText xml:space="preserve"> PAGEREF _Toc1327105 \h </w:instrText>
            </w:r>
            <w:r w:rsidR="00B00FDA">
              <w:rPr>
                <w:noProof/>
                <w:webHidden/>
              </w:rPr>
            </w:r>
            <w:r w:rsidR="00B00FDA">
              <w:rPr>
                <w:noProof/>
                <w:webHidden/>
              </w:rPr>
              <w:fldChar w:fldCharType="separate"/>
            </w:r>
            <w:r w:rsidR="00FD0A99">
              <w:rPr>
                <w:noProof/>
                <w:webHidden/>
              </w:rPr>
              <w:t>186</w:t>
            </w:r>
            <w:r w:rsidR="00B00FDA">
              <w:rPr>
                <w:noProof/>
                <w:webHidden/>
              </w:rPr>
              <w:fldChar w:fldCharType="end"/>
            </w:r>
          </w:hyperlink>
        </w:p>
        <w:p w14:paraId="1F751C3D" w14:textId="1ADCD8B8" w:rsidR="00B00FDA" w:rsidRDefault="00646408">
          <w:pPr>
            <w:pStyle w:val="TOC1"/>
            <w:tabs>
              <w:tab w:val="left" w:pos="1320"/>
              <w:tab w:val="right" w:leader="dot" w:pos="9077"/>
            </w:tabs>
            <w:rPr>
              <w:rFonts w:asciiTheme="minorHAnsi" w:eastAsiaTheme="minorEastAsia" w:hAnsiTheme="minorHAnsi" w:cstheme="minorBidi"/>
              <w:noProof/>
            </w:rPr>
          </w:pPr>
          <w:hyperlink w:anchor="_Toc1327106" w:history="1">
            <w:r w:rsidR="00B00FDA" w:rsidRPr="00D9699C">
              <w:rPr>
                <w:rStyle w:val="Hyperlink"/>
                <w:rFonts w:ascii="Times New Roman Bold" w:hAnsi="Times New Roman Bold" w:cs="Times New Roman Bold"/>
                <w:b/>
                <w:bCs/>
                <w:caps/>
                <w:noProof/>
                <w:lang w:val="fr-FR"/>
              </w:rPr>
              <w:t>Anexa 16</w:t>
            </w:r>
            <w:r w:rsidR="00B00FDA">
              <w:rPr>
                <w:rFonts w:asciiTheme="minorHAnsi" w:eastAsiaTheme="minorEastAsia" w:hAnsiTheme="minorHAnsi" w:cstheme="minorBidi"/>
                <w:noProof/>
              </w:rPr>
              <w:tab/>
            </w:r>
            <w:r w:rsidR="00B00FDA" w:rsidRPr="00D9699C">
              <w:rPr>
                <w:rStyle w:val="Hyperlink"/>
                <w:rFonts w:ascii="Times New Roman Bold" w:hAnsi="Times New Roman Bold" w:cs="Times New Roman Bold"/>
                <w:b/>
                <w:bCs/>
                <w:caps/>
                <w:noProof/>
                <w:lang w:val="fr-FR"/>
              </w:rPr>
              <w:t>Date tehnice ale stațiilor de transfer</w:t>
            </w:r>
            <w:r w:rsidR="00B00FDA">
              <w:rPr>
                <w:noProof/>
                <w:webHidden/>
              </w:rPr>
              <w:tab/>
            </w:r>
            <w:r w:rsidR="00B00FDA">
              <w:rPr>
                <w:noProof/>
                <w:webHidden/>
              </w:rPr>
              <w:fldChar w:fldCharType="begin"/>
            </w:r>
            <w:r w:rsidR="00B00FDA">
              <w:rPr>
                <w:noProof/>
                <w:webHidden/>
              </w:rPr>
              <w:instrText xml:space="preserve"> PAGEREF _Toc1327106 \h </w:instrText>
            </w:r>
            <w:r w:rsidR="00B00FDA">
              <w:rPr>
                <w:noProof/>
                <w:webHidden/>
              </w:rPr>
            </w:r>
            <w:r w:rsidR="00B00FDA">
              <w:rPr>
                <w:noProof/>
                <w:webHidden/>
              </w:rPr>
              <w:fldChar w:fldCharType="separate"/>
            </w:r>
            <w:r w:rsidR="00FD0A99">
              <w:rPr>
                <w:noProof/>
                <w:webHidden/>
              </w:rPr>
              <w:t>187</w:t>
            </w:r>
            <w:r w:rsidR="00B00FDA">
              <w:rPr>
                <w:noProof/>
                <w:webHidden/>
              </w:rPr>
              <w:fldChar w:fldCharType="end"/>
            </w:r>
          </w:hyperlink>
        </w:p>
        <w:p w14:paraId="6AC90069" w14:textId="77777777" w:rsidR="003E5529" w:rsidRPr="006407D2" w:rsidRDefault="0018470B">
          <w:r w:rsidRPr="006407D2">
            <w:rPr>
              <w:b/>
              <w:bCs/>
              <w:noProof/>
            </w:rPr>
            <w:fldChar w:fldCharType="end"/>
          </w:r>
        </w:p>
      </w:sdtContent>
    </w:sdt>
    <w:p w14:paraId="3C21BB73" w14:textId="77777777" w:rsidR="00095D44" w:rsidRPr="006407D2" w:rsidRDefault="00095D44" w:rsidP="003E5529">
      <w:pPr>
        <w:widowControl w:val="0"/>
        <w:tabs>
          <w:tab w:val="left" w:pos="1569"/>
        </w:tabs>
        <w:autoSpaceDE w:val="0"/>
        <w:autoSpaceDN w:val="0"/>
        <w:adjustRightInd w:val="0"/>
        <w:spacing w:line="288" w:lineRule="auto"/>
        <w:rPr>
          <w:rFonts w:ascii="Times New Roman" w:hAnsi="Times New Roman"/>
          <w:b/>
          <w:bCs/>
          <w:sz w:val="24"/>
          <w:szCs w:val="24"/>
          <w:lang w:val="fr-FR"/>
        </w:rPr>
      </w:pPr>
    </w:p>
    <w:p w14:paraId="7520F5A1" w14:textId="77777777" w:rsidR="00095D44" w:rsidRPr="006407D2" w:rsidRDefault="00095D44" w:rsidP="00F475FB">
      <w:pPr>
        <w:widowControl w:val="0"/>
        <w:autoSpaceDE w:val="0"/>
        <w:autoSpaceDN w:val="0"/>
        <w:adjustRightInd w:val="0"/>
        <w:spacing w:line="288" w:lineRule="auto"/>
        <w:rPr>
          <w:rFonts w:ascii="Times New Roman" w:hAnsi="Times New Roman"/>
          <w:b/>
          <w:bCs/>
          <w:sz w:val="24"/>
          <w:szCs w:val="24"/>
          <w:lang w:val="fr-FR"/>
        </w:rPr>
      </w:pPr>
    </w:p>
    <w:p w14:paraId="0C7C0CF0" w14:textId="77777777" w:rsidR="00095D44" w:rsidRPr="006407D2" w:rsidRDefault="00095D44" w:rsidP="00F475FB">
      <w:pPr>
        <w:widowControl w:val="0"/>
        <w:autoSpaceDE w:val="0"/>
        <w:autoSpaceDN w:val="0"/>
        <w:adjustRightInd w:val="0"/>
        <w:spacing w:line="288" w:lineRule="auto"/>
        <w:rPr>
          <w:rFonts w:ascii="Times New Roman" w:hAnsi="Times New Roman"/>
          <w:b/>
          <w:bCs/>
          <w:sz w:val="24"/>
          <w:szCs w:val="24"/>
          <w:lang w:val="fr-FR"/>
        </w:rPr>
      </w:pPr>
    </w:p>
    <w:p w14:paraId="0E0918F3" w14:textId="77777777" w:rsidR="00095D44" w:rsidRPr="006407D2" w:rsidRDefault="00095D44" w:rsidP="00F475FB">
      <w:pPr>
        <w:widowControl w:val="0"/>
        <w:autoSpaceDE w:val="0"/>
        <w:autoSpaceDN w:val="0"/>
        <w:adjustRightInd w:val="0"/>
        <w:spacing w:line="288" w:lineRule="auto"/>
        <w:rPr>
          <w:rFonts w:ascii="Times New Roman" w:hAnsi="Times New Roman"/>
          <w:b/>
          <w:bCs/>
          <w:sz w:val="24"/>
          <w:szCs w:val="24"/>
          <w:lang w:val="fr-FR"/>
        </w:rPr>
      </w:pPr>
    </w:p>
    <w:p w14:paraId="0E0ED9E1" w14:textId="77777777" w:rsidR="00095D44" w:rsidRPr="006407D2" w:rsidRDefault="00095D44" w:rsidP="00F475FB">
      <w:pPr>
        <w:pStyle w:val="ListParagraph"/>
        <w:rPr>
          <w:lang w:val="fr-FR"/>
        </w:rPr>
      </w:pPr>
    </w:p>
    <w:p w14:paraId="6AC937AB" w14:textId="77777777" w:rsidR="00095D44" w:rsidRPr="006407D2" w:rsidRDefault="00095D44" w:rsidP="00F475FB">
      <w:pPr>
        <w:widowControl w:val="0"/>
        <w:autoSpaceDE w:val="0"/>
        <w:autoSpaceDN w:val="0"/>
        <w:adjustRightInd w:val="0"/>
        <w:spacing w:line="288" w:lineRule="auto"/>
        <w:rPr>
          <w:rFonts w:ascii="Times New Roman" w:hAnsi="Times New Roman"/>
          <w:b/>
          <w:bCs/>
          <w:sz w:val="24"/>
          <w:szCs w:val="24"/>
          <w:lang w:val="fr-FR"/>
        </w:rPr>
      </w:pPr>
    </w:p>
    <w:p w14:paraId="44699E65" w14:textId="77777777" w:rsidR="00095D44" w:rsidRPr="006407D2" w:rsidRDefault="00095D44" w:rsidP="00F475FB">
      <w:pPr>
        <w:widowControl w:val="0"/>
        <w:autoSpaceDE w:val="0"/>
        <w:autoSpaceDN w:val="0"/>
        <w:adjustRightInd w:val="0"/>
        <w:spacing w:line="288" w:lineRule="auto"/>
        <w:rPr>
          <w:rFonts w:ascii="Times New Roman" w:hAnsi="Times New Roman"/>
          <w:b/>
          <w:bCs/>
          <w:sz w:val="24"/>
          <w:szCs w:val="24"/>
          <w:lang w:val="fr-FR"/>
        </w:rPr>
      </w:pPr>
    </w:p>
    <w:p w14:paraId="22EE6B86" w14:textId="77777777" w:rsidR="00095D44" w:rsidRPr="006407D2" w:rsidRDefault="00095D44" w:rsidP="00F475FB">
      <w:pPr>
        <w:widowControl w:val="0"/>
        <w:autoSpaceDE w:val="0"/>
        <w:autoSpaceDN w:val="0"/>
        <w:adjustRightInd w:val="0"/>
        <w:spacing w:line="288" w:lineRule="auto"/>
        <w:rPr>
          <w:rFonts w:ascii="Times New Roman" w:hAnsi="Times New Roman"/>
          <w:b/>
          <w:bCs/>
          <w:sz w:val="24"/>
          <w:szCs w:val="24"/>
          <w:lang w:val="fr-FR"/>
        </w:rPr>
      </w:pPr>
    </w:p>
    <w:p w14:paraId="2F9FBD8F" w14:textId="77777777" w:rsidR="00095D44" w:rsidRPr="006407D2" w:rsidRDefault="00095D44" w:rsidP="00F475FB">
      <w:pPr>
        <w:widowControl w:val="0"/>
        <w:autoSpaceDE w:val="0"/>
        <w:autoSpaceDN w:val="0"/>
        <w:adjustRightInd w:val="0"/>
        <w:spacing w:line="288" w:lineRule="auto"/>
        <w:rPr>
          <w:rFonts w:ascii="Times New Roman" w:hAnsi="Times New Roman"/>
          <w:b/>
          <w:bCs/>
          <w:sz w:val="24"/>
          <w:szCs w:val="24"/>
          <w:lang w:val="fr-FR"/>
        </w:rPr>
      </w:pPr>
    </w:p>
    <w:p w14:paraId="1E37F489" w14:textId="77777777" w:rsidR="00095D44" w:rsidRPr="006407D2" w:rsidRDefault="00095D44" w:rsidP="00F475FB">
      <w:pPr>
        <w:widowControl w:val="0"/>
        <w:autoSpaceDE w:val="0"/>
        <w:autoSpaceDN w:val="0"/>
        <w:adjustRightInd w:val="0"/>
        <w:spacing w:line="288" w:lineRule="auto"/>
        <w:rPr>
          <w:rFonts w:ascii="Times New Roman" w:hAnsi="Times New Roman"/>
          <w:b/>
          <w:bCs/>
          <w:sz w:val="24"/>
          <w:szCs w:val="24"/>
          <w:lang w:val="fr-FR"/>
        </w:rPr>
      </w:pPr>
    </w:p>
    <w:p w14:paraId="16340A6E" w14:textId="77777777" w:rsidR="00095D44" w:rsidRPr="006407D2" w:rsidRDefault="00095D44" w:rsidP="00F475FB">
      <w:pPr>
        <w:keepNext/>
        <w:keepLines/>
        <w:widowControl w:val="0"/>
        <w:autoSpaceDE w:val="0"/>
        <w:autoSpaceDN w:val="0"/>
        <w:adjustRightInd w:val="0"/>
        <w:spacing w:before="480" w:after="480"/>
        <w:jc w:val="both"/>
        <w:rPr>
          <w:rFonts w:ascii="Cambria" w:hAnsi="Cambria" w:cs="Cambria"/>
          <w:sz w:val="40"/>
          <w:szCs w:val="40"/>
        </w:rPr>
      </w:pPr>
      <w:r w:rsidRPr="006407D2">
        <w:rPr>
          <w:rFonts w:ascii="Cambria" w:hAnsi="Cambria" w:cs="Cambria"/>
          <w:sz w:val="40"/>
          <w:szCs w:val="40"/>
        </w:rPr>
        <w:lastRenderedPageBreak/>
        <w:t xml:space="preserve">SECŢIUNEA 1 </w:t>
      </w:r>
      <w:r w:rsidRPr="006407D2">
        <w:rPr>
          <w:rFonts w:ascii="Times New Roman" w:hAnsi="Times New Roman"/>
          <w:sz w:val="40"/>
          <w:szCs w:val="40"/>
        </w:rPr>
        <w:tab/>
      </w:r>
      <w:r w:rsidRPr="006407D2">
        <w:rPr>
          <w:rFonts w:ascii="Cambria" w:hAnsi="Cambria" w:cs="Cambria"/>
          <w:sz w:val="40"/>
          <w:szCs w:val="40"/>
        </w:rPr>
        <w:t>Date Generale</w:t>
      </w:r>
    </w:p>
    <w:p w14:paraId="6580D448" w14:textId="77777777" w:rsidR="00095D44" w:rsidRPr="006407D2" w:rsidRDefault="00095D44" w:rsidP="00F475FB">
      <w:pPr>
        <w:keepNext/>
        <w:widowControl w:val="0"/>
        <w:numPr>
          <w:ilvl w:val="1"/>
          <w:numId w:val="21"/>
        </w:numPr>
        <w:autoSpaceDE w:val="0"/>
        <w:autoSpaceDN w:val="0"/>
        <w:adjustRightInd w:val="0"/>
        <w:spacing w:before="240" w:after="60"/>
        <w:outlineLvl w:val="1"/>
        <w:rPr>
          <w:rFonts w:ascii="Times New Roman Bold" w:hAnsi="Times New Roman Bold" w:cs="Times New Roman Bold"/>
          <w:b/>
          <w:bCs/>
          <w:sz w:val="24"/>
          <w:szCs w:val="24"/>
        </w:rPr>
      </w:pPr>
      <w:bookmarkStart w:id="1" w:name="_Toc421699823"/>
      <w:bookmarkStart w:id="2" w:name="_Toc1327017"/>
      <w:bookmarkEnd w:id="1"/>
      <w:r w:rsidRPr="006407D2">
        <w:rPr>
          <w:rFonts w:ascii="Times New Roman Bold" w:hAnsi="Times New Roman Bold" w:cs="Times New Roman Bold"/>
          <w:b/>
          <w:bCs/>
          <w:sz w:val="24"/>
          <w:szCs w:val="24"/>
        </w:rPr>
        <w:t>DATE GENERALE</w:t>
      </w:r>
      <w:bookmarkEnd w:id="2"/>
    </w:p>
    <w:p w14:paraId="1A5CC273" w14:textId="77777777" w:rsidR="00095D44" w:rsidRPr="006407D2" w:rsidRDefault="00095D44" w:rsidP="00F475FB">
      <w:pPr>
        <w:widowControl w:val="0"/>
        <w:autoSpaceDE w:val="0"/>
        <w:autoSpaceDN w:val="0"/>
        <w:adjustRightInd w:val="0"/>
        <w:rPr>
          <w:rFonts w:ascii="Times New Roman" w:hAnsi="Times New Roman"/>
          <w:sz w:val="24"/>
          <w:szCs w:val="24"/>
        </w:rPr>
      </w:pPr>
    </w:p>
    <w:p w14:paraId="739C65A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Judeţul Cluj se află în partea de nord - vest a României, învecinându-se cu Judeţul Sălaj la nord - vest, la nord cu Maramureş, la nord - est cu Bistriţa Năsăud, Alba la sud, Mureş la sud-est şi Bihor la vest. Judeţul este parte a Regiunii de Dezvoltare Nord - Vest. </w:t>
      </w:r>
    </w:p>
    <w:p w14:paraId="51F4BA7E"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Din punct de vedere administrativ, judeţul este compus din 5 municipii (Cluj-Napoca, Turda, Dej, Câmpia Turzii şi Gherla), 1 oraş (Huedin), 75 comune şi 420 de sate.</w:t>
      </w:r>
    </w:p>
    <w:p w14:paraId="34A3534F"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Proiectarea Sistemului Integrat de Management al Deşeurilor a fost realizată de către un consorţiu de firme în cadrul proiectului de „Asistenţă Tehnică pentru pregătirea a 5 proiecte în sectorul de mediu în România”, EUROPEAID/123053/D/SV/RO/P/PA/001-5 .</w:t>
      </w:r>
    </w:p>
    <w:p w14:paraId="78BFC7E0"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Aria de proiect este reprezentată de toate unităţile administrativ – teritoriale din judeţ.</w:t>
      </w:r>
    </w:p>
    <w:p w14:paraId="7063D5D5"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Conform datelor furnizate de </w:t>
      </w:r>
      <w:r w:rsidR="00FC2EDB" w:rsidRPr="006407D2">
        <w:rPr>
          <w:rFonts w:ascii="Times New Roman" w:hAnsi="Times New Roman"/>
          <w:sz w:val="24"/>
          <w:szCs w:val="24"/>
          <w:lang w:val="fr-FR"/>
        </w:rPr>
        <w:t>Institutul Național de Statistică</w:t>
      </w:r>
      <w:r w:rsidRPr="006407D2">
        <w:rPr>
          <w:rFonts w:ascii="Times New Roman" w:hAnsi="Times New Roman"/>
          <w:sz w:val="24"/>
          <w:szCs w:val="24"/>
          <w:lang w:val="fr-FR"/>
        </w:rPr>
        <w:t>, la nivelul anului 201</w:t>
      </w:r>
      <w:r w:rsidR="00FC2EDB" w:rsidRPr="006407D2">
        <w:rPr>
          <w:rFonts w:ascii="Times New Roman" w:hAnsi="Times New Roman"/>
          <w:sz w:val="24"/>
          <w:szCs w:val="24"/>
          <w:lang w:val="fr-FR"/>
        </w:rPr>
        <w:t>7</w:t>
      </w:r>
      <w:r w:rsidRPr="006407D2">
        <w:rPr>
          <w:rFonts w:ascii="Times New Roman" w:hAnsi="Times New Roman"/>
          <w:sz w:val="24"/>
          <w:szCs w:val="24"/>
          <w:lang w:val="fr-FR"/>
        </w:rPr>
        <w:t xml:space="preserve">, populaţia din aria de proiect numără </w:t>
      </w:r>
      <w:r w:rsidR="00FC2EDB" w:rsidRPr="006407D2">
        <w:rPr>
          <w:rFonts w:ascii="Times New Roman" w:hAnsi="Times New Roman"/>
          <w:sz w:val="24"/>
          <w:szCs w:val="24"/>
          <w:lang w:val="fr-FR"/>
        </w:rPr>
        <w:t>726.881</w:t>
      </w:r>
      <w:r w:rsidRPr="006407D2">
        <w:rPr>
          <w:rFonts w:ascii="Times New Roman" w:hAnsi="Times New Roman"/>
          <w:sz w:val="24"/>
          <w:szCs w:val="24"/>
          <w:lang w:val="fr-FR"/>
        </w:rPr>
        <w:t xml:space="preserve"> locuitori, din care </w:t>
      </w:r>
      <w:r w:rsidR="00FC2EDB" w:rsidRPr="006407D2">
        <w:rPr>
          <w:rFonts w:ascii="Times New Roman" w:hAnsi="Times New Roman"/>
          <w:sz w:val="24"/>
          <w:szCs w:val="24"/>
          <w:lang w:val="fr-FR"/>
        </w:rPr>
        <w:t>478.446</w:t>
      </w:r>
      <w:r w:rsidRPr="006407D2">
        <w:rPr>
          <w:rFonts w:ascii="Times New Roman" w:hAnsi="Times New Roman"/>
          <w:sz w:val="24"/>
          <w:szCs w:val="24"/>
          <w:lang w:val="fr-FR"/>
        </w:rPr>
        <w:t xml:space="preserve"> locuitori în mediul urban şi </w:t>
      </w:r>
      <w:r w:rsidR="00FC2EDB" w:rsidRPr="006407D2">
        <w:rPr>
          <w:rFonts w:ascii="Times New Roman" w:hAnsi="Times New Roman"/>
          <w:sz w:val="24"/>
          <w:szCs w:val="24"/>
          <w:lang w:val="fr-FR"/>
        </w:rPr>
        <w:t xml:space="preserve">246.087 </w:t>
      </w:r>
      <w:r w:rsidRPr="006407D2">
        <w:rPr>
          <w:rFonts w:ascii="Times New Roman" w:hAnsi="Times New Roman"/>
          <w:sz w:val="24"/>
          <w:szCs w:val="24"/>
          <w:lang w:val="fr-FR"/>
        </w:rPr>
        <w:t xml:space="preserve">locuitori în mediul rural. </w:t>
      </w:r>
    </w:p>
    <w:p w14:paraId="410F372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La data de 21 iulie 2009, în Judeţul Cluj a fost înfiinţată Asociaţia de Dezvoltare Intercomunitară “Eco – Metropolitan Cluj“, cu număr de înregistrare fiscală 25964150/02.09.2009, înregistrată în Registrul Special al Asociaţiilor şi Fundaţiilor sub numărul 121/24.07.2009, din care fac parte toate unităţile administrativ – teritoriale din aria de proiect.</w:t>
      </w:r>
    </w:p>
    <w:p w14:paraId="7FC3A6DC"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Una din principalele responsabilităţi ale ADI “Eco – Metropolitan Cluj“ este de a monitoriza execuţia contractelor de delegare şi de a informa membrii asupra supervizării respectării obligaţiilor asumate prin contract de către operator, aplicarea de penalizări contractuale conform împuternicirii primite şi condiţiilor contractuale.</w:t>
      </w:r>
    </w:p>
    <w:p w14:paraId="0FE54202"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ADI Eco – Metropolitan Cluj în numele, unităţilor administrativ teritoriale membre organizează procedura de achiziţie publică pentru atribuirea a </w:t>
      </w:r>
      <w:r w:rsidR="00FC2EDB" w:rsidRPr="006407D2">
        <w:rPr>
          <w:rFonts w:ascii="Times New Roman" w:hAnsi="Times New Roman"/>
          <w:sz w:val="24"/>
          <w:szCs w:val="24"/>
          <w:lang w:val="fr-FR"/>
        </w:rPr>
        <w:t>3</w:t>
      </w:r>
      <w:r w:rsidRPr="006407D2">
        <w:rPr>
          <w:rFonts w:ascii="Times New Roman" w:hAnsi="Times New Roman"/>
          <w:sz w:val="24"/>
          <w:szCs w:val="24"/>
          <w:lang w:val="fr-FR"/>
        </w:rPr>
        <w:t xml:space="preserve"> contracte de delegare a gestiunii activităţii de colectare şi transport a deşeurilor municipale în judeţul Cluj.</w:t>
      </w:r>
    </w:p>
    <w:p w14:paraId="6921F268"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Prezentul Caiet de sarcini face parte din documentaţia de atribuire a contractelor de delegare a serviciilor de colectare şi transport al deşeurilor pe teritoriul judeţului Cluj.</w:t>
      </w:r>
    </w:p>
    <w:p w14:paraId="565D7C03" w14:textId="77777777" w:rsidR="00095D44" w:rsidRPr="006407D2" w:rsidRDefault="00095D44" w:rsidP="00F475FB">
      <w:pPr>
        <w:keepNext/>
        <w:widowControl w:val="0"/>
        <w:numPr>
          <w:ilvl w:val="1"/>
          <w:numId w:val="21"/>
        </w:numPr>
        <w:autoSpaceDE w:val="0"/>
        <w:autoSpaceDN w:val="0"/>
        <w:adjustRightInd w:val="0"/>
        <w:spacing w:before="240" w:after="60"/>
        <w:outlineLvl w:val="1"/>
        <w:rPr>
          <w:rFonts w:ascii="Times New Roman Bold" w:hAnsi="Times New Roman Bold" w:cs="Times New Roman Bold"/>
          <w:b/>
          <w:bCs/>
          <w:sz w:val="24"/>
          <w:szCs w:val="24"/>
        </w:rPr>
      </w:pPr>
      <w:bookmarkStart w:id="3" w:name="_Toc421699824"/>
      <w:bookmarkStart w:id="4" w:name="_Toc1327018"/>
      <w:bookmarkEnd w:id="3"/>
      <w:r w:rsidRPr="006407D2">
        <w:rPr>
          <w:rFonts w:ascii="Times New Roman Bold" w:hAnsi="Times New Roman Bold" w:cs="Times New Roman Bold"/>
          <w:b/>
          <w:bCs/>
          <w:sz w:val="24"/>
          <w:szCs w:val="24"/>
        </w:rPr>
        <w:t>CADRUL LEGISLATIV APLICABIL</w:t>
      </w:r>
      <w:bookmarkEnd w:id="4"/>
    </w:p>
    <w:p w14:paraId="5B6B5F12" w14:textId="77777777" w:rsidR="00095D44" w:rsidRPr="006407D2" w:rsidRDefault="00095D44" w:rsidP="00F475FB">
      <w:pPr>
        <w:keepNext/>
        <w:widowControl w:val="0"/>
        <w:numPr>
          <w:ilvl w:val="2"/>
          <w:numId w:val="20"/>
        </w:numPr>
        <w:autoSpaceDE w:val="0"/>
        <w:autoSpaceDN w:val="0"/>
        <w:adjustRightInd w:val="0"/>
        <w:spacing w:before="240" w:after="60"/>
        <w:outlineLvl w:val="2"/>
        <w:rPr>
          <w:rFonts w:ascii="Times New Roman" w:hAnsi="Times New Roman"/>
          <w:b/>
          <w:bCs/>
          <w:sz w:val="24"/>
          <w:szCs w:val="24"/>
          <w:u w:val="single"/>
        </w:rPr>
      </w:pPr>
      <w:bookmarkStart w:id="5" w:name="_Toc421699825"/>
      <w:bookmarkStart w:id="6" w:name="_Toc1327019"/>
      <w:bookmarkEnd w:id="5"/>
      <w:r w:rsidRPr="006407D2">
        <w:rPr>
          <w:rFonts w:ascii="Times New Roman" w:hAnsi="Times New Roman"/>
          <w:b/>
          <w:bCs/>
          <w:sz w:val="24"/>
          <w:szCs w:val="24"/>
          <w:u w:val="single"/>
        </w:rPr>
        <w:t xml:space="preserve">Legislația de mediu </w:t>
      </w:r>
      <w:r w:rsidR="000D0AE3" w:rsidRPr="006407D2">
        <w:rPr>
          <w:rFonts w:ascii="Times New Roman" w:hAnsi="Times New Roman"/>
          <w:b/>
          <w:bCs/>
          <w:sz w:val="24"/>
          <w:szCs w:val="24"/>
          <w:u w:val="single"/>
        </w:rPr>
        <w:t xml:space="preserve">de interes </w:t>
      </w:r>
      <w:r w:rsidRPr="006407D2">
        <w:rPr>
          <w:rFonts w:ascii="Times New Roman" w:hAnsi="Times New Roman"/>
          <w:b/>
          <w:bCs/>
          <w:sz w:val="24"/>
          <w:szCs w:val="24"/>
          <w:u w:val="single"/>
        </w:rPr>
        <w:t>privind gestionarea deșeurilor</w:t>
      </w:r>
      <w:bookmarkEnd w:id="6"/>
      <w:r w:rsidR="000D0AE3" w:rsidRPr="006407D2">
        <w:rPr>
          <w:rFonts w:ascii="Times New Roman" w:hAnsi="Times New Roman"/>
          <w:b/>
          <w:bCs/>
          <w:sz w:val="24"/>
          <w:szCs w:val="24"/>
          <w:u w:val="single"/>
        </w:rPr>
        <w:t xml:space="preserve"> </w:t>
      </w:r>
    </w:p>
    <w:p w14:paraId="412B2987" w14:textId="77777777" w:rsidR="00095D44" w:rsidRPr="006407D2" w:rsidRDefault="00095D44" w:rsidP="00F475FB">
      <w:pPr>
        <w:widowControl w:val="0"/>
        <w:numPr>
          <w:ilvl w:val="0"/>
          <w:numId w:val="25"/>
        </w:numPr>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Legea nr 211/2011 privind regimul deşeurilor</w:t>
      </w:r>
      <w:r w:rsidR="00F41D65" w:rsidRPr="006407D2">
        <w:rPr>
          <w:rFonts w:ascii="Times New Roman" w:hAnsi="Times New Roman"/>
          <w:sz w:val="24"/>
          <w:szCs w:val="24"/>
        </w:rPr>
        <w:t xml:space="preserve"> (republicată), cu modificările și completările ulterioare</w:t>
      </w:r>
    </w:p>
    <w:p w14:paraId="2FE500C7" w14:textId="77777777" w:rsidR="002F75F8" w:rsidRPr="000153E1" w:rsidRDefault="002F75F8" w:rsidP="00F475FB">
      <w:pPr>
        <w:widowControl w:val="0"/>
        <w:numPr>
          <w:ilvl w:val="0"/>
          <w:numId w:val="25"/>
        </w:numPr>
        <w:autoSpaceDE w:val="0"/>
        <w:autoSpaceDN w:val="0"/>
        <w:adjustRightInd w:val="0"/>
        <w:spacing w:line="276" w:lineRule="auto"/>
        <w:jc w:val="both"/>
        <w:rPr>
          <w:rFonts w:ascii="Times New Roman" w:hAnsi="Times New Roman"/>
          <w:sz w:val="24"/>
          <w:szCs w:val="24"/>
        </w:rPr>
      </w:pPr>
      <w:r w:rsidRPr="006407D2">
        <w:rPr>
          <w:rFonts w:asciiTheme="majorBidi" w:hAnsiTheme="majorBidi" w:cstheme="majorBidi"/>
          <w:sz w:val="24"/>
          <w:szCs w:val="24"/>
          <w:lang w:val="pt-BR"/>
        </w:rPr>
        <w:t xml:space="preserve">OUG </w:t>
      </w:r>
      <w:r w:rsidRPr="006407D2">
        <w:rPr>
          <w:rFonts w:asciiTheme="majorBidi" w:hAnsiTheme="majorBidi" w:cstheme="majorBidi"/>
          <w:sz w:val="24"/>
          <w:szCs w:val="24"/>
          <w:shd w:val="clear" w:color="auto" w:fill="FFFFFF"/>
        </w:rPr>
        <w:t xml:space="preserve">74/2018 pentru modificarea şi </w:t>
      </w:r>
      <w:r w:rsidRPr="000153E1">
        <w:rPr>
          <w:rFonts w:asciiTheme="majorBidi" w:hAnsiTheme="majorBidi" w:cstheme="majorBidi"/>
          <w:sz w:val="24"/>
          <w:szCs w:val="24"/>
          <w:shd w:val="clear" w:color="auto" w:fill="FFFFFF"/>
        </w:rPr>
        <w:t>completarea </w:t>
      </w:r>
      <w:r w:rsidRPr="000153E1">
        <w:rPr>
          <w:rStyle w:val="panchor"/>
          <w:rFonts w:asciiTheme="majorBidi" w:hAnsiTheme="majorBidi" w:cstheme="majorBidi"/>
          <w:sz w:val="24"/>
          <w:szCs w:val="24"/>
          <w:shd w:val="clear" w:color="auto" w:fill="FFFFFF"/>
        </w:rPr>
        <w:t>Legii nr. 211/2011</w:t>
      </w:r>
      <w:r w:rsidRPr="000153E1">
        <w:rPr>
          <w:rFonts w:asciiTheme="majorBidi" w:hAnsiTheme="majorBidi" w:cstheme="majorBidi"/>
          <w:sz w:val="24"/>
          <w:szCs w:val="24"/>
          <w:shd w:val="clear" w:color="auto" w:fill="FFFFFF"/>
        </w:rPr>
        <w:t> privind regimul deşeurilor, a </w:t>
      </w:r>
      <w:r w:rsidRPr="000153E1">
        <w:rPr>
          <w:rStyle w:val="panchor"/>
          <w:rFonts w:asciiTheme="majorBidi" w:hAnsiTheme="majorBidi" w:cstheme="majorBidi"/>
          <w:sz w:val="24"/>
          <w:szCs w:val="24"/>
          <w:shd w:val="clear" w:color="auto" w:fill="FFFFFF"/>
        </w:rPr>
        <w:t>Legii nr. 249/2015</w:t>
      </w:r>
      <w:r w:rsidRPr="000153E1">
        <w:rPr>
          <w:rFonts w:asciiTheme="majorBidi" w:hAnsiTheme="majorBidi" w:cstheme="majorBidi"/>
          <w:sz w:val="24"/>
          <w:szCs w:val="24"/>
          <w:shd w:val="clear" w:color="auto" w:fill="FFFFFF"/>
        </w:rPr>
        <w:t xml:space="preserve"> privind modalitatea de gestionare a ambalajelor şi a </w:t>
      </w:r>
      <w:r w:rsidRPr="000153E1">
        <w:rPr>
          <w:rFonts w:asciiTheme="majorBidi" w:hAnsiTheme="majorBidi" w:cstheme="majorBidi"/>
          <w:sz w:val="24"/>
          <w:szCs w:val="24"/>
          <w:shd w:val="clear" w:color="auto" w:fill="FFFFFF"/>
        </w:rPr>
        <w:lastRenderedPageBreak/>
        <w:t>deşeurilor de ambalaje şi a </w:t>
      </w:r>
      <w:r w:rsidRPr="000153E1">
        <w:rPr>
          <w:rStyle w:val="panchor"/>
          <w:rFonts w:asciiTheme="majorBidi" w:hAnsiTheme="majorBidi" w:cstheme="majorBidi"/>
          <w:sz w:val="24"/>
          <w:szCs w:val="24"/>
          <w:shd w:val="clear" w:color="auto" w:fill="FFFFFF"/>
        </w:rPr>
        <w:t>Ordonanţei de urgenţă a Guvernului nr. 196/2005</w:t>
      </w:r>
      <w:r w:rsidRPr="000153E1">
        <w:rPr>
          <w:rFonts w:asciiTheme="majorBidi" w:hAnsiTheme="majorBidi" w:cstheme="majorBidi"/>
          <w:sz w:val="24"/>
          <w:szCs w:val="24"/>
          <w:shd w:val="clear" w:color="auto" w:fill="FFFFFF"/>
        </w:rPr>
        <w:t> privind Fondul pentru mediu</w:t>
      </w:r>
      <w:r w:rsidR="00227A8D">
        <w:rPr>
          <w:rFonts w:asciiTheme="majorBidi" w:hAnsiTheme="majorBidi" w:cstheme="majorBidi"/>
          <w:sz w:val="24"/>
          <w:szCs w:val="24"/>
          <w:shd w:val="clear" w:color="auto" w:fill="FFFFFF"/>
        </w:rPr>
        <w:t>, aprobată prin Legea 31/2019</w:t>
      </w:r>
    </w:p>
    <w:p w14:paraId="7F5B98DF" w14:textId="77777777" w:rsidR="00227A8D" w:rsidRPr="00227A8D" w:rsidRDefault="00227A8D" w:rsidP="00227A8D">
      <w:pPr>
        <w:widowControl w:val="0"/>
        <w:numPr>
          <w:ilvl w:val="0"/>
          <w:numId w:val="25"/>
        </w:numPr>
        <w:autoSpaceDE w:val="0"/>
        <w:autoSpaceDN w:val="0"/>
        <w:adjustRightInd w:val="0"/>
        <w:spacing w:line="276" w:lineRule="auto"/>
        <w:jc w:val="both"/>
        <w:rPr>
          <w:rFonts w:ascii="Times New Roman" w:hAnsi="Times New Roman"/>
          <w:sz w:val="24"/>
          <w:szCs w:val="24"/>
          <w:lang w:val="fr-FR"/>
        </w:rPr>
      </w:pPr>
      <w:r w:rsidRPr="00227A8D">
        <w:rPr>
          <w:rFonts w:ascii="Times New Roman" w:hAnsi="Times New Roman"/>
          <w:sz w:val="24"/>
          <w:szCs w:val="24"/>
          <w:lang w:val="fr-FR"/>
        </w:rPr>
        <w:t>Ordin 1271/2018 privind procedura de înregistrare a operatorilor economici autorizați care preiau prin achiziție deșeuri de ambalaje de la populație de la locul de generare al acestora</w:t>
      </w:r>
    </w:p>
    <w:p w14:paraId="7804A742" w14:textId="77777777" w:rsidR="00095D44" w:rsidRPr="006407D2" w:rsidRDefault="00095D44" w:rsidP="00F475FB">
      <w:pPr>
        <w:widowControl w:val="0"/>
        <w:numPr>
          <w:ilvl w:val="0"/>
          <w:numId w:val="25"/>
        </w:numPr>
        <w:autoSpaceDE w:val="0"/>
        <w:autoSpaceDN w:val="0"/>
        <w:adjustRightInd w:val="0"/>
        <w:spacing w:line="276" w:lineRule="auto"/>
        <w:jc w:val="both"/>
        <w:rPr>
          <w:rFonts w:ascii="Times New Roman" w:hAnsi="Times New Roman"/>
          <w:i/>
          <w:iCs/>
          <w:sz w:val="24"/>
          <w:szCs w:val="24"/>
          <w:lang w:val="fr-FR"/>
        </w:rPr>
      </w:pPr>
      <w:r w:rsidRPr="006407D2">
        <w:rPr>
          <w:rFonts w:ascii="Times New Roman" w:hAnsi="Times New Roman"/>
          <w:sz w:val="24"/>
          <w:szCs w:val="24"/>
          <w:lang w:val="fr-FR"/>
        </w:rPr>
        <w:t xml:space="preserve">Hotărârea Guvernului nr. </w:t>
      </w:r>
      <w:r w:rsidR="00F41D65" w:rsidRPr="006407D2">
        <w:rPr>
          <w:rFonts w:ascii="Times New Roman" w:hAnsi="Times New Roman"/>
          <w:sz w:val="24"/>
          <w:szCs w:val="24"/>
          <w:lang w:val="fr-FR"/>
        </w:rPr>
        <w:t>942/201</w:t>
      </w:r>
      <w:r w:rsidR="000153E1">
        <w:rPr>
          <w:rFonts w:ascii="Times New Roman" w:hAnsi="Times New Roman"/>
          <w:sz w:val="24"/>
          <w:szCs w:val="24"/>
          <w:lang w:val="fr-FR"/>
        </w:rPr>
        <w:t>7</w:t>
      </w:r>
      <w:r w:rsidRPr="006407D2">
        <w:rPr>
          <w:rFonts w:ascii="Times New Roman" w:hAnsi="Times New Roman"/>
          <w:sz w:val="24"/>
          <w:szCs w:val="24"/>
          <w:lang w:val="fr-FR"/>
        </w:rPr>
        <w:t xml:space="preserve"> privind aprobarea Planului Naţional de Gestionare a Deşeurilor</w:t>
      </w:r>
      <w:r w:rsidR="00F41D65" w:rsidRPr="006407D2">
        <w:rPr>
          <w:rFonts w:ascii="Times New Roman" w:hAnsi="Times New Roman"/>
          <w:sz w:val="24"/>
          <w:szCs w:val="24"/>
          <w:lang w:val="fr-FR"/>
        </w:rPr>
        <w:t xml:space="preserve"> </w:t>
      </w:r>
    </w:p>
    <w:p w14:paraId="65917FBE" w14:textId="77777777" w:rsidR="00095D44" w:rsidRPr="006407D2" w:rsidRDefault="00095D44" w:rsidP="00F475FB">
      <w:pPr>
        <w:widowControl w:val="0"/>
        <w:numPr>
          <w:ilvl w:val="0"/>
          <w:numId w:val="25"/>
        </w:numPr>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Hotărârea Guvernului nr 870/2013 privind aprobarea Strategiei Naţionale de gestionare a Deşeurilor 2014-2020</w:t>
      </w:r>
    </w:p>
    <w:p w14:paraId="19DE841A" w14:textId="77777777" w:rsidR="00095D44" w:rsidRPr="006407D2" w:rsidRDefault="00095D44" w:rsidP="00F475FB">
      <w:pPr>
        <w:widowControl w:val="0"/>
        <w:numPr>
          <w:ilvl w:val="0"/>
          <w:numId w:val="25"/>
        </w:numPr>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Hotărârea Guvernului nr. 856/2002 privind evidenţa gestiunii deşeurilor şi aprobarea listei cuprinzând deşeurile, inclusiv deşeurile periculoase cu modificările şi completările ulterioare</w:t>
      </w:r>
    </w:p>
    <w:p w14:paraId="087E9864" w14:textId="77777777" w:rsidR="00095D44" w:rsidRPr="006407D2" w:rsidRDefault="00095D44" w:rsidP="00F475FB">
      <w:pPr>
        <w:widowControl w:val="0"/>
        <w:numPr>
          <w:ilvl w:val="0"/>
          <w:numId w:val="25"/>
        </w:numPr>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Hotărârea Guvernului nr. 349/2005 privind depozitarea deşeurilor, cu modificările ulterioare</w:t>
      </w:r>
    </w:p>
    <w:p w14:paraId="7BA8D79E" w14:textId="77777777" w:rsidR="00095D44" w:rsidRPr="006407D2" w:rsidRDefault="00095D44" w:rsidP="00F475FB">
      <w:pPr>
        <w:widowControl w:val="0"/>
        <w:numPr>
          <w:ilvl w:val="0"/>
          <w:numId w:val="25"/>
        </w:numPr>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Ordinul Ministrului nr. 757/2004 pentru aprobarea Normativului tehnic privind depozitarea deşeurilor, modificat prin Ordinul 1230/2005</w:t>
      </w:r>
    </w:p>
    <w:p w14:paraId="1764B772" w14:textId="77777777" w:rsidR="00095D44" w:rsidRPr="006407D2" w:rsidRDefault="00095D44" w:rsidP="00F475FB">
      <w:pPr>
        <w:widowControl w:val="0"/>
        <w:numPr>
          <w:ilvl w:val="0"/>
          <w:numId w:val="25"/>
        </w:numPr>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Ordinul Ministrului nr. 95/2005 privind stabilirea criteriilor de acceptare şi a procedurilor preliminare de acceptare a deşeurilor la depozitare şi lista naţională de deşeuri acceptate în fiecare clasă de depozit de deşeuri</w:t>
      </w:r>
    </w:p>
    <w:p w14:paraId="0DDE4B63" w14:textId="77777777" w:rsidR="00095D44" w:rsidRPr="006407D2" w:rsidRDefault="00095D44" w:rsidP="00F475FB">
      <w:pPr>
        <w:widowControl w:val="0"/>
        <w:numPr>
          <w:ilvl w:val="0"/>
          <w:numId w:val="25"/>
        </w:numPr>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Hotărârea Guvernului nr. 788/2007</w:t>
      </w:r>
      <w:r w:rsidRPr="006407D2">
        <w:rPr>
          <w:rFonts w:ascii="Times New Roman" w:hAnsi="Times New Roman"/>
          <w:b/>
          <w:bCs/>
          <w:sz w:val="24"/>
          <w:szCs w:val="24"/>
          <w:lang w:val="fr-FR"/>
        </w:rPr>
        <w:t xml:space="preserve"> </w:t>
      </w:r>
      <w:r w:rsidRPr="006407D2">
        <w:rPr>
          <w:rFonts w:ascii="Times New Roman" w:hAnsi="Times New Roman"/>
          <w:sz w:val="24"/>
          <w:szCs w:val="24"/>
          <w:lang w:val="fr-FR"/>
        </w:rPr>
        <w:t>privind stabilirea unor măsuri pentru aplicarea Regulamentului nr. 1013/2006 privind transferul de deşeuri, cu modificările ulterioare</w:t>
      </w:r>
    </w:p>
    <w:p w14:paraId="23FEC692" w14:textId="77777777" w:rsidR="00095D44" w:rsidRPr="006407D2" w:rsidRDefault="00095D44" w:rsidP="00F475FB">
      <w:pPr>
        <w:widowControl w:val="0"/>
        <w:numPr>
          <w:ilvl w:val="0"/>
          <w:numId w:val="25"/>
        </w:numPr>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Hotărârea Guvernului nr 1061/2008 privind transportul deşeurilor periculoase şi nepericuloase pe teritoriul României</w:t>
      </w:r>
    </w:p>
    <w:p w14:paraId="00148BF6" w14:textId="77777777" w:rsidR="00095D44" w:rsidRPr="006407D2" w:rsidRDefault="00095D44" w:rsidP="00F475FB">
      <w:pPr>
        <w:widowControl w:val="0"/>
        <w:numPr>
          <w:ilvl w:val="0"/>
          <w:numId w:val="25"/>
        </w:numPr>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 xml:space="preserve">Legea 249/2015 privind modalitatea de gestionare a ambalajelor şi deşeurilor de ambalaje </w:t>
      </w:r>
    </w:p>
    <w:p w14:paraId="2F4A0355" w14:textId="77777777" w:rsidR="00095D44" w:rsidRPr="006407D2" w:rsidRDefault="00095D44" w:rsidP="00F475FB">
      <w:pPr>
        <w:widowControl w:val="0"/>
        <w:numPr>
          <w:ilvl w:val="0"/>
          <w:numId w:val="25"/>
        </w:numPr>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Ordinul Ministrului 794/2012 privind procedura de raportare a datelor referitoare la ambalaje şi deşeuri de ambalaje</w:t>
      </w:r>
    </w:p>
    <w:p w14:paraId="456E98BD" w14:textId="77777777" w:rsidR="00095D44" w:rsidRPr="006407D2" w:rsidRDefault="00095D44" w:rsidP="00F475FB">
      <w:pPr>
        <w:widowControl w:val="0"/>
        <w:numPr>
          <w:ilvl w:val="0"/>
          <w:numId w:val="25"/>
        </w:numPr>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Ordinul Ministrului 1281/2005 privind stabilirea modalităţilor de identificare a containerelor pentru diferite tipuri de materiale în scopul aplicării colectării selective</w:t>
      </w:r>
    </w:p>
    <w:p w14:paraId="3EE66F5D" w14:textId="77777777" w:rsidR="002F75F8" w:rsidRPr="006407D2" w:rsidRDefault="00095D44" w:rsidP="00F475FB">
      <w:pPr>
        <w:widowControl w:val="0"/>
        <w:numPr>
          <w:ilvl w:val="0"/>
          <w:numId w:val="25"/>
        </w:numPr>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OUG 5/2015 privind deşeurile de echipamente electrice şi electronice</w:t>
      </w:r>
    </w:p>
    <w:p w14:paraId="294B216C" w14:textId="77777777" w:rsidR="00BD611F" w:rsidRPr="006407D2" w:rsidRDefault="00BD611F" w:rsidP="00F475FB">
      <w:pPr>
        <w:widowControl w:val="0"/>
        <w:numPr>
          <w:ilvl w:val="0"/>
          <w:numId w:val="25"/>
        </w:numPr>
        <w:autoSpaceDE w:val="0"/>
        <w:autoSpaceDN w:val="0"/>
        <w:adjustRightInd w:val="0"/>
        <w:spacing w:line="276" w:lineRule="auto"/>
        <w:jc w:val="both"/>
        <w:rPr>
          <w:rFonts w:asciiTheme="majorBidi" w:hAnsiTheme="majorBidi" w:cstheme="majorBidi"/>
          <w:sz w:val="24"/>
          <w:szCs w:val="24"/>
          <w:lang w:val="ro-RO"/>
        </w:rPr>
      </w:pPr>
      <w:r w:rsidRPr="006407D2">
        <w:rPr>
          <w:rFonts w:asciiTheme="majorBidi" w:hAnsiTheme="majorBidi" w:cstheme="majorBidi"/>
          <w:b/>
          <w:bCs/>
          <w:sz w:val="24"/>
          <w:szCs w:val="24"/>
          <w:lang w:val="ro-RO"/>
        </w:rPr>
        <w:t xml:space="preserve">Ordinul nr. 1494/ 846/ 2016 </w:t>
      </w:r>
      <w:r w:rsidRPr="006407D2">
        <w:rPr>
          <w:rFonts w:asciiTheme="majorBidi" w:hAnsiTheme="majorBidi" w:cstheme="majorBidi"/>
          <w:sz w:val="24"/>
          <w:szCs w:val="24"/>
          <w:lang w:val="ro-RO"/>
        </w:rPr>
        <w:t>pentru aprobarea procedurii şi criteriilor de acordare a licenţei de operare, revizuire, vizare anuală şi anulare a licenţei de operare a organizaţiilor colective şi de aprobare a planului de operare pentru producătorii care îşi îndeplinesc în mod individual obligaţiile, acordarea licenţei reprezentanţilor autorizaţi, precum şi componenţa şi atribuţiile comisiei de autorizare, pentru gestionarea deşeurilor de echipamente electrice şi electronice, cu modificările și completările ulterioare</w:t>
      </w:r>
    </w:p>
    <w:p w14:paraId="424DEF85" w14:textId="77777777" w:rsidR="00095D44" w:rsidRPr="006407D2" w:rsidRDefault="00095D44" w:rsidP="00F475FB">
      <w:pPr>
        <w:widowControl w:val="0"/>
        <w:numPr>
          <w:ilvl w:val="0"/>
          <w:numId w:val="25"/>
        </w:numPr>
        <w:autoSpaceDE w:val="0"/>
        <w:autoSpaceDN w:val="0"/>
        <w:adjustRightInd w:val="0"/>
        <w:spacing w:line="276" w:lineRule="auto"/>
        <w:jc w:val="both"/>
        <w:rPr>
          <w:rFonts w:ascii="Times New Roman" w:hAnsi="Times New Roman"/>
          <w:sz w:val="24"/>
          <w:szCs w:val="24"/>
          <w:lang w:val="ro-RO"/>
        </w:rPr>
      </w:pPr>
      <w:r w:rsidRPr="006407D2">
        <w:rPr>
          <w:rFonts w:ascii="Times New Roman" w:hAnsi="Times New Roman"/>
          <w:sz w:val="24"/>
          <w:szCs w:val="24"/>
          <w:lang w:val="ro-RO"/>
        </w:rPr>
        <w:t>Ordinul Ministrului</w:t>
      </w:r>
      <w:r w:rsidRPr="006407D2">
        <w:rPr>
          <w:rFonts w:ascii="Times New Roman" w:hAnsi="Times New Roman"/>
          <w:b/>
          <w:bCs/>
          <w:sz w:val="24"/>
          <w:szCs w:val="24"/>
          <w:lang w:val="ro-RO"/>
        </w:rPr>
        <w:t xml:space="preserve"> nr. 1.223/2005 </w:t>
      </w:r>
      <w:r w:rsidRPr="006407D2">
        <w:rPr>
          <w:rFonts w:ascii="Times New Roman" w:hAnsi="Times New Roman"/>
          <w:sz w:val="24"/>
          <w:szCs w:val="24"/>
          <w:lang w:val="ro-RO"/>
        </w:rPr>
        <w:t>privind procedura de înregistrare a producătorilor, modul de evidentă şi raportare a datelor privind echipamentele electrice şi electronice şi deşeurile de echipamente electrice şi electronice</w:t>
      </w:r>
    </w:p>
    <w:p w14:paraId="42EA9F80" w14:textId="77777777" w:rsidR="00095D44" w:rsidRPr="006407D2" w:rsidRDefault="00646408" w:rsidP="00F475FB">
      <w:pPr>
        <w:widowControl w:val="0"/>
        <w:numPr>
          <w:ilvl w:val="0"/>
          <w:numId w:val="25"/>
        </w:numPr>
        <w:autoSpaceDE w:val="0"/>
        <w:autoSpaceDN w:val="0"/>
        <w:adjustRightInd w:val="0"/>
        <w:spacing w:line="276" w:lineRule="auto"/>
        <w:jc w:val="both"/>
        <w:rPr>
          <w:rFonts w:ascii="Times New Roman" w:hAnsi="Times New Roman"/>
          <w:sz w:val="24"/>
          <w:szCs w:val="24"/>
          <w:lang w:val="ro-RO"/>
        </w:rPr>
      </w:pPr>
      <w:hyperlink r:id="rId8" w:history="1">
        <w:r w:rsidR="00095D44" w:rsidRPr="006407D2">
          <w:rPr>
            <w:rFonts w:ascii="Times New Roman" w:hAnsi="Times New Roman"/>
            <w:sz w:val="24"/>
            <w:szCs w:val="24"/>
            <w:lang w:val="ro-RO"/>
          </w:rPr>
          <w:t>Ordinul Ministrului nr. 344/708/2004</w:t>
        </w:r>
      </w:hyperlink>
      <w:r w:rsidR="00095D44" w:rsidRPr="006407D2">
        <w:rPr>
          <w:rFonts w:ascii="Times New Roman" w:hAnsi="Times New Roman"/>
          <w:sz w:val="24"/>
          <w:szCs w:val="24"/>
          <w:lang w:val="ro-RO"/>
        </w:rPr>
        <w:t xml:space="preserve">  pentru aprobarea Normelor tehnice privind protecţia mediului în special a solurilor, când se utilizează nămolurile de epurare în agricultură</w:t>
      </w:r>
    </w:p>
    <w:p w14:paraId="3DF5D7B4" w14:textId="77777777" w:rsidR="00095D44" w:rsidRPr="006407D2" w:rsidRDefault="00095D44" w:rsidP="00F475FB">
      <w:pPr>
        <w:widowControl w:val="0"/>
        <w:numPr>
          <w:ilvl w:val="0"/>
          <w:numId w:val="25"/>
        </w:numPr>
        <w:autoSpaceDE w:val="0"/>
        <w:autoSpaceDN w:val="0"/>
        <w:adjustRightInd w:val="0"/>
        <w:spacing w:line="276" w:lineRule="auto"/>
        <w:jc w:val="both"/>
        <w:rPr>
          <w:rFonts w:ascii="Times New Roman" w:hAnsi="Times New Roman"/>
          <w:sz w:val="24"/>
          <w:szCs w:val="24"/>
          <w:lang w:val="ro-RO"/>
        </w:rPr>
      </w:pPr>
      <w:r w:rsidRPr="006407D2">
        <w:rPr>
          <w:rFonts w:ascii="Times New Roman" w:hAnsi="Times New Roman"/>
          <w:sz w:val="24"/>
          <w:szCs w:val="24"/>
          <w:lang w:val="ro-RO"/>
        </w:rPr>
        <w:t>Hotărârea Guvernului 1132/2008 privind regimul bateriilor şi acumulatorilor şi al deşeurilor de baterii şi acumulatori (cu modificările ulterioare)</w:t>
      </w:r>
    </w:p>
    <w:p w14:paraId="1B60E4F1" w14:textId="77777777" w:rsidR="00095D44" w:rsidRPr="006407D2" w:rsidRDefault="00095D44" w:rsidP="00F475FB">
      <w:pPr>
        <w:widowControl w:val="0"/>
        <w:numPr>
          <w:ilvl w:val="0"/>
          <w:numId w:val="25"/>
        </w:numPr>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Legea 132/2010 privind colectarea selectivă a deşeurilor în instituţiile publice</w:t>
      </w:r>
    </w:p>
    <w:p w14:paraId="6F3BAF24" w14:textId="77777777" w:rsidR="00095D44" w:rsidRPr="006407D2" w:rsidRDefault="00095D44" w:rsidP="00F475FB">
      <w:pPr>
        <w:widowControl w:val="0"/>
        <w:numPr>
          <w:ilvl w:val="0"/>
          <w:numId w:val="25"/>
        </w:numPr>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OUG</w:t>
      </w:r>
      <w:r w:rsidRPr="006407D2">
        <w:rPr>
          <w:rFonts w:ascii="Times New Roman" w:hAnsi="Times New Roman"/>
          <w:b/>
          <w:bCs/>
          <w:sz w:val="24"/>
          <w:szCs w:val="24"/>
        </w:rPr>
        <w:t xml:space="preserve"> </w:t>
      </w:r>
      <w:r w:rsidRPr="006407D2">
        <w:rPr>
          <w:rFonts w:ascii="Times New Roman" w:hAnsi="Times New Roman"/>
          <w:sz w:val="24"/>
          <w:szCs w:val="24"/>
        </w:rPr>
        <w:t>196 /2005(*actualizată*)</w:t>
      </w:r>
      <w:r w:rsidRPr="006407D2">
        <w:rPr>
          <w:rFonts w:ascii="Times New Roman" w:hAnsi="Times New Roman"/>
          <w:b/>
          <w:bCs/>
          <w:sz w:val="24"/>
          <w:szCs w:val="24"/>
        </w:rPr>
        <w:t xml:space="preserve"> </w:t>
      </w:r>
      <w:r w:rsidRPr="006407D2">
        <w:rPr>
          <w:rFonts w:ascii="Times New Roman" w:hAnsi="Times New Roman"/>
          <w:sz w:val="24"/>
          <w:szCs w:val="24"/>
        </w:rPr>
        <w:t>privind Fondul pentru mediu</w:t>
      </w:r>
      <w:r w:rsidR="00BD611F" w:rsidRPr="006407D2">
        <w:rPr>
          <w:rFonts w:ascii="Times New Roman" w:hAnsi="Times New Roman"/>
          <w:sz w:val="24"/>
          <w:szCs w:val="24"/>
        </w:rPr>
        <w:t xml:space="preserve">, cu modificările și completările </w:t>
      </w:r>
      <w:r w:rsidR="00BD611F" w:rsidRPr="006407D2">
        <w:rPr>
          <w:rFonts w:ascii="Times New Roman" w:hAnsi="Times New Roman"/>
          <w:sz w:val="24"/>
          <w:szCs w:val="24"/>
        </w:rPr>
        <w:lastRenderedPageBreak/>
        <w:t>ulterioare</w:t>
      </w:r>
    </w:p>
    <w:p w14:paraId="5FBADDC1" w14:textId="77777777" w:rsidR="00BD611F" w:rsidRPr="006407D2" w:rsidRDefault="00BD611F" w:rsidP="00F475FB">
      <w:pPr>
        <w:pStyle w:val="NormalWeb"/>
        <w:numPr>
          <w:ilvl w:val="0"/>
          <w:numId w:val="25"/>
        </w:numPr>
        <w:spacing w:before="0" w:beforeAutospacing="0" w:after="0" w:afterAutospacing="0" w:line="276" w:lineRule="auto"/>
        <w:jc w:val="both"/>
        <w:rPr>
          <w:lang w:val="fr-FR"/>
        </w:rPr>
      </w:pPr>
      <w:r w:rsidRPr="006407D2">
        <w:rPr>
          <w:lang w:val="fr-FR"/>
        </w:rPr>
        <w:t>Ordin nr. 578/2006</w:t>
      </w:r>
      <w:r w:rsidRPr="006407D2">
        <w:rPr>
          <w:b/>
          <w:bCs/>
          <w:lang w:val="fr-FR"/>
        </w:rPr>
        <w:t xml:space="preserve"> </w:t>
      </w:r>
      <w:r w:rsidRPr="006407D2">
        <w:rPr>
          <w:lang w:val="fr-FR"/>
        </w:rPr>
        <w:t>pentru aprobarea Metodologiei de calcul al contribuţiilor şi taxelor datorate la Fondul pentru mediu</w:t>
      </w:r>
    </w:p>
    <w:p w14:paraId="1EDA21B0" w14:textId="77777777" w:rsidR="00095D44" w:rsidRPr="006407D2" w:rsidRDefault="00095D44" w:rsidP="00F475FB">
      <w:pPr>
        <w:widowControl w:val="0"/>
        <w:numPr>
          <w:ilvl w:val="0"/>
          <w:numId w:val="25"/>
        </w:numPr>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ORDIN ANSVSA nr. 80/2005 pentru aprobarea Normei sanitare veterinare şi pentru siguranţa alimentelor privind stabilirea documentelor şi evidenţelor veterinare necesare în cadrul activităţii de neutralizare a deşeurilor de origine animal</w:t>
      </w:r>
      <w:r w:rsidR="003A7475">
        <w:rPr>
          <w:rFonts w:ascii="Times New Roman" w:hAnsi="Times New Roman"/>
          <w:sz w:val="24"/>
          <w:szCs w:val="24"/>
          <w:lang w:val="fr-FR"/>
        </w:rPr>
        <w:t>ă</w:t>
      </w:r>
      <w:r w:rsidRPr="006407D2">
        <w:rPr>
          <w:rFonts w:ascii="Times New Roman" w:hAnsi="Times New Roman"/>
          <w:sz w:val="24"/>
          <w:szCs w:val="24"/>
          <w:lang w:val="fr-FR"/>
        </w:rPr>
        <w:t>, cu modificările şi completările ulterioare</w:t>
      </w:r>
    </w:p>
    <w:p w14:paraId="314B17FB" w14:textId="77777777" w:rsidR="001F5DAF" w:rsidRPr="001F5DAF" w:rsidRDefault="001F5DAF" w:rsidP="00F475FB">
      <w:pPr>
        <w:widowControl w:val="0"/>
        <w:numPr>
          <w:ilvl w:val="0"/>
          <w:numId w:val="25"/>
        </w:numPr>
        <w:autoSpaceDE w:val="0"/>
        <w:autoSpaceDN w:val="0"/>
        <w:adjustRightInd w:val="0"/>
        <w:spacing w:line="276" w:lineRule="auto"/>
        <w:jc w:val="both"/>
        <w:rPr>
          <w:rFonts w:ascii="Times New Roman" w:hAnsi="Times New Roman"/>
          <w:sz w:val="24"/>
          <w:szCs w:val="24"/>
        </w:rPr>
      </w:pPr>
      <w:bookmarkStart w:id="7" w:name="do"/>
      <w:bookmarkEnd w:id="7"/>
      <w:r w:rsidRPr="001F5DAF">
        <w:rPr>
          <w:rFonts w:ascii="Times New Roman" w:hAnsi="Times New Roman"/>
          <w:sz w:val="24"/>
          <w:szCs w:val="24"/>
          <w:lang w:val="fr-FR"/>
        </w:rPr>
        <w:t> </w:t>
      </w:r>
      <w:r w:rsidRPr="001F5DAF">
        <w:rPr>
          <w:rFonts w:ascii="Times New Roman" w:hAnsi="Times New Roman"/>
          <w:sz w:val="24"/>
          <w:szCs w:val="24"/>
        </w:rPr>
        <w:t>ORDONANŢĂ nr. 24</w:t>
      </w:r>
      <w:r>
        <w:rPr>
          <w:rFonts w:ascii="Times New Roman" w:hAnsi="Times New Roman"/>
          <w:sz w:val="24"/>
          <w:szCs w:val="24"/>
        </w:rPr>
        <w:t>/</w:t>
      </w:r>
      <w:r w:rsidRPr="001F5DAF">
        <w:rPr>
          <w:rFonts w:ascii="Times New Roman" w:hAnsi="Times New Roman"/>
          <w:sz w:val="24"/>
          <w:szCs w:val="24"/>
        </w:rPr>
        <w:t>2016 privind organizarea şi desfăşurarea activităţii de neutralizare a deşeurilor de origine animală</w:t>
      </w:r>
    </w:p>
    <w:p w14:paraId="28E3D71F" w14:textId="77777777" w:rsidR="001F5DAF" w:rsidRPr="001F5DAF" w:rsidRDefault="001F5DAF" w:rsidP="00F475FB">
      <w:pPr>
        <w:widowControl w:val="0"/>
        <w:numPr>
          <w:ilvl w:val="0"/>
          <w:numId w:val="25"/>
        </w:numPr>
        <w:autoSpaceDE w:val="0"/>
        <w:autoSpaceDN w:val="0"/>
        <w:adjustRightInd w:val="0"/>
        <w:spacing w:line="276" w:lineRule="auto"/>
        <w:jc w:val="both"/>
        <w:rPr>
          <w:rFonts w:ascii="Times New Roman" w:hAnsi="Times New Roman"/>
          <w:sz w:val="24"/>
          <w:szCs w:val="24"/>
          <w:lang w:val="fr-FR"/>
        </w:rPr>
      </w:pPr>
      <w:r w:rsidRPr="001F5DAF">
        <w:rPr>
          <w:rFonts w:ascii="Times New Roman" w:hAnsi="Times New Roman"/>
          <w:sz w:val="24"/>
          <w:szCs w:val="24"/>
          <w:lang w:val="fr-FR"/>
        </w:rPr>
        <w:t>Regulamentul (CE) nr. 1069/2009 de stabilire a unor norme sanitare privind subprodusele de origine animală și produsele derivate care nu sunt destinate consumului uman și de abrogare a Regulamentului (CE) nr. 1774/2002 (Regulament privind subprodusele de origine animală)</w:t>
      </w:r>
    </w:p>
    <w:p w14:paraId="47C0790F" w14:textId="77777777" w:rsidR="00095D44" w:rsidRPr="006407D2" w:rsidRDefault="00095D44" w:rsidP="00F475FB">
      <w:pPr>
        <w:widowControl w:val="0"/>
        <w:numPr>
          <w:ilvl w:val="0"/>
          <w:numId w:val="25"/>
        </w:numPr>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OUG 195/2005 privind protecţia mediului, aprobată prin Legea 265/2005, modificată şi completată cu OUG 117/2007 şi OUG 164/2008</w:t>
      </w:r>
    </w:p>
    <w:p w14:paraId="3DF10226" w14:textId="77777777" w:rsidR="00095D44" w:rsidRPr="006407D2" w:rsidRDefault="00095D44" w:rsidP="00F475FB">
      <w:pPr>
        <w:widowControl w:val="0"/>
        <w:numPr>
          <w:ilvl w:val="0"/>
          <w:numId w:val="25"/>
        </w:numPr>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OUG 68 /2007 privind răspunderea de mediu cu referire la prevenirea şi repararea prejudiciului asupra mediului, cu toate modificările şi completările ulterioare</w:t>
      </w:r>
    </w:p>
    <w:p w14:paraId="61EC5381" w14:textId="77777777" w:rsidR="00095D44" w:rsidRPr="006407D2" w:rsidRDefault="00095D44" w:rsidP="00F475FB">
      <w:pPr>
        <w:widowControl w:val="0"/>
        <w:numPr>
          <w:ilvl w:val="0"/>
          <w:numId w:val="25"/>
        </w:numPr>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rPr>
        <w:t xml:space="preserve"> </w:t>
      </w:r>
      <w:r w:rsidRPr="006407D2">
        <w:rPr>
          <w:rFonts w:ascii="Times New Roman" w:hAnsi="Times New Roman"/>
          <w:sz w:val="24"/>
          <w:szCs w:val="24"/>
          <w:lang w:val="fr-FR"/>
        </w:rPr>
        <w:t>Regulament CE 333/2011 de stabilire a criteriilor de determinare a condiţiilor în care anumite tipuri de deşeuri metalice nu mai constituie deşeuri în temeiul Directivei 2008/98/CE a Parlamentului European şi a Consiliului</w:t>
      </w:r>
    </w:p>
    <w:p w14:paraId="424C64B0" w14:textId="77777777" w:rsidR="00095D44" w:rsidRPr="006407D2" w:rsidRDefault="00095D44" w:rsidP="00F475FB">
      <w:pPr>
        <w:widowControl w:val="0"/>
        <w:numPr>
          <w:ilvl w:val="0"/>
          <w:numId w:val="25"/>
        </w:numPr>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Regulamentul (UE) nr. 1179/2012 de stabilire a criteriilor de determinare a condiţiilor în care cioburile de sticlă încetează să mai fie deşeuri în temeiul Directivei 2008/98/CE a Parlamentului European şi a Consiliului</w:t>
      </w:r>
    </w:p>
    <w:p w14:paraId="07BF9233" w14:textId="77777777" w:rsidR="00095D44" w:rsidRPr="006407D2" w:rsidRDefault="00095D44" w:rsidP="00F475FB">
      <w:pPr>
        <w:keepNext/>
        <w:widowControl w:val="0"/>
        <w:numPr>
          <w:ilvl w:val="2"/>
          <w:numId w:val="20"/>
        </w:numPr>
        <w:autoSpaceDE w:val="0"/>
        <w:autoSpaceDN w:val="0"/>
        <w:adjustRightInd w:val="0"/>
        <w:spacing w:before="240" w:after="60"/>
        <w:outlineLvl w:val="2"/>
        <w:rPr>
          <w:rFonts w:ascii="Times New Roman" w:hAnsi="Times New Roman"/>
          <w:b/>
          <w:bCs/>
          <w:sz w:val="24"/>
          <w:szCs w:val="24"/>
          <w:u w:val="single"/>
        </w:rPr>
      </w:pPr>
      <w:bookmarkStart w:id="8" w:name="_Toc421699826"/>
      <w:bookmarkStart w:id="9" w:name="_Toc1327020"/>
      <w:bookmarkEnd w:id="8"/>
      <w:r w:rsidRPr="006407D2">
        <w:rPr>
          <w:rFonts w:ascii="Times New Roman" w:hAnsi="Times New Roman"/>
          <w:b/>
          <w:bCs/>
          <w:sz w:val="24"/>
          <w:szCs w:val="24"/>
          <w:u w:val="single"/>
        </w:rPr>
        <w:t>Legislația în domeniul achizițiilor publice</w:t>
      </w:r>
      <w:bookmarkEnd w:id="9"/>
    </w:p>
    <w:p w14:paraId="5B587555" w14:textId="77777777" w:rsidR="00095D44" w:rsidRPr="006407D2" w:rsidRDefault="00095D44" w:rsidP="00F475FB">
      <w:pPr>
        <w:widowControl w:val="0"/>
        <w:autoSpaceDE w:val="0"/>
        <w:autoSpaceDN w:val="0"/>
        <w:adjustRightInd w:val="0"/>
        <w:spacing w:line="276" w:lineRule="auto"/>
        <w:rPr>
          <w:rFonts w:asciiTheme="majorBidi" w:hAnsiTheme="majorBidi" w:cstheme="majorBidi"/>
          <w:sz w:val="24"/>
          <w:szCs w:val="24"/>
        </w:rPr>
      </w:pPr>
    </w:p>
    <w:p w14:paraId="6B9A30AB" w14:textId="77777777" w:rsidR="00390697" w:rsidRPr="006407D2" w:rsidRDefault="00390697" w:rsidP="00F475FB">
      <w:pPr>
        <w:spacing w:line="276" w:lineRule="auto"/>
        <w:rPr>
          <w:rFonts w:asciiTheme="majorBidi" w:hAnsiTheme="majorBidi" w:cstheme="majorBidi"/>
          <w:sz w:val="24"/>
          <w:szCs w:val="24"/>
        </w:rPr>
      </w:pPr>
      <w:r w:rsidRPr="006407D2">
        <w:rPr>
          <w:rFonts w:asciiTheme="majorBidi" w:hAnsiTheme="majorBidi" w:cstheme="majorBidi"/>
          <w:sz w:val="24"/>
          <w:szCs w:val="24"/>
        </w:rPr>
        <w:t>Procedura de achiziţie utilizată pentru delegarea serviciilor de salubritate va urmări respectarea legislaţiei aplicabile.</w:t>
      </w:r>
    </w:p>
    <w:p w14:paraId="1549F474" w14:textId="77777777" w:rsidR="00390697" w:rsidRPr="006407D2" w:rsidRDefault="00390697" w:rsidP="00F475FB">
      <w:pPr>
        <w:autoSpaceDE w:val="0"/>
        <w:autoSpaceDN w:val="0"/>
        <w:adjustRightInd w:val="0"/>
        <w:spacing w:line="276" w:lineRule="auto"/>
        <w:ind w:left="720"/>
        <w:jc w:val="both"/>
        <w:rPr>
          <w:rFonts w:asciiTheme="majorBidi" w:hAnsiTheme="majorBidi" w:cstheme="majorBidi"/>
          <w:sz w:val="24"/>
          <w:szCs w:val="24"/>
        </w:rPr>
      </w:pPr>
    </w:p>
    <w:p w14:paraId="5133C202" w14:textId="77777777" w:rsidR="00390697" w:rsidRPr="006407D2" w:rsidRDefault="00390697" w:rsidP="00F475FB">
      <w:pPr>
        <w:numPr>
          <w:ilvl w:val="0"/>
          <w:numId w:val="1"/>
        </w:numPr>
        <w:autoSpaceDE w:val="0"/>
        <w:autoSpaceDN w:val="0"/>
        <w:adjustRightInd w:val="0"/>
        <w:spacing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Legea 100/2016 privind concesiunile de lucrări şi concesiunile de servicii</w:t>
      </w:r>
      <w:r w:rsidR="00F5124F" w:rsidRPr="006407D2">
        <w:rPr>
          <w:rFonts w:asciiTheme="majorBidi" w:hAnsiTheme="majorBidi" w:cstheme="majorBidi"/>
          <w:sz w:val="24"/>
          <w:szCs w:val="24"/>
          <w:lang w:val="fr-FR"/>
        </w:rPr>
        <w:t xml:space="preserve"> cu modificările și completările ulterioare</w:t>
      </w:r>
      <w:r w:rsidRPr="006407D2">
        <w:rPr>
          <w:rFonts w:asciiTheme="majorBidi" w:hAnsiTheme="majorBidi" w:cstheme="majorBidi"/>
          <w:sz w:val="24"/>
          <w:szCs w:val="24"/>
          <w:lang w:val="fr-FR"/>
        </w:rPr>
        <w:t>;</w:t>
      </w:r>
    </w:p>
    <w:p w14:paraId="49A6A596" w14:textId="77777777" w:rsidR="00F5124F" w:rsidRPr="006407D2" w:rsidRDefault="00F5124F" w:rsidP="00F475FB">
      <w:pPr>
        <w:numPr>
          <w:ilvl w:val="0"/>
          <w:numId w:val="1"/>
        </w:numPr>
        <w:autoSpaceDE w:val="0"/>
        <w:autoSpaceDN w:val="0"/>
        <w:adjustRightInd w:val="0"/>
        <w:spacing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 xml:space="preserve">HG 867/2016 de aprobare a Normelor metodologice de aplicare a prevederilor referitoare la atribuirea contractelor de concesiune de lucrări și concesiune de servicii din Legea nr. 100/2016 privind concesiunile de lucrări și concesiunile de servicii ;  </w:t>
      </w:r>
    </w:p>
    <w:p w14:paraId="192B43AF" w14:textId="77777777" w:rsidR="00390697" w:rsidRPr="006407D2" w:rsidRDefault="00390697" w:rsidP="00F475FB">
      <w:pPr>
        <w:numPr>
          <w:ilvl w:val="0"/>
          <w:numId w:val="1"/>
        </w:numPr>
        <w:autoSpaceDE w:val="0"/>
        <w:autoSpaceDN w:val="0"/>
        <w:adjustRightInd w:val="0"/>
        <w:spacing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Legea 101/2016 privind remediile şi căile de atac în materie de atribuire a contractelor de achiziţie publică, a contractelor sectoriale şi a contractelor de concesiune de lucrări şi concesiune de servicii, precum şi pentru organizarea şi funcţionarea Consiliului Naţional de Soluţionare a Contestaţiilor;</w:t>
      </w:r>
    </w:p>
    <w:p w14:paraId="2BD06266" w14:textId="77777777" w:rsidR="00390697" w:rsidRPr="006407D2" w:rsidRDefault="00390697" w:rsidP="00F475FB">
      <w:pPr>
        <w:numPr>
          <w:ilvl w:val="0"/>
          <w:numId w:val="1"/>
        </w:numPr>
        <w:autoSpaceDE w:val="0"/>
        <w:autoSpaceDN w:val="0"/>
        <w:adjustRightInd w:val="0"/>
        <w:spacing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HG 1037/2011 pentru aprobarea Regulamentului de organizare şi funcţionare a Consiliului Naţional de Soluţionare a Contestaţiilor (doar până la intrarea în vigoare a art. 37 alin (2) din Legea 101/2016);</w:t>
      </w:r>
    </w:p>
    <w:p w14:paraId="745BA404" w14:textId="77777777" w:rsidR="00390697" w:rsidRPr="006407D2" w:rsidRDefault="00390697" w:rsidP="00F475FB">
      <w:pPr>
        <w:numPr>
          <w:ilvl w:val="0"/>
          <w:numId w:val="1"/>
        </w:numPr>
        <w:autoSpaceDE w:val="0"/>
        <w:autoSpaceDN w:val="0"/>
        <w:adjustRightInd w:val="0"/>
        <w:spacing w:line="276" w:lineRule="auto"/>
        <w:jc w:val="both"/>
        <w:rPr>
          <w:rFonts w:asciiTheme="majorBidi" w:hAnsiTheme="majorBidi" w:cstheme="majorBidi"/>
          <w:sz w:val="24"/>
          <w:szCs w:val="24"/>
        </w:rPr>
      </w:pPr>
      <w:r w:rsidRPr="006407D2">
        <w:rPr>
          <w:rFonts w:asciiTheme="majorBidi" w:hAnsiTheme="majorBidi" w:cstheme="majorBidi"/>
          <w:sz w:val="24"/>
          <w:szCs w:val="24"/>
        </w:rPr>
        <w:t>ORDONANŢĂ DE URGENŢĂ Nr. 58/2016 din 19 septembrie 2016 pentru modificarea şi completarea unor acte normative cu impact asupra domeniului achiziţiilor publice</w:t>
      </w:r>
    </w:p>
    <w:p w14:paraId="7AB019CC" w14:textId="77777777" w:rsidR="00390697" w:rsidRPr="001F5DAF" w:rsidRDefault="001F5DAF" w:rsidP="00F475FB">
      <w:pPr>
        <w:numPr>
          <w:ilvl w:val="0"/>
          <w:numId w:val="1"/>
        </w:numPr>
        <w:autoSpaceDE w:val="0"/>
        <w:autoSpaceDN w:val="0"/>
        <w:adjustRightInd w:val="0"/>
        <w:spacing w:line="276" w:lineRule="auto"/>
        <w:jc w:val="both"/>
        <w:rPr>
          <w:rFonts w:asciiTheme="majorBidi" w:hAnsiTheme="majorBidi" w:cstheme="majorBidi"/>
          <w:sz w:val="24"/>
          <w:szCs w:val="24"/>
        </w:rPr>
      </w:pPr>
      <w:r w:rsidRPr="001F5DAF">
        <w:rPr>
          <w:rFonts w:asciiTheme="majorBidi" w:hAnsiTheme="majorBidi" w:cstheme="majorBidi"/>
          <w:sz w:val="24"/>
          <w:szCs w:val="24"/>
        </w:rPr>
        <w:lastRenderedPageBreak/>
        <w:t>H</w:t>
      </w:r>
      <w:r>
        <w:rPr>
          <w:rFonts w:asciiTheme="majorBidi" w:hAnsiTheme="majorBidi" w:cstheme="majorBidi"/>
          <w:sz w:val="24"/>
          <w:szCs w:val="24"/>
        </w:rPr>
        <w:t>G</w:t>
      </w:r>
      <w:r w:rsidRPr="001F5DAF">
        <w:rPr>
          <w:rFonts w:asciiTheme="majorBidi" w:hAnsiTheme="majorBidi" w:cstheme="majorBidi"/>
          <w:sz w:val="24"/>
          <w:szCs w:val="24"/>
        </w:rPr>
        <w:t xml:space="preserve"> nr. 419</w:t>
      </w:r>
      <w:r>
        <w:rPr>
          <w:rFonts w:asciiTheme="majorBidi" w:hAnsiTheme="majorBidi" w:cstheme="majorBidi"/>
          <w:sz w:val="24"/>
          <w:szCs w:val="24"/>
        </w:rPr>
        <w:t>/</w:t>
      </w:r>
      <w:r w:rsidRPr="001F5DAF">
        <w:rPr>
          <w:rFonts w:asciiTheme="majorBidi" w:hAnsiTheme="majorBidi" w:cstheme="majorBidi"/>
          <w:sz w:val="24"/>
          <w:szCs w:val="24"/>
        </w:rPr>
        <w:t>2018</w:t>
      </w:r>
      <w:r>
        <w:rPr>
          <w:rFonts w:asciiTheme="majorBidi" w:hAnsiTheme="majorBidi" w:cstheme="majorBidi"/>
          <w:sz w:val="24"/>
          <w:szCs w:val="24"/>
        </w:rPr>
        <w:t xml:space="preserve"> </w:t>
      </w:r>
      <w:r w:rsidRPr="001F5DAF">
        <w:rPr>
          <w:rFonts w:asciiTheme="majorBidi" w:hAnsiTheme="majorBidi" w:cstheme="majorBidi"/>
          <w:sz w:val="24"/>
          <w:szCs w:val="24"/>
        </w:rPr>
        <w:t>pentru aprobarea Normelor metodologice de aplicare a prevederilor Ordonanţei de urgenţă a Guvernului nr. 98/2017 privind funcţia de control ex ante al procesului de atribuire a contractelor/acordurilor-cadru de achiziţie publică, a contractelor/acordurilor-cadru sectoriale şi a contractelor de concesiune de lucrări şi concesiune de servicii, pentru modificarea Hotărârii Guvernului nr. 34/2009 privind organizarea şi funcţionarea Ministerului Finanţelor Publice, pentru modificarea Hotărârii Guvernului nr. 634/2015 privind organizarea şi funcţionarea Agenţiei Naţionale pentru Achiziţii Publice, precum şi pentru modificarea şi completarea Normelor metodologice de aplicare a prevederilor referitoare la atribuirea contractului sectorial/acordului-cadru din Legea nr. 99/2016 privind achiziţiile sectoriale, aprobate prin Hotărârea Guvernului nr. 394/2016, a Normelor metodologice de aplicare a prevederilor referitoare la atribuirea contractului de achiziţie publică/acordului-cadru din Legea nr. 98/2016 privind achiziţiile publice, aprobate prin Hotărârea Guvernului nr. 395/2016 şi a Normelor metodologice de aplicare a prevederilor referitoare la atribuirea contractelor de concesiune de lucrări şi concesiune de servicii din Legea nr. 100/2016 privind concesiunile de lucrări şi concesiunile de servicii, aprobate prin Hotărârea Guvernului nr. 867/2016 </w:t>
      </w:r>
      <w:r w:rsidR="00390697" w:rsidRPr="001F5DAF">
        <w:rPr>
          <w:rFonts w:asciiTheme="majorBidi" w:hAnsiTheme="majorBidi" w:cstheme="majorBidi"/>
          <w:sz w:val="24"/>
          <w:szCs w:val="24"/>
        </w:rPr>
        <w:t>;</w:t>
      </w:r>
    </w:p>
    <w:p w14:paraId="50DA9A20" w14:textId="77777777" w:rsidR="00390697" w:rsidRPr="006407D2" w:rsidRDefault="00390697" w:rsidP="00F475FB">
      <w:pPr>
        <w:numPr>
          <w:ilvl w:val="0"/>
          <w:numId w:val="1"/>
        </w:numPr>
        <w:autoSpaceDE w:val="0"/>
        <w:autoSpaceDN w:val="0"/>
        <w:adjustRightInd w:val="0"/>
        <w:spacing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ORDIN nr. 9.574 din 16 iulie 2009 privind aprobarea Ghidului pentru implementarea proiectelor de concesiune de lucrări publice şi servicii în România;</w:t>
      </w:r>
    </w:p>
    <w:p w14:paraId="6D579091" w14:textId="77777777" w:rsidR="00390697" w:rsidRPr="006407D2" w:rsidRDefault="00390697" w:rsidP="00F475FB">
      <w:pPr>
        <w:numPr>
          <w:ilvl w:val="0"/>
          <w:numId w:val="1"/>
        </w:numPr>
        <w:autoSpaceDE w:val="0"/>
        <w:autoSpaceDN w:val="0"/>
        <w:adjustRightInd w:val="0"/>
        <w:spacing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ORDIN nr. 122 din 14 august 2009 pentru modificarea Regulamentului privind supravegherea modului de atribuire a contractelor de achiziţie publică, a contractelor de concesiune de lucrări publice</w:t>
      </w:r>
      <w:r w:rsidR="00F5124F" w:rsidRPr="006407D2">
        <w:rPr>
          <w:rFonts w:asciiTheme="majorBidi" w:hAnsiTheme="majorBidi" w:cstheme="majorBidi"/>
          <w:sz w:val="24"/>
          <w:szCs w:val="24"/>
          <w:lang w:val="fr-FR"/>
        </w:rPr>
        <w:t xml:space="preserve"> </w:t>
      </w:r>
      <w:r w:rsidRPr="006407D2">
        <w:rPr>
          <w:rFonts w:asciiTheme="majorBidi" w:hAnsiTheme="majorBidi" w:cstheme="majorBidi"/>
          <w:sz w:val="24"/>
          <w:szCs w:val="24"/>
          <w:lang w:val="fr-FR"/>
        </w:rPr>
        <w:t>şi a contractelor de concesiune de servicii, aprobat prin Ordinul preşedintelui Autorităţii Naţionale pentru Reglementarea şi Monitorizarea Achiziţiilor Publice nr. 107/2009;</w:t>
      </w:r>
    </w:p>
    <w:p w14:paraId="53520DCD" w14:textId="77777777" w:rsidR="00390697" w:rsidRPr="006407D2" w:rsidRDefault="00390697" w:rsidP="00F475FB">
      <w:pPr>
        <w:numPr>
          <w:ilvl w:val="0"/>
          <w:numId w:val="1"/>
        </w:numPr>
        <w:autoSpaceDE w:val="0"/>
        <w:autoSpaceDN w:val="0"/>
        <w:adjustRightInd w:val="0"/>
        <w:spacing w:line="276" w:lineRule="auto"/>
        <w:jc w:val="both"/>
        <w:rPr>
          <w:rFonts w:asciiTheme="majorBidi" w:hAnsiTheme="majorBidi" w:cstheme="majorBidi"/>
          <w:sz w:val="24"/>
          <w:szCs w:val="24"/>
        </w:rPr>
      </w:pPr>
      <w:r w:rsidRPr="006407D2">
        <w:rPr>
          <w:rFonts w:asciiTheme="majorBidi" w:hAnsiTheme="majorBidi" w:cstheme="majorBidi"/>
          <w:sz w:val="24"/>
          <w:szCs w:val="24"/>
        </w:rPr>
        <w:t xml:space="preserve">ORDIN nr. 51/2009 privind accelerarea procedurilor de licitaţie restrânsă şi negociere cu publicare prealabilă a unui anunţ de participare; </w:t>
      </w:r>
    </w:p>
    <w:p w14:paraId="0DE84685" w14:textId="77777777" w:rsidR="00390697" w:rsidRPr="006407D2" w:rsidRDefault="00390697" w:rsidP="00F475FB">
      <w:pPr>
        <w:numPr>
          <w:ilvl w:val="0"/>
          <w:numId w:val="1"/>
        </w:numPr>
        <w:autoSpaceDE w:val="0"/>
        <w:autoSpaceDN w:val="0"/>
        <w:adjustRightInd w:val="0"/>
        <w:spacing w:line="276" w:lineRule="auto"/>
        <w:jc w:val="both"/>
        <w:rPr>
          <w:rFonts w:asciiTheme="majorBidi" w:hAnsiTheme="majorBidi" w:cstheme="majorBidi"/>
          <w:sz w:val="24"/>
          <w:szCs w:val="24"/>
        </w:rPr>
      </w:pPr>
      <w:r w:rsidRPr="006407D2">
        <w:rPr>
          <w:rFonts w:asciiTheme="majorBidi" w:hAnsiTheme="majorBidi" w:cstheme="majorBidi"/>
          <w:sz w:val="24"/>
          <w:szCs w:val="24"/>
        </w:rPr>
        <w:t>HG nr. 827/22 iulie 2009 pentru aprobarea Normelor privind procedura specifică pentru elaborareaşi transmiterea cererii de constatare a faptului că o anumită activitate relevantă este expusă direct concurenţei pe o piaţă la care accesul nu este restricţionat;</w:t>
      </w:r>
    </w:p>
    <w:p w14:paraId="22E61603" w14:textId="77777777" w:rsidR="00390697" w:rsidRPr="006407D2" w:rsidRDefault="00390697" w:rsidP="00F475FB">
      <w:pPr>
        <w:numPr>
          <w:ilvl w:val="0"/>
          <w:numId w:val="1"/>
        </w:numPr>
        <w:autoSpaceDE w:val="0"/>
        <w:autoSpaceDN w:val="0"/>
        <w:adjustRightInd w:val="0"/>
        <w:spacing w:line="276" w:lineRule="auto"/>
        <w:jc w:val="both"/>
        <w:rPr>
          <w:rFonts w:asciiTheme="majorBidi" w:hAnsiTheme="majorBidi" w:cstheme="majorBidi"/>
          <w:sz w:val="24"/>
          <w:szCs w:val="24"/>
        </w:rPr>
      </w:pPr>
      <w:r w:rsidRPr="006407D2">
        <w:rPr>
          <w:rFonts w:asciiTheme="majorBidi" w:hAnsiTheme="majorBidi" w:cstheme="majorBidi"/>
          <w:sz w:val="24"/>
          <w:szCs w:val="24"/>
        </w:rPr>
        <w:t>Ordinul 180/2010 privind aplicarea dispoziţiilor referitoare la contractul de publicitate media;</w:t>
      </w:r>
    </w:p>
    <w:p w14:paraId="6FE745AE" w14:textId="77777777" w:rsidR="00095D44" w:rsidRPr="006407D2" w:rsidRDefault="00390697" w:rsidP="00F475FB">
      <w:pPr>
        <w:numPr>
          <w:ilvl w:val="0"/>
          <w:numId w:val="1"/>
        </w:numPr>
        <w:autoSpaceDE w:val="0"/>
        <w:autoSpaceDN w:val="0"/>
        <w:adjustRightInd w:val="0"/>
        <w:spacing w:line="276" w:lineRule="auto"/>
        <w:jc w:val="both"/>
        <w:rPr>
          <w:rFonts w:asciiTheme="majorBidi" w:hAnsiTheme="majorBidi" w:cstheme="majorBidi"/>
          <w:sz w:val="24"/>
          <w:szCs w:val="24"/>
        </w:rPr>
      </w:pPr>
      <w:r w:rsidRPr="006407D2">
        <w:rPr>
          <w:rFonts w:asciiTheme="majorBidi" w:hAnsiTheme="majorBidi" w:cstheme="majorBidi"/>
          <w:sz w:val="24"/>
          <w:szCs w:val="24"/>
        </w:rPr>
        <w:t>Ordinul 2670/2011 privind aprobarea Manualului operaţional pentru desfăşurarea activităţii de verificare procedurală a procedurilor de atribuire a contractelor de achiziţie publică, a contractelor de concesiune de lucrări publice şi a contractelor de concesiune de servicii.</w:t>
      </w:r>
    </w:p>
    <w:p w14:paraId="16692730" w14:textId="77777777" w:rsidR="00095D44" w:rsidRPr="006407D2" w:rsidRDefault="00095D44" w:rsidP="00F475FB">
      <w:pPr>
        <w:keepNext/>
        <w:widowControl w:val="0"/>
        <w:numPr>
          <w:ilvl w:val="2"/>
          <w:numId w:val="20"/>
        </w:numPr>
        <w:autoSpaceDE w:val="0"/>
        <w:autoSpaceDN w:val="0"/>
        <w:adjustRightInd w:val="0"/>
        <w:spacing w:before="240" w:after="60"/>
        <w:outlineLvl w:val="2"/>
        <w:rPr>
          <w:rFonts w:ascii="Times New Roman" w:hAnsi="Times New Roman"/>
          <w:b/>
          <w:bCs/>
          <w:i/>
          <w:iCs/>
          <w:sz w:val="24"/>
          <w:szCs w:val="24"/>
          <w:u w:val="single"/>
        </w:rPr>
      </w:pPr>
      <w:bookmarkStart w:id="10" w:name="_Toc421699827"/>
      <w:bookmarkStart w:id="11" w:name="_Toc1327021"/>
      <w:bookmarkEnd w:id="10"/>
      <w:r w:rsidRPr="006407D2">
        <w:rPr>
          <w:rFonts w:ascii="Times New Roman" w:hAnsi="Times New Roman"/>
          <w:b/>
          <w:bCs/>
          <w:sz w:val="24"/>
          <w:szCs w:val="24"/>
          <w:u w:val="single"/>
        </w:rPr>
        <w:t xml:space="preserve">Legislația în domeniul </w:t>
      </w:r>
      <w:r w:rsidRPr="006407D2">
        <w:rPr>
          <w:rFonts w:ascii="Times New Roman" w:hAnsi="Times New Roman"/>
          <w:b/>
          <w:bCs/>
          <w:i/>
          <w:iCs/>
          <w:sz w:val="24"/>
          <w:szCs w:val="24"/>
          <w:u w:val="single"/>
        </w:rPr>
        <w:t>Activităţilor</w:t>
      </w:r>
      <w:bookmarkEnd w:id="11"/>
    </w:p>
    <w:p w14:paraId="5B112365" w14:textId="77777777" w:rsidR="00095D44" w:rsidRPr="006407D2" w:rsidRDefault="00095D44" w:rsidP="00F475FB">
      <w:pPr>
        <w:widowControl w:val="0"/>
        <w:numPr>
          <w:ilvl w:val="0"/>
          <w:numId w:val="40"/>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 xml:space="preserve">Legea nr. 215/2001 a administraţiei publice locale, republicată, cu modificările şi completările ulterioare; </w:t>
      </w:r>
    </w:p>
    <w:p w14:paraId="3B87B40E" w14:textId="77777777" w:rsidR="00095D44" w:rsidRPr="006407D2" w:rsidRDefault="00095D44" w:rsidP="00F475FB">
      <w:pPr>
        <w:widowControl w:val="0"/>
        <w:numPr>
          <w:ilvl w:val="0"/>
          <w:numId w:val="40"/>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Legea nr. 213/1998 privind proprietatea publică şi regimul juridic al acesteia, cu modificările şi completările ulterioare;</w:t>
      </w:r>
    </w:p>
    <w:p w14:paraId="6013592C" w14:textId="77777777" w:rsidR="00095D44" w:rsidRPr="006407D2" w:rsidRDefault="00095D44" w:rsidP="00F475FB">
      <w:pPr>
        <w:widowControl w:val="0"/>
        <w:numPr>
          <w:ilvl w:val="0"/>
          <w:numId w:val="40"/>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Legea nr. 273/2006 privind finanţele publice locale, cu modificările şi completările ulterioare;</w:t>
      </w:r>
    </w:p>
    <w:p w14:paraId="6150CFE3" w14:textId="77777777" w:rsidR="00095D44" w:rsidRPr="006407D2" w:rsidRDefault="00095D44" w:rsidP="00F475FB">
      <w:pPr>
        <w:widowControl w:val="0"/>
        <w:numPr>
          <w:ilvl w:val="0"/>
          <w:numId w:val="40"/>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lastRenderedPageBreak/>
        <w:t>Legea nr. 51/2006 a serviciilor comunitare de utilităţi publice, republicată;</w:t>
      </w:r>
    </w:p>
    <w:p w14:paraId="74442EAC" w14:textId="77777777" w:rsidR="00095D44" w:rsidRPr="006407D2" w:rsidRDefault="00095D44" w:rsidP="00F475FB">
      <w:pPr>
        <w:widowControl w:val="0"/>
        <w:numPr>
          <w:ilvl w:val="0"/>
          <w:numId w:val="40"/>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Legea nr. 101/2006 a serviciului de salubrizare a localităţilor, republicată în 2014;</w:t>
      </w:r>
    </w:p>
    <w:p w14:paraId="76BF7C4F" w14:textId="77777777" w:rsidR="00095D44" w:rsidRPr="006407D2" w:rsidRDefault="00095D44" w:rsidP="00F475FB">
      <w:pPr>
        <w:widowControl w:val="0"/>
        <w:numPr>
          <w:ilvl w:val="0"/>
          <w:numId w:val="40"/>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Ordonanta Guvernului nr. 26/2000 privind asociaţiile şi fundaţiile, aprobată cu modificări şi completări prin Legea nr. 246/2005;</w:t>
      </w:r>
    </w:p>
    <w:p w14:paraId="2B10DE68" w14:textId="77777777" w:rsidR="00095D44" w:rsidRPr="006407D2" w:rsidRDefault="00095D44" w:rsidP="00F475FB">
      <w:pPr>
        <w:widowControl w:val="0"/>
        <w:numPr>
          <w:ilvl w:val="0"/>
          <w:numId w:val="40"/>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Hotărârea 745/2007 pentru aprobarea Regulamentului privind acordarea licenţelor în domeniul serviciilor comunitare de utilităţi publice cu modificările și completările ulterioare</w:t>
      </w:r>
    </w:p>
    <w:p w14:paraId="4131116D" w14:textId="77777777" w:rsidR="00095D44" w:rsidRPr="006407D2" w:rsidRDefault="00390697" w:rsidP="00F475FB">
      <w:pPr>
        <w:widowControl w:val="0"/>
        <w:numPr>
          <w:ilvl w:val="0"/>
          <w:numId w:val="40"/>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OUG</w:t>
      </w:r>
      <w:r w:rsidR="00095D44" w:rsidRPr="006407D2">
        <w:rPr>
          <w:rFonts w:ascii="Times New Roman" w:hAnsi="Times New Roman"/>
          <w:sz w:val="24"/>
          <w:szCs w:val="24"/>
        </w:rPr>
        <w:t xml:space="preserve"> nr. 198/2005 privind constituirea, alimentarea şi utilizarea Fondului de întreţinere, înlocuire şi dezvoltare (IID) pentru proiectele de dezvoltare a infrastructurii serviciilor publice care beneficiază de asistenţă financiară nerambursabilă din partea Uniunii Europene şi care aprobă Normele pentru constituirea, alimentarea şi utilizarea Fondului IID, cu modificările şi completările ulterioare;</w:t>
      </w:r>
    </w:p>
    <w:p w14:paraId="12764DAE" w14:textId="77777777" w:rsidR="00095D44" w:rsidRPr="006407D2" w:rsidRDefault="00095D44" w:rsidP="00F475FB">
      <w:pPr>
        <w:widowControl w:val="0"/>
        <w:numPr>
          <w:ilvl w:val="0"/>
          <w:numId w:val="40"/>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 xml:space="preserve">Ordinul ANRSC nr. 109/2007 privind aprobarea Normelor metodologice de stabilire, ajustare sau modificare a tarifelor pentru activităţile specifice </w:t>
      </w:r>
      <w:r w:rsidRPr="006407D2">
        <w:rPr>
          <w:rFonts w:ascii="Times New Roman" w:hAnsi="Times New Roman"/>
          <w:i/>
          <w:iCs/>
          <w:sz w:val="24"/>
          <w:szCs w:val="24"/>
        </w:rPr>
        <w:t>Activităţilor</w:t>
      </w:r>
      <w:r w:rsidRPr="006407D2">
        <w:rPr>
          <w:rFonts w:ascii="Times New Roman" w:hAnsi="Times New Roman"/>
          <w:sz w:val="24"/>
          <w:szCs w:val="24"/>
        </w:rPr>
        <w:t xml:space="preserve"> a localităţilor;</w:t>
      </w:r>
    </w:p>
    <w:p w14:paraId="5F8EBFD6" w14:textId="77777777" w:rsidR="00095D44" w:rsidRPr="006407D2" w:rsidRDefault="00095D44" w:rsidP="00F475FB">
      <w:pPr>
        <w:widowControl w:val="0"/>
        <w:numPr>
          <w:ilvl w:val="0"/>
          <w:numId w:val="40"/>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 xml:space="preserve">Ordinul ANRSC nr. 82/2015 privind aprobarea Regulamentului-cadru al </w:t>
      </w:r>
      <w:r w:rsidRPr="006407D2">
        <w:rPr>
          <w:rFonts w:ascii="Times New Roman" w:hAnsi="Times New Roman"/>
          <w:i/>
          <w:iCs/>
          <w:sz w:val="24"/>
          <w:szCs w:val="24"/>
        </w:rPr>
        <w:t>Activităţilor</w:t>
      </w:r>
      <w:r w:rsidRPr="006407D2">
        <w:rPr>
          <w:rFonts w:ascii="Times New Roman" w:hAnsi="Times New Roman"/>
          <w:sz w:val="24"/>
          <w:szCs w:val="24"/>
        </w:rPr>
        <w:t xml:space="preserve"> a localităţilor;</w:t>
      </w:r>
    </w:p>
    <w:p w14:paraId="0262545B" w14:textId="77777777" w:rsidR="00095D44" w:rsidRPr="006407D2" w:rsidRDefault="00095D44" w:rsidP="00F475FB">
      <w:pPr>
        <w:widowControl w:val="0"/>
        <w:numPr>
          <w:ilvl w:val="0"/>
          <w:numId w:val="40"/>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Ordinul ANRSC nr. 111/2007 privind aprobarea Caietului de sarcini-cadru al </w:t>
      </w:r>
      <w:r w:rsidRPr="006407D2">
        <w:rPr>
          <w:rFonts w:ascii="Times New Roman" w:hAnsi="Times New Roman"/>
          <w:i/>
          <w:iCs/>
          <w:sz w:val="24"/>
          <w:szCs w:val="24"/>
          <w:lang w:val="fr-FR"/>
        </w:rPr>
        <w:t>Activităţilor</w:t>
      </w:r>
      <w:r w:rsidRPr="006407D2">
        <w:rPr>
          <w:rFonts w:ascii="Times New Roman" w:hAnsi="Times New Roman"/>
          <w:sz w:val="24"/>
          <w:szCs w:val="24"/>
          <w:lang w:val="fr-FR"/>
        </w:rPr>
        <w:t xml:space="preserve"> a localităţilor;</w:t>
      </w:r>
    </w:p>
    <w:p w14:paraId="114AD1D9" w14:textId="77777777" w:rsidR="00095D44" w:rsidRPr="006407D2" w:rsidRDefault="00095D44" w:rsidP="00F475FB">
      <w:pPr>
        <w:widowControl w:val="0"/>
        <w:numPr>
          <w:ilvl w:val="0"/>
          <w:numId w:val="40"/>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 xml:space="preserve">Ordinul ANRSC nr. 112/2007 privind aprobarea Contractului-cadru de prestare a </w:t>
      </w:r>
      <w:r w:rsidRPr="006407D2">
        <w:rPr>
          <w:rFonts w:ascii="Times New Roman" w:hAnsi="Times New Roman"/>
          <w:i/>
          <w:iCs/>
          <w:sz w:val="24"/>
          <w:szCs w:val="24"/>
        </w:rPr>
        <w:t>Activităţilor</w:t>
      </w:r>
      <w:r w:rsidRPr="006407D2">
        <w:rPr>
          <w:rFonts w:ascii="Times New Roman" w:hAnsi="Times New Roman"/>
          <w:sz w:val="24"/>
          <w:szCs w:val="24"/>
        </w:rPr>
        <w:t xml:space="preserve"> a localităţilor;</w:t>
      </w:r>
    </w:p>
    <w:p w14:paraId="7E611A71" w14:textId="77777777" w:rsidR="002B5E4E" w:rsidRDefault="002B5E4E" w:rsidP="00F475FB">
      <w:pPr>
        <w:widowControl w:val="0"/>
        <w:numPr>
          <w:ilvl w:val="0"/>
          <w:numId w:val="40"/>
        </w:numPr>
        <w:autoSpaceDE w:val="0"/>
        <w:autoSpaceDN w:val="0"/>
        <w:adjustRightInd w:val="0"/>
        <w:spacing w:after="120" w:line="288" w:lineRule="auto"/>
        <w:jc w:val="both"/>
        <w:rPr>
          <w:rFonts w:ascii="Times New Roman" w:hAnsi="Times New Roman"/>
          <w:sz w:val="24"/>
          <w:szCs w:val="24"/>
          <w:lang w:val="fr-FR"/>
        </w:rPr>
      </w:pPr>
      <w:r w:rsidRPr="002B5E4E">
        <w:rPr>
          <w:rFonts w:ascii="Times New Roman" w:hAnsi="Times New Roman"/>
          <w:sz w:val="24"/>
          <w:szCs w:val="24"/>
          <w:lang w:val="fr-FR"/>
        </w:rPr>
        <w:t>ORDIN nr. 379</w:t>
      </w:r>
      <w:r>
        <w:rPr>
          <w:rFonts w:ascii="Times New Roman" w:hAnsi="Times New Roman"/>
          <w:sz w:val="24"/>
          <w:szCs w:val="24"/>
          <w:lang w:val="fr-FR"/>
        </w:rPr>
        <w:t>/</w:t>
      </w:r>
      <w:r w:rsidRPr="002B5E4E">
        <w:rPr>
          <w:rFonts w:ascii="Times New Roman" w:hAnsi="Times New Roman"/>
          <w:sz w:val="24"/>
          <w:szCs w:val="24"/>
          <w:lang w:val="fr-FR"/>
        </w:rPr>
        <w:t>2018</w:t>
      </w:r>
      <w:r>
        <w:rPr>
          <w:rFonts w:ascii="Times New Roman" w:hAnsi="Times New Roman"/>
          <w:sz w:val="24"/>
          <w:szCs w:val="24"/>
          <w:lang w:val="fr-FR"/>
        </w:rPr>
        <w:t xml:space="preserve"> </w:t>
      </w:r>
      <w:r w:rsidRPr="002B5E4E">
        <w:rPr>
          <w:rFonts w:ascii="Times New Roman" w:hAnsi="Times New Roman"/>
          <w:sz w:val="24"/>
          <w:szCs w:val="24"/>
          <w:lang w:val="fr-FR"/>
        </w:rPr>
        <w:t>privind aprobarea Regulamentului de constatare, notificare şi sancţionare a abaterilor de la reglementările emise în domeniul de activitate al Autorităţii Naţionale de Reglementare pentru Serviciile Comunitare de Utilităţi Publice - A.N.R.S.C.</w:t>
      </w:r>
    </w:p>
    <w:p w14:paraId="6E406320" w14:textId="77777777" w:rsidR="00095D44" w:rsidRPr="006407D2" w:rsidRDefault="00095D44" w:rsidP="00F475FB">
      <w:pPr>
        <w:widowControl w:val="0"/>
        <w:numPr>
          <w:ilvl w:val="0"/>
          <w:numId w:val="40"/>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Ordinul Ministerului Sănătăţii 119/2014 pentru aprobarea Normelor de igienă şi sănătate publică privind mediul de viaţă al populaţiei.</w:t>
      </w:r>
    </w:p>
    <w:p w14:paraId="3727A90E" w14:textId="77777777" w:rsidR="00095D44" w:rsidRPr="006407D2" w:rsidRDefault="00095D44" w:rsidP="00F475FB">
      <w:pPr>
        <w:widowControl w:val="0"/>
        <w:autoSpaceDE w:val="0"/>
        <w:autoSpaceDN w:val="0"/>
        <w:adjustRightInd w:val="0"/>
        <w:spacing w:before="120" w:after="120"/>
        <w:jc w:val="both"/>
        <w:rPr>
          <w:rFonts w:ascii="Times New Roman" w:hAnsi="Times New Roman"/>
          <w:b/>
          <w:bCs/>
          <w:i/>
          <w:iCs/>
          <w:sz w:val="24"/>
          <w:szCs w:val="24"/>
          <w:lang w:val="fr-FR"/>
        </w:rPr>
      </w:pPr>
      <w:r w:rsidRPr="006407D2">
        <w:rPr>
          <w:rFonts w:ascii="Times New Roman" w:hAnsi="Times New Roman"/>
          <w:b/>
          <w:bCs/>
          <w:i/>
          <w:iCs/>
          <w:sz w:val="24"/>
          <w:szCs w:val="24"/>
          <w:lang w:val="fr-FR"/>
        </w:rPr>
        <w:t xml:space="preserve">Pentru situaţiile neacoperite de prezenţa documentaţie de atribuire se aplică reglementările în vigoare la data licitaţiei (legislaţie privind protecţia muncii, legislaţie în domeniul asigurărilor sociale, legislaţie privind regimul substanţelor periculoase, legislaţie în domeniul situaţiilor de urgenţă şi PSI, etc.). </w:t>
      </w:r>
    </w:p>
    <w:p w14:paraId="078D3D41" w14:textId="77777777" w:rsidR="00095D44" w:rsidRPr="006407D2" w:rsidRDefault="00095D44" w:rsidP="00F475FB">
      <w:pPr>
        <w:keepNext/>
        <w:widowControl w:val="0"/>
        <w:numPr>
          <w:ilvl w:val="1"/>
          <w:numId w:val="21"/>
        </w:numPr>
        <w:autoSpaceDE w:val="0"/>
        <w:autoSpaceDN w:val="0"/>
        <w:adjustRightInd w:val="0"/>
        <w:spacing w:before="240" w:after="60"/>
        <w:outlineLvl w:val="1"/>
        <w:rPr>
          <w:rFonts w:ascii="Times New Roman Bold" w:hAnsi="Times New Roman Bold" w:cs="Times New Roman Bold"/>
          <w:b/>
          <w:bCs/>
          <w:sz w:val="24"/>
          <w:szCs w:val="24"/>
        </w:rPr>
      </w:pPr>
      <w:bookmarkStart w:id="12" w:name="_Toc421699828"/>
      <w:bookmarkStart w:id="13" w:name="_Toc1327022"/>
      <w:bookmarkEnd w:id="12"/>
      <w:r w:rsidRPr="006407D2">
        <w:rPr>
          <w:rFonts w:ascii="Times New Roman Bold" w:hAnsi="Times New Roman Bold" w:cs="Times New Roman Bold"/>
          <w:b/>
          <w:bCs/>
          <w:sz w:val="24"/>
          <w:szCs w:val="24"/>
        </w:rPr>
        <w:t>SISTEMUL DE MANAGEMENT INTEGRAT AL DEŞEURILOR ÎN JUDEŢUL CLUJ</w:t>
      </w:r>
      <w:bookmarkEnd w:id="13"/>
    </w:p>
    <w:p w14:paraId="50739ECF" w14:textId="77777777" w:rsidR="00095D44" w:rsidRPr="006407D2" w:rsidRDefault="00095D44" w:rsidP="00F475FB">
      <w:pPr>
        <w:widowControl w:val="0"/>
        <w:autoSpaceDE w:val="0"/>
        <w:autoSpaceDN w:val="0"/>
        <w:adjustRightInd w:val="0"/>
        <w:spacing w:after="240" w:line="288" w:lineRule="auto"/>
        <w:rPr>
          <w:rFonts w:ascii="Times New Roman" w:hAnsi="Times New Roman"/>
          <w:sz w:val="24"/>
          <w:szCs w:val="24"/>
        </w:rPr>
      </w:pPr>
    </w:p>
    <w:p w14:paraId="7EA04DE0" w14:textId="77777777" w:rsidR="008A655E" w:rsidRPr="006407D2" w:rsidRDefault="008A655E" w:rsidP="003E5529">
      <w:pPr>
        <w:keepNext/>
        <w:widowControl w:val="0"/>
        <w:numPr>
          <w:ilvl w:val="2"/>
          <w:numId w:val="6"/>
        </w:numPr>
        <w:autoSpaceDE w:val="0"/>
        <w:autoSpaceDN w:val="0"/>
        <w:adjustRightInd w:val="0"/>
        <w:spacing w:before="240" w:after="60"/>
        <w:outlineLvl w:val="2"/>
        <w:rPr>
          <w:rFonts w:ascii="Times New Roman" w:hAnsi="Times New Roman"/>
          <w:b/>
          <w:bCs/>
          <w:sz w:val="24"/>
          <w:szCs w:val="24"/>
          <w:u w:val="single"/>
          <w:lang w:val="fr-FR"/>
        </w:rPr>
      </w:pPr>
      <w:bookmarkStart w:id="14" w:name="_Toc1327023"/>
      <w:r w:rsidRPr="006407D2">
        <w:rPr>
          <w:rFonts w:ascii="Times New Roman" w:hAnsi="Times New Roman"/>
          <w:b/>
          <w:bCs/>
          <w:sz w:val="24"/>
          <w:szCs w:val="24"/>
          <w:u w:val="single"/>
          <w:lang w:val="fr-FR"/>
        </w:rPr>
        <w:t>Investiții prioritare realizate prin Proiectul POS Mediu “Sistem de Management Integrat al Deșeurilor în județul Cluj”</w:t>
      </w:r>
      <w:bookmarkEnd w:id="14"/>
    </w:p>
    <w:p w14:paraId="66D8930B" w14:textId="77777777" w:rsidR="008A655E" w:rsidRPr="006407D2" w:rsidRDefault="008A655E" w:rsidP="00F475FB">
      <w:pPr>
        <w:widowControl w:val="0"/>
        <w:autoSpaceDE w:val="0"/>
        <w:autoSpaceDN w:val="0"/>
        <w:adjustRightInd w:val="0"/>
        <w:spacing w:after="120" w:line="288" w:lineRule="auto"/>
        <w:jc w:val="both"/>
        <w:rPr>
          <w:rFonts w:ascii="Times New Roman" w:hAnsi="Times New Roman"/>
          <w:sz w:val="24"/>
          <w:szCs w:val="24"/>
        </w:rPr>
      </w:pPr>
    </w:p>
    <w:p w14:paraId="1D8DF2D3" w14:textId="77777777" w:rsidR="00484A22" w:rsidRPr="006407D2" w:rsidRDefault="00484A22"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 xml:space="preserve">In cadrul Proiectului “Sistem de Management Integrat al Deșeurilor în județul Cluj” au fost realizate, sau urmează să se finalizeze o serie de investiții </w:t>
      </w:r>
      <w:r w:rsidR="00095D44" w:rsidRPr="006407D2">
        <w:rPr>
          <w:rFonts w:ascii="Times New Roman" w:hAnsi="Times New Roman"/>
          <w:sz w:val="24"/>
          <w:szCs w:val="24"/>
        </w:rPr>
        <w:t xml:space="preserve">necesare atingerii obiectivelor şi </w:t>
      </w:r>
      <w:r w:rsidR="00095D44" w:rsidRPr="006407D2">
        <w:rPr>
          <w:rFonts w:ascii="Times New Roman" w:hAnsi="Times New Roman"/>
          <w:sz w:val="24"/>
          <w:szCs w:val="24"/>
        </w:rPr>
        <w:lastRenderedPageBreak/>
        <w:t xml:space="preserve">ţintelor </w:t>
      </w:r>
      <w:r w:rsidRPr="006407D2">
        <w:rPr>
          <w:rFonts w:ascii="Times New Roman" w:hAnsi="Times New Roman"/>
          <w:sz w:val="24"/>
          <w:szCs w:val="24"/>
        </w:rPr>
        <w:t>privind deșeurile municipale și de ambalaje. Investițiile prioritare realizate nu sunt însă suficiente pentru desfășurarea adecvată și în concordanță cu prevederile legislative în vigoare a tuturor activităților de salubrizare. Sunt necesare, prin urmare, investiții suplimentare, care vor fi realizate din alte surse</w:t>
      </w:r>
      <w:r w:rsidR="008B1492" w:rsidRPr="006407D2">
        <w:rPr>
          <w:rFonts w:ascii="Times New Roman" w:hAnsi="Times New Roman"/>
          <w:sz w:val="24"/>
          <w:szCs w:val="24"/>
        </w:rPr>
        <w:t>, în principal în sarcina operatorilor serviciului de salubrizare</w:t>
      </w:r>
      <w:r w:rsidRPr="006407D2">
        <w:rPr>
          <w:rFonts w:ascii="Times New Roman" w:hAnsi="Times New Roman"/>
          <w:sz w:val="24"/>
          <w:szCs w:val="24"/>
        </w:rPr>
        <w:t xml:space="preserve">. </w:t>
      </w:r>
    </w:p>
    <w:p w14:paraId="69A95CB8" w14:textId="77777777" w:rsidR="00095D44" w:rsidRPr="006407D2" w:rsidRDefault="00484A22"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 xml:space="preserve">Se prezintă în continuare </w:t>
      </w:r>
      <w:r w:rsidRPr="006407D2">
        <w:rPr>
          <w:rFonts w:ascii="Times New Roman" w:hAnsi="Times New Roman"/>
          <w:b/>
          <w:bCs/>
          <w:sz w:val="24"/>
          <w:szCs w:val="24"/>
        </w:rPr>
        <w:t>investițiile prioritare realizate prin Proiect</w:t>
      </w:r>
      <w:r w:rsidRPr="006407D2">
        <w:rPr>
          <w:rFonts w:ascii="Times New Roman" w:hAnsi="Times New Roman"/>
          <w:sz w:val="24"/>
          <w:szCs w:val="24"/>
        </w:rPr>
        <w:t xml:space="preserve"> și care vor fi concesionate operatorilor de salubrizare desemnați (cei de colectare și transport al deșeurilor, precum și operatorii instalațiilor). </w:t>
      </w:r>
    </w:p>
    <w:p w14:paraId="2156F768"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Odată cu implementarea Sistemului de Management Integrat al Deşeurilor, judeţul Cluj va fi împărţit în patru zone mari de colectare, aferente celor 3 staţii de transfer care urmează a fi realizate (Huedin, Gherla şi Mihai Viteazu) şi Centrului de Management Integrat al Deşeurilor (CMID) Cluj.În figură de mai jos sunt prezentate zonele de colectare.</w:t>
      </w:r>
    </w:p>
    <w:p w14:paraId="205E0E3A" w14:textId="77777777" w:rsidR="00095D44" w:rsidRPr="006407D2" w:rsidRDefault="001C2DAF" w:rsidP="00F475FB">
      <w:pPr>
        <w:keepNext/>
        <w:widowControl w:val="0"/>
        <w:autoSpaceDE w:val="0"/>
        <w:autoSpaceDN w:val="0"/>
        <w:adjustRightInd w:val="0"/>
        <w:spacing w:line="360" w:lineRule="auto"/>
        <w:jc w:val="center"/>
        <w:rPr>
          <w:rFonts w:ascii="Times New Roman" w:hAnsi="Times New Roman"/>
          <w:sz w:val="24"/>
          <w:szCs w:val="24"/>
        </w:rPr>
      </w:pPr>
      <w:r w:rsidRPr="006407D2">
        <w:rPr>
          <w:rFonts w:ascii="Times New Roman" w:hAnsi="Times New Roman"/>
          <w:noProof/>
          <w:sz w:val="24"/>
          <w:szCs w:val="24"/>
          <w:lang w:val="en-GB" w:eastAsia="en-GB"/>
        </w:rPr>
        <w:drawing>
          <wp:inline distT="0" distB="0" distL="0" distR="0" wp14:anchorId="2FF633E6" wp14:editId="1331D819">
            <wp:extent cx="5143500" cy="3284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0" cy="3284220"/>
                    </a:xfrm>
                    <a:prstGeom prst="rect">
                      <a:avLst/>
                    </a:prstGeom>
                    <a:noFill/>
                    <a:ln>
                      <a:noFill/>
                    </a:ln>
                  </pic:spPr>
                </pic:pic>
              </a:graphicData>
            </a:graphic>
          </wp:inline>
        </w:drawing>
      </w:r>
    </w:p>
    <w:p w14:paraId="53547872" w14:textId="77777777" w:rsidR="00095D44" w:rsidRPr="006407D2" w:rsidRDefault="00095D44" w:rsidP="00F475FB">
      <w:pPr>
        <w:widowControl w:val="0"/>
        <w:autoSpaceDE w:val="0"/>
        <w:autoSpaceDN w:val="0"/>
        <w:adjustRightInd w:val="0"/>
        <w:spacing w:line="288" w:lineRule="auto"/>
        <w:rPr>
          <w:rFonts w:ascii="Times New Roman" w:hAnsi="Times New Roman"/>
          <w:sz w:val="24"/>
          <w:szCs w:val="24"/>
        </w:rPr>
      </w:pPr>
      <w:bookmarkStart w:id="15" w:name="_Toc421699829"/>
      <w:bookmarkEnd w:id="15"/>
    </w:p>
    <w:p w14:paraId="6A9DA226" w14:textId="77777777" w:rsidR="00095D44" w:rsidRPr="006407D2" w:rsidRDefault="00095D44" w:rsidP="00F475FB">
      <w:pPr>
        <w:widowControl w:val="0"/>
        <w:autoSpaceDE w:val="0"/>
        <w:autoSpaceDN w:val="0"/>
        <w:adjustRightInd w:val="0"/>
        <w:spacing w:after="120" w:line="288" w:lineRule="auto"/>
        <w:rPr>
          <w:rFonts w:ascii="Times New Roman" w:hAnsi="Times New Roman"/>
          <w:sz w:val="24"/>
          <w:szCs w:val="24"/>
        </w:rPr>
      </w:pPr>
      <w:r w:rsidRPr="006407D2">
        <w:rPr>
          <w:rFonts w:ascii="Times New Roman" w:hAnsi="Times New Roman"/>
          <w:sz w:val="24"/>
          <w:szCs w:val="24"/>
        </w:rPr>
        <w:t>Investiţiile prioritare finanţate prin proiect pot fi grupate astfel:</w:t>
      </w:r>
    </w:p>
    <w:p w14:paraId="3C628BDC" w14:textId="77777777" w:rsidR="00095D44" w:rsidRPr="006407D2" w:rsidRDefault="00095D44" w:rsidP="00F475FB">
      <w:pPr>
        <w:widowControl w:val="0"/>
        <w:numPr>
          <w:ilvl w:val="0"/>
          <w:numId w:val="28"/>
        </w:numPr>
        <w:autoSpaceDE w:val="0"/>
        <w:autoSpaceDN w:val="0"/>
        <w:adjustRightInd w:val="0"/>
        <w:spacing w:after="120" w:line="288" w:lineRule="auto"/>
        <w:rPr>
          <w:rFonts w:ascii="Times New Roman" w:hAnsi="Times New Roman"/>
          <w:sz w:val="24"/>
          <w:szCs w:val="24"/>
        </w:rPr>
      </w:pPr>
      <w:r w:rsidRPr="006407D2">
        <w:rPr>
          <w:rFonts w:ascii="Times New Roman" w:hAnsi="Times New Roman"/>
          <w:sz w:val="24"/>
          <w:szCs w:val="24"/>
        </w:rPr>
        <w:t>echipamente pentru colectarea separată a deșeurilor menajere, a celor periculoase menajere şi a deşeurilor voluminoase;</w:t>
      </w:r>
    </w:p>
    <w:p w14:paraId="2B9C3AA9" w14:textId="77777777" w:rsidR="00095D44" w:rsidRPr="006407D2" w:rsidRDefault="00095D44" w:rsidP="00F475FB">
      <w:pPr>
        <w:widowControl w:val="0"/>
        <w:numPr>
          <w:ilvl w:val="0"/>
          <w:numId w:val="28"/>
        </w:numPr>
        <w:autoSpaceDE w:val="0"/>
        <w:autoSpaceDN w:val="0"/>
        <w:adjustRightInd w:val="0"/>
        <w:spacing w:after="120" w:line="288" w:lineRule="auto"/>
        <w:rPr>
          <w:rFonts w:ascii="Times New Roman" w:hAnsi="Times New Roman"/>
          <w:sz w:val="24"/>
          <w:szCs w:val="24"/>
        </w:rPr>
      </w:pPr>
      <w:r w:rsidRPr="006407D2">
        <w:rPr>
          <w:rFonts w:ascii="Times New Roman" w:hAnsi="Times New Roman"/>
          <w:sz w:val="24"/>
          <w:szCs w:val="24"/>
        </w:rPr>
        <w:t>stații de transfer;</w:t>
      </w:r>
    </w:p>
    <w:p w14:paraId="238320AA" w14:textId="77777777" w:rsidR="00095D44" w:rsidRPr="006407D2" w:rsidRDefault="00095D44" w:rsidP="00F475FB">
      <w:pPr>
        <w:widowControl w:val="0"/>
        <w:numPr>
          <w:ilvl w:val="0"/>
          <w:numId w:val="28"/>
        </w:numPr>
        <w:autoSpaceDE w:val="0"/>
        <w:autoSpaceDN w:val="0"/>
        <w:adjustRightInd w:val="0"/>
        <w:spacing w:after="120" w:line="288" w:lineRule="auto"/>
        <w:rPr>
          <w:rFonts w:ascii="Times New Roman" w:hAnsi="Times New Roman"/>
          <w:sz w:val="24"/>
          <w:szCs w:val="24"/>
          <w:lang w:val="fr-FR"/>
        </w:rPr>
      </w:pPr>
      <w:r w:rsidRPr="006407D2">
        <w:rPr>
          <w:rFonts w:ascii="Times New Roman" w:hAnsi="Times New Roman"/>
          <w:sz w:val="24"/>
          <w:szCs w:val="24"/>
          <w:lang w:val="fr-FR"/>
        </w:rPr>
        <w:t>centrul de management integrat al deşeurilor;</w:t>
      </w:r>
    </w:p>
    <w:p w14:paraId="7888E73B" w14:textId="77777777" w:rsidR="00095D44" w:rsidRPr="006407D2" w:rsidRDefault="00095D44" w:rsidP="00F475FB">
      <w:pPr>
        <w:widowControl w:val="0"/>
        <w:numPr>
          <w:ilvl w:val="0"/>
          <w:numId w:val="28"/>
        </w:numPr>
        <w:autoSpaceDE w:val="0"/>
        <w:autoSpaceDN w:val="0"/>
        <w:adjustRightInd w:val="0"/>
        <w:spacing w:after="120" w:line="288" w:lineRule="auto"/>
        <w:rPr>
          <w:rFonts w:ascii="Times New Roman" w:hAnsi="Times New Roman"/>
          <w:sz w:val="24"/>
          <w:szCs w:val="24"/>
        </w:rPr>
      </w:pPr>
      <w:r w:rsidRPr="006407D2">
        <w:rPr>
          <w:rFonts w:ascii="Times New Roman" w:hAnsi="Times New Roman"/>
          <w:sz w:val="24"/>
          <w:szCs w:val="24"/>
        </w:rPr>
        <w:t>închiderea depozitelor neconforme.</w:t>
      </w:r>
    </w:p>
    <w:p w14:paraId="371BBB98" w14:textId="77777777" w:rsidR="00095D44" w:rsidRPr="006407D2" w:rsidRDefault="00095D44" w:rsidP="00F475FB">
      <w:pPr>
        <w:widowControl w:val="0"/>
        <w:numPr>
          <w:ilvl w:val="0"/>
          <w:numId w:val="54"/>
        </w:numPr>
        <w:autoSpaceDE w:val="0"/>
        <w:autoSpaceDN w:val="0"/>
        <w:adjustRightInd w:val="0"/>
        <w:spacing w:after="240" w:line="288" w:lineRule="auto"/>
        <w:rPr>
          <w:rFonts w:ascii="Times New Roman" w:hAnsi="Times New Roman"/>
          <w:b/>
          <w:bCs/>
          <w:sz w:val="24"/>
          <w:szCs w:val="24"/>
          <w:u w:val="single"/>
        </w:rPr>
      </w:pPr>
      <w:r w:rsidRPr="006407D2">
        <w:rPr>
          <w:rFonts w:ascii="Times New Roman" w:hAnsi="Times New Roman"/>
          <w:b/>
          <w:bCs/>
          <w:sz w:val="24"/>
          <w:szCs w:val="24"/>
          <w:u w:val="single"/>
        </w:rPr>
        <w:t>Echipamente pentru colectarea separată a deșeurilor menajere</w:t>
      </w:r>
    </w:p>
    <w:p w14:paraId="3DF8851E" w14:textId="77777777" w:rsidR="00164E75" w:rsidRPr="006407D2" w:rsidRDefault="00164E75" w:rsidP="00F475FB">
      <w:pPr>
        <w:pStyle w:val="ListParagraph1"/>
        <w:autoSpaceDE w:val="0"/>
        <w:autoSpaceDN w:val="0"/>
        <w:adjustRightInd w:val="0"/>
        <w:spacing w:after="200" w:line="276" w:lineRule="auto"/>
        <w:ind w:left="0"/>
        <w:jc w:val="both"/>
      </w:pPr>
      <w:r w:rsidRPr="006407D2">
        <w:t xml:space="preserve">În vederea atingerii ţintelor privind reciclarea / valorificarea deşeurilor, in cadrul Proiectului de Sistem de Management Integrat al Deşeurilor au fost achiziţionate 7820 de containere de 1,1 mc de colectare reciclabile pe 3 fracţii: hârtie/carton, plastic, metal, sticlă. Containerele au fost </w:t>
      </w:r>
      <w:r w:rsidRPr="006407D2">
        <w:lastRenderedPageBreak/>
        <w:t>deja distribuite UAT-urilor membre ADI, urmând a fi puse la dispoziţia noului/noilor operator/i desemnat/ţi pentru activitatea de colectare şi transport a deşeurilor.</w:t>
      </w:r>
    </w:p>
    <w:p w14:paraId="0217B402"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ro-RO"/>
        </w:rPr>
        <w:t xml:space="preserve">Deşeurile biodegradabile generate de o parte din populaţia din mediul rural vor fi compostate în gospodăriile proprii care vor fi dotate cu unităţi de compostare individuale. </w:t>
      </w:r>
      <w:r w:rsidRPr="006407D2">
        <w:rPr>
          <w:rFonts w:ascii="Times New Roman" w:hAnsi="Times New Roman"/>
          <w:sz w:val="24"/>
          <w:szCs w:val="24"/>
          <w:lang w:val="fr-FR"/>
        </w:rPr>
        <w:t>Prin proiect au fost achiziţionate 21.000 de astfel de unităţi, fiecărui UAT fiindu-i repartizat un anumit număr de unităţi de compostare în funcţie de numărul populaţiei (a se vedea Anexa 3 la Caietul de sarcini)</w:t>
      </w:r>
      <w:r w:rsidR="00AE02BE" w:rsidRPr="006407D2">
        <w:rPr>
          <w:rFonts w:ascii="Times New Roman" w:hAnsi="Times New Roman"/>
          <w:sz w:val="24"/>
          <w:szCs w:val="24"/>
          <w:lang w:val="fr-FR"/>
        </w:rPr>
        <w:t>.</w:t>
      </w:r>
    </w:p>
    <w:p w14:paraId="6261579D" w14:textId="77777777" w:rsidR="00095D44" w:rsidRPr="006407D2" w:rsidRDefault="00095D44" w:rsidP="00F475FB">
      <w:pPr>
        <w:widowControl w:val="0"/>
        <w:numPr>
          <w:ilvl w:val="0"/>
          <w:numId w:val="54"/>
        </w:numPr>
        <w:autoSpaceDE w:val="0"/>
        <w:autoSpaceDN w:val="0"/>
        <w:adjustRightInd w:val="0"/>
        <w:spacing w:after="240" w:line="288" w:lineRule="auto"/>
        <w:jc w:val="both"/>
        <w:rPr>
          <w:rFonts w:ascii="Times New Roman" w:hAnsi="Times New Roman"/>
          <w:b/>
          <w:bCs/>
          <w:sz w:val="24"/>
          <w:szCs w:val="24"/>
          <w:u w:val="single"/>
          <w:lang w:val="fr-FR"/>
        </w:rPr>
      </w:pPr>
      <w:r w:rsidRPr="006407D2">
        <w:rPr>
          <w:rFonts w:ascii="Times New Roman" w:hAnsi="Times New Roman"/>
          <w:b/>
          <w:bCs/>
          <w:sz w:val="24"/>
          <w:szCs w:val="24"/>
          <w:u w:val="single"/>
          <w:lang w:val="fr-FR"/>
        </w:rPr>
        <w:t>Echipamente pentru colectarea separată a deşeurilor voluminoase</w:t>
      </w:r>
    </w:p>
    <w:p w14:paraId="4B6B064B"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Pentru colectarea deşeurilor voluminoase, prin Proiect s-au realizat patru puncte de colectare şi stocare temporară (amplasate în staţiile de transfer şi în cadrul CMID Cluj-Napoca), care sunt echipate cu echipamentele de colectare necesare. </w:t>
      </w:r>
    </w:p>
    <w:p w14:paraId="63DD3712"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Astfel au fost achiziţionate 46 de containere de 1</w:t>
      </w:r>
      <w:r w:rsidR="008D352B">
        <w:rPr>
          <w:rFonts w:ascii="Times New Roman" w:hAnsi="Times New Roman"/>
          <w:sz w:val="24"/>
          <w:szCs w:val="24"/>
          <w:lang w:val="fr-FR"/>
        </w:rPr>
        <w:t>6</w:t>
      </w:r>
      <w:r w:rsidRPr="006407D2">
        <w:rPr>
          <w:rFonts w:ascii="Times New Roman" w:hAnsi="Times New Roman"/>
          <w:sz w:val="24"/>
          <w:szCs w:val="24"/>
          <w:lang w:val="fr-FR"/>
        </w:rPr>
        <w:t xml:space="preserve"> m</w:t>
      </w:r>
      <w:r w:rsidRPr="006407D2">
        <w:rPr>
          <w:rFonts w:ascii="Times New Roman" w:hAnsi="Times New Roman"/>
          <w:sz w:val="24"/>
          <w:szCs w:val="24"/>
          <w:vertAlign w:val="superscript"/>
          <w:lang w:val="fr-FR"/>
        </w:rPr>
        <w:t>3</w:t>
      </w:r>
      <w:r w:rsidRPr="006407D2">
        <w:rPr>
          <w:rFonts w:ascii="Times New Roman" w:hAnsi="Times New Roman"/>
          <w:sz w:val="24"/>
          <w:szCs w:val="24"/>
          <w:lang w:val="fr-FR"/>
        </w:rPr>
        <w:t>, distribuite astfel:</w:t>
      </w:r>
    </w:p>
    <w:p w14:paraId="3896A6D9" w14:textId="77777777" w:rsidR="00095D44" w:rsidRPr="006407D2" w:rsidRDefault="00095D44" w:rsidP="00F475FB">
      <w:pPr>
        <w:widowControl w:val="0"/>
        <w:numPr>
          <w:ilvl w:val="0"/>
          <w:numId w:val="51"/>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CMID Cluj-Napoca – 30 containere;</w:t>
      </w:r>
    </w:p>
    <w:p w14:paraId="068BAF99" w14:textId="77777777" w:rsidR="00095D44" w:rsidRPr="006407D2" w:rsidRDefault="00095D44" w:rsidP="00F475FB">
      <w:pPr>
        <w:widowControl w:val="0"/>
        <w:numPr>
          <w:ilvl w:val="0"/>
          <w:numId w:val="51"/>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Staţia de transfer Huedin – 2 containere;</w:t>
      </w:r>
    </w:p>
    <w:p w14:paraId="37DC2F1D" w14:textId="77777777" w:rsidR="00095D44" w:rsidRPr="006407D2" w:rsidRDefault="00095D44" w:rsidP="00F475FB">
      <w:pPr>
        <w:widowControl w:val="0"/>
        <w:numPr>
          <w:ilvl w:val="0"/>
          <w:numId w:val="51"/>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Staţia de transfer Mihai Viteazu – 8 containere;</w:t>
      </w:r>
    </w:p>
    <w:p w14:paraId="15083DA9" w14:textId="77777777" w:rsidR="00095D44" w:rsidRPr="006407D2" w:rsidRDefault="00095D44" w:rsidP="00F475FB">
      <w:pPr>
        <w:widowControl w:val="0"/>
        <w:numPr>
          <w:ilvl w:val="0"/>
          <w:numId w:val="51"/>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Staţia de transfer Gherla – 6 containere.</w:t>
      </w:r>
    </w:p>
    <w:p w14:paraId="783232DD"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Colectarea deşeurilor voluminoase va fi asigurată de către operatori de salubritate, cu mijloacele de transport din dotare până la punctele de colectare mai sus menţionate.</w:t>
      </w:r>
    </w:p>
    <w:p w14:paraId="38D64A83" w14:textId="77777777" w:rsidR="00095D44" w:rsidRPr="006407D2" w:rsidRDefault="00095D44" w:rsidP="00F475FB">
      <w:pPr>
        <w:widowControl w:val="0"/>
        <w:autoSpaceDE w:val="0"/>
        <w:autoSpaceDN w:val="0"/>
        <w:adjustRightInd w:val="0"/>
        <w:spacing w:after="120" w:line="288" w:lineRule="auto"/>
        <w:jc w:val="both"/>
        <w:rPr>
          <w:rFonts w:ascii="Arial" w:hAnsi="Arial" w:cs="Arial"/>
          <w:lang w:val="fr-FR"/>
        </w:rPr>
      </w:pPr>
      <w:r w:rsidRPr="006407D2">
        <w:rPr>
          <w:rFonts w:ascii="Times New Roman" w:hAnsi="Times New Roman"/>
          <w:sz w:val="24"/>
          <w:szCs w:val="24"/>
          <w:lang w:val="fr-FR"/>
        </w:rPr>
        <w:t>Sortarea deşeurilor voluminoase în cadrul acestor puncte de colectare revine operatorilor instalaţiilor respective. După sortare, operatori</w:t>
      </w:r>
      <w:r w:rsidR="00123D5B" w:rsidRPr="006407D2">
        <w:rPr>
          <w:rFonts w:ascii="Times New Roman" w:hAnsi="Times New Roman"/>
          <w:sz w:val="24"/>
          <w:szCs w:val="24"/>
          <w:lang w:val="fr-FR"/>
        </w:rPr>
        <w:t>i</w:t>
      </w:r>
      <w:r w:rsidRPr="006407D2">
        <w:rPr>
          <w:rFonts w:ascii="Times New Roman" w:hAnsi="Times New Roman"/>
          <w:sz w:val="24"/>
          <w:szCs w:val="24"/>
          <w:lang w:val="fr-FR"/>
        </w:rPr>
        <w:t xml:space="preserve"> staţiilor de transfer şi a CMID vor transporta deşeurile voluminoase valorificabile la operatori autorizaţi care realizează activităţi de valorificare, deşeurile nevalorificabile fiind transportate la depozit în vederea eliminării</w:t>
      </w:r>
      <w:r w:rsidRPr="006407D2">
        <w:rPr>
          <w:rFonts w:ascii="Arial" w:hAnsi="Arial" w:cs="Arial"/>
          <w:lang w:val="fr-FR"/>
        </w:rPr>
        <w:t>.</w:t>
      </w:r>
    </w:p>
    <w:p w14:paraId="0FF551BE" w14:textId="77777777" w:rsidR="00095D44" w:rsidRPr="006407D2" w:rsidRDefault="00095D44" w:rsidP="00F475FB">
      <w:pPr>
        <w:widowControl w:val="0"/>
        <w:numPr>
          <w:ilvl w:val="0"/>
          <w:numId w:val="54"/>
        </w:numPr>
        <w:autoSpaceDE w:val="0"/>
        <w:autoSpaceDN w:val="0"/>
        <w:adjustRightInd w:val="0"/>
        <w:spacing w:after="240" w:line="288" w:lineRule="auto"/>
        <w:jc w:val="both"/>
        <w:rPr>
          <w:rFonts w:ascii="Times New Roman" w:hAnsi="Times New Roman"/>
          <w:b/>
          <w:bCs/>
          <w:sz w:val="24"/>
          <w:szCs w:val="24"/>
          <w:u w:val="single"/>
        </w:rPr>
      </w:pPr>
      <w:r w:rsidRPr="006407D2">
        <w:rPr>
          <w:rFonts w:ascii="Times New Roman" w:hAnsi="Times New Roman"/>
          <w:b/>
          <w:bCs/>
          <w:sz w:val="24"/>
          <w:szCs w:val="24"/>
          <w:u w:val="single"/>
        </w:rPr>
        <w:t>Echipamente pentru colectarea separată a deşeurilor periculoase menajere</w:t>
      </w:r>
    </w:p>
    <w:p w14:paraId="514DAACF"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Prin proiect </w:t>
      </w:r>
      <w:r w:rsidR="00233FF6" w:rsidRPr="006407D2">
        <w:rPr>
          <w:rFonts w:ascii="Times New Roman" w:hAnsi="Times New Roman"/>
          <w:sz w:val="24"/>
          <w:szCs w:val="24"/>
          <w:lang w:val="fr-FR"/>
        </w:rPr>
        <w:t>au fost</w:t>
      </w:r>
      <w:r w:rsidRPr="006407D2">
        <w:rPr>
          <w:rFonts w:ascii="Times New Roman" w:hAnsi="Times New Roman"/>
          <w:sz w:val="24"/>
          <w:szCs w:val="24"/>
          <w:lang w:val="fr-FR"/>
        </w:rPr>
        <w:t xml:space="preserve"> achiziţionate 17 containere de 6 m</w:t>
      </w:r>
      <w:r w:rsidRPr="006407D2">
        <w:rPr>
          <w:rFonts w:ascii="Times New Roman" w:hAnsi="Times New Roman"/>
          <w:sz w:val="24"/>
          <w:szCs w:val="24"/>
          <w:vertAlign w:val="superscript"/>
          <w:lang w:val="fr-FR"/>
        </w:rPr>
        <w:t>3</w:t>
      </w:r>
      <w:r w:rsidRPr="006407D2">
        <w:rPr>
          <w:rFonts w:ascii="Times New Roman" w:hAnsi="Times New Roman"/>
          <w:sz w:val="24"/>
          <w:szCs w:val="24"/>
          <w:lang w:val="fr-FR"/>
        </w:rPr>
        <w:t xml:space="preserve">, pentru </w:t>
      </w:r>
      <w:r w:rsidRPr="006407D2">
        <w:rPr>
          <w:rFonts w:ascii="Times New Roman" w:hAnsi="Times New Roman"/>
          <w:sz w:val="24"/>
          <w:szCs w:val="24"/>
          <w:u w:val="single"/>
          <w:lang w:val="fr-FR"/>
        </w:rPr>
        <w:t>colectarea deşeurilor periculoase</w:t>
      </w:r>
      <w:r w:rsidR="00B8593F" w:rsidRPr="006407D2">
        <w:rPr>
          <w:rFonts w:ascii="Times New Roman" w:hAnsi="Times New Roman"/>
          <w:sz w:val="24"/>
          <w:szCs w:val="24"/>
          <w:u w:val="single"/>
          <w:lang w:val="fr-FR"/>
        </w:rPr>
        <w:t xml:space="preserve"> menajere</w:t>
      </w:r>
      <w:r w:rsidRPr="006407D2">
        <w:rPr>
          <w:rFonts w:ascii="Times New Roman" w:hAnsi="Times New Roman"/>
          <w:sz w:val="24"/>
          <w:szCs w:val="24"/>
          <w:lang w:val="fr-FR"/>
        </w:rPr>
        <w:t xml:space="preserve">, </w:t>
      </w:r>
      <w:r w:rsidR="00B8593F" w:rsidRPr="006407D2">
        <w:rPr>
          <w:rFonts w:ascii="Times New Roman" w:hAnsi="Times New Roman"/>
          <w:sz w:val="24"/>
          <w:szCs w:val="24"/>
          <w:lang w:val="fr-FR"/>
        </w:rPr>
        <w:t xml:space="preserve">care au fost </w:t>
      </w:r>
      <w:r w:rsidRPr="006407D2">
        <w:rPr>
          <w:rFonts w:ascii="Times New Roman" w:hAnsi="Times New Roman"/>
          <w:sz w:val="24"/>
          <w:szCs w:val="24"/>
          <w:lang w:val="fr-FR"/>
        </w:rPr>
        <w:t xml:space="preserve">distribuite în cele patru puncte de colectare </w:t>
      </w:r>
      <w:r w:rsidR="00B8593F" w:rsidRPr="006407D2">
        <w:rPr>
          <w:rFonts w:ascii="Times New Roman" w:hAnsi="Times New Roman"/>
          <w:sz w:val="24"/>
          <w:szCs w:val="24"/>
          <w:lang w:val="fr-FR"/>
        </w:rPr>
        <w:t xml:space="preserve"> (aceleași ca și pentru deșeurile voluminoase) </w:t>
      </w:r>
      <w:r w:rsidRPr="006407D2">
        <w:rPr>
          <w:rFonts w:ascii="Times New Roman" w:hAnsi="Times New Roman"/>
          <w:sz w:val="24"/>
          <w:szCs w:val="24"/>
          <w:lang w:val="fr-FR"/>
        </w:rPr>
        <w:t>astfel:</w:t>
      </w:r>
    </w:p>
    <w:p w14:paraId="2B9E974D" w14:textId="77777777" w:rsidR="00095D44" w:rsidRPr="006407D2" w:rsidRDefault="00095D44" w:rsidP="00F475FB">
      <w:pPr>
        <w:widowControl w:val="0"/>
        <w:numPr>
          <w:ilvl w:val="0"/>
          <w:numId w:val="23"/>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CMID Cluj-Napoca – 11 containere;</w:t>
      </w:r>
    </w:p>
    <w:p w14:paraId="7E1F1F1D" w14:textId="77777777" w:rsidR="00095D44" w:rsidRPr="006407D2" w:rsidRDefault="00095D44" w:rsidP="00F475FB">
      <w:pPr>
        <w:widowControl w:val="0"/>
        <w:numPr>
          <w:ilvl w:val="0"/>
          <w:numId w:val="23"/>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Staţia de transfer Huedin – 1 container;</w:t>
      </w:r>
    </w:p>
    <w:p w14:paraId="0AF999F1" w14:textId="77777777" w:rsidR="00095D44" w:rsidRPr="006407D2" w:rsidRDefault="00095D44" w:rsidP="00F475FB">
      <w:pPr>
        <w:widowControl w:val="0"/>
        <w:numPr>
          <w:ilvl w:val="0"/>
          <w:numId w:val="23"/>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Staţia de transfer Mihai Viteazu – 3 containere;</w:t>
      </w:r>
    </w:p>
    <w:p w14:paraId="24937683" w14:textId="77777777" w:rsidR="00095D44" w:rsidRPr="006407D2" w:rsidRDefault="00095D44" w:rsidP="00F475FB">
      <w:pPr>
        <w:widowControl w:val="0"/>
        <w:numPr>
          <w:ilvl w:val="0"/>
          <w:numId w:val="23"/>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Staţia de transfer Gherla – 2 containere.</w:t>
      </w:r>
    </w:p>
    <w:p w14:paraId="48364FC3"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Colectarea deşeurilor periculoase menajere va fi asigurată de către operatori de salubrizare, cu mijloacele de transport din dotare până la punctele de colectare mai sus menţionate.</w:t>
      </w:r>
    </w:p>
    <w:p w14:paraId="669ED350" w14:textId="77777777" w:rsidR="00095D44" w:rsidRDefault="00095D44" w:rsidP="00F475FB">
      <w:pPr>
        <w:widowControl w:val="0"/>
        <w:autoSpaceDE w:val="0"/>
        <w:autoSpaceDN w:val="0"/>
        <w:adjustRightInd w:val="0"/>
        <w:spacing w:after="120" w:line="288" w:lineRule="auto"/>
        <w:jc w:val="both"/>
        <w:rPr>
          <w:rFonts w:ascii="Arial" w:hAnsi="Arial" w:cs="Arial"/>
        </w:rPr>
      </w:pPr>
      <w:r w:rsidRPr="006407D2">
        <w:rPr>
          <w:rFonts w:ascii="Times New Roman" w:hAnsi="Times New Roman"/>
          <w:sz w:val="24"/>
          <w:szCs w:val="24"/>
        </w:rPr>
        <w:t xml:space="preserve">Gestionarea deşeurilor periculoase în cadrul acestor puncte de colectare revine operatorilor instalaţiilor respective. Aceştia vor transporta deşeurile periculoase valorificabile la operatori autorizaţi care realizează activităţi de valorificare, deşeurile nevalorificabile fiind transportate </w:t>
      </w:r>
      <w:r w:rsidRPr="006407D2">
        <w:rPr>
          <w:rFonts w:ascii="Times New Roman" w:hAnsi="Times New Roman"/>
          <w:sz w:val="24"/>
          <w:szCs w:val="24"/>
        </w:rPr>
        <w:lastRenderedPageBreak/>
        <w:t>la instalaţii autorizate în vederea eliminării</w:t>
      </w:r>
      <w:r w:rsidRPr="006407D2">
        <w:rPr>
          <w:rFonts w:ascii="Arial" w:hAnsi="Arial" w:cs="Arial"/>
        </w:rPr>
        <w:t>.</w:t>
      </w:r>
    </w:p>
    <w:p w14:paraId="761D9E58" w14:textId="77777777" w:rsidR="000972ED" w:rsidRPr="006407D2" w:rsidRDefault="000972ED" w:rsidP="00F475FB">
      <w:pPr>
        <w:widowControl w:val="0"/>
        <w:autoSpaceDE w:val="0"/>
        <w:autoSpaceDN w:val="0"/>
        <w:adjustRightInd w:val="0"/>
        <w:spacing w:after="120" w:line="288" w:lineRule="auto"/>
        <w:jc w:val="both"/>
        <w:rPr>
          <w:rFonts w:ascii="Arial" w:hAnsi="Arial" w:cs="Arial"/>
        </w:rPr>
      </w:pPr>
    </w:p>
    <w:p w14:paraId="69508097" w14:textId="77777777" w:rsidR="00095D44" w:rsidRPr="006407D2" w:rsidRDefault="00095D44" w:rsidP="00F475FB">
      <w:pPr>
        <w:widowControl w:val="0"/>
        <w:numPr>
          <w:ilvl w:val="0"/>
          <w:numId w:val="54"/>
        </w:numPr>
        <w:autoSpaceDE w:val="0"/>
        <w:autoSpaceDN w:val="0"/>
        <w:adjustRightInd w:val="0"/>
        <w:spacing w:after="240" w:line="288" w:lineRule="auto"/>
        <w:jc w:val="both"/>
        <w:rPr>
          <w:rFonts w:ascii="Times New Roman" w:hAnsi="Times New Roman"/>
          <w:b/>
          <w:bCs/>
          <w:sz w:val="24"/>
          <w:szCs w:val="24"/>
          <w:u w:val="single"/>
          <w:lang w:val="fr-FR"/>
        </w:rPr>
      </w:pPr>
      <w:r w:rsidRPr="006407D2">
        <w:rPr>
          <w:rFonts w:ascii="Times New Roman" w:hAnsi="Times New Roman"/>
          <w:b/>
          <w:bCs/>
          <w:sz w:val="24"/>
          <w:szCs w:val="24"/>
          <w:u w:val="single"/>
          <w:lang w:val="fr-FR"/>
        </w:rPr>
        <w:t>Stații de transfer</w:t>
      </w:r>
    </w:p>
    <w:p w14:paraId="50620CFA"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lang w:val="fr-FR"/>
        </w:rPr>
        <w:t xml:space="preserve">Prin Proiect au fost construite 3 staţii de transfer (dotate cu sistem de cântărire, prescontainere/ containere simple şi echipamente pentru transportul acestor containere la depozit). </w:t>
      </w:r>
      <w:r w:rsidRPr="006407D2">
        <w:rPr>
          <w:rFonts w:ascii="Times New Roman" w:hAnsi="Times New Roman"/>
          <w:sz w:val="24"/>
          <w:szCs w:val="24"/>
        </w:rPr>
        <w:t>Cele 3 staţii de transfer au următoarele caracteristici tehnice:</w:t>
      </w:r>
    </w:p>
    <w:p w14:paraId="5C98B0C7" w14:textId="77777777" w:rsidR="00095D44" w:rsidRPr="006407D2" w:rsidRDefault="00095D44" w:rsidP="00F475FB">
      <w:pPr>
        <w:widowControl w:val="0"/>
        <w:numPr>
          <w:ilvl w:val="0"/>
          <w:numId w:val="28"/>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Staţie de transfer Huedin (Zona 2 Huedin) – capacitate circa 11.700 tone/an, 6 prescontainere de 24 m</w:t>
      </w:r>
      <w:r w:rsidRPr="006407D2">
        <w:rPr>
          <w:rFonts w:ascii="Times New Roman" w:hAnsi="Times New Roman"/>
          <w:sz w:val="24"/>
          <w:szCs w:val="24"/>
          <w:vertAlign w:val="superscript"/>
          <w:lang w:val="fr-FR"/>
        </w:rPr>
        <w:t>3</w:t>
      </w:r>
      <w:r w:rsidRPr="006407D2">
        <w:rPr>
          <w:rFonts w:ascii="Times New Roman" w:hAnsi="Times New Roman"/>
          <w:sz w:val="24"/>
          <w:szCs w:val="24"/>
          <w:lang w:val="fr-FR"/>
        </w:rPr>
        <w:t xml:space="preserve"> şi 2 maşini de transport containere;</w:t>
      </w:r>
    </w:p>
    <w:p w14:paraId="68C2B9F4" w14:textId="77777777" w:rsidR="00095D44" w:rsidRPr="006407D2" w:rsidRDefault="00095D44" w:rsidP="00F475FB">
      <w:pPr>
        <w:widowControl w:val="0"/>
        <w:numPr>
          <w:ilvl w:val="0"/>
          <w:numId w:val="28"/>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Staţie de transfer Mihai Viteazu (Zona 3 Mihai Viteazu) – capacitate circa 58.300 tone/an, 21 containere simple de 24 m</w:t>
      </w:r>
      <w:r w:rsidRPr="006407D2">
        <w:rPr>
          <w:rFonts w:ascii="Times New Roman" w:hAnsi="Times New Roman"/>
          <w:sz w:val="24"/>
          <w:szCs w:val="24"/>
          <w:vertAlign w:val="superscript"/>
          <w:lang w:val="fr-FR"/>
        </w:rPr>
        <w:t>3</w:t>
      </w:r>
      <w:r w:rsidRPr="006407D2">
        <w:rPr>
          <w:rFonts w:ascii="Times New Roman" w:hAnsi="Times New Roman"/>
          <w:sz w:val="24"/>
          <w:szCs w:val="24"/>
          <w:lang w:val="fr-FR"/>
        </w:rPr>
        <w:t>, echipament de presare fix, 8 maşini de transport containere;</w:t>
      </w:r>
    </w:p>
    <w:p w14:paraId="1164A28E" w14:textId="77777777" w:rsidR="00095D44" w:rsidRPr="006407D2" w:rsidRDefault="00095D44" w:rsidP="00F475FB">
      <w:pPr>
        <w:widowControl w:val="0"/>
        <w:numPr>
          <w:ilvl w:val="0"/>
          <w:numId w:val="28"/>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Staţie de transfer Gherla (Zona 4 Gherla) – capacitate de circa 36.300 tone/an, 11 prescontainere de 24 m</w:t>
      </w:r>
      <w:r w:rsidRPr="006407D2">
        <w:rPr>
          <w:rFonts w:ascii="Times New Roman" w:hAnsi="Times New Roman"/>
          <w:sz w:val="24"/>
          <w:szCs w:val="24"/>
          <w:vertAlign w:val="superscript"/>
          <w:lang w:val="fr-FR"/>
        </w:rPr>
        <w:t>3</w:t>
      </w:r>
      <w:r w:rsidRPr="006407D2">
        <w:rPr>
          <w:rFonts w:ascii="Times New Roman" w:hAnsi="Times New Roman"/>
          <w:sz w:val="24"/>
          <w:szCs w:val="24"/>
          <w:lang w:val="fr-FR"/>
        </w:rPr>
        <w:t xml:space="preserve"> şi 4 maşini de transport containere.</w:t>
      </w:r>
    </w:p>
    <w:p w14:paraId="5CBCDE0D" w14:textId="77777777" w:rsidR="00B8593F" w:rsidRPr="006407D2" w:rsidRDefault="00B8593F"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Aceste stații de transfer vor deservi zonele de colectare 2, 3 și 4 ale județului.</w:t>
      </w:r>
    </w:p>
    <w:p w14:paraId="549F88F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Deşeurile colectate din zona 1 vor fi transportate direct la Centrul de Management Integrat al Deşeurilor (CMID Cluj-Napoca).</w:t>
      </w:r>
    </w:p>
    <w:p w14:paraId="07564952"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În cadrul staţiilor de transfer şi la CMID au fost prevăzute şi zone</w:t>
      </w:r>
      <w:r w:rsidR="00B8593F" w:rsidRPr="006407D2">
        <w:rPr>
          <w:rFonts w:ascii="Times New Roman" w:hAnsi="Times New Roman"/>
          <w:sz w:val="24"/>
          <w:szCs w:val="24"/>
          <w:lang w:val="fr-FR"/>
        </w:rPr>
        <w:t>le</w:t>
      </w:r>
      <w:r w:rsidRPr="006407D2">
        <w:rPr>
          <w:rFonts w:ascii="Times New Roman" w:hAnsi="Times New Roman"/>
          <w:sz w:val="24"/>
          <w:szCs w:val="24"/>
          <w:lang w:val="fr-FR"/>
        </w:rPr>
        <w:t xml:space="preserve"> pentru stocarea temporară a deşeurilor voluminoase, deşeurilor periculoase din deşeuri menajere </w:t>
      </w:r>
      <w:r w:rsidR="00B8593F" w:rsidRPr="006407D2">
        <w:rPr>
          <w:rFonts w:ascii="Times New Roman" w:hAnsi="Times New Roman"/>
          <w:sz w:val="24"/>
          <w:szCs w:val="24"/>
          <w:lang w:val="fr-FR"/>
        </w:rPr>
        <w:t xml:space="preserve">(unde se găsesc containerele de colectare pentru aceste deșeuri) </w:t>
      </w:r>
      <w:r w:rsidRPr="006407D2">
        <w:rPr>
          <w:rFonts w:ascii="Times New Roman" w:hAnsi="Times New Roman"/>
          <w:sz w:val="24"/>
          <w:szCs w:val="24"/>
          <w:lang w:val="fr-FR"/>
        </w:rPr>
        <w:t>şi a deşeurilor de echipamente electrice şi electronice</w:t>
      </w:r>
      <w:r w:rsidR="00B8593F" w:rsidRPr="006407D2">
        <w:rPr>
          <w:rFonts w:ascii="Times New Roman" w:hAnsi="Times New Roman"/>
          <w:sz w:val="24"/>
          <w:szCs w:val="24"/>
          <w:lang w:val="fr-FR"/>
        </w:rPr>
        <w:t xml:space="preserve"> (unde vor fi amplasate containere de colectare din alte surse de finanțare)</w:t>
      </w:r>
      <w:r w:rsidRPr="006407D2">
        <w:rPr>
          <w:rFonts w:ascii="Times New Roman" w:hAnsi="Times New Roman"/>
          <w:sz w:val="24"/>
          <w:szCs w:val="24"/>
          <w:lang w:val="fr-FR"/>
        </w:rPr>
        <w:t>.</w:t>
      </w:r>
    </w:p>
    <w:p w14:paraId="14477D3F" w14:textId="77777777" w:rsidR="00095D44" w:rsidRPr="006407D2" w:rsidRDefault="00095D44" w:rsidP="00F475FB">
      <w:pPr>
        <w:widowControl w:val="0"/>
        <w:numPr>
          <w:ilvl w:val="0"/>
          <w:numId w:val="54"/>
        </w:numPr>
        <w:autoSpaceDE w:val="0"/>
        <w:autoSpaceDN w:val="0"/>
        <w:adjustRightInd w:val="0"/>
        <w:spacing w:after="240" w:line="288" w:lineRule="auto"/>
        <w:jc w:val="both"/>
        <w:rPr>
          <w:rFonts w:ascii="Times New Roman" w:hAnsi="Times New Roman"/>
          <w:b/>
          <w:bCs/>
          <w:sz w:val="24"/>
          <w:szCs w:val="24"/>
          <w:u w:val="single"/>
          <w:lang w:val="fr-FR"/>
        </w:rPr>
      </w:pPr>
      <w:r w:rsidRPr="006407D2">
        <w:rPr>
          <w:rFonts w:ascii="Times New Roman" w:hAnsi="Times New Roman"/>
          <w:b/>
          <w:bCs/>
          <w:sz w:val="24"/>
          <w:szCs w:val="24"/>
          <w:u w:val="single"/>
          <w:lang w:val="fr-FR"/>
        </w:rPr>
        <w:t>Centrul de Management Integrat al Deșeurilor Cluj Napoca</w:t>
      </w:r>
    </w:p>
    <w:p w14:paraId="159CA50B" w14:textId="77777777" w:rsidR="00095D44" w:rsidRPr="006407D2" w:rsidRDefault="00B8593F"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Centrul de Management Integrat al Deșeurilor Cluj Napoca este în fază de finalizare, fiind amplasat pe teritoriul administrativ al comunei Feleacu. </w:t>
      </w:r>
      <w:r w:rsidR="00095D44" w:rsidRPr="006407D2">
        <w:rPr>
          <w:rFonts w:ascii="Times New Roman" w:hAnsi="Times New Roman"/>
          <w:sz w:val="24"/>
          <w:szCs w:val="24"/>
          <w:lang w:val="fr-FR"/>
        </w:rPr>
        <w:t xml:space="preserve">Prin proiect, pe amplasamentul de la Feleacu </w:t>
      </w:r>
      <w:r w:rsidR="008A655E" w:rsidRPr="006407D2">
        <w:rPr>
          <w:rFonts w:ascii="Times New Roman" w:hAnsi="Times New Roman"/>
          <w:sz w:val="24"/>
          <w:szCs w:val="24"/>
          <w:lang w:val="fr-FR"/>
        </w:rPr>
        <w:t xml:space="preserve">se finanțează și </w:t>
      </w:r>
      <w:r w:rsidR="00095D44" w:rsidRPr="006407D2">
        <w:rPr>
          <w:rFonts w:ascii="Times New Roman" w:hAnsi="Times New Roman"/>
          <w:sz w:val="24"/>
          <w:szCs w:val="24"/>
          <w:lang w:val="fr-FR"/>
        </w:rPr>
        <w:t xml:space="preserve">sunt </w:t>
      </w:r>
      <w:r w:rsidRPr="006407D2">
        <w:rPr>
          <w:rFonts w:ascii="Times New Roman" w:hAnsi="Times New Roman"/>
          <w:sz w:val="24"/>
          <w:szCs w:val="24"/>
          <w:lang w:val="fr-FR"/>
        </w:rPr>
        <w:t>în curs de finalizare</w:t>
      </w:r>
      <w:r w:rsidR="00123D5B" w:rsidRPr="006407D2">
        <w:rPr>
          <w:rFonts w:ascii="Times New Roman" w:hAnsi="Times New Roman"/>
          <w:sz w:val="24"/>
          <w:szCs w:val="24"/>
          <w:lang w:val="fr-FR"/>
        </w:rPr>
        <w:t>:</w:t>
      </w:r>
      <w:r w:rsidR="00095D44" w:rsidRPr="006407D2">
        <w:rPr>
          <w:rFonts w:ascii="Times New Roman" w:hAnsi="Times New Roman"/>
          <w:sz w:val="24"/>
          <w:szCs w:val="24"/>
          <w:lang w:val="fr-FR"/>
        </w:rPr>
        <w:t xml:space="preserve"> un depozit conform, o staţie de sortare a deşeurilor colectate separat şi o instalaţie de tratare mecano - biologică.</w:t>
      </w:r>
    </w:p>
    <w:p w14:paraId="3574519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u w:val="single"/>
          <w:lang w:val="fr-FR"/>
        </w:rPr>
        <w:t>Depozitul de deşeuri</w:t>
      </w:r>
      <w:r w:rsidRPr="006407D2">
        <w:rPr>
          <w:rFonts w:ascii="Times New Roman" w:hAnsi="Times New Roman"/>
          <w:sz w:val="24"/>
          <w:szCs w:val="24"/>
          <w:lang w:val="fr-FR"/>
        </w:rPr>
        <w:t>, cu o capacitate proiectată de 6,9 milioane m</w:t>
      </w:r>
      <w:r w:rsidRPr="006407D2">
        <w:rPr>
          <w:rFonts w:ascii="Times New Roman" w:hAnsi="Times New Roman"/>
          <w:sz w:val="24"/>
          <w:szCs w:val="24"/>
          <w:vertAlign w:val="superscript"/>
          <w:lang w:val="fr-FR"/>
        </w:rPr>
        <w:t>3</w:t>
      </w:r>
      <w:r w:rsidRPr="006407D2">
        <w:rPr>
          <w:rFonts w:ascii="Times New Roman" w:hAnsi="Times New Roman"/>
          <w:sz w:val="24"/>
          <w:szCs w:val="24"/>
          <w:lang w:val="fr-FR"/>
        </w:rPr>
        <w:t xml:space="preserve"> şi o durată de viaţă de circa 24 de ani, </w:t>
      </w:r>
      <w:r w:rsidR="00B8593F" w:rsidRPr="006407D2">
        <w:rPr>
          <w:rFonts w:ascii="Times New Roman" w:hAnsi="Times New Roman"/>
          <w:sz w:val="24"/>
          <w:szCs w:val="24"/>
          <w:lang w:val="fr-FR"/>
        </w:rPr>
        <w:t xml:space="preserve">va </w:t>
      </w:r>
      <w:r w:rsidRPr="006407D2">
        <w:rPr>
          <w:rFonts w:ascii="Times New Roman" w:hAnsi="Times New Roman"/>
          <w:sz w:val="24"/>
          <w:szCs w:val="24"/>
          <w:lang w:val="fr-FR"/>
        </w:rPr>
        <w:t>deserv</w:t>
      </w:r>
      <w:r w:rsidR="00B8593F" w:rsidRPr="006407D2">
        <w:rPr>
          <w:rFonts w:ascii="Times New Roman" w:hAnsi="Times New Roman"/>
          <w:sz w:val="24"/>
          <w:szCs w:val="24"/>
          <w:lang w:val="fr-FR"/>
        </w:rPr>
        <w:t>i</w:t>
      </w:r>
      <w:r w:rsidRPr="006407D2">
        <w:rPr>
          <w:rFonts w:ascii="Times New Roman" w:hAnsi="Times New Roman"/>
          <w:sz w:val="24"/>
          <w:szCs w:val="24"/>
          <w:lang w:val="fr-FR"/>
        </w:rPr>
        <w:t xml:space="preserve"> întregul judeţ, aici urmând a fi eliminate deşeurile tratate rezultate din in</w:t>
      </w:r>
      <w:r w:rsidR="00B8593F" w:rsidRPr="006407D2">
        <w:rPr>
          <w:rFonts w:ascii="Times New Roman" w:hAnsi="Times New Roman"/>
          <w:sz w:val="24"/>
          <w:szCs w:val="24"/>
          <w:lang w:val="fr-FR"/>
        </w:rPr>
        <w:t>s</w:t>
      </w:r>
      <w:r w:rsidRPr="006407D2">
        <w:rPr>
          <w:rFonts w:ascii="Times New Roman" w:hAnsi="Times New Roman"/>
          <w:sz w:val="24"/>
          <w:szCs w:val="24"/>
          <w:lang w:val="fr-FR"/>
        </w:rPr>
        <w:t>talaţia mecano-biologică, deşeurile reziduale rezultate în urma funcţionării instalaţiilor de tratare a deşeurilor (staţii de sortare şi staţie de compostare) existente în judeţ,  fracţiile de deşeuri voluminoase şi deşeuri din construcţii şi demolări (provenite din activităţile de reparații/modernizări/reamenajări ale apartamentelor sau caselor - cantitățile mici de moloz) ce nu pot fi valorificate şi o parte din nămolul de la staţiile de epurare orăşeneşti.</w:t>
      </w:r>
    </w:p>
    <w:p w14:paraId="4A6AE958"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Depozitul </w:t>
      </w:r>
      <w:r w:rsidR="00B8593F" w:rsidRPr="006407D2">
        <w:rPr>
          <w:rFonts w:ascii="Times New Roman" w:hAnsi="Times New Roman"/>
          <w:sz w:val="24"/>
          <w:szCs w:val="24"/>
          <w:lang w:val="fr-FR"/>
        </w:rPr>
        <w:t xml:space="preserve">va fi </w:t>
      </w:r>
      <w:r w:rsidRPr="006407D2">
        <w:rPr>
          <w:rFonts w:ascii="Times New Roman" w:hAnsi="Times New Roman"/>
          <w:sz w:val="24"/>
          <w:szCs w:val="24"/>
          <w:lang w:val="fr-FR"/>
        </w:rPr>
        <w:t xml:space="preserve">compus din 2 celule, din care </w:t>
      </w:r>
      <w:r w:rsidR="00B8593F" w:rsidRPr="006407D2">
        <w:rPr>
          <w:rFonts w:ascii="Times New Roman" w:hAnsi="Times New Roman"/>
          <w:sz w:val="24"/>
          <w:szCs w:val="24"/>
          <w:lang w:val="fr-FR"/>
        </w:rPr>
        <w:t xml:space="preserve">pentru </w:t>
      </w:r>
      <w:r w:rsidRPr="006407D2">
        <w:rPr>
          <w:rFonts w:ascii="Times New Roman" w:hAnsi="Times New Roman"/>
          <w:sz w:val="24"/>
          <w:szCs w:val="24"/>
          <w:lang w:val="fr-FR"/>
        </w:rPr>
        <w:t>prima celulă, cu o durată de aproximativ 5 ani şi cu un volum estimat de depozitare deşeuri de cca 1.350.556 m</w:t>
      </w:r>
      <w:r w:rsidRPr="006407D2">
        <w:rPr>
          <w:rFonts w:ascii="Times New Roman" w:hAnsi="Times New Roman"/>
          <w:sz w:val="24"/>
          <w:szCs w:val="24"/>
          <w:vertAlign w:val="superscript"/>
          <w:lang w:val="fr-FR"/>
        </w:rPr>
        <w:t>3</w:t>
      </w:r>
      <w:r w:rsidRPr="006407D2">
        <w:rPr>
          <w:rFonts w:ascii="Times New Roman" w:hAnsi="Times New Roman"/>
          <w:sz w:val="24"/>
          <w:szCs w:val="24"/>
          <w:lang w:val="fr-FR"/>
        </w:rPr>
        <w:t xml:space="preserve"> </w:t>
      </w:r>
      <w:r w:rsidR="00B8593F" w:rsidRPr="006407D2">
        <w:rPr>
          <w:rFonts w:ascii="Times New Roman" w:hAnsi="Times New Roman"/>
          <w:sz w:val="24"/>
          <w:szCs w:val="24"/>
          <w:lang w:val="fr-FR"/>
        </w:rPr>
        <w:t xml:space="preserve">, construcția </w:t>
      </w:r>
      <w:r w:rsidRPr="006407D2">
        <w:rPr>
          <w:rFonts w:ascii="Times New Roman" w:hAnsi="Times New Roman"/>
          <w:sz w:val="24"/>
          <w:szCs w:val="24"/>
          <w:lang w:val="fr-FR"/>
        </w:rPr>
        <w:t>este finanţată prin proiect.</w:t>
      </w:r>
      <w:r w:rsidR="00B8593F" w:rsidRPr="006407D2">
        <w:rPr>
          <w:rFonts w:ascii="Times New Roman" w:hAnsi="Times New Roman"/>
          <w:sz w:val="24"/>
          <w:szCs w:val="24"/>
          <w:lang w:val="fr-FR"/>
        </w:rPr>
        <w:t xml:space="preserve"> Depozitului îi sunt alocate următoarele echipamente mobile :</w:t>
      </w:r>
    </w:p>
    <w:p w14:paraId="0286A67F" w14:textId="77777777" w:rsidR="00B8593F" w:rsidRPr="006407D2" w:rsidRDefault="00B8593F" w:rsidP="00F475FB">
      <w:pPr>
        <w:pStyle w:val="ListParagraph1"/>
        <w:numPr>
          <w:ilvl w:val="1"/>
          <w:numId w:val="53"/>
        </w:numPr>
        <w:autoSpaceDE w:val="0"/>
        <w:autoSpaceDN w:val="0"/>
        <w:adjustRightInd w:val="0"/>
        <w:spacing w:line="276" w:lineRule="auto"/>
        <w:ind w:left="0" w:firstLine="0"/>
        <w:contextualSpacing w:val="0"/>
        <w:jc w:val="both"/>
        <w:rPr>
          <w:lang w:val="it-IT"/>
        </w:rPr>
      </w:pPr>
      <w:r w:rsidRPr="006407D2">
        <w:rPr>
          <w:lang w:val="it-IT"/>
        </w:rPr>
        <w:t>1 compactor</w:t>
      </w:r>
    </w:p>
    <w:p w14:paraId="02ADFB3B" w14:textId="77777777" w:rsidR="00B8593F" w:rsidRPr="006407D2" w:rsidRDefault="00B8593F" w:rsidP="00F475FB">
      <w:pPr>
        <w:pStyle w:val="ListParagraph1"/>
        <w:numPr>
          <w:ilvl w:val="1"/>
          <w:numId w:val="53"/>
        </w:numPr>
        <w:autoSpaceDE w:val="0"/>
        <w:autoSpaceDN w:val="0"/>
        <w:adjustRightInd w:val="0"/>
        <w:spacing w:line="276" w:lineRule="auto"/>
        <w:ind w:left="0" w:firstLine="0"/>
        <w:contextualSpacing w:val="0"/>
        <w:jc w:val="both"/>
        <w:rPr>
          <w:lang w:val="it-IT"/>
        </w:rPr>
      </w:pPr>
      <w:r w:rsidRPr="006407D2">
        <w:rPr>
          <w:lang w:val="it-IT"/>
        </w:rPr>
        <w:t>1 încărcător frontal</w:t>
      </w:r>
    </w:p>
    <w:p w14:paraId="678BB68A" w14:textId="77777777" w:rsidR="00B8593F" w:rsidRPr="006407D2" w:rsidRDefault="00B8593F" w:rsidP="00F475FB">
      <w:pPr>
        <w:pStyle w:val="ListParagraph1"/>
        <w:numPr>
          <w:ilvl w:val="1"/>
          <w:numId w:val="53"/>
        </w:numPr>
        <w:autoSpaceDE w:val="0"/>
        <w:autoSpaceDN w:val="0"/>
        <w:adjustRightInd w:val="0"/>
        <w:spacing w:line="276" w:lineRule="auto"/>
        <w:ind w:left="0" w:firstLine="0"/>
        <w:contextualSpacing w:val="0"/>
        <w:jc w:val="both"/>
        <w:rPr>
          <w:lang w:val="it-IT"/>
        </w:rPr>
      </w:pPr>
      <w:r w:rsidRPr="006407D2">
        <w:rPr>
          <w:lang w:val="it-IT"/>
        </w:rPr>
        <w:t>3 camioane</w:t>
      </w:r>
    </w:p>
    <w:p w14:paraId="75E6AE22" w14:textId="77777777" w:rsidR="00B8593F" w:rsidRPr="006407D2" w:rsidRDefault="00D7162F" w:rsidP="00F475FB">
      <w:pPr>
        <w:pStyle w:val="ListParagraph1"/>
        <w:autoSpaceDE w:val="0"/>
        <w:autoSpaceDN w:val="0"/>
        <w:adjustRightInd w:val="0"/>
        <w:spacing w:line="276" w:lineRule="auto"/>
        <w:ind w:left="0"/>
        <w:contextualSpacing w:val="0"/>
        <w:jc w:val="both"/>
        <w:rPr>
          <w:lang w:val="it-IT"/>
        </w:rPr>
      </w:pPr>
      <w:r w:rsidRPr="006407D2">
        <w:rPr>
          <w:lang w:val="it-IT"/>
        </w:rPr>
        <w:lastRenderedPageBreak/>
        <w:t>Prin proiect este finanțată și construcția instalațiilor care permit funcționarea în condiții de protecție a mediului a celulei de depozitate, respectiv sistemul de impermeabilizare (în conformitate cu prevederile legale în domeniu), sistemul de drenare şi colectare a levigatului, staţia de epurare a levigatului, instalaţia de biogaz (componentele îngropate).</w:t>
      </w:r>
    </w:p>
    <w:p w14:paraId="2DB33707" w14:textId="77777777" w:rsidR="00D7162F" w:rsidRPr="006407D2" w:rsidRDefault="00D7162F" w:rsidP="00F475FB">
      <w:pPr>
        <w:rPr>
          <w:rFonts w:asciiTheme="majorBidi" w:hAnsiTheme="majorBidi" w:cstheme="majorBidi"/>
          <w:sz w:val="24"/>
          <w:szCs w:val="24"/>
          <w:lang w:val="it-IT"/>
        </w:rPr>
      </w:pPr>
      <w:r w:rsidRPr="006407D2">
        <w:rPr>
          <w:rFonts w:asciiTheme="majorBidi" w:hAnsiTheme="majorBidi" w:cstheme="majorBidi"/>
          <w:sz w:val="24"/>
          <w:szCs w:val="24"/>
          <w:lang w:val="it-IT"/>
        </w:rPr>
        <w:t>De asemenea, este asigurată finanțarea pentru sistemul de cântărire (care va deservi întregul CMID), sistemul de monitorizare al depozitului, precum şi construcţia infrastructurii utilitare (împrejmuirea, cabina poartă, clădirea administrativă, atelierul de întreţinere, staţia de spălare roţi, parcarea, sistemul antiincendiu şi drumurile interioare de acces).</w:t>
      </w:r>
    </w:p>
    <w:p w14:paraId="4F52D7F1"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bookmarkStart w:id="16" w:name="OLE_LINK2"/>
      <w:bookmarkEnd w:id="16"/>
      <w:r w:rsidRPr="006407D2">
        <w:rPr>
          <w:rFonts w:ascii="Times New Roman" w:hAnsi="Times New Roman"/>
          <w:sz w:val="24"/>
          <w:szCs w:val="24"/>
          <w:u w:val="single"/>
          <w:lang w:val="it-IT"/>
        </w:rPr>
        <w:t>Staţia de sortare</w:t>
      </w:r>
      <w:r w:rsidRPr="006407D2">
        <w:rPr>
          <w:rFonts w:ascii="Times New Roman" w:hAnsi="Times New Roman"/>
          <w:sz w:val="24"/>
          <w:szCs w:val="24"/>
          <w:lang w:val="it-IT"/>
        </w:rPr>
        <w:t xml:space="preserve"> are o capacitate de 92.000 tone/an şi asigură sortarea deşeurilor de hârtie şi carton, a deşeurilor de plastic şi metal şi a deşeurilor de sticlă colectate separat de pe teritoriul judeţului Cluj (cu excepţia unor localităţi din Zona 3 care vor fi deservite de staţi</w:t>
      </w:r>
      <w:r w:rsidR="00D7162F" w:rsidRPr="006407D2">
        <w:rPr>
          <w:rFonts w:ascii="Times New Roman" w:hAnsi="Times New Roman"/>
          <w:sz w:val="24"/>
          <w:szCs w:val="24"/>
          <w:lang w:val="it-IT"/>
        </w:rPr>
        <w:t>a</w:t>
      </w:r>
      <w:r w:rsidRPr="006407D2">
        <w:rPr>
          <w:rFonts w:ascii="Times New Roman" w:hAnsi="Times New Roman"/>
          <w:sz w:val="24"/>
          <w:szCs w:val="24"/>
          <w:lang w:val="it-IT"/>
        </w:rPr>
        <w:t xml:space="preserve"> de sortare de la Mihai Viteazu construit</w:t>
      </w:r>
      <w:r w:rsidR="00D7162F" w:rsidRPr="006407D2">
        <w:rPr>
          <w:rFonts w:ascii="Times New Roman" w:hAnsi="Times New Roman"/>
          <w:sz w:val="24"/>
          <w:szCs w:val="24"/>
          <w:lang w:val="it-IT"/>
        </w:rPr>
        <w:t>ă</w:t>
      </w:r>
      <w:r w:rsidRPr="006407D2">
        <w:rPr>
          <w:rFonts w:ascii="Times New Roman" w:hAnsi="Times New Roman"/>
          <w:sz w:val="24"/>
          <w:szCs w:val="24"/>
          <w:lang w:val="it-IT"/>
        </w:rPr>
        <w:t xml:space="preserve"> prin proiecte PHARE CES). </w:t>
      </w:r>
      <w:r w:rsidRPr="006407D2">
        <w:rPr>
          <w:rFonts w:ascii="Times New Roman" w:hAnsi="Times New Roman"/>
          <w:sz w:val="24"/>
          <w:szCs w:val="24"/>
          <w:lang w:val="fr-FR"/>
        </w:rPr>
        <w:t xml:space="preserve">Rezidurile de la sortare vor fi în primul rând valorificate energetic iar dacă nu se pretează la această activitate, vor fi </w:t>
      </w:r>
      <w:r w:rsidR="00D7162F" w:rsidRPr="006407D2">
        <w:rPr>
          <w:rFonts w:ascii="Times New Roman" w:hAnsi="Times New Roman"/>
          <w:sz w:val="24"/>
          <w:szCs w:val="24"/>
          <w:lang w:val="fr-FR"/>
        </w:rPr>
        <w:t>eliminate pe celula de depozitare</w:t>
      </w:r>
      <w:r w:rsidRPr="006407D2">
        <w:rPr>
          <w:rFonts w:ascii="Times New Roman" w:hAnsi="Times New Roman"/>
          <w:sz w:val="24"/>
          <w:szCs w:val="24"/>
          <w:lang w:val="fr-FR"/>
        </w:rPr>
        <w:t xml:space="preserve"> din cadrul CMID Cluj Napoca.</w:t>
      </w:r>
    </w:p>
    <w:p w14:paraId="38330E92" w14:textId="77777777" w:rsidR="00CB36CD" w:rsidRPr="006407D2" w:rsidRDefault="00095D44" w:rsidP="00F475FB">
      <w:pPr>
        <w:pStyle w:val="ListParagraph1"/>
        <w:autoSpaceDE w:val="0"/>
        <w:autoSpaceDN w:val="0"/>
        <w:adjustRightInd w:val="0"/>
        <w:spacing w:after="200" w:line="276" w:lineRule="auto"/>
        <w:ind w:left="0"/>
        <w:jc w:val="both"/>
        <w:rPr>
          <w:lang w:val="pt-BR"/>
        </w:rPr>
      </w:pPr>
      <w:r w:rsidRPr="006407D2">
        <w:rPr>
          <w:lang w:val="fr-FR"/>
        </w:rPr>
        <w:t>În vederea atingerii ţintei privind reducerea cantităţii de deşeuri biodegradabile depozitate, tratarea deşeurilor biodegradabile (deşeurile din parcuri şi grădini, deşeurile din pieţe</w:t>
      </w:r>
      <w:r w:rsidR="00D7162F" w:rsidRPr="006407D2">
        <w:rPr>
          <w:lang w:val="fr-FR"/>
        </w:rPr>
        <w:t>, deșeurile stradale</w:t>
      </w:r>
      <w:r w:rsidRPr="006407D2">
        <w:rPr>
          <w:lang w:val="fr-FR"/>
        </w:rPr>
        <w:t xml:space="preserve"> şi cele care sunt parte a fracţiei </w:t>
      </w:r>
      <w:r w:rsidR="00CB36CD" w:rsidRPr="006407D2">
        <w:rPr>
          <w:lang w:val="fr-FR"/>
        </w:rPr>
        <w:t>reziduale din deșeurile menajere și similare</w:t>
      </w:r>
      <w:r w:rsidR="00CB36CD" w:rsidRPr="006407D2" w:rsidDel="00CB36CD">
        <w:rPr>
          <w:lang w:val="fr-FR"/>
        </w:rPr>
        <w:t xml:space="preserve"> </w:t>
      </w:r>
      <w:r w:rsidRPr="006407D2">
        <w:rPr>
          <w:lang w:val="fr-FR"/>
        </w:rPr>
        <w:t xml:space="preserve">) se realizează în </w:t>
      </w:r>
      <w:r w:rsidRPr="006407D2">
        <w:rPr>
          <w:u w:val="single"/>
          <w:lang w:val="fr-FR"/>
        </w:rPr>
        <w:t>instalaţia de tratare mecano-biologică</w:t>
      </w:r>
      <w:r w:rsidRPr="006407D2">
        <w:rPr>
          <w:lang w:val="fr-FR"/>
        </w:rPr>
        <w:t xml:space="preserve"> cu capacitatea de 206.376 tone/an. </w:t>
      </w:r>
    </w:p>
    <w:p w14:paraId="19C2BE99" w14:textId="77777777" w:rsidR="00CB36CD" w:rsidRPr="006407D2" w:rsidRDefault="00CB36CD" w:rsidP="00F475FB">
      <w:pPr>
        <w:pStyle w:val="ListParagraph1"/>
        <w:autoSpaceDE w:val="0"/>
        <w:autoSpaceDN w:val="0"/>
        <w:adjustRightInd w:val="0"/>
        <w:spacing w:after="200" w:line="276" w:lineRule="auto"/>
        <w:ind w:left="0"/>
        <w:jc w:val="both"/>
        <w:rPr>
          <w:lang w:val="pt-BR"/>
        </w:rPr>
      </w:pPr>
      <w:r w:rsidRPr="006407D2">
        <w:rPr>
          <w:lang w:val="pt-BR"/>
        </w:rPr>
        <w:t>Prin Proiect este asigurată finanţarea construirii instalaţiei (zona de recepţie acoperită, hala unde se efectuează pre-tratarea deşeurilor cu instalaţiile aferente, zona de tratare biologica, zona de rafinare şi clădirea administrativă), precum şi achiziţionarea echipamentelor şi utilajelor mobile necesare desfăsurării activităţii:</w:t>
      </w:r>
    </w:p>
    <w:p w14:paraId="5F16B8F7" w14:textId="77777777" w:rsidR="00CB36CD" w:rsidRPr="006407D2" w:rsidRDefault="00CB36CD" w:rsidP="00F475FB">
      <w:pPr>
        <w:pStyle w:val="ListParagraph1"/>
        <w:numPr>
          <w:ilvl w:val="1"/>
          <w:numId w:val="53"/>
        </w:numPr>
        <w:autoSpaceDE w:val="0"/>
        <w:autoSpaceDN w:val="0"/>
        <w:adjustRightInd w:val="0"/>
        <w:spacing w:line="276" w:lineRule="auto"/>
        <w:ind w:left="0" w:firstLine="0"/>
        <w:contextualSpacing w:val="0"/>
        <w:jc w:val="both"/>
        <w:rPr>
          <w:lang w:val="fr-FR"/>
        </w:rPr>
      </w:pPr>
      <w:r w:rsidRPr="006407D2">
        <w:rPr>
          <w:lang w:val="fr-FR"/>
        </w:rPr>
        <w:t>4 încărcătoare frontale,</w:t>
      </w:r>
    </w:p>
    <w:p w14:paraId="05C2BD37" w14:textId="77777777" w:rsidR="00CB36CD" w:rsidRPr="006407D2" w:rsidRDefault="00CB36CD" w:rsidP="00F475FB">
      <w:pPr>
        <w:pStyle w:val="ListParagraph1"/>
        <w:numPr>
          <w:ilvl w:val="1"/>
          <w:numId w:val="53"/>
        </w:numPr>
        <w:autoSpaceDE w:val="0"/>
        <w:autoSpaceDN w:val="0"/>
        <w:adjustRightInd w:val="0"/>
        <w:spacing w:line="276" w:lineRule="auto"/>
        <w:ind w:left="0" w:firstLine="0"/>
        <w:contextualSpacing w:val="0"/>
        <w:jc w:val="both"/>
        <w:rPr>
          <w:lang w:val="fr-FR"/>
        </w:rPr>
      </w:pPr>
      <w:r w:rsidRPr="006407D2">
        <w:rPr>
          <w:lang w:val="fr-FR"/>
        </w:rPr>
        <w:t xml:space="preserve">8 containere, </w:t>
      </w:r>
    </w:p>
    <w:p w14:paraId="1AE1A686" w14:textId="77777777" w:rsidR="00CB36CD" w:rsidRPr="006407D2" w:rsidRDefault="00CB36CD" w:rsidP="00F475FB">
      <w:pPr>
        <w:pStyle w:val="ListParagraph1"/>
        <w:numPr>
          <w:ilvl w:val="1"/>
          <w:numId w:val="53"/>
        </w:numPr>
        <w:autoSpaceDE w:val="0"/>
        <w:autoSpaceDN w:val="0"/>
        <w:adjustRightInd w:val="0"/>
        <w:spacing w:line="276" w:lineRule="auto"/>
        <w:ind w:left="0" w:firstLine="0"/>
        <w:contextualSpacing w:val="0"/>
        <w:jc w:val="both"/>
        <w:rPr>
          <w:lang w:val="fr-FR"/>
        </w:rPr>
      </w:pPr>
      <w:r w:rsidRPr="006407D2">
        <w:rPr>
          <w:lang w:val="fr-FR"/>
        </w:rPr>
        <w:t>2 shreddere,</w:t>
      </w:r>
    </w:p>
    <w:p w14:paraId="5DBE175A" w14:textId="77777777" w:rsidR="00CB36CD" w:rsidRPr="006407D2" w:rsidRDefault="00CB36CD" w:rsidP="00F475FB">
      <w:pPr>
        <w:pStyle w:val="ListParagraph1"/>
        <w:numPr>
          <w:ilvl w:val="1"/>
          <w:numId w:val="53"/>
        </w:numPr>
        <w:autoSpaceDE w:val="0"/>
        <w:autoSpaceDN w:val="0"/>
        <w:adjustRightInd w:val="0"/>
        <w:spacing w:line="276" w:lineRule="auto"/>
        <w:ind w:left="0" w:firstLine="0"/>
        <w:contextualSpacing w:val="0"/>
        <w:jc w:val="both"/>
        <w:rPr>
          <w:lang w:val="fr-FR"/>
        </w:rPr>
      </w:pPr>
      <w:r w:rsidRPr="006407D2">
        <w:rPr>
          <w:lang w:val="fr-FR"/>
        </w:rPr>
        <w:t>2 ciururi rotative</w:t>
      </w:r>
    </w:p>
    <w:p w14:paraId="6092CC22" w14:textId="77777777" w:rsidR="00CB36CD" w:rsidRPr="006407D2" w:rsidRDefault="00CB36CD" w:rsidP="00F475FB">
      <w:pPr>
        <w:pStyle w:val="ListParagraph1"/>
        <w:numPr>
          <w:ilvl w:val="1"/>
          <w:numId w:val="53"/>
        </w:numPr>
        <w:autoSpaceDE w:val="0"/>
        <w:autoSpaceDN w:val="0"/>
        <w:adjustRightInd w:val="0"/>
        <w:spacing w:line="276" w:lineRule="auto"/>
        <w:ind w:left="0" w:firstLine="0"/>
        <w:contextualSpacing w:val="0"/>
        <w:jc w:val="both"/>
        <w:rPr>
          <w:lang w:val="fr-FR"/>
        </w:rPr>
      </w:pPr>
      <w:r w:rsidRPr="006407D2">
        <w:rPr>
          <w:lang w:val="fr-FR"/>
        </w:rPr>
        <w:t>1 sită de rafinare</w:t>
      </w:r>
    </w:p>
    <w:p w14:paraId="7AAE1887" w14:textId="77777777" w:rsidR="00095D44" w:rsidRPr="006407D2" w:rsidRDefault="00CB36CD" w:rsidP="00F475FB">
      <w:pPr>
        <w:pStyle w:val="OTSubCap"/>
        <w:numPr>
          <w:ilvl w:val="1"/>
          <w:numId w:val="53"/>
        </w:numPr>
        <w:autoSpaceDE w:val="0"/>
        <w:autoSpaceDN w:val="0"/>
        <w:adjustRightInd w:val="0"/>
        <w:spacing w:line="276" w:lineRule="auto"/>
        <w:ind w:left="0" w:firstLine="0"/>
        <w:rPr>
          <w:rFonts w:ascii="Times New Roman" w:hAnsi="Times New Roman" w:cs="Times New Roman"/>
          <w:b w:val="0"/>
          <w:bCs w:val="0"/>
          <w:lang w:val="fr-FR"/>
        </w:rPr>
      </w:pPr>
      <w:bookmarkStart w:id="17" w:name="_Toc521524906"/>
      <w:bookmarkStart w:id="18" w:name="_Toc521525015"/>
      <w:bookmarkStart w:id="19" w:name="_Toc521525122"/>
      <w:bookmarkStart w:id="20" w:name="_Toc521581975"/>
      <w:bookmarkStart w:id="21" w:name="_Toc531905345"/>
      <w:bookmarkStart w:id="22" w:name="_Toc1326891"/>
      <w:bookmarkStart w:id="23" w:name="_Toc1327024"/>
      <w:r w:rsidRPr="006407D2">
        <w:rPr>
          <w:lang w:val="fr-FR"/>
        </w:rPr>
        <w:t>1 maşină de transport containere</w:t>
      </w:r>
      <w:bookmarkEnd w:id="17"/>
      <w:bookmarkEnd w:id="18"/>
      <w:bookmarkEnd w:id="19"/>
      <w:bookmarkEnd w:id="20"/>
      <w:bookmarkEnd w:id="21"/>
      <w:bookmarkEnd w:id="22"/>
      <w:bookmarkEnd w:id="23"/>
      <w:r w:rsidRPr="006407D2">
        <w:rPr>
          <w:lang w:val="fr-FR"/>
        </w:rPr>
        <w:t xml:space="preserve"> </w:t>
      </w:r>
    </w:p>
    <w:p w14:paraId="03EFEDA1" w14:textId="77777777" w:rsidR="00095D44" w:rsidRPr="006407D2" w:rsidRDefault="00095D44" w:rsidP="00F475FB">
      <w:pPr>
        <w:widowControl w:val="0"/>
        <w:numPr>
          <w:ilvl w:val="0"/>
          <w:numId w:val="54"/>
        </w:numPr>
        <w:autoSpaceDE w:val="0"/>
        <w:autoSpaceDN w:val="0"/>
        <w:adjustRightInd w:val="0"/>
        <w:spacing w:after="240" w:line="288" w:lineRule="auto"/>
        <w:jc w:val="both"/>
        <w:rPr>
          <w:rFonts w:ascii="Times New Roman" w:hAnsi="Times New Roman"/>
          <w:b/>
          <w:bCs/>
          <w:sz w:val="24"/>
          <w:szCs w:val="24"/>
          <w:u w:val="single"/>
        </w:rPr>
      </w:pPr>
      <w:r w:rsidRPr="006407D2">
        <w:rPr>
          <w:rFonts w:ascii="Times New Roman" w:hAnsi="Times New Roman"/>
          <w:b/>
          <w:bCs/>
          <w:sz w:val="24"/>
          <w:szCs w:val="24"/>
          <w:u w:val="single"/>
        </w:rPr>
        <w:t>Închiderea depozitelor neconforme</w:t>
      </w:r>
    </w:p>
    <w:p w14:paraId="267BF343" w14:textId="77777777" w:rsidR="00095D44" w:rsidRPr="006407D2" w:rsidRDefault="00095D44" w:rsidP="00F475FB">
      <w:pPr>
        <w:widowControl w:val="0"/>
        <w:autoSpaceDE w:val="0"/>
        <w:autoSpaceDN w:val="0"/>
        <w:adjustRightInd w:val="0"/>
        <w:spacing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Depozitele neconforme care </w:t>
      </w:r>
      <w:r w:rsidR="00CB36CD" w:rsidRPr="006407D2">
        <w:rPr>
          <w:rFonts w:ascii="Times New Roman" w:hAnsi="Times New Roman"/>
          <w:sz w:val="24"/>
          <w:szCs w:val="24"/>
          <w:lang w:val="fr-FR"/>
        </w:rPr>
        <w:t xml:space="preserve">au fost sau </w:t>
      </w:r>
      <w:r w:rsidRPr="006407D2">
        <w:rPr>
          <w:rFonts w:ascii="Times New Roman" w:hAnsi="Times New Roman"/>
          <w:sz w:val="24"/>
          <w:szCs w:val="24"/>
          <w:lang w:val="fr-FR"/>
        </w:rPr>
        <w:t>urmează a fi închise prin proiect sunt următoarele:</w:t>
      </w:r>
    </w:p>
    <w:p w14:paraId="7C300689" w14:textId="77777777" w:rsidR="00095D44" w:rsidRPr="006407D2" w:rsidRDefault="00095D44" w:rsidP="00F475FB">
      <w:pPr>
        <w:widowControl w:val="0"/>
        <w:numPr>
          <w:ilvl w:val="0"/>
          <w:numId w:val="28"/>
        </w:numPr>
        <w:autoSpaceDE w:val="0"/>
        <w:autoSpaceDN w:val="0"/>
        <w:adjustRightInd w:val="0"/>
        <w:spacing w:line="288" w:lineRule="auto"/>
        <w:jc w:val="both"/>
        <w:rPr>
          <w:rFonts w:ascii="Times New Roman" w:hAnsi="Times New Roman"/>
          <w:sz w:val="24"/>
          <w:szCs w:val="24"/>
        </w:rPr>
      </w:pPr>
      <w:r w:rsidRPr="006407D2">
        <w:rPr>
          <w:rFonts w:ascii="Times New Roman" w:hAnsi="Times New Roman"/>
          <w:sz w:val="24"/>
          <w:szCs w:val="24"/>
        </w:rPr>
        <w:t>Depozitul neconform Turda;</w:t>
      </w:r>
    </w:p>
    <w:p w14:paraId="5977B49F" w14:textId="77777777" w:rsidR="00095D44" w:rsidRPr="006407D2" w:rsidRDefault="00095D44" w:rsidP="00F475FB">
      <w:pPr>
        <w:widowControl w:val="0"/>
        <w:numPr>
          <w:ilvl w:val="0"/>
          <w:numId w:val="28"/>
        </w:numPr>
        <w:autoSpaceDE w:val="0"/>
        <w:autoSpaceDN w:val="0"/>
        <w:adjustRightInd w:val="0"/>
        <w:spacing w:line="288" w:lineRule="auto"/>
        <w:jc w:val="both"/>
        <w:rPr>
          <w:rFonts w:ascii="Times New Roman" w:hAnsi="Times New Roman"/>
          <w:sz w:val="24"/>
          <w:szCs w:val="24"/>
        </w:rPr>
      </w:pPr>
      <w:r w:rsidRPr="006407D2">
        <w:rPr>
          <w:rFonts w:ascii="Times New Roman" w:hAnsi="Times New Roman"/>
          <w:sz w:val="24"/>
          <w:szCs w:val="24"/>
        </w:rPr>
        <w:t>Depozitul neconform Câmpia - Turzii;</w:t>
      </w:r>
    </w:p>
    <w:p w14:paraId="60592588" w14:textId="77777777" w:rsidR="00095D44" w:rsidRPr="006407D2" w:rsidRDefault="00095D44" w:rsidP="00F475FB">
      <w:pPr>
        <w:widowControl w:val="0"/>
        <w:numPr>
          <w:ilvl w:val="0"/>
          <w:numId w:val="28"/>
        </w:numPr>
        <w:autoSpaceDE w:val="0"/>
        <w:autoSpaceDN w:val="0"/>
        <w:adjustRightInd w:val="0"/>
        <w:spacing w:line="288" w:lineRule="auto"/>
        <w:jc w:val="both"/>
        <w:rPr>
          <w:rFonts w:ascii="Times New Roman" w:hAnsi="Times New Roman"/>
          <w:sz w:val="24"/>
          <w:szCs w:val="24"/>
        </w:rPr>
      </w:pPr>
      <w:r w:rsidRPr="006407D2">
        <w:rPr>
          <w:rFonts w:ascii="Times New Roman" w:hAnsi="Times New Roman"/>
          <w:sz w:val="24"/>
          <w:szCs w:val="24"/>
        </w:rPr>
        <w:t>Depozitul neconform Cetan - Dej;</w:t>
      </w:r>
    </w:p>
    <w:p w14:paraId="5701B037" w14:textId="77777777" w:rsidR="00095D44" w:rsidRPr="006407D2" w:rsidRDefault="00095D44" w:rsidP="00F475FB">
      <w:pPr>
        <w:widowControl w:val="0"/>
        <w:numPr>
          <w:ilvl w:val="0"/>
          <w:numId w:val="28"/>
        </w:numPr>
        <w:autoSpaceDE w:val="0"/>
        <w:autoSpaceDN w:val="0"/>
        <w:adjustRightInd w:val="0"/>
        <w:spacing w:line="288" w:lineRule="auto"/>
        <w:jc w:val="both"/>
        <w:rPr>
          <w:rFonts w:ascii="Times New Roman" w:hAnsi="Times New Roman"/>
          <w:sz w:val="24"/>
          <w:szCs w:val="24"/>
        </w:rPr>
      </w:pPr>
      <w:r w:rsidRPr="006407D2">
        <w:rPr>
          <w:rFonts w:ascii="Times New Roman" w:hAnsi="Times New Roman"/>
          <w:sz w:val="24"/>
          <w:szCs w:val="24"/>
        </w:rPr>
        <w:t>Depozitul neconform Gherla;</w:t>
      </w:r>
    </w:p>
    <w:p w14:paraId="76D217B4" w14:textId="77777777" w:rsidR="00095D44" w:rsidRPr="006407D2" w:rsidRDefault="00095D44" w:rsidP="00F475FB">
      <w:pPr>
        <w:widowControl w:val="0"/>
        <w:numPr>
          <w:ilvl w:val="0"/>
          <w:numId w:val="28"/>
        </w:numPr>
        <w:autoSpaceDE w:val="0"/>
        <w:autoSpaceDN w:val="0"/>
        <w:adjustRightInd w:val="0"/>
        <w:spacing w:line="288" w:lineRule="auto"/>
        <w:jc w:val="both"/>
        <w:rPr>
          <w:rFonts w:ascii="Times New Roman" w:hAnsi="Times New Roman"/>
          <w:sz w:val="24"/>
          <w:szCs w:val="24"/>
          <w:lang w:val="fr-FR"/>
        </w:rPr>
      </w:pPr>
      <w:r w:rsidRPr="006407D2">
        <w:rPr>
          <w:rFonts w:ascii="Times New Roman" w:hAnsi="Times New Roman"/>
          <w:sz w:val="24"/>
          <w:szCs w:val="24"/>
          <w:lang w:val="fr-FR"/>
        </w:rPr>
        <w:t>Depozitul neconform Cetatea Veche – Bolie (Huedin).</w:t>
      </w:r>
    </w:p>
    <w:p w14:paraId="74E4398A" w14:textId="77777777" w:rsidR="00095D44" w:rsidRPr="006407D2" w:rsidRDefault="00095D44" w:rsidP="00F475FB">
      <w:pPr>
        <w:widowControl w:val="0"/>
        <w:numPr>
          <w:ilvl w:val="0"/>
          <w:numId w:val="28"/>
        </w:numPr>
        <w:autoSpaceDE w:val="0"/>
        <w:autoSpaceDN w:val="0"/>
        <w:adjustRightInd w:val="0"/>
        <w:spacing w:line="288" w:lineRule="auto"/>
        <w:jc w:val="both"/>
        <w:rPr>
          <w:rFonts w:ascii="Times New Roman" w:hAnsi="Times New Roman"/>
          <w:sz w:val="24"/>
          <w:szCs w:val="24"/>
          <w:lang w:val="fr-FR"/>
        </w:rPr>
      </w:pPr>
      <w:r w:rsidRPr="006407D2">
        <w:rPr>
          <w:rFonts w:ascii="Times New Roman" w:hAnsi="Times New Roman"/>
          <w:sz w:val="24"/>
          <w:szCs w:val="24"/>
          <w:lang w:val="fr-FR"/>
        </w:rPr>
        <w:t>Depozitul neconform de la Pata Rât</w:t>
      </w:r>
    </w:p>
    <w:p w14:paraId="72806BB9" w14:textId="77777777" w:rsidR="00095D44" w:rsidRPr="006407D2" w:rsidRDefault="00095D44" w:rsidP="00F475FB">
      <w:pPr>
        <w:widowControl w:val="0"/>
        <w:autoSpaceDE w:val="0"/>
        <w:autoSpaceDN w:val="0"/>
        <w:adjustRightInd w:val="0"/>
        <w:spacing w:line="288" w:lineRule="auto"/>
        <w:jc w:val="both"/>
        <w:rPr>
          <w:rFonts w:ascii="Times New Roman" w:hAnsi="Times New Roman"/>
          <w:sz w:val="24"/>
          <w:szCs w:val="24"/>
          <w:lang w:val="fr-FR"/>
        </w:rPr>
      </w:pPr>
      <w:r w:rsidRPr="006407D2">
        <w:rPr>
          <w:rFonts w:ascii="Times New Roman" w:hAnsi="Times New Roman"/>
          <w:sz w:val="24"/>
          <w:szCs w:val="24"/>
          <w:lang w:val="fr-FR"/>
        </w:rPr>
        <w:t>Cu excepția depozitelor de la Dej și Pata Rât care au sistat activitatea la 16 iulie 2010, toate celelalte depozite au sistat activitatea la 16 iulie 2012.</w:t>
      </w:r>
    </w:p>
    <w:p w14:paraId="43B19D81" w14:textId="77777777" w:rsidR="00CB36CD" w:rsidRPr="006407D2" w:rsidRDefault="00CB36CD" w:rsidP="00F475FB">
      <w:pPr>
        <w:jc w:val="both"/>
        <w:rPr>
          <w:rFonts w:asciiTheme="majorBidi" w:hAnsiTheme="majorBidi" w:cstheme="majorBidi"/>
          <w:b/>
          <w:sz w:val="24"/>
          <w:szCs w:val="24"/>
          <w:u w:val="single"/>
          <w:lang w:val="it-IT"/>
        </w:rPr>
      </w:pPr>
      <w:r w:rsidRPr="006407D2">
        <w:rPr>
          <w:rFonts w:asciiTheme="majorBidi" w:hAnsiTheme="majorBidi" w:cstheme="majorBidi"/>
          <w:sz w:val="24"/>
          <w:szCs w:val="24"/>
          <w:lang w:val="it-IT"/>
        </w:rPr>
        <w:t>Lucrările de închidere finanţate presupun :</w:t>
      </w:r>
    </w:p>
    <w:p w14:paraId="0FF43D1A" w14:textId="77777777" w:rsidR="00CB36CD" w:rsidRPr="006407D2" w:rsidRDefault="00CB36CD" w:rsidP="00F475FB">
      <w:pPr>
        <w:numPr>
          <w:ilvl w:val="1"/>
          <w:numId w:val="53"/>
        </w:numPr>
        <w:spacing w:line="276" w:lineRule="auto"/>
        <w:ind w:left="990" w:firstLine="0"/>
        <w:jc w:val="both"/>
        <w:rPr>
          <w:rFonts w:asciiTheme="majorBidi" w:hAnsiTheme="majorBidi" w:cstheme="majorBidi"/>
          <w:sz w:val="24"/>
          <w:szCs w:val="24"/>
          <w:lang w:val="fr-FR"/>
        </w:rPr>
      </w:pPr>
      <w:r w:rsidRPr="006407D2">
        <w:rPr>
          <w:rFonts w:asciiTheme="majorBidi" w:hAnsiTheme="majorBidi" w:cstheme="majorBidi"/>
          <w:sz w:val="24"/>
          <w:szCs w:val="24"/>
          <w:lang w:val="fr-FR"/>
        </w:rPr>
        <w:t xml:space="preserve">Realizarea impermeabilizării suprafeţei depozitului </w:t>
      </w:r>
    </w:p>
    <w:p w14:paraId="27D8BCC1" w14:textId="77777777" w:rsidR="00CB36CD" w:rsidRPr="006407D2" w:rsidRDefault="00CB36CD" w:rsidP="00F475FB">
      <w:pPr>
        <w:numPr>
          <w:ilvl w:val="1"/>
          <w:numId w:val="53"/>
        </w:numPr>
        <w:spacing w:line="276" w:lineRule="auto"/>
        <w:ind w:left="990" w:firstLine="0"/>
        <w:jc w:val="both"/>
        <w:rPr>
          <w:rFonts w:asciiTheme="majorBidi" w:hAnsiTheme="majorBidi" w:cstheme="majorBidi"/>
          <w:sz w:val="24"/>
          <w:szCs w:val="24"/>
          <w:lang w:val="fr-FR"/>
        </w:rPr>
      </w:pPr>
      <w:r w:rsidRPr="006407D2">
        <w:rPr>
          <w:rFonts w:asciiTheme="majorBidi" w:hAnsiTheme="majorBidi" w:cstheme="majorBidi"/>
          <w:sz w:val="24"/>
          <w:szCs w:val="24"/>
          <w:lang w:val="fr-FR"/>
        </w:rPr>
        <w:t xml:space="preserve">Montarea instalaţiei de biogaz </w:t>
      </w:r>
    </w:p>
    <w:p w14:paraId="40CDF554" w14:textId="77777777" w:rsidR="00CB36CD" w:rsidRPr="006407D2" w:rsidRDefault="00CB36CD" w:rsidP="00F475FB">
      <w:pPr>
        <w:numPr>
          <w:ilvl w:val="1"/>
          <w:numId w:val="53"/>
        </w:numPr>
        <w:spacing w:line="276" w:lineRule="auto"/>
        <w:ind w:left="990" w:firstLine="0"/>
        <w:jc w:val="both"/>
        <w:rPr>
          <w:rFonts w:asciiTheme="majorBidi" w:hAnsiTheme="majorBidi" w:cstheme="majorBidi"/>
          <w:sz w:val="24"/>
          <w:szCs w:val="24"/>
          <w:lang w:val="pt-BR"/>
        </w:rPr>
      </w:pPr>
      <w:r w:rsidRPr="006407D2">
        <w:rPr>
          <w:rFonts w:asciiTheme="majorBidi" w:hAnsiTheme="majorBidi" w:cstheme="majorBidi"/>
          <w:sz w:val="24"/>
          <w:szCs w:val="24"/>
          <w:lang w:val="pt-BR"/>
        </w:rPr>
        <w:t>Montarea instalaţiei de colectare a levigatului</w:t>
      </w:r>
    </w:p>
    <w:p w14:paraId="384980B7" w14:textId="77777777" w:rsidR="00CB36CD" w:rsidRPr="006407D2" w:rsidRDefault="00CB36CD" w:rsidP="00F475FB">
      <w:pPr>
        <w:numPr>
          <w:ilvl w:val="1"/>
          <w:numId w:val="53"/>
        </w:numPr>
        <w:spacing w:line="276" w:lineRule="auto"/>
        <w:ind w:left="990" w:firstLine="0"/>
        <w:jc w:val="both"/>
        <w:rPr>
          <w:rFonts w:asciiTheme="majorBidi" w:hAnsiTheme="majorBidi" w:cstheme="majorBidi"/>
          <w:sz w:val="24"/>
          <w:szCs w:val="24"/>
          <w:lang w:val="pt-BR"/>
        </w:rPr>
      </w:pPr>
      <w:r w:rsidRPr="006407D2">
        <w:rPr>
          <w:rFonts w:asciiTheme="majorBidi" w:hAnsiTheme="majorBidi" w:cstheme="majorBidi"/>
          <w:sz w:val="24"/>
          <w:szCs w:val="24"/>
          <w:lang w:val="pt-BR"/>
        </w:rPr>
        <w:lastRenderedPageBreak/>
        <w:t>Imprejmuirea depozitului şi construcţia porţii de acces.</w:t>
      </w:r>
    </w:p>
    <w:p w14:paraId="76DBC737" w14:textId="77777777" w:rsidR="00CB36CD" w:rsidRPr="006407D2" w:rsidRDefault="00CB36CD" w:rsidP="00F475FB">
      <w:pPr>
        <w:jc w:val="both"/>
        <w:rPr>
          <w:rFonts w:asciiTheme="majorBidi" w:hAnsiTheme="majorBidi" w:cstheme="majorBidi"/>
          <w:sz w:val="24"/>
          <w:szCs w:val="24"/>
          <w:lang w:val="pt-BR"/>
        </w:rPr>
      </w:pPr>
      <w:r w:rsidRPr="006407D2">
        <w:rPr>
          <w:rFonts w:asciiTheme="majorBidi" w:hAnsiTheme="majorBidi" w:cstheme="majorBidi"/>
          <w:sz w:val="24"/>
          <w:szCs w:val="24"/>
          <w:lang w:val="pt-BR"/>
        </w:rPr>
        <w:t>Lucrările de închidere și ecologizare la depozitul Pata Rât au fost demarate, dar au survenit o serie de probleme de stabilitate a depozitului și de contaminare a stratului freatic. Inchiderea tuturor depozitelor se va finaliza în etapa a II-a de finanțare, prin finanțare POIM.</w:t>
      </w:r>
    </w:p>
    <w:p w14:paraId="687687E8" w14:textId="77777777" w:rsidR="00095D44" w:rsidRPr="006407D2" w:rsidRDefault="00095D44" w:rsidP="00F475FB">
      <w:pPr>
        <w:widowControl w:val="0"/>
        <w:autoSpaceDE w:val="0"/>
        <w:autoSpaceDN w:val="0"/>
        <w:adjustRightInd w:val="0"/>
        <w:spacing w:after="195" w:line="276" w:lineRule="auto"/>
        <w:jc w:val="both"/>
        <w:rPr>
          <w:rFonts w:ascii="Arial" w:hAnsi="Arial" w:cs="Arial"/>
          <w:lang w:val="fr-FR"/>
        </w:rPr>
      </w:pPr>
    </w:p>
    <w:p w14:paraId="2648C419" w14:textId="77777777" w:rsidR="008A655E" w:rsidRPr="006407D2" w:rsidRDefault="008A655E" w:rsidP="00F475FB">
      <w:pPr>
        <w:spacing w:after="240" w:line="276" w:lineRule="auto"/>
        <w:jc w:val="both"/>
        <w:rPr>
          <w:rFonts w:asciiTheme="majorBidi" w:hAnsiTheme="majorBidi" w:cstheme="majorBidi"/>
          <w:b/>
          <w:bCs/>
          <w:sz w:val="24"/>
          <w:szCs w:val="24"/>
          <w:lang w:val="fr-FR" w:eastAsia="de-DE"/>
        </w:rPr>
      </w:pPr>
      <w:r w:rsidRPr="006407D2">
        <w:rPr>
          <w:rFonts w:asciiTheme="majorBidi" w:hAnsiTheme="majorBidi" w:cstheme="majorBidi"/>
          <w:b/>
          <w:bCs/>
          <w:sz w:val="24"/>
          <w:szCs w:val="24"/>
          <w:lang w:val="fr-FR" w:eastAsia="de-DE"/>
        </w:rPr>
        <w:t>Investițiile prevăzute la punctele 2-5 vor fi concesionate viitorului operator al instalațiilor de gestionare a deșeurilor și nu fac obiectul prezentului Caiet de sarcini.</w:t>
      </w:r>
    </w:p>
    <w:p w14:paraId="5097AD60" w14:textId="77777777" w:rsidR="008A655E" w:rsidRPr="006407D2" w:rsidRDefault="008A655E" w:rsidP="00F475FB">
      <w:pPr>
        <w:spacing w:after="240" w:line="276" w:lineRule="auto"/>
        <w:jc w:val="both"/>
        <w:rPr>
          <w:rFonts w:asciiTheme="majorBidi" w:hAnsiTheme="majorBidi" w:cstheme="majorBidi"/>
          <w:b/>
          <w:bCs/>
          <w:sz w:val="24"/>
          <w:szCs w:val="24"/>
          <w:lang w:val="fr-FR" w:eastAsia="de-DE"/>
        </w:rPr>
      </w:pPr>
      <w:r w:rsidRPr="006407D2">
        <w:rPr>
          <w:rFonts w:asciiTheme="majorBidi" w:hAnsiTheme="majorBidi" w:cstheme="majorBidi"/>
          <w:b/>
          <w:bCs/>
          <w:sz w:val="24"/>
          <w:szCs w:val="24"/>
          <w:lang w:val="fr-FR" w:eastAsia="de-DE"/>
        </w:rPr>
        <w:t>Investițiile prevăzute la punctul 6 sunt realizate în cadrul Proiectului SMID Cluj și nu fac obiectul prezentului Caiet de sarcini.</w:t>
      </w:r>
    </w:p>
    <w:p w14:paraId="65E321DA" w14:textId="77777777" w:rsidR="009644E3" w:rsidRPr="006407D2" w:rsidRDefault="009644E3" w:rsidP="00F475FB">
      <w:pPr>
        <w:keepNext/>
        <w:widowControl w:val="0"/>
        <w:numPr>
          <w:ilvl w:val="2"/>
          <w:numId w:val="6"/>
        </w:numPr>
        <w:autoSpaceDE w:val="0"/>
        <w:autoSpaceDN w:val="0"/>
        <w:adjustRightInd w:val="0"/>
        <w:spacing w:before="240" w:after="60"/>
        <w:outlineLvl w:val="2"/>
        <w:rPr>
          <w:rFonts w:ascii="Times New Roman" w:hAnsi="Times New Roman"/>
          <w:b/>
          <w:bCs/>
          <w:sz w:val="24"/>
          <w:szCs w:val="24"/>
          <w:u w:val="single"/>
          <w:lang w:val="fr-FR"/>
        </w:rPr>
      </w:pPr>
      <w:bookmarkStart w:id="24" w:name="_Toc421699830"/>
      <w:bookmarkStart w:id="25" w:name="_Toc421699831"/>
      <w:bookmarkStart w:id="26" w:name="_Toc1327025"/>
      <w:bookmarkEnd w:id="24"/>
      <w:bookmarkEnd w:id="25"/>
      <w:r w:rsidRPr="006407D2">
        <w:rPr>
          <w:rFonts w:ascii="Times New Roman" w:hAnsi="Times New Roman"/>
          <w:b/>
          <w:bCs/>
          <w:sz w:val="24"/>
          <w:szCs w:val="24"/>
          <w:u w:val="single"/>
          <w:lang w:val="fr-FR"/>
        </w:rPr>
        <w:t>Situația actuală a operării serviciului de salubrizare</w:t>
      </w:r>
      <w:bookmarkEnd w:id="26"/>
    </w:p>
    <w:p w14:paraId="55968A33" w14:textId="77777777" w:rsidR="009644E3" w:rsidRPr="006407D2" w:rsidRDefault="009644E3" w:rsidP="00F475FB">
      <w:pPr>
        <w:keepNext/>
        <w:widowControl w:val="0"/>
        <w:autoSpaceDE w:val="0"/>
        <w:autoSpaceDN w:val="0"/>
        <w:adjustRightInd w:val="0"/>
        <w:spacing w:before="240" w:after="60" w:line="276" w:lineRule="auto"/>
        <w:jc w:val="both"/>
        <w:outlineLvl w:val="2"/>
        <w:rPr>
          <w:rFonts w:asciiTheme="majorBidi" w:hAnsiTheme="majorBidi" w:cstheme="majorBidi"/>
          <w:sz w:val="24"/>
          <w:szCs w:val="24"/>
        </w:rPr>
      </w:pPr>
      <w:bookmarkStart w:id="27" w:name="_Toc521525017"/>
      <w:bookmarkStart w:id="28" w:name="_Toc521525124"/>
      <w:bookmarkStart w:id="29" w:name="_Toc521581977"/>
      <w:bookmarkStart w:id="30" w:name="_Toc531905347"/>
      <w:bookmarkStart w:id="31" w:name="_Toc1326893"/>
      <w:bookmarkStart w:id="32" w:name="_Toc1327026"/>
      <w:r w:rsidRPr="006407D2">
        <w:rPr>
          <w:rFonts w:asciiTheme="majorBidi" w:hAnsiTheme="majorBidi" w:cstheme="majorBidi"/>
          <w:sz w:val="24"/>
          <w:szCs w:val="24"/>
        </w:rPr>
        <w:t>În judeţul Cluj erau în operare, la nivelul anului 2017, 21 operatori de salubritate, din care 15 cu licenţă de operare ANRSC.</w:t>
      </w:r>
      <w:bookmarkEnd w:id="27"/>
      <w:bookmarkEnd w:id="28"/>
      <w:bookmarkEnd w:id="29"/>
      <w:bookmarkEnd w:id="30"/>
      <w:bookmarkEnd w:id="31"/>
      <w:bookmarkEnd w:id="32"/>
    </w:p>
    <w:p w14:paraId="0B40B6D9" w14:textId="77777777" w:rsidR="009644E3" w:rsidRPr="006407D2" w:rsidRDefault="009644E3" w:rsidP="00F475FB">
      <w:pPr>
        <w:spacing w:line="276" w:lineRule="auto"/>
        <w:jc w:val="both"/>
        <w:rPr>
          <w:rFonts w:asciiTheme="majorBidi" w:hAnsiTheme="majorBidi" w:cstheme="majorBidi"/>
          <w:sz w:val="24"/>
          <w:szCs w:val="24"/>
        </w:rPr>
      </w:pPr>
      <w:r w:rsidRPr="006407D2">
        <w:rPr>
          <w:rFonts w:asciiTheme="majorBidi" w:hAnsiTheme="majorBidi" w:cstheme="majorBidi"/>
          <w:sz w:val="24"/>
          <w:szCs w:val="24"/>
        </w:rPr>
        <w:t>Colectarea deşeurilor în amestec se realizează în general, în mediul urban</w:t>
      </w:r>
      <w:r w:rsidR="00875813" w:rsidRPr="006407D2">
        <w:rPr>
          <w:rFonts w:asciiTheme="majorBidi" w:hAnsiTheme="majorBidi" w:cstheme="majorBidi"/>
          <w:sz w:val="24"/>
          <w:szCs w:val="24"/>
        </w:rPr>
        <w:t>,</w:t>
      </w:r>
      <w:r w:rsidRPr="006407D2">
        <w:rPr>
          <w:rFonts w:asciiTheme="majorBidi" w:hAnsiTheme="majorBidi" w:cstheme="majorBidi"/>
          <w:sz w:val="24"/>
          <w:szCs w:val="24"/>
        </w:rPr>
        <w:t xml:space="preserve"> prin platformele de colectare (punctele gospodăreşti amenajate în cartierele de blocuri) şi din poartă în poartă în zonele de case, iar în mediul rural din poartă în poartă sau din punctele de colectare amenajate de primăriile comunelor (în funcţie de contractul de salubrizare încheiat între operator şi comuna respectivă). </w:t>
      </w:r>
    </w:p>
    <w:p w14:paraId="4CB36106" w14:textId="77777777" w:rsidR="00875813" w:rsidRPr="006407D2" w:rsidRDefault="009644E3" w:rsidP="00F475FB">
      <w:pPr>
        <w:spacing w:line="276" w:lineRule="auto"/>
        <w:jc w:val="both"/>
        <w:rPr>
          <w:rFonts w:asciiTheme="majorBidi" w:hAnsiTheme="majorBidi" w:cstheme="majorBidi"/>
          <w:sz w:val="24"/>
          <w:szCs w:val="24"/>
        </w:rPr>
      </w:pPr>
      <w:r w:rsidRPr="006407D2">
        <w:rPr>
          <w:rFonts w:asciiTheme="majorBidi" w:hAnsiTheme="majorBidi" w:cstheme="majorBidi"/>
          <w:b/>
          <w:sz w:val="24"/>
          <w:szCs w:val="24"/>
        </w:rPr>
        <w:t>Colectarea separată</w:t>
      </w:r>
      <w:r w:rsidRPr="006407D2">
        <w:rPr>
          <w:rFonts w:asciiTheme="majorBidi" w:hAnsiTheme="majorBidi" w:cstheme="majorBidi"/>
          <w:sz w:val="24"/>
          <w:szCs w:val="24"/>
        </w:rPr>
        <w:t xml:space="preserve"> a deşeurilor se realizează în</w:t>
      </w:r>
      <w:r w:rsidR="00875813" w:rsidRPr="006407D2">
        <w:rPr>
          <w:rFonts w:asciiTheme="majorBidi" w:hAnsiTheme="majorBidi" w:cstheme="majorBidi"/>
          <w:sz w:val="24"/>
          <w:szCs w:val="24"/>
        </w:rPr>
        <w:t>:</w:t>
      </w:r>
    </w:p>
    <w:p w14:paraId="189DF3E1" w14:textId="77777777" w:rsidR="00875813" w:rsidRPr="006407D2" w:rsidRDefault="009644E3" w:rsidP="00F475FB">
      <w:pPr>
        <w:pStyle w:val="ListParagraph"/>
        <w:numPr>
          <w:ilvl w:val="0"/>
          <w:numId w:val="73"/>
        </w:numPr>
        <w:spacing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 xml:space="preserve">localităţile unde sunt implementate proiecte </w:t>
      </w:r>
      <w:r w:rsidRPr="006407D2">
        <w:rPr>
          <w:rFonts w:asciiTheme="majorBidi" w:hAnsiTheme="majorBidi" w:cstheme="majorBidi"/>
          <w:b/>
          <w:sz w:val="24"/>
          <w:szCs w:val="24"/>
          <w:lang w:val="fr-FR"/>
        </w:rPr>
        <w:t>PHARE CES</w:t>
      </w:r>
      <w:r w:rsidR="00875813" w:rsidRPr="006407D2">
        <w:rPr>
          <w:rFonts w:asciiTheme="majorBidi" w:hAnsiTheme="majorBidi" w:cstheme="majorBidi"/>
          <w:sz w:val="24"/>
          <w:szCs w:val="24"/>
          <w:lang w:val="fr-FR"/>
        </w:rPr>
        <w:t>;</w:t>
      </w:r>
    </w:p>
    <w:p w14:paraId="7EA1CA43" w14:textId="77777777" w:rsidR="00875813" w:rsidRPr="006407D2" w:rsidRDefault="009644E3" w:rsidP="00F475FB">
      <w:pPr>
        <w:pStyle w:val="ListParagraph"/>
        <w:numPr>
          <w:ilvl w:val="0"/>
          <w:numId w:val="73"/>
        </w:numPr>
        <w:spacing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 xml:space="preserve"> în municipiul </w:t>
      </w:r>
      <w:r w:rsidRPr="006407D2">
        <w:rPr>
          <w:rFonts w:asciiTheme="majorBidi" w:hAnsiTheme="majorBidi" w:cstheme="majorBidi"/>
          <w:b/>
          <w:sz w:val="24"/>
          <w:szCs w:val="24"/>
          <w:lang w:val="fr-FR"/>
        </w:rPr>
        <w:t>Cluj Napoca</w:t>
      </w:r>
      <w:r w:rsidRPr="006407D2">
        <w:rPr>
          <w:rFonts w:asciiTheme="majorBidi" w:hAnsiTheme="majorBidi" w:cstheme="majorBidi"/>
          <w:sz w:val="24"/>
          <w:szCs w:val="24"/>
          <w:lang w:val="fr-FR"/>
        </w:rPr>
        <w:t xml:space="preserve"> (prin contractul de concesiune a serviciului de salubrizare – în fracţia uscată, amestecate toate deşeurile reciclabile – şi prin protocolul de colaborare încheiat între Primărie şi ECOROM Ambalaje şi în baza contractelor de parteneriat între ECOROM Ambalaje şi operatorii de salubritate – pe trei fracţii: hârtie/carton, sticlă, plastic şi metal). </w:t>
      </w:r>
    </w:p>
    <w:p w14:paraId="1FD97024" w14:textId="77777777" w:rsidR="009644E3" w:rsidRPr="006407D2" w:rsidRDefault="00875813" w:rsidP="00F475FB">
      <w:pPr>
        <w:pStyle w:val="ListParagraph"/>
        <w:spacing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 xml:space="preserve">De asemenea, </w:t>
      </w:r>
      <w:r w:rsidR="009644E3" w:rsidRPr="006407D2">
        <w:rPr>
          <w:rFonts w:asciiTheme="majorBidi" w:hAnsiTheme="majorBidi" w:cstheme="majorBidi"/>
          <w:sz w:val="24"/>
          <w:szCs w:val="24"/>
          <w:lang w:val="fr-FR"/>
        </w:rPr>
        <w:t xml:space="preserve">ECOROM Ambalaje are încheiate parteneriate de colaborare şi cu operatorii de salubritate care deservesc municipiile </w:t>
      </w:r>
      <w:r w:rsidR="009644E3" w:rsidRPr="006407D2">
        <w:rPr>
          <w:rFonts w:asciiTheme="majorBidi" w:hAnsiTheme="majorBidi" w:cstheme="majorBidi"/>
          <w:b/>
          <w:sz w:val="24"/>
          <w:szCs w:val="24"/>
          <w:lang w:val="fr-FR"/>
        </w:rPr>
        <w:t>Dej, Turda, Câmpia Turzii.</w:t>
      </w:r>
    </w:p>
    <w:p w14:paraId="73AFDC08" w14:textId="77777777" w:rsidR="009644E3" w:rsidRPr="006407D2" w:rsidRDefault="009644E3" w:rsidP="00F475FB">
      <w:pPr>
        <w:spacing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La nivelul anului 2016 inclusiv, ECOROM Ambalaje a pus la dispoziţia operatorilor de salubritate care operează în municipiul Cluj Napoca, un număr de 420 containere (tip igloo de 2,5 mc)  - 223 pentru CS Brantner Veres SA şi 197 pentru SC Rosal Grup SA – Sucursala Cluj Napoca. De asemenea, pentru operatorul care operează în municipiul Turda (SC Prival Ecologic Servis SA), aceeaşi asociaţie colectivă a pus la dispoziţie 30 de containere de acelaşi tip, pentru operatorul care operează în Câmpia Turzii (SLCIAS) un număr de 56 de containere.</w:t>
      </w:r>
    </w:p>
    <w:p w14:paraId="3C991FA2" w14:textId="77777777" w:rsidR="009644E3" w:rsidRPr="006407D2" w:rsidRDefault="009644E3" w:rsidP="00F475FB">
      <w:pPr>
        <w:spacing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 xml:space="preserve">In principal, categoriile de </w:t>
      </w:r>
      <w:r w:rsidRPr="006407D2">
        <w:rPr>
          <w:rFonts w:asciiTheme="majorBidi" w:hAnsiTheme="majorBidi" w:cstheme="majorBidi"/>
          <w:b/>
          <w:sz w:val="24"/>
          <w:szCs w:val="24"/>
          <w:lang w:val="fr-FR"/>
        </w:rPr>
        <w:t>deşeuri menajere</w:t>
      </w:r>
      <w:r w:rsidRPr="006407D2">
        <w:rPr>
          <w:rFonts w:asciiTheme="majorBidi" w:hAnsiTheme="majorBidi" w:cstheme="majorBidi"/>
          <w:sz w:val="24"/>
          <w:szCs w:val="24"/>
          <w:lang w:val="fr-FR"/>
        </w:rPr>
        <w:t xml:space="preserve"> care se </w:t>
      </w:r>
      <w:r w:rsidRPr="006407D2">
        <w:rPr>
          <w:rFonts w:asciiTheme="majorBidi" w:hAnsiTheme="majorBidi" w:cstheme="majorBidi"/>
          <w:b/>
          <w:sz w:val="24"/>
          <w:szCs w:val="24"/>
          <w:lang w:val="fr-FR"/>
        </w:rPr>
        <w:t>colectează separat</w:t>
      </w:r>
      <w:r w:rsidRPr="006407D2">
        <w:rPr>
          <w:rFonts w:asciiTheme="majorBidi" w:hAnsiTheme="majorBidi" w:cstheme="majorBidi"/>
          <w:sz w:val="24"/>
          <w:szCs w:val="24"/>
          <w:lang w:val="fr-FR"/>
        </w:rPr>
        <w:t xml:space="preserve"> sunt: </w:t>
      </w:r>
      <w:r w:rsidRPr="006407D2">
        <w:rPr>
          <w:rFonts w:asciiTheme="majorBidi" w:hAnsiTheme="majorBidi" w:cstheme="majorBidi"/>
          <w:b/>
          <w:sz w:val="24"/>
          <w:szCs w:val="24"/>
          <w:lang w:val="fr-FR"/>
        </w:rPr>
        <w:t>deşeuri de hârtie/carton, plastic, metale, sticlă.</w:t>
      </w:r>
      <w:r w:rsidRPr="006407D2">
        <w:rPr>
          <w:rFonts w:asciiTheme="majorBidi" w:hAnsiTheme="majorBidi" w:cstheme="majorBidi"/>
          <w:sz w:val="24"/>
          <w:szCs w:val="24"/>
          <w:lang w:val="fr-FR"/>
        </w:rPr>
        <w:t xml:space="preserve"> </w:t>
      </w:r>
    </w:p>
    <w:p w14:paraId="595F6616" w14:textId="77777777" w:rsidR="009644E3" w:rsidRPr="006407D2" w:rsidRDefault="009644E3" w:rsidP="00F475FB">
      <w:pPr>
        <w:keepNext/>
        <w:widowControl w:val="0"/>
        <w:autoSpaceDE w:val="0"/>
        <w:autoSpaceDN w:val="0"/>
        <w:adjustRightInd w:val="0"/>
        <w:spacing w:before="240" w:after="60" w:line="276" w:lineRule="auto"/>
        <w:jc w:val="both"/>
        <w:outlineLvl w:val="2"/>
        <w:rPr>
          <w:rFonts w:ascii="Times New Roman" w:hAnsi="Times New Roman"/>
          <w:sz w:val="24"/>
          <w:szCs w:val="24"/>
          <w:lang w:val="fr-FR"/>
        </w:rPr>
      </w:pPr>
      <w:bookmarkStart w:id="33" w:name="_Toc521525018"/>
      <w:bookmarkStart w:id="34" w:name="_Toc521525125"/>
      <w:bookmarkStart w:id="35" w:name="_Toc521581978"/>
      <w:bookmarkStart w:id="36" w:name="_Toc531905348"/>
      <w:bookmarkStart w:id="37" w:name="_Toc1326894"/>
      <w:bookmarkStart w:id="38" w:name="_Toc1327027"/>
      <w:r w:rsidRPr="006407D2">
        <w:rPr>
          <w:rFonts w:ascii="Times New Roman" w:hAnsi="Times New Roman"/>
          <w:sz w:val="24"/>
          <w:szCs w:val="24"/>
          <w:lang w:val="fr-FR"/>
        </w:rPr>
        <w:t xml:space="preserve">In prezent, pentru colectarea deșeurilor menajere sunt puse la dispoziția populației containere și recipiente de diferite volume, atât pentru mediul urban cât și în </w:t>
      </w:r>
      <w:r w:rsidR="00875813" w:rsidRPr="006407D2">
        <w:rPr>
          <w:rFonts w:ascii="Times New Roman" w:hAnsi="Times New Roman"/>
          <w:sz w:val="24"/>
          <w:szCs w:val="24"/>
          <w:lang w:val="fr-FR"/>
        </w:rPr>
        <w:t xml:space="preserve">mediul </w:t>
      </w:r>
      <w:r w:rsidRPr="006407D2">
        <w:rPr>
          <w:rFonts w:ascii="Times New Roman" w:hAnsi="Times New Roman"/>
          <w:sz w:val="24"/>
          <w:szCs w:val="24"/>
          <w:lang w:val="fr-FR"/>
        </w:rPr>
        <w:t>rural. Ace</w:t>
      </w:r>
      <w:r w:rsidR="0082334B" w:rsidRPr="006407D2">
        <w:rPr>
          <w:rFonts w:ascii="Times New Roman" w:hAnsi="Times New Roman"/>
          <w:sz w:val="24"/>
          <w:szCs w:val="24"/>
          <w:lang w:val="fr-FR"/>
        </w:rPr>
        <w:t xml:space="preserve">ste containere </w:t>
      </w:r>
      <w:r w:rsidR="0071042C" w:rsidRPr="006407D2">
        <w:rPr>
          <w:rFonts w:ascii="Times New Roman" w:hAnsi="Times New Roman"/>
          <w:sz w:val="24"/>
          <w:szCs w:val="24"/>
          <w:lang w:val="fr-FR"/>
        </w:rPr>
        <w:t>sunt în majoritatea lor degradate fizic și necesită înlocuire.</w:t>
      </w:r>
      <w:bookmarkEnd w:id="33"/>
      <w:bookmarkEnd w:id="34"/>
      <w:bookmarkEnd w:id="35"/>
      <w:bookmarkEnd w:id="36"/>
      <w:bookmarkEnd w:id="37"/>
      <w:bookmarkEnd w:id="38"/>
      <w:r w:rsidR="0071042C" w:rsidRPr="006407D2">
        <w:rPr>
          <w:rFonts w:ascii="Times New Roman" w:hAnsi="Times New Roman"/>
          <w:sz w:val="24"/>
          <w:szCs w:val="24"/>
          <w:lang w:val="fr-FR"/>
        </w:rPr>
        <w:t xml:space="preserve"> </w:t>
      </w:r>
    </w:p>
    <w:p w14:paraId="3BDC4AD6" w14:textId="77777777" w:rsidR="0071042C" w:rsidRPr="006407D2" w:rsidRDefault="0071042C" w:rsidP="00F475FB">
      <w:pPr>
        <w:keepNext/>
        <w:widowControl w:val="0"/>
        <w:autoSpaceDE w:val="0"/>
        <w:autoSpaceDN w:val="0"/>
        <w:adjustRightInd w:val="0"/>
        <w:spacing w:before="240" w:after="60" w:line="276" w:lineRule="auto"/>
        <w:jc w:val="both"/>
        <w:outlineLvl w:val="2"/>
        <w:rPr>
          <w:rFonts w:ascii="Times New Roman" w:hAnsi="Times New Roman"/>
          <w:sz w:val="24"/>
          <w:szCs w:val="24"/>
          <w:lang w:val="fr-FR"/>
        </w:rPr>
      </w:pPr>
      <w:bookmarkStart w:id="39" w:name="_Toc521525019"/>
      <w:bookmarkStart w:id="40" w:name="_Toc521525126"/>
      <w:bookmarkStart w:id="41" w:name="_Toc521581979"/>
      <w:bookmarkStart w:id="42" w:name="_Toc531905349"/>
      <w:bookmarkStart w:id="43" w:name="_Toc1326895"/>
      <w:bookmarkStart w:id="44" w:name="_Toc1327028"/>
      <w:r w:rsidRPr="006407D2">
        <w:rPr>
          <w:rFonts w:ascii="Times New Roman" w:hAnsi="Times New Roman"/>
          <w:sz w:val="24"/>
          <w:szCs w:val="24"/>
          <w:lang w:val="fr-FR"/>
        </w:rPr>
        <w:t xml:space="preserve">In ceea ce privește mașinile de colectare și transport a deșeurilor, există o serie de astfel de echipamente în folosința operatorilor actuali, aflate în proprietatea UAT-urilor, achiziționate </w:t>
      </w:r>
      <w:r w:rsidRPr="006407D2">
        <w:rPr>
          <w:rFonts w:ascii="Times New Roman" w:hAnsi="Times New Roman"/>
          <w:sz w:val="24"/>
          <w:szCs w:val="24"/>
          <w:lang w:val="fr-FR"/>
        </w:rPr>
        <w:lastRenderedPageBreak/>
        <w:t>prin proiecte PHARE CES. Aceste echipamente se află în marea lor majoritate la sfârșitul perioadei lor de</w:t>
      </w:r>
      <w:r w:rsidR="002B5E4E">
        <w:rPr>
          <w:rFonts w:ascii="Times New Roman" w:hAnsi="Times New Roman"/>
          <w:sz w:val="24"/>
          <w:szCs w:val="24"/>
          <w:lang w:val="fr-FR"/>
        </w:rPr>
        <w:t xml:space="preserve"> utilizare</w:t>
      </w:r>
      <w:r w:rsidRPr="006407D2">
        <w:rPr>
          <w:rFonts w:ascii="Times New Roman" w:hAnsi="Times New Roman"/>
          <w:sz w:val="24"/>
          <w:szCs w:val="24"/>
          <w:lang w:val="fr-FR"/>
        </w:rPr>
        <w:t xml:space="preserve"> (sunt achiziționate în anii 2009-2010) d</w:t>
      </w:r>
      <w:r w:rsidR="00440C50" w:rsidRPr="006407D2">
        <w:rPr>
          <w:rFonts w:ascii="Times New Roman" w:hAnsi="Times New Roman"/>
          <w:sz w:val="24"/>
          <w:szCs w:val="24"/>
          <w:lang w:val="fr-FR"/>
        </w:rPr>
        <w:t>eci nu mai</w:t>
      </w:r>
      <w:r w:rsidRPr="006407D2">
        <w:rPr>
          <w:rFonts w:ascii="Times New Roman" w:hAnsi="Times New Roman"/>
          <w:sz w:val="24"/>
          <w:szCs w:val="24"/>
          <w:lang w:val="fr-FR"/>
        </w:rPr>
        <w:t xml:space="preserve"> pot fi puse la dispoziția viitorilor operatori de salubrizare pentru a fi folosite.</w:t>
      </w:r>
      <w:bookmarkEnd w:id="39"/>
      <w:bookmarkEnd w:id="40"/>
      <w:bookmarkEnd w:id="41"/>
      <w:bookmarkEnd w:id="42"/>
      <w:bookmarkEnd w:id="43"/>
      <w:bookmarkEnd w:id="44"/>
    </w:p>
    <w:p w14:paraId="0D2FBC5A" w14:textId="77777777" w:rsidR="00095D44" w:rsidRPr="006407D2" w:rsidRDefault="00095D44" w:rsidP="00F475FB">
      <w:pPr>
        <w:keepNext/>
        <w:widowControl w:val="0"/>
        <w:numPr>
          <w:ilvl w:val="2"/>
          <w:numId w:val="6"/>
        </w:numPr>
        <w:autoSpaceDE w:val="0"/>
        <w:autoSpaceDN w:val="0"/>
        <w:adjustRightInd w:val="0"/>
        <w:spacing w:before="240" w:after="60"/>
        <w:outlineLvl w:val="2"/>
        <w:rPr>
          <w:rFonts w:ascii="Times New Roman" w:hAnsi="Times New Roman"/>
          <w:b/>
          <w:bCs/>
          <w:sz w:val="24"/>
          <w:szCs w:val="24"/>
          <w:u w:val="single"/>
        </w:rPr>
      </w:pPr>
      <w:bookmarkStart w:id="45" w:name="_Toc1327029"/>
      <w:r w:rsidRPr="006407D2">
        <w:rPr>
          <w:rFonts w:ascii="Times New Roman" w:hAnsi="Times New Roman"/>
          <w:b/>
          <w:bCs/>
          <w:sz w:val="24"/>
          <w:szCs w:val="24"/>
          <w:u w:val="single"/>
        </w:rPr>
        <w:t>Situaţia actuală în ceea ce priveşte delegarea serviciilor de salubrizare</w:t>
      </w:r>
      <w:bookmarkEnd w:id="45"/>
    </w:p>
    <w:p w14:paraId="7B597C8B" w14:textId="77777777" w:rsidR="00095D44" w:rsidRPr="006407D2" w:rsidRDefault="00095D44" w:rsidP="00F475FB">
      <w:pPr>
        <w:widowControl w:val="0"/>
        <w:autoSpaceDE w:val="0"/>
        <w:autoSpaceDN w:val="0"/>
        <w:adjustRightInd w:val="0"/>
        <w:rPr>
          <w:rFonts w:ascii="Times New Roman" w:hAnsi="Times New Roman"/>
          <w:sz w:val="24"/>
          <w:szCs w:val="24"/>
        </w:rPr>
      </w:pPr>
    </w:p>
    <w:p w14:paraId="330BD503"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rPr>
        <w:t xml:space="preserve">Conform prevederilor Aplicaţiei de Finanţare, contractele de delegare valabil încheiate vor fi păstrate până la expirarea datei de valabilitate, după aceea serviciile de salubrizare urmând a fi preluate de noul Operator care a fost delegat prin prezenta procedură pentru zona respectivă. </w:t>
      </w:r>
      <w:r w:rsidR="000C30C4" w:rsidRPr="006407D2">
        <w:rPr>
          <w:rFonts w:ascii="Times New Roman" w:hAnsi="Times New Roman"/>
          <w:sz w:val="24"/>
          <w:szCs w:val="24"/>
          <w:lang w:val="fr-FR"/>
        </w:rPr>
        <w:t>A</w:t>
      </w:r>
      <w:r w:rsidRPr="006407D2">
        <w:rPr>
          <w:rFonts w:ascii="Times New Roman" w:hAnsi="Times New Roman"/>
          <w:sz w:val="24"/>
          <w:szCs w:val="24"/>
          <w:lang w:val="fr-FR"/>
        </w:rPr>
        <w:t>ceste contracte vor fi amendate în sensul adaptării la cerinţele tehnice ale noului sistem, acolo unde este cazul.</w:t>
      </w:r>
    </w:p>
    <w:p w14:paraId="67F798F2"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Pentru UAT-urile unde Activităţile nu se realizează în condiţii legale (ex. contracte de prestări servicii, contracte încheiate direct cu locuitorii, contracte pe perioadă nedeterminată etc.) aceste contracte vor fi finalizate cu acordul părţilor, realizându-se delegarea servicului de salubrizare în respectivele unităţi administrativ – terioriale.</w:t>
      </w:r>
    </w:p>
    <w:tbl>
      <w:tblPr>
        <w:tblW w:w="5097" w:type="pct"/>
        <w:tblInd w:w="-75" w:type="dxa"/>
        <w:tblLayout w:type="fixed"/>
        <w:tblCellMar>
          <w:left w:w="105" w:type="dxa"/>
          <w:right w:w="105" w:type="dxa"/>
        </w:tblCellMar>
        <w:tblLook w:val="0000" w:firstRow="0" w:lastRow="0" w:firstColumn="0" w:lastColumn="0" w:noHBand="0" w:noVBand="0"/>
      </w:tblPr>
      <w:tblGrid>
        <w:gridCol w:w="2069"/>
        <w:gridCol w:w="1635"/>
        <w:gridCol w:w="1332"/>
        <w:gridCol w:w="30"/>
        <w:gridCol w:w="1481"/>
        <w:gridCol w:w="2700"/>
      </w:tblGrid>
      <w:tr w:rsidR="00095D44" w:rsidRPr="006407D2" w14:paraId="76483963" w14:textId="77777777" w:rsidTr="00ED0255">
        <w:trPr>
          <w:trHeight w:val="615"/>
          <w:tblHeader/>
        </w:trPr>
        <w:tc>
          <w:tcPr>
            <w:tcW w:w="1119" w:type="pct"/>
            <w:tcBorders>
              <w:top w:val="single" w:sz="6" w:space="0" w:color="000000"/>
              <w:left w:val="single" w:sz="6" w:space="0" w:color="000000"/>
              <w:bottom w:val="single" w:sz="6" w:space="0" w:color="000000"/>
              <w:right w:val="single" w:sz="6" w:space="0" w:color="000000"/>
            </w:tcBorders>
            <w:vAlign w:val="center"/>
          </w:tcPr>
          <w:p w14:paraId="20B37959" w14:textId="77777777" w:rsidR="00095D44" w:rsidRPr="006407D2" w:rsidRDefault="00095D44"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Unitate administrativ – teritorială</w:t>
            </w:r>
          </w:p>
        </w:tc>
        <w:tc>
          <w:tcPr>
            <w:tcW w:w="884" w:type="pct"/>
            <w:tcBorders>
              <w:top w:val="single" w:sz="6" w:space="0" w:color="000000"/>
              <w:left w:val="single" w:sz="6" w:space="0" w:color="000000"/>
              <w:bottom w:val="single" w:sz="6" w:space="0" w:color="000000"/>
              <w:right w:val="single" w:sz="6" w:space="0" w:color="000000"/>
            </w:tcBorders>
          </w:tcPr>
          <w:p w14:paraId="2043015C" w14:textId="77777777" w:rsidR="00095D44" w:rsidRPr="006407D2" w:rsidRDefault="00095D44"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Operator existent</w:t>
            </w:r>
          </w:p>
        </w:tc>
        <w:tc>
          <w:tcPr>
            <w:tcW w:w="736" w:type="pct"/>
            <w:gridSpan w:val="2"/>
            <w:tcBorders>
              <w:top w:val="single" w:sz="6" w:space="0" w:color="000000"/>
              <w:left w:val="single" w:sz="6" w:space="0" w:color="000000"/>
              <w:bottom w:val="single" w:sz="6" w:space="0" w:color="000000"/>
              <w:right w:val="single" w:sz="6" w:space="0" w:color="000000"/>
            </w:tcBorders>
          </w:tcPr>
          <w:p w14:paraId="4597D879" w14:textId="77777777" w:rsidR="00095D44" w:rsidRPr="006407D2" w:rsidRDefault="00095D44"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Tip contract</w:t>
            </w:r>
          </w:p>
        </w:tc>
        <w:tc>
          <w:tcPr>
            <w:tcW w:w="801" w:type="pct"/>
            <w:tcBorders>
              <w:top w:val="single" w:sz="6" w:space="0" w:color="000000"/>
              <w:left w:val="single" w:sz="6" w:space="0" w:color="000000"/>
              <w:bottom w:val="single" w:sz="6" w:space="0" w:color="000000"/>
              <w:right w:val="single" w:sz="6" w:space="0" w:color="000000"/>
            </w:tcBorders>
          </w:tcPr>
          <w:p w14:paraId="6D5880AE" w14:textId="77777777" w:rsidR="00095D44" w:rsidRPr="006407D2" w:rsidRDefault="00095D44"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Valabilitate contract</w:t>
            </w:r>
          </w:p>
        </w:tc>
        <w:tc>
          <w:tcPr>
            <w:tcW w:w="1460" w:type="pct"/>
            <w:tcBorders>
              <w:top w:val="single" w:sz="6" w:space="0" w:color="000000"/>
              <w:left w:val="single" w:sz="6" w:space="0" w:color="000000"/>
              <w:bottom w:val="single" w:sz="6" w:space="0" w:color="000000"/>
              <w:right w:val="single" w:sz="6" w:space="0" w:color="000000"/>
            </w:tcBorders>
          </w:tcPr>
          <w:p w14:paraId="774D9489" w14:textId="77777777" w:rsidR="00095D44" w:rsidRPr="006407D2" w:rsidRDefault="00095D44"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Preluare de către noul Operator delegat</w:t>
            </w:r>
          </w:p>
        </w:tc>
      </w:tr>
      <w:tr w:rsidR="00095D44" w:rsidRPr="006407D2" w14:paraId="4C425370" w14:textId="77777777" w:rsidTr="00ED0255">
        <w:tc>
          <w:tcPr>
            <w:tcW w:w="5000" w:type="pct"/>
            <w:gridSpan w:val="6"/>
            <w:tcBorders>
              <w:top w:val="single" w:sz="6" w:space="0" w:color="000000"/>
              <w:left w:val="single" w:sz="6" w:space="0" w:color="000000"/>
              <w:bottom w:val="single" w:sz="6" w:space="0" w:color="000000"/>
              <w:right w:val="single" w:sz="6" w:space="0" w:color="000000"/>
            </w:tcBorders>
          </w:tcPr>
          <w:p w14:paraId="4BCE8147"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LOT 1 - Zona 1 Cluj</w:t>
            </w:r>
          </w:p>
        </w:tc>
      </w:tr>
      <w:tr w:rsidR="00095D44" w:rsidRPr="00646408" w14:paraId="0E537364" w14:textId="77777777" w:rsidTr="00ED0255">
        <w:tc>
          <w:tcPr>
            <w:tcW w:w="1119" w:type="pct"/>
            <w:vMerge w:val="restart"/>
            <w:tcBorders>
              <w:top w:val="single" w:sz="6" w:space="0" w:color="000000"/>
              <w:left w:val="single" w:sz="6" w:space="0" w:color="000000"/>
              <w:bottom w:val="single" w:sz="6" w:space="0" w:color="000000"/>
              <w:right w:val="single" w:sz="6" w:space="0" w:color="000000"/>
            </w:tcBorders>
            <w:shd w:val="clear" w:color="auto" w:fill="E6E6E6"/>
          </w:tcPr>
          <w:p w14:paraId="2787D6F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Cluj – Napoca</w:t>
            </w:r>
          </w:p>
        </w:tc>
        <w:tc>
          <w:tcPr>
            <w:tcW w:w="884" w:type="pct"/>
            <w:tcBorders>
              <w:top w:val="single" w:sz="6" w:space="0" w:color="000000"/>
              <w:left w:val="single" w:sz="6" w:space="0" w:color="000000"/>
              <w:bottom w:val="single" w:sz="6" w:space="0" w:color="000000"/>
              <w:right w:val="single" w:sz="6" w:space="0" w:color="000000"/>
            </w:tcBorders>
            <w:shd w:val="clear" w:color="auto" w:fill="E6E6E6"/>
          </w:tcPr>
          <w:p w14:paraId="214D9A9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Brantner Veres SA</w:t>
            </w:r>
          </w:p>
        </w:tc>
        <w:tc>
          <w:tcPr>
            <w:tcW w:w="736" w:type="pct"/>
            <w:gridSpan w:val="2"/>
            <w:tcBorders>
              <w:top w:val="single" w:sz="6" w:space="0" w:color="000000"/>
              <w:left w:val="single" w:sz="6" w:space="0" w:color="000000"/>
              <w:bottom w:val="single" w:sz="6" w:space="0" w:color="000000"/>
              <w:right w:val="single" w:sz="6" w:space="0" w:color="000000"/>
            </w:tcBorders>
            <w:shd w:val="clear" w:color="auto" w:fill="E6E6E6"/>
          </w:tcPr>
          <w:p w14:paraId="392F7D4D"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delegare</w:t>
            </w:r>
          </w:p>
        </w:tc>
        <w:tc>
          <w:tcPr>
            <w:tcW w:w="801" w:type="pct"/>
            <w:tcBorders>
              <w:top w:val="single" w:sz="6" w:space="0" w:color="000000"/>
              <w:left w:val="single" w:sz="6" w:space="0" w:color="000000"/>
              <w:bottom w:val="single" w:sz="6" w:space="0" w:color="000000"/>
              <w:right w:val="single" w:sz="6" w:space="0" w:color="000000"/>
            </w:tcBorders>
            <w:shd w:val="clear" w:color="auto" w:fill="E6E6E6"/>
          </w:tcPr>
          <w:p w14:paraId="6DE6B78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28.10.20</w:t>
            </w:r>
            <w:r w:rsidR="00D87A1A">
              <w:rPr>
                <w:rFonts w:ascii="Times New Roman" w:eastAsiaTheme="minorEastAsia" w:hAnsi="Times New Roman"/>
              </w:rPr>
              <w:t>22</w:t>
            </w:r>
          </w:p>
        </w:tc>
        <w:tc>
          <w:tcPr>
            <w:tcW w:w="1460" w:type="pct"/>
            <w:tcBorders>
              <w:top w:val="single" w:sz="6" w:space="0" w:color="000000"/>
              <w:left w:val="single" w:sz="6" w:space="0" w:color="000000"/>
              <w:bottom w:val="single" w:sz="6" w:space="0" w:color="000000"/>
              <w:right w:val="single" w:sz="6" w:space="0" w:color="000000"/>
            </w:tcBorders>
            <w:shd w:val="clear" w:color="auto" w:fill="E6E6E6"/>
          </w:tcPr>
          <w:p w14:paraId="471BBDF6" w14:textId="77777777" w:rsidR="00095D44" w:rsidRPr="00D87A1A"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lang w:val="fr-FR"/>
              </w:rPr>
            </w:pPr>
            <w:r w:rsidRPr="00D87A1A">
              <w:rPr>
                <w:rFonts w:ascii="Times New Roman" w:eastAsiaTheme="minorEastAsia" w:hAnsi="Times New Roman"/>
                <w:lang w:val="fr-FR"/>
              </w:rPr>
              <w:t xml:space="preserve">Va fi </w:t>
            </w:r>
            <w:r w:rsidR="00D87A1A" w:rsidRPr="00D87A1A">
              <w:rPr>
                <w:rFonts w:ascii="Times New Roman" w:eastAsiaTheme="minorEastAsia" w:hAnsi="Times New Roman"/>
                <w:lang w:val="fr-FR"/>
              </w:rPr>
              <w:t xml:space="preserve">reziliat cu acordul părților, în baza clauzei </w:t>
            </w:r>
            <w:r w:rsidR="00D87A1A">
              <w:rPr>
                <w:rFonts w:ascii="Times New Roman" w:eastAsiaTheme="minorEastAsia" w:hAnsi="Times New Roman"/>
                <w:lang w:val="fr-FR"/>
              </w:rPr>
              <w:t xml:space="preserve">exprese </w:t>
            </w:r>
            <w:r w:rsidR="00D87A1A" w:rsidRPr="00D87A1A">
              <w:rPr>
                <w:rFonts w:ascii="Times New Roman" w:eastAsiaTheme="minorEastAsia" w:hAnsi="Times New Roman"/>
                <w:lang w:val="fr-FR"/>
              </w:rPr>
              <w:t>de reziliere a</w:t>
            </w:r>
            <w:r w:rsidR="00DE7742" w:rsidRPr="00D87A1A">
              <w:rPr>
                <w:rFonts w:ascii="Times New Roman" w:eastAsiaTheme="minorEastAsia" w:hAnsi="Times New Roman"/>
                <w:lang w:val="fr-FR"/>
              </w:rPr>
              <w:t xml:space="preserve"> actului aditional de prelungire a</w:t>
            </w:r>
            <w:r w:rsidR="00D87A1A" w:rsidRPr="00D87A1A">
              <w:rPr>
                <w:rFonts w:ascii="Times New Roman" w:eastAsiaTheme="minorEastAsia" w:hAnsi="Times New Roman"/>
                <w:lang w:val="fr-FR"/>
              </w:rPr>
              <w:t xml:space="preserve"> </w:t>
            </w:r>
            <w:r w:rsidR="00D87A1A">
              <w:rPr>
                <w:rFonts w:ascii="Times New Roman" w:eastAsiaTheme="minorEastAsia" w:hAnsi="Times New Roman"/>
                <w:lang w:val="fr-FR"/>
              </w:rPr>
              <w:t>contractului de delegare și a HCL 466/18.04.2018</w:t>
            </w:r>
            <w:r w:rsidRPr="00D87A1A">
              <w:rPr>
                <w:rFonts w:ascii="Times New Roman" w:eastAsiaTheme="minorEastAsia" w:hAnsi="Times New Roman"/>
                <w:lang w:val="fr-FR"/>
              </w:rPr>
              <w:t>.</w:t>
            </w:r>
          </w:p>
        </w:tc>
      </w:tr>
      <w:tr w:rsidR="00D87A1A" w:rsidRPr="00646408" w14:paraId="1C6BA4F7" w14:textId="77777777" w:rsidTr="00ED0255">
        <w:tc>
          <w:tcPr>
            <w:tcW w:w="1119" w:type="pct"/>
            <w:vMerge/>
            <w:tcBorders>
              <w:top w:val="single" w:sz="6" w:space="0" w:color="000000"/>
              <w:left w:val="single" w:sz="6" w:space="0" w:color="000000"/>
              <w:bottom w:val="single" w:sz="6" w:space="0" w:color="000000"/>
              <w:right w:val="single" w:sz="6" w:space="0" w:color="000000"/>
            </w:tcBorders>
            <w:shd w:val="clear" w:color="auto" w:fill="E6E6E6"/>
          </w:tcPr>
          <w:p w14:paraId="327E81D2" w14:textId="77777777" w:rsidR="00D87A1A" w:rsidRPr="00D87A1A" w:rsidRDefault="00D87A1A" w:rsidP="00D87A1A">
            <w:pPr>
              <w:widowControl w:val="0"/>
              <w:autoSpaceDE w:val="0"/>
              <w:autoSpaceDN w:val="0"/>
              <w:adjustRightInd w:val="0"/>
              <w:rPr>
                <w:rFonts w:ascii="Times New Roman" w:eastAsiaTheme="minorEastAsia" w:hAnsi="Times New Roman"/>
                <w:sz w:val="24"/>
                <w:szCs w:val="24"/>
                <w:lang w:val="fr-FR"/>
              </w:rPr>
            </w:pPr>
          </w:p>
        </w:tc>
        <w:tc>
          <w:tcPr>
            <w:tcW w:w="884" w:type="pct"/>
            <w:tcBorders>
              <w:top w:val="single" w:sz="6" w:space="0" w:color="000000"/>
              <w:left w:val="single" w:sz="6" w:space="0" w:color="000000"/>
              <w:bottom w:val="single" w:sz="6" w:space="0" w:color="000000"/>
              <w:right w:val="single" w:sz="6" w:space="0" w:color="000000"/>
            </w:tcBorders>
            <w:shd w:val="clear" w:color="auto" w:fill="E6E6E6"/>
          </w:tcPr>
          <w:p w14:paraId="3A471B7F" w14:textId="77777777" w:rsidR="00D87A1A" w:rsidRPr="006407D2" w:rsidRDefault="00D87A1A" w:rsidP="00D87A1A">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ROSAL GRUP SĂ</w:t>
            </w:r>
          </w:p>
        </w:tc>
        <w:tc>
          <w:tcPr>
            <w:tcW w:w="736" w:type="pct"/>
            <w:gridSpan w:val="2"/>
            <w:tcBorders>
              <w:top w:val="single" w:sz="6" w:space="0" w:color="000000"/>
              <w:left w:val="single" w:sz="6" w:space="0" w:color="000000"/>
              <w:bottom w:val="single" w:sz="6" w:space="0" w:color="000000"/>
              <w:right w:val="single" w:sz="6" w:space="0" w:color="000000"/>
            </w:tcBorders>
            <w:shd w:val="clear" w:color="auto" w:fill="E6E6E6"/>
          </w:tcPr>
          <w:p w14:paraId="54F6B88B" w14:textId="77777777" w:rsidR="00D87A1A" w:rsidRPr="006407D2" w:rsidRDefault="00D87A1A" w:rsidP="00D87A1A">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delegare</w:t>
            </w:r>
          </w:p>
        </w:tc>
        <w:tc>
          <w:tcPr>
            <w:tcW w:w="801" w:type="pct"/>
            <w:tcBorders>
              <w:top w:val="single" w:sz="6" w:space="0" w:color="000000"/>
              <w:left w:val="single" w:sz="6" w:space="0" w:color="000000"/>
              <w:bottom w:val="single" w:sz="6" w:space="0" w:color="000000"/>
              <w:right w:val="single" w:sz="6" w:space="0" w:color="000000"/>
            </w:tcBorders>
            <w:shd w:val="clear" w:color="auto" w:fill="E6E6E6"/>
          </w:tcPr>
          <w:p w14:paraId="18128B6F" w14:textId="77777777" w:rsidR="00D87A1A" w:rsidRPr="006407D2" w:rsidRDefault="00D87A1A" w:rsidP="00D87A1A">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28.10.20</w:t>
            </w:r>
            <w:r>
              <w:rPr>
                <w:rFonts w:ascii="Times New Roman" w:eastAsiaTheme="minorEastAsia" w:hAnsi="Times New Roman"/>
              </w:rPr>
              <w:t>22</w:t>
            </w:r>
          </w:p>
        </w:tc>
        <w:tc>
          <w:tcPr>
            <w:tcW w:w="1460" w:type="pct"/>
            <w:tcBorders>
              <w:top w:val="single" w:sz="6" w:space="0" w:color="000000"/>
              <w:left w:val="single" w:sz="6" w:space="0" w:color="000000"/>
              <w:bottom w:val="single" w:sz="6" w:space="0" w:color="000000"/>
              <w:right w:val="single" w:sz="6" w:space="0" w:color="000000"/>
            </w:tcBorders>
            <w:shd w:val="clear" w:color="auto" w:fill="E6E6E6"/>
          </w:tcPr>
          <w:p w14:paraId="1A7BDA1F" w14:textId="77777777" w:rsidR="00D87A1A" w:rsidRPr="00D87A1A" w:rsidRDefault="00D87A1A" w:rsidP="00D87A1A">
            <w:pPr>
              <w:widowControl w:val="0"/>
              <w:tabs>
                <w:tab w:val="center" w:pos="4320"/>
                <w:tab w:val="right" w:pos="8640"/>
              </w:tabs>
              <w:autoSpaceDE w:val="0"/>
              <w:autoSpaceDN w:val="0"/>
              <w:adjustRightInd w:val="0"/>
              <w:spacing w:line="288" w:lineRule="auto"/>
              <w:rPr>
                <w:rFonts w:ascii="Times New Roman" w:eastAsiaTheme="minorEastAsia" w:hAnsi="Times New Roman"/>
                <w:lang w:val="fr-FR"/>
              </w:rPr>
            </w:pPr>
            <w:r w:rsidRPr="00D87A1A">
              <w:rPr>
                <w:rFonts w:ascii="Times New Roman" w:eastAsiaTheme="minorEastAsia" w:hAnsi="Times New Roman"/>
                <w:lang w:val="fr-FR"/>
              </w:rPr>
              <w:t xml:space="preserve">Va fi reziliat cu acordul părților, în baza clauzei </w:t>
            </w:r>
            <w:r>
              <w:rPr>
                <w:rFonts w:ascii="Times New Roman" w:eastAsiaTheme="minorEastAsia" w:hAnsi="Times New Roman"/>
                <w:lang w:val="fr-FR"/>
              </w:rPr>
              <w:t xml:space="preserve">exprese </w:t>
            </w:r>
            <w:r w:rsidRPr="00D87A1A">
              <w:rPr>
                <w:rFonts w:ascii="Times New Roman" w:eastAsiaTheme="minorEastAsia" w:hAnsi="Times New Roman"/>
                <w:lang w:val="fr-FR"/>
              </w:rPr>
              <w:t xml:space="preserve">de reziliere a actului aditional de prelungire a </w:t>
            </w:r>
            <w:r>
              <w:rPr>
                <w:rFonts w:ascii="Times New Roman" w:eastAsiaTheme="minorEastAsia" w:hAnsi="Times New Roman"/>
                <w:lang w:val="fr-FR"/>
              </w:rPr>
              <w:t>contractului de delegare și a HCL 466/18.04.2018</w:t>
            </w:r>
            <w:r w:rsidRPr="00D87A1A">
              <w:rPr>
                <w:rFonts w:ascii="Times New Roman" w:eastAsiaTheme="minorEastAsia" w:hAnsi="Times New Roman"/>
                <w:lang w:val="fr-FR"/>
              </w:rPr>
              <w:t>.</w:t>
            </w:r>
          </w:p>
        </w:tc>
      </w:tr>
      <w:tr w:rsidR="00095D44" w:rsidRPr="006407D2" w14:paraId="499CDAC3"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68A4591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Panticeu</w:t>
            </w:r>
          </w:p>
        </w:tc>
        <w:tc>
          <w:tcPr>
            <w:tcW w:w="884" w:type="pct"/>
            <w:tcBorders>
              <w:top w:val="single" w:sz="6" w:space="0" w:color="000000"/>
              <w:left w:val="single" w:sz="6" w:space="0" w:color="000000"/>
              <w:bottom w:val="single" w:sz="6" w:space="0" w:color="000000"/>
              <w:right w:val="single" w:sz="6" w:space="0" w:color="000000"/>
            </w:tcBorders>
          </w:tcPr>
          <w:p w14:paraId="03F9CA0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STRICT PREST SRL</w:t>
            </w:r>
          </w:p>
        </w:tc>
        <w:tc>
          <w:tcPr>
            <w:tcW w:w="736" w:type="pct"/>
            <w:gridSpan w:val="2"/>
            <w:tcBorders>
              <w:top w:val="single" w:sz="6" w:space="0" w:color="000000"/>
              <w:left w:val="single" w:sz="6" w:space="0" w:color="000000"/>
              <w:bottom w:val="single" w:sz="6" w:space="0" w:color="000000"/>
              <w:right w:val="single" w:sz="6" w:space="0" w:color="000000"/>
            </w:tcBorders>
          </w:tcPr>
          <w:p w14:paraId="20C7404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prestări servicii</w:t>
            </w:r>
          </w:p>
        </w:tc>
        <w:tc>
          <w:tcPr>
            <w:tcW w:w="801" w:type="pct"/>
            <w:tcBorders>
              <w:top w:val="single" w:sz="6" w:space="0" w:color="000000"/>
              <w:left w:val="single" w:sz="6" w:space="0" w:color="000000"/>
              <w:bottom w:val="single" w:sz="6" w:space="0" w:color="000000"/>
              <w:right w:val="single" w:sz="6" w:space="0" w:color="000000"/>
            </w:tcBorders>
          </w:tcPr>
          <w:p w14:paraId="16F91126"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Perioadă nedet</w:t>
            </w:r>
            <w:r w:rsidR="00734702" w:rsidRPr="006407D2">
              <w:rPr>
                <w:rFonts w:ascii="Times New Roman" w:eastAsiaTheme="minorEastAsia" w:hAnsi="Times New Roman"/>
              </w:rPr>
              <w:t>e</w:t>
            </w:r>
            <w:r w:rsidRPr="006407D2">
              <w:rPr>
                <w:rFonts w:ascii="Times New Roman" w:eastAsiaTheme="minorEastAsia" w:hAnsi="Times New Roman"/>
              </w:rPr>
              <w:t>rminată</w:t>
            </w:r>
          </w:p>
        </w:tc>
        <w:tc>
          <w:tcPr>
            <w:tcW w:w="1460" w:type="pct"/>
            <w:tcBorders>
              <w:top w:val="single" w:sz="6" w:space="0" w:color="000000"/>
              <w:left w:val="single" w:sz="6" w:space="0" w:color="000000"/>
              <w:bottom w:val="single" w:sz="6" w:space="0" w:color="000000"/>
              <w:right w:val="single" w:sz="6" w:space="0" w:color="000000"/>
            </w:tcBorders>
          </w:tcPr>
          <w:p w14:paraId="6C13AB3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095D44" w:rsidRPr="00646408" w14:paraId="47C2E160"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21814D1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Aşchileu</w:t>
            </w:r>
          </w:p>
        </w:tc>
        <w:tc>
          <w:tcPr>
            <w:tcW w:w="884" w:type="pct"/>
            <w:tcBorders>
              <w:top w:val="single" w:sz="6" w:space="0" w:color="000000"/>
              <w:left w:val="single" w:sz="6" w:space="0" w:color="000000"/>
              <w:bottom w:val="single" w:sz="6" w:space="0" w:color="000000"/>
              <w:right w:val="single" w:sz="6" w:space="0" w:color="000000"/>
            </w:tcBorders>
          </w:tcPr>
          <w:p w14:paraId="78768A6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STRICT PREST SRL</w:t>
            </w:r>
          </w:p>
        </w:tc>
        <w:tc>
          <w:tcPr>
            <w:tcW w:w="736" w:type="pct"/>
            <w:gridSpan w:val="2"/>
            <w:tcBorders>
              <w:top w:val="single" w:sz="6" w:space="0" w:color="000000"/>
              <w:left w:val="single" w:sz="6" w:space="0" w:color="000000"/>
              <w:bottom w:val="single" w:sz="6" w:space="0" w:color="000000"/>
              <w:right w:val="single" w:sz="6" w:space="0" w:color="000000"/>
            </w:tcBorders>
          </w:tcPr>
          <w:p w14:paraId="76A8433E"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delegare</w:t>
            </w:r>
          </w:p>
        </w:tc>
        <w:tc>
          <w:tcPr>
            <w:tcW w:w="801" w:type="pct"/>
            <w:tcBorders>
              <w:top w:val="single" w:sz="6" w:space="0" w:color="000000"/>
              <w:left w:val="single" w:sz="6" w:space="0" w:color="000000"/>
              <w:bottom w:val="single" w:sz="6" w:space="0" w:color="000000"/>
              <w:right w:val="single" w:sz="6" w:space="0" w:color="000000"/>
            </w:tcBorders>
          </w:tcPr>
          <w:p w14:paraId="302899C9" w14:textId="77777777" w:rsidR="00095D44" w:rsidRPr="006407D2" w:rsidRDefault="00E749A5"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31</w:t>
            </w:r>
            <w:r w:rsidR="00095D44" w:rsidRPr="006407D2">
              <w:rPr>
                <w:rFonts w:ascii="Times New Roman" w:eastAsiaTheme="minorEastAsia" w:hAnsi="Times New Roman"/>
              </w:rPr>
              <w:t>.12.201</w:t>
            </w:r>
            <w:r w:rsidRPr="006407D2">
              <w:rPr>
                <w:rFonts w:ascii="Times New Roman" w:eastAsiaTheme="minorEastAsia" w:hAnsi="Times New Roman"/>
              </w:rPr>
              <w:t>7</w:t>
            </w:r>
          </w:p>
        </w:tc>
        <w:tc>
          <w:tcPr>
            <w:tcW w:w="1460" w:type="pct"/>
            <w:tcBorders>
              <w:top w:val="single" w:sz="6" w:space="0" w:color="000000"/>
              <w:left w:val="single" w:sz="6" w:space="0" w:color="000000"/>
              <w:bottom w:val="single" w:sz="6" w:space="0" w:color="000000"/>
              <w:right w:val="single" w:sz="6" w:space="0" w:color="000000"/>
            </w:tcBorders>
          </w:tcPr>
          <w:p w14:paraId="20A07C07" w14:textId="77777777" w:rsidR="00095D44"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Va fi delegat, fiind preluat după data expirării contractului sau a actului aditional de prelungire a acestuia.</w:t>
            </w:r>
          </w:p>
        </w:tc>
      </w:tr>
      <w:tr w:rsidR="00095D44" w:rsidRPr="006407D2" w14:paraId="744FF0D4"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1A4CE8A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Sânpaul</w:t>
            </w:r>
          </w:p>
        </w:tc>
        <w:tc>
          <w:tcPr>
            <w:tcW w:w="884" w:type="pct"/>
            <w:tcBorders>
              <w:top w:val="single" w:sz="6" w:space="0" w:color="000000"/>
              <w:left w:val="single" w:sz="6" w:space="0" w:color="000000"/>
              <w:bottom w:val="single" w:sz="6" w:space="0" w:color="000000"/>
              <w:right w:val="single" w:sz="6" w:space="0" w:color="000000"/>
            </w:tcBorders>
          </w:tcPr>
          <w:p w14:paraId="138550A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SC </w:t>
            </w:r>
            <w:r w:rsidR="00E749A5" w:rsidRPr="006407D2">
              <w:rPr>
                <w:rFonts w:ascii="Times New Roman" w:eastAsiaTheme="minorEastAsia" w:hAnsi="Times New Roman"/>
              </w:rPr>
              <w:t>Comunal ECO SRL</w:t>
            </w:r>
          </w:p>
        </w:tc>
        <w:tc>
          <w:tcPr>
            <w:tcW w:w="736" w:type="pct"/>
            <w:gridSpan w:val="2"/>
            <w:tcBorders>
              <w:top w:val="single" w:sz="6" w:space="0" w:color="000000"/>
              <w:left w:val="single" w:sz="6" w:space="0" w:color="000000"/>
              <w:bottom w:val="single" w:sz="6" w:space="0" w:color="000000"/>
              <w:right w:val="single" w:sz="6" w:space="0" w:color="000000"/>
            </w:tcBorders>
          </w:tcPr>
          <w:p w14:paraId="7C73697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prestări servicii</w:t>
            </w:r>
          </w:p>
        </w:tc>
        <w:tc>
          <w:tcPr>
            <w:tcW w:w="801" w:type="pct"/>
            <w:tcBorders>
              <w:top w:val="single" w:sz="6" w:space="0" w:color="000000"/>
              <w:left w:val="single" w:sz="6" w:space="0" w:color="000000"/>
              <w:bottom w:val="single" w:sz="6" w:space="0" w:color="000000"/>
              <w:right w:val="single" w:sz="6" w:space="0" w:color="000000"/>
            </w:tcBorders>
          </w:tcPr>
          <w:p w14:paraId="72A2A5F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Perioadă nedet</w:t>
            </w:r>
            <w:r w:rsidR="00871C6C" w:rsidRPr="006407D2">
              <w:rPr>
                <w:rFonts w:ascii="Times New Roman" w:eastAsiaTheme="minorEastAsia" w:hAnsi="Times New Roman"/>
              </w:rPr>
              <w:t>e</w:t>
            </w:r>
            <w:r w:rsidRPr="006407D2">
              <w:rPr>
                <w:rFonts w:ascii="Times New Roman" w:eastAsiaTheme="minorEastAsia" w:hAnsi="Times New Roman"/>
              </w:rPr>
              <w:t>rminată</w:t>
            </w:r>
          </w:p>
        </w:tc>
        <w:tc>
          <w:tcPr>
            <w:tcW w:w="1460" w:type="pct"/>
            <w:tcBorders>
              <w:top w:val="single" w:sz="6" w:space="0" w:color="000000"/>
              <w:left w:val="single" w:sz="6" w:space="0" w:color="000000"/>
              <w:bottom w:val="single" w:sz="6" w:space="0" w:color="000000"/>
              <w:right w:val="single" w:sz="6" w:space="0" w:color="000000"/>
            </w:tcBorders>
          </w:tcPr>
          <w:p w14:paraId="64C4FDF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095D44" w:rsidRPr="006407D2" w14:paraId="15398ABB"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39D6D7C6"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lastRenderedPageBreak/>
              <w:t>Aghireşu</w:t>
            </w:r>
          </w:p>
        </w:tc>
        <w:tc>
          <w:tcPr>
            <w:tcW w:w="884" w:type="pct"/>
            <w:tcBorders>
              <w:top w:val="single" w:sz="6" w:space="0" w:color="000000"/>
              <w:left w:val="single" w:sz="6" w:space="0" w:color="000000"/>
              <w:bottom w:val="single" w:sz="6" w:space="0" w:color="000000"/>
              <w:right w:val="single" w:sz="6" w:space="0" w:color="000000"/>
            </w:tcBorders>
          </w:tcPr>
          <w:p w14:paraId="022089F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Comunal ECO SRL</w:t>
            </w:r>
          </w:p>
        </w:tc>
        <w:tc>
          <w:tcPr>
            <w:tcW w:w="736" w:type="pct"/>
            <w:gridSpan w:val="2"/>
            <w:tcBorders>
              <w:top w:val="single" w:sz="6" w:space="0" w:color="000000"/>
              <w:left w:val="single" w:sz="6" w:space="0" w:color="000000"/>
              <w:bottom w:val="single" w:sz="6" w:space="0" w:color="000000"/>
              <w:right w:val="single" w:sz="6" w:space="0" w:color="000000"/>
            </w:tcBorders>
          </w:tcPr>
          <w:p w14:paraId="355A9E8E"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prestări servicii</w:t>
            </w:r>
          </w:p>
        </w:tc>
        <w:tc>
          <w:tcPr>
            <w:tcW w:w="801" w:type="pct"/>
            <w:tcBorders>
              <w:top w:val="single" w:sz="6" w:space="0" w:color="000000"/>
              <w:left w:val="single" w:sz="6" w:space="0" w:color="000000"/>
              <w:bottom w:val="single" w:sz="6" w:space="0" w:color="000000"/>
              <w:right w:val="single" w:sz="6" w:space="0" w:color="000000"/>
            </w:tcBorders>
          </w:tcPr>
          <w:p w14:paraId="708179CA" w14:textId="77777777" w:rsidR="00095D44" w:rsidRPr="006407D2" w:rsidRDefault="00E749A5"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26.07.2022</w:t>
            </w:r>
          </w:p>
        </w:tc>
        <w:tc>
          <w:tcPr>
            <w:tcW w:w="1460" w:type="pct"/>
            <w:tcBorders>
              <w:top w:val="single" w:sz="6" w:space="0" w:color="000000"/>
              <w:left w:val="single" w:sz="6" w:space="0" w:color="000000"/>
              <w:bottom w:val="single" w:sz="6" w:space="0" w:color="000000"/>
              <w:right w:val="single" w:sz="6" w:space="0" w:color="000000"/>
            </w:tcBorders>
          </w:tcPr>
          <w:p w14:paraId="322A20D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095D44" w:rsidRPr="006407D2" w14:paraId="6E7FA877"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5B8BE02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Căpuşu Mare</w:t>
            </w:r>
          </w:p>
        </w:tc>
        <w:tc>
          <w:tcPr>
            <w:tcW w:w="884" w:type="pct"/>
            <w:tcBorders>
              <w:top w:val="single" w:sz="6" w:space="0" w:color="000000"/>
              <w:left w:val="single" w:sz="6" w:space="0" w:color="000000"/>
              <w:bottom w:val="single" w:sz="6" w:space="0" w:color="000000"/>
              <w:right w:val="single" w:sz="6" w:space="0" w:color="000000"/>
            </w:tcBorders>
          </w:tcPr>
          <w:p w14:paraId="202234A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Quatro Eco Salub SRL</w:t>
            </w:r>
          </w:p>
        </w:tc>
        <w:tc>
          <w:tcPr>
            <w:tcW w:w="736" w:type="pct"/>
            <w:gridSpan w:val="2"/>
            <w:tcBorders>
              <w:top w:val="single" w:sz="6" w:space="0" w:color="000000"/>
              <w:left w:val="single" w:sz="6" w:space="0" w:color="000000"/>
              <w:bottom w:val="single" w:sz="6" w:space="0" w:color="000000"/>
              <w:right w:val="single" w:sz="6" w:space="0" w:color="000000"/>
            </w:tcBorders>
          </w:tcPr>
          <w:p w14:paraId="5B4B666D"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delegare</w:t>
            </w:r>
          </w:p>
        </w:tc>
        <w:tc>
          <w:tcPr>
            <w:tcW w:w="801" w:type="pct"/>
            <w:tcBorders>
              <w:top w:val="single" w:sz="6" w:space="0" w:color="000000"/>
              <w:left w:val="single" w:sz="6" w:space="0" w:color="000000"/>
              <w:bottom w:val="single" w:sz="6" w:space="0" w:color="000000"/>
              <w:right w:val="single" w:sz="6" w:space="0" w:color="000000"/>
            </w:tcBorders>
          </w:tcPr>
          <w:p w14:paraId="76A5496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01.09.2019</w:t>
            </w:r>
          </w:p>
        </w:tc>
        <w:tc>
          <w:tcPr>
            <w:tcW w:w="1460" w:type="pct"/>
            <w:tcBorders>
              <w:top w:val="single" w:sz="6" w:space="0" w:color="000000"/>
              <w:left w:val="single" w:sz="6" w:space="0" w:color="000000"/>
              <w:bottom w:val="single" w:sz="6" w:space="0" w:color="000000"/>
              <w:right w:val="single" w:sz="6" w:space="0" w:color="000000"/>
            </w:tcBorders>
          </w:tcPr>
          <w:p w14:paraId="3DFEAEA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delegat, fiind preluat după data expirării.</w:t>
            </w:r>
          </w:p>
        </w:tc>
      </w:tr>
      <w:tr w:rsidR="00095D44" w:rsidRPr="006407D2" w14:paraId="2137B690"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326ECEF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Gilău</w:t>
            </w:r>
          </w:p>
        </w:tc>
        <w:tc>
          <w:tcPr>
            <w:tcW w:w="884" w:type="pct"/>
            <w:tcBorders>
              <w:top w:val="single" w:sz="6" w:space="0" w:color="000000"/>
              <w:left w:val="single" w:sz="6" w:space="0" w:color="000000"/>
              <w:bottom w:val="single" w:sz="6" w:space="0" w:color="000000"/>
              <w:right w:val="single" w:sz="6" w:space="0" w:color="000000"/>
            </w:tcBorders>
          </w:tcPr>
          <w:p w14:paraId="6006F61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Quatro Eco Salub SRL</w:t>
            </w:r>
          </w:p>
        </w:tc>
        <w:tc>
          <w:tcPr>
            <w:tcW w:w="736" w:type="pct"/>
            <w:gridSpan w:val="2"/>
            <w:tcBorders>
              <w:top w:val="single" w:sz="6" w:space="0" w:color="000000"/>
              <w:left w:val="single" w:sz="6" w:space="0" w:color="000000"/>
              <w:bottom w:val="single" w:sz="6" w:space="0" w:color="000000"/>
              <w:right w:val="single" w:sz="6" w:space="0" w:color="000000"/>
            </w:tcBorders>
          </w:tcPr>
          <w:p w14:paraId="061C46E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delegare</w:t>
            </w:r>
          </w:p>
        </w:tc>
        <w:tc>
          <w:tcPr>
            <w:tcW w:w="801" w:type="pct"/>
            <w:tcBorders>
              <w:top w:val="single" w:sz="6" w:space="0" w:color="000000"/>
              <w:left w:val="single" w:sz="6" w:space="0" w:color="000000"/>
              <w:bottom w:val="single" w:sz="6" w:space="0" w:color="000000"/>
              <w:right w:val="single" w:sz="6" w:space="0" w:color="000000"/>
            </w:tcBorders>
          </w:tcPr>
          <w:p w14:paraId="05D7A36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01.09.2019</w:t>
            </w:r>
          </w:p>
        </w:tc>
        <w:tc>
          <w:tcPr>
            <w:tcW w:w="1460" w:type="pct"/>
            <w:tcBorders>
              <w:top w:val="single" w:sz="6" w:space="0" w:color="000000"/>
              <w:left w:val="single" w:sz="6" w:space="0" w:color="000000"/>
              <w:bottom w:val="single" w:sz="6" w:space="0" w:color="000000"/>
              <w:right w:val="single" w:sz="6" w:space="0" w:color="000000"/>
            </w:tcBorders>
          </w:tcPr>
          <w:p w14:paraId="3CA5018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delegat, fiind preluat după data expirării.</w:t>
            </w:r>
          </w:p>
        </w:tc>
      </w:tr>
      <w:tr w:rsidR="00095D44" w:rsidRPr="006407D2" w14:paraId="15EF9561"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71638016"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Săvădisla</w:t>
            </w:r>
          </w:p>
        </w:tc>
        <w:tc>
          <w:tcPr>
            <w:tcW w:w="884" w:type="pct"/>
            <w:tcBorders>
              <w:top w:val="single" w:sz="6" w:space="0" w:color="000000"/>
              <w:left w:val="single" w:sz="6" w:space="0" w:color="000000"/>
              <w:bottom w:val="single" w:sz="6" w:space="0" w:color="000000"/>
              <w:right w:val="single" w:sz="6" w:space="0" w:color="000000"/>
            </w:tcBorders>
          </w:tcPr>
          <w:p w14:paraId="1135BAA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SC </w:t>
            </w:r>
            <w:r w:rsidR="00E749A5" w:rsidRPr="006407D2">
              <w:rPr>
                <w:rFonts w:ascii="Times New Roman" w:eastAsiaTheme="minorEastAsia" w:hAnsi="Times New Roman"/>
              </w:rPr>
              <w:t>Strict Prest SRL</w:t>
            </w:r>
          </w:p>
        </w:tc>
        <w:tc>
          <w:tcPr>
            <w:tcW w:w="736" w:type="pct"/>
            <w:gridSpan w:val="2"/>
            <w:tcBorders>
              <w:top w:val="single" w:sz="6" w:space="0" w:color="000000"/>
              <w:left w:val="single" w:sz="6" w:space="0" w:color="000000"/>
              <w:bottom w:val="single" w:sz="6" w:space="0" w:color="000000"/>
              <w:right w:val="single" w:sz="6" w:space="0" w:color="000000"/>
            </w:tcBorders>
          </w:tcPr>
          <w:p w14:paraId="5546CA2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prestări servicii</w:t>
            </w:r>
          </w:p>
        </w:tc>
        <w:tc>
          <w:tcPr>
            <w:tcW w:w="801" w:type="pct"/>
            <w:tcBorders>
              <w:top w:val="single" w:sz="6" w:space="0" w:color="000000"/>
              <w:left w:val="single" w:sz="6" w:space="0" w:color="000000"/>
              <w:bottom w:val="single" w:sz="6" w:space="0" w:color="000000"/>
              <w:right w:val="single" w:sz="6" w:space="0" w:color="000000"/>
            </w:tcBorders>
          </w:tcPr>
          <w:p w14:paraId="17C6DF97" w14:textId="77777777" w:rsidR="00095D44" w:rsidRPr="006407D2" w:rsidRDefault="00E749A5"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31.12.2017</w:t>
            </w:r>
          </w:p>
        </w:tc>
        <w:tc>
          <w:tcPr>
            <w:tcW w:w="1460" w:type="pct"/>
            <w:tcBorders>
              <w:top w:val="single" w:sz="6" w:space="0" w:color="000000"/>
              <w:left w:val="single" w:sz="6" w:space="0" w:color="000000"/>
              <w:bottom w:val="single" w:sz="6" w:space="0" w:color="000000"/>
              <w:right w:val="single" w:sz="6" w:space="0" w:color="000000"/>
            </w:tcBorders>
          </w:tcPr>
          <w:p w14:paraId="437C630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095D44" w:rsidRPr="006407D2" w14:paraId="4723F262"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2342668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Ciurila</w:t>
            </w:r>
          </w:p>
        </w:tc>
        <w:tc>
          <w:tcPr>
            <w:tcW w:w="884" w:type="pct"/>
            <w:tcBorders>
              <w:top w:val="single" w:sz="6" w:space="0" w:color="000000"/>
              <w:left w:val="single" w:sz="6" w:space="0" w:color="000000"/>
              <w:bottom w:val="single" w:sz="6" w:space="0" w:color="000000"/>
              <w:right w:val="single" w:sz="6" w:space="0" w:color="000000"/>
            </w:tcBorders>
          </w:tcPr>
          <w:p w14:paraId="456537E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Eco 5 Ardeal</w:t>
            </w:r>
          </w:p>
        </w:tc>
        <w:tc>
          <w:tcPr>
            <w:tcW w:w="736" w:type="pct"/>
            <w:gridSpan w:val="2"/>
            <w:tcBorders>
              <w:top w:val="single" w:sz="6" w:space="0" w:color="000000"/>
              <w:left w:val="single" w:sz="6" w:space="0" w:color="000000"/>
              <w:bottom w:val="single" w:sz="6" w:space="0" w:color="000000"/>
              <w:right w:val="single" w:sz="6" w:space="0" w:color="000000"/>
            </w:tcBorders>
          </w:tcPr>
          <w:p w14:paraId="571E0BA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prestări servicii</w:t>
            </w:r>
          </w:p>
        </w:tc>
        <w:tc>
          <w:tcPr>
            <w:tcW w:w="801" w:type="pct"/>
            <w:tcBorders>
              <w:top w:val="single" w:sz="6" w:space="0" w:color="000000"/>
              <w:left w:val="single" w:sz="6" w:space="0" w:color="000000"/>
              <w:bottom w:val="single" w:sz="6" w:space="0" w:color="000000"/>
              <w:right w:val="single" w:sz="6" w:space="0" w:color="000000"/>
            </w:tcBorders>
          </w:tcPr>
          <w:p w14:paraId="36B2001A" w14:textId="77777777" w:rsidR="00095D44" w:rsidRPr="006407D2" w:rsidRDefault="00E749A5"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Perioadă nedeterminată</w:t>
            </w:r>
          </w:p>
        </w:tc>
        <w:tc>
          <w:tcPr>
            <w:tcW w:w="1460" w:type="pct"/>
            <w:tcBorders>
              <w:top w:val="single" w:sz="6" w:space="0" w:color="000000"/>
              <w:left w:val="single" w:sz="6" w:space="0" w:color="000000"/>
              <w:bottom w:val="single" w:sz="6" w:space="0" w:color="000000"/>
              <w:right w:val="single" w:sz="6" w:space="0" w:color="000000"/>
            </w:tcBorders>
          </w:tcPr>
          <w:p w14:paraId="65BAB7A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095D44" w:rsidRPr="006407D2" w14:paraId="2ED0E921"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4916715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Tureni</w:t>
            </w:r>
          </w:p>
        </w:tc>
        <w:tc>
          <w:tcPr>
            <w:tcW w:w="884" w:type="pct"/>
            <w:tcBorders>
              <w:top w:val="single" w:sz="6" w:space="0" w:color="000000"/>
              <w:left w:val="single" w:sz="6" w:space="0" w:color="000000"/>
              <w:bottom w:val="single" w:sz="6" w:space="0" w:color="000000"/>
              <w:right w:val="single" w:sz="6" w:space="0" w:color="000000"/>
            </w:tcBorders>
          </w:tcPr>
          <w:p w14:paraId="7D070B57"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SC </w:t>
            </w:r>
            <w:r w:rsidR="00E749A5" w:rsidRPr="006407D2">
              <w:rPr>
                <w:rFonts w:ascii="Times New Roman" w:eastAsiaTheme="minorEastAsia" w:hAnsi="Times New Roman"/>
              </w:rPr>
              <w:t>RDE Harghita</w:t>
            </w:r>
            <w:r w:rsidRPr="006407D2">
              <w:rPr>
                <w:rFonts w:ascii="Times New Roman" w:eastAsiaTheme="minorEastAsia" w:hAnsi="Times New Roman"/>
              </w:rPr>
              <w:t xml:space="preserve"> SRL</w:t>
            </w:r>
          </w:p>
        </w:tc>
        <w:tc>
          <w:tcPr>
            <w:tcW w:w="736" w:type="pct"/>
            <w:gridSpan w:val="2"/>
            <w:tcBorders>
              <w:top w:val="single" w:sz="6" w:space="0" w:color="000000"/>
              <w:left w:val="single" w:sz="6" w:space="0" w:color="000000"/>
              <w:bottom w:val="single" w:sz="6" w:space="0" w:color="000000"/>
              <w:right w:val="single" w:sz="6" w:space="0" w:color="000000"/>
            </w:tcBorders>
          </w:tcPr>
          <w:p w14:paraId="124B08A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prestări servicii</w:t>
            </w:r>
          </w:p>
        </w:tc>
        <w:tc>
          <w:tcPr>
            <w:tcW w:w="801" w:type="pct"/>
            <w:tcBorders>
              <w:top w:val="single" w:sz="6" w:space="0" w:color="000000"/>
              <w:left w:val="single" w:sz="6" w:space="0" w:color="000000"/>
              <w:bottom w:val="single" w:sz="6" w:space="0" w:color="000000"/>
              <w:right w:val="single" w:sz="6" w:space="0" w:color="000000"/>
            </w:tcBorders>
          </w:tcPr>
          <w:p w14:paraId="6397FF34" w14:textId="77777777" w:rsidR="00095D44" w:rsidRPr="006407D2" w:rsidRDefault="00E749A5"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31.10.2019</w:t>
            </w:r>
          </w:p>
        </w:tc>
        <w:tc>
          <w:tcPr>
            <w:tcW w:w="1460" w:type="pct"/>
            <w:tcBorders>
              <w:top w:val="single" w:sz="6" w:space="0" w:color="000000"/>
              <w:left w:val="single" w:sz="6" w:space="0" w:color="000000"/>
              <w:bottom w:val="single" w:sz="6" w:space="0" w:color="000000"/>
              <w:right w:val="single" w:sz="6" w:space="0" w:color="000000"/>
            </w:tcBorders>
          </w:tcPr>
          <w:p w14:paraId="5926567D"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095D44" w:rsidRPr="006407D2" w14:paraId="0DC6D6C0"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1F8C6A2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Aiton</w:t>
            </w:r>
          </w:p>
        </w:tc>
        <w:tc>
          <w:tcPr>
            <w:tcW w:w="884" w:type="pct"/>
            <w:tcBorders>
              <w:top w:val="single" w:sz="6" w:space="0" w:color="000000"/>
              <w:left w:val="single" w:sz="6" w:space="0" w:color="000000"/>
              <w:bottom w:val="single" w:sz="6" w:space="0" w:color="000000"/>
              <w:right w:val="single" w:sz="6" w:space="0" w:color="000000"/>
            </w:tcBorders>
          </w:tcPr>
          <w:p w14:paraId="68D1723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SC </w:t>
            </w:r>
            <w:r w:rsidR="00E749A5" w:rsidRPr="006407D2">
              <w:rPr>
                <w:rFonts w:ascii="Times New Roman" w:eastAsiaTheme="minorEastAsia" w:hAnsi="Times New Roman"/>
              </w:rPr>
              <w:t xml:space="preserve">Strict Prest </w:t>
            </w:r>
            <w:r w:rsidRPr="006407D2">
              <w:rPr>
                <w:rFonts w:ascii="Times New Roman" w:eastAsiaTheme="minorEastAsia" w:hAnsi="Times New Roman"/>
              </w:rPr>
              <w:t>SRL</w:t>
            </w:r>
          </w:p>
        </w:tc>
        <w:tc>
          <w:tcPr>
            <w:tcW w:w="736" w:type="pct"/>
            <w:gridSpan w:val="2"/>
            <w:tcBorders>
              <w:top w:val="single" w:sz="6" w:space="0" w:color="000000"/>
              <w:left w:val="single" w:sz="6" w:space="0" w:color="000000"/>
              <w:bottom w:val="single" w:sz="6" w:space="0" w:color="000000"/>
              <w:right w:val="single" w:sz="6" w:space="0" w:color="000000"/>
            </w:tcBorders>
          </w:tcPr>
          <w:p w14:paraId="4616D70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Contract de </w:t>
            </w:r>
            <w:r w:rsidR="00E749A5" w:rsidRPr="006407D2">
              <w:rPr>
                <w:rFonts w:ascii="Times New Roman" w:eastAsiaTheme="minorEastAsia" w:hAnsi="Times New Roman"/>
              </w:rPr>
              <w:t>prestări servicii</w:t>
            </w:r>
          </w:p>
        </w:tc>
        <w:tc>
          <w:tcPr>
            <w:tcW w:w="801" w:type="pct"/>
            <w:tcBorders>
              <w:top w:val="single" w:sz="6" w:space="0" w:color="000000"/>
              <w:left w:val="single" w:sz="6" w:space="0" w:color="000000"/>
              <w:bottom w:val="single" w:sz="6" w:space="0" w:color="000000"/>
              <w:right w:val="single" w:sz="6" w:space="0" w:color="000000"/>
            </w:tcBorders>
          </w:tcPr>
          <w:p w14:paraId="75452DB1" w14:textId="77777777" w:rsidR="00095D44" w:rsidRPr="006407D2" w:rsidRDefault="00E749A5"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31.12.2017</w:t>
            </w:r>
          </w:p>
        </w:tc>
        <w:tc>
          <w:tcPr>
            <w:tcW w:w="1460" w:type="pct"/>
            <w:tcBorders>
              <w:top w:val="single" w:sz="6" w:space="0" w:color="000000"/>
              <w:left w:val="single" w:sz="6" w:space="0" w:color="000000"/>
              <w:bottom w:val="single" w:sz="6" w:space="0" w:color="000000"/>
              <w:right w:val="single" w:sz="6" w:space="0" w:color="000000"/>
            </w:tcBorders>
          </w:tcPr>
          <w:p w14:paraId="79F6D7EF" w14:textId="77777777" w:rsidR="00095D44"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095D44" w:rsidRPr="006407D2" w14:paraId="1509DBF9"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20293F0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Cojocna</w:t>
            </w:r>
          </w:p>
        </w:tc>
        <w:tc>
          <w:tcPr>
            <w:tcW w:w="884" w:type="pct"/>
            <w:tcBorders>
              <w:top w:val="single" w:sz="6" w:space="0" w:color="000000"/>
              <w:left w:val="single" w:sz="6" w:space="0" w:color="000000"/>
              <w:bottom w:val="single" w:sz="6" w:space="0" w:color="000000"/>
              <w:right w:val="single" w:sz="6" w:space="0" w:color="000000"/>
            </w:tcBorders>
          </w:tcPr>
          <w:p w14:paraId="6963704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SC Ave </w:t>
            </w:r>
            <w:r w:rsidR="00E749A5" w:rsidRPr="006407D2">
              <w:rPr>
                <w:rFonts w:ascii="Times New Roman" w:eastAsiaTheme="minorEastAsia" w:hAnsi="Times New Roman"/>
              </w:rPr>
              <w:t xml:space="preserve">Harghita Salubritate </w:t>
            </w:r>
            <w:r w:rsidRPr="006407D2">
              <w:rPr>
                <w:rFonts w:ascii="Times New Roman" w:eastAsiaTheme="minorEastAsia" w:hAnsi="Times New Roman"/>
              </w:rPr>
              <w:t>SRL</w:t>
            </w:r>
          </w:p>
        </w:tc>
        <w:tc>
          <w:tcPr>
            <w:tcW w:w="736" w:type="pct"/>
            <w:gridSpan w:val="2"/>
            <w:tcBorders>
              <w:top w:val="single" w:sz="6" w:space="0" w:color="000000"/>
              <w:left w:val="single" w:sz="6" w:space="0" w:color="000000"/>
              <w:bottom w:val="single" w:sz="6" w:space="0" w:color="000000"/>
              <w:right w:val="single" w:sz="6" w:space="0" w:color="000000"/>
            </w:tcBorders>
          </w:tcPr>
          <w:p w14:paraId="26D7C00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prestări servicii</w:t>
            </w:r>
          </w:p>
        </w:tc>
        <w:tc>
          <w:tcPr>
            <w:tcW w:w="801" w:type="pct"/>
            <w:tcBorders>
              <w:top w:val="single" w:sz="6" w:space="0" w:color="000000"/>
              <w:left w:val="single" w:sz="6" w:space="0" w:color="000000"/>
              <w:bottom w:val="single" w:sz="6" w:space="0" w:color="000000"/>
              <w:right w:val="single" w:sz="6" w:space="0" w:color="000000"/>
            </w:tcBorders>
          </w:tcPr>
          <w:p w14:paraId="3DEF34D2" w14:textId="77777777" w:rsidR="00095D44" w:rsidRPr="006407D2" w:rsidRDefault="00E749A5"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Perioadă nedeterminată</w:t>
            </w:r>
          </w:p>
        </w:tc>
        <w:tc>
          <w:tcPr>
            <w:tcW w:w="1460" w:type="pct"/>
            <w:tcBorders>
              <w:top w:val="single" w:sz="6" w:space="0" w:color="000000"/>
              <w:left w:val="single" w:sz="6" w:space="0" w:color="000000"/>
              <w:bottom w:val="single" w:sz="6" w:space="0" w:color="000000"/>
              <w:right w:val="single" w:sz="6" w:space="0" w:color="000000"/>
            </w:tcBorders>
          </w:tcPr>
          <w:p w14:paraId="1CCA396D" w14:textId="77777777" w:rsidR="00095D44"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095D44" w:rsidRPr="006407D2" w14:paraId="5D6C85BA"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36489CF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Frata</w:t>
            </w:r>
          </w:p>
        </w:tc>
        <w:tc>
          <w:tcPr>
            <w:tcW w:w="884" w:type="pct"/>
            <w:tcBorders>
              <w:top w:val="single" w:sz="6" w:space="0" w:color="000000"/>
              <w:left w:val="single" w:sz="6" w:space="0" w:color="000000"/>
              <w:bottom w:val="single" w:sz="6" w:space="0" w:color="000000"/>
              <w:right w:val="single" w:sz="6" w:space="0" w:color="000000"/>
            </w:tcBorders>
          </w:tcPr>
          <w:p w14:paraId="1ABADB2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SC Compania de Salubritate Câmpia Turzii SA</w:t>
            </w:r>
          </w:p>
        </w:tc>
        <w:tc>
          <w:tcPr>
            <w:tcW w:w="736" w:type="pct"/>
            <w:gridSpan w:val="2"/>
            <w:tcBorders>
              <w:top w:val="single" w:sz="6" w:space="0" w:color="000000"/>
              <w:left w:val="single" w:sz="6" w:space="0" w:color="000000"/>
              <w:bottom w:val="single" w:sz="6" w:space="0" w:color="000000"/>
              <w:right w:val="single" w:sz="6" w:space="0" w:color="000000"/>
            </w:tcBorders>
          </w:tcPr>
          <w:p w14:paraId="0D76CAE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delegare</w:t>
            </w:r>
          </w:p>
        </w:tc>
        <w:tc>
          <w:tcPr>
            <w:tcW w:w="801" w:type="pct"/>
            <w:tcBorders>
              <w:top w:val="single" w:sz="6" w:space="0" w:color="000000"/>
              <w:left w:val="single" w:sz="6" w:space="0" w:color="000000"/>
              <w:bottom w:val="single" w:sz="6" w:space="0" w:color="000000"/>
              <w:right w:val="single" w:sz="6" w:space="0" w:color="000000"/>
            </w:tcBorders>
          </w:tcPr>
          <w:p w14:paraId="2151CD71" w14:textId="77777777" w:rsidR="00095D44" w:rsidRPr="006407D2" w:rsidRDefault="00E749A5"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03</w:t>
            </w:r>
            <w:r w:rsidR="00095D44" w:rsidRPr="006407D2">
              <w:rPr>
                <w:rFonts w:ascii="Times New Roman" w:eastAsiaTheme="minorEastAsia" w:hAnsi="Times New Roman"/>
              </w:rPr>
              <w:t>.1</w:t>
            </w:r>
            <w:r w:rsidRPr="006407D2">
              <w:rPr>
                <w:rFonts w:ascii="Times New Roman" w:eastAsiaTheme="minorEastAsia" w:hAnsi="Times New Roman"/>
              </w:rPr>
              <w:t>1</w:t>
            </w:r>
            <w:r w:rsidR="00095D44" w:rsidRPr="006407D2">
              <w:rPr>
                <w:rFonts w:ascii="Times New Roman" w:eastAsiaTheme="minorEastAsia" w:hAnsi="Times New Roman"/>
              </w:rPr>
              <w:t>.201</w:t>
            </w:r>
            <w:r w:rsidRPr="006407D2">
              <w:rPr>
                <w:rFonts w:ascii="Times New Roman" w:eastAsiaTheme="minorEastAsia" w:hAnsi="Times New Roman"/>
              </w:rPr>
              <w:t>6</w:t>
            </w:r>
          </w:p>
        </w:tc>
        <w:tc>
          <w:tcPr>
            <w:tcW w:w="1460" w:type="pct"/>
            <w:tcBorders>
              <w:top w:val="single" w:sz="6" w:space="0" w:color="000000"/>
              <w:left w:val="single" w:sz="6" w:space="0" w:color="000000"/>
              <w:bottom w:val="single" w:sz="6" w:space="0" w:color="000000"/>
              <w:right w:val="single" w:sz="6" w:space="0" w:color="000000"/>
            </w:tcBorders>
          </w:tcPr>
          <w:p w14:paraId="5A43284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delegat, fiind preluat după data expirării.</w:t>
            </w:r>
          </w:p>
        </w:tc>
      </w:tr>
      <w:tr w:rsidR="00095D44" w:rsidRPr="006407D2" w14:paraId="31D8ED69"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2753264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Cămăraşu</w:t>
            </w:r>
          </w:p>
        </w:tc>
        <w:tc>
          <w:tcPr>
            <w:tcW w:w="884" w:type="pct"/>
            <w:tcBorders>
              <w:top w:val="single" w:sz="6" w:space="0" w:color="000000"/>
              <w:left w:val="single" w:sz="6" w:space="0" w:color="000000"/>
              <w:bottom w:val="single" w:sz="6" w:space="0" w:color="000000"/>
              <w:right w:val="single" w:sz="6" w:space="0" w:color="000000"/>
            </w:tcBorders>
          </w:tcPr>
          <w:p w14:paraId="3BF07FB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Strict Prest SRL</w:t>
            </w:r>
          </w:p>
        </w:tc>
        <w:tc>
          <w:tcPr>
            <w:tcW w:w="736" w:type="pct"/>
            <w:gridSpan w:val="2"/>
            <w:tcBorders>
              <w:top w:val="single" w:sz="6" w:space="0" w:color="000000"/>
              <w:left w:val="single" w:sz="6" w:space="0" w:color="000000"/>
              <w:bottom w:val="single" w:sz="6" w:space="0" w:color="000000"/>
              <w:right w:val="single" w:sz="6" w:space="0" w:color="000000"/>
            </w:tcBorders>
          </w:tcPr>
          <w:p w14:paraId="14601DA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Contract de </w:t>
            </w:r>
            <w:r w:rsidR="00E749A5" w:rsidRPr="006407D2">
              <w:rPr>
                <w:rFonts w:ascii="Times New Roman" w:eastAsiaTheme="minorEastAsia" w:hAnsi="Times New Roman"/>
              </w:rPr>
              <w:t>prestări servicii</w:t>
            </w:r>
          </w:p>
        </w:tc>
        <w:tc>
          <w:tcPr>
            <w:tcW w:w="801" w:type="pct"/>
            <w:tcBorders>
              <w:top w:val="single" w:sz="6" w:space="0" w:color="000000"/>
              <w:left w:val="single" w:sz="6" w:space="0" w:color="000000"/>
              <w:bottom w:val="single" w:sz="6" w:space="0" w:color="000000"/>
              <w:right w:val="single" w:sz="6" w:space="0" w:color="000000"/>
            </w:tcBorders>
          </w:tcPr>
          <w:p w14:paraId="465E031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31.12.201</w:t>
            </w:r>
            <w:r w:rsidR="00E749A5" w:rsidRPr="006407D2">
              <w:rPr>
                <w:rFonts w:ascii="Times New Roman" w:eastAsiaTheme="minorEastAsia" w:hAnsi="Times New Roman"/>
              </w:rPr>
              <w:t>7</w:t>
            </w:r>
          </w:p>
        </w:tc>
        <w:tc>
          <w:tcPr>
            <w:tcW w:w="1460" w:type="pct"/>
            <w:tcBorders>
              <w:top w:val="single" w:sz="6" w:space="0" w:color="000000"/>
              <w:left w:val="single" w:sz="6" w:space="0" w:color="000000"/>
              <w:bottom w:val="single" w:sz="6" w:space="0" w:color="000000"/>
              <w:right w:val="single" w:sz="6" w:space="0" w:color="000000"/>
            </w:tcBorders>
          </w:tcPr>
          <w:p w14:paraId="1FA902B0" w14:textId="77777777" w:rsidR="00095D44"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095D44" w:rsidRPr="006407D2" w14:paraId="2C99795E"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6A1895F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w:t>
            </w:r>
            <w:r w:rsidR="000C30C4" w:rsidRPr="006407D2">
              <w:rPr>
                <w:rFonts w:ascii="Times New Roman" w:eastAsiaTheme="minorEastAsia" w:hAnsi="Times New Roman"/>
              </w:rPr>
              <w:t>ă</w:t>
            </w:r>
            <w:r w:rsidRPr="006407D2">
              <w:rPr>
                <w:rFonts w:ascii="Times New Roman" w:eastAsiaTheme="minorEastAsia" w:hAnsi="Times New Roman"/>
              </w:rPr>
              <w:t>tina</w:t>
            </w:r>
          </w:p>
        </w:tc>
        <w:tc>
          <w:tcPr>
            <w:tcW w:w="884" w:type="pct"/>
            <w:tcBorders>
              <w:top w:val="single" w:sz="6" w:space="0" w:color="000000"/>
              <w:left w:val="single" w:sz="6" w:space="0" w:color="000000"/>
              <w:bottom w:val="single" w:sz="6" w:space="0" w:color="000000"/>
              <w:right w:val="single" w:sz="6" w:space="0" w:color="000000"/>
            </w:tcBorders>
          </w:tcPr>
          <w:p w14:paraId="4C3DB66A" w14:textId="77777777" w:rsidR="00095D44" w:rsidRPr="006407D2" w:rsidRDefault="0093450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Compania de Salubritate Câmpia Turzii SA</w:t>
            </w:r>
          </w:p>
        </w:tc>
        <w:tc>
          <w:tcPr>
            <w:tcW w:w="736" w:type="pct"/>
            <w:gridSpan w:val="2"/>
            <w:tcBorders>
              <w:top w:val="single" w:sz="6" w:space="0" w:color="000000"/>
              <w:left w:val="single" w:sz="6" w:space="0" w:color="000000"/>
              <w:bottom w:val="single" w:sz="6" w:space="0" w:color="000000"/>
              <w:right w:val="single" w:sz="6" w:space="0" w:color="000000"/>
            </w:tcBorders>
          </w:tcPr>
          <w:p w14:paraId="768BD54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Contract de </w:t>
            </w:r>
            <w:r w:rsidR="0093450D" w:rsidRPr="006407D2">
              <w:rPr>
                <w:rFonts w:ascii="Times New Roman" w:eastAsiaTheme="minorEastAsia" w:hAnsi="Times New Roman"/>
              </w:rPr>
              <w:t>delegare</w:t>
            </w:r>
          </w:p>
        </w:tc>
        <w:tc>
          <w:tcPr>
            <w:tcW w:w="801" w:type="pct"/>
            <w:tcBorders>
              <w:top w:val="single" w:sz="6" w:space="0" w:color="000000"/>
              <w:left w:val="single" w:sz="6" w:space="0" w:color="000000"/>
              <w:bottom w:val="single" w:sz="6" w:space="0" w:color="000000"/>
              <w:right w:val="single" w:sz="6" w:space="0" w:color="000000"/>
            </w:tcBorders>
          </w:tcPr>
          <w:p w14:paraId="6D80E2C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Expiră la delegarea serviciului</w:t>
            </w:r>
          </w:p>
        </w:tc>
        <w:tc>
          <w:tcPr>
            <w:tcW w:w="1460" w:type="pct"/>
            <w:tcBorders>
              <w:top w:val="single" w:sz="6" w:space="0" w:color="000000"/>
              <w:left w:val="single" w:sz="6" w:space="0" w:color="000000"/>
              <w:bottom w:val="single" w:sz="6" w:space="0" w:color="000000"/>
              <w:right w:val="single" w:sz="6" w:space="0" w:color="000000"/>
            </w:tcBorders>
          </w:tcPr>
          <w:p w14:paraId="04899157"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delegat, fiind preluat după data expirării.</w:t>
            </w:r>
          </w:p>
        </w:tc>
      </w:tr>
      <w:tr w:rsidR="00095D44" w:rsidRPr="006407D2" w14:paraId="1A7193CF"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16D1DEE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Geac</w:t>
            </w:r>
            <w:r w:rsidR="0093450D" w:rsidRPr="006407D2">
              <w:rPr>
                <w:rFonts w:ascii="Times New Roman" w:eastAsiaTheme="minorEastAsia" w:hAnsi="Times New Roman"/>
              </w:rPr>
              <w:t>a</w:t>
            </w:r>
          </w:p>
        </w:tc>
        <w:tc>
          <w:tcPr>
            <w:tcW w:w="884" w:type="pct"/>
            <w:tcBorders>
              <w:top w:val="single" w:sz="6" w:space="0" w:color="000000"/>
              <w:left w:val="single" w:sz="6" w:space="0" w:color="000000"/>
              <w:bottom w:val="single" w:sz="6" w:space="0" w:color="000000"/>
              <w:right w:val="single" w:sz="6" w:space="0" w:color="000000"/>
            </w:tcBorders>
          </w:tcPr>
          <w:p w14:paraId="0C61BA10" w14:textId="77777777" w:rsidR="00095D44" w:rsidRPr="006407D2" w:rsidRDefault="0093450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Strict Prest SRL</w:t>
            </w:r>
          </w:p>
        </w:tc>
        <w:tc>
          <w:tcPr>
            <w:tcW w:w="736" w:type="pct"/>
            <w:gridSpan w:val="2"/>
            <w:tcBorders>
              <w:top w:val="single" w:sz="6" w:space="0" w:color="000000"/>
              <w:left w:val="single" w:sz="6" w:space="0" w:color="000000"/>
              <w:bottom w:val="single" w:sz="6" w:space="0" w:color="000000"/>
              <w:right w:val="single" w:sz="6" w:space="0" w:color="000000"/>
            </w:tcBorders>
          </w:tcPr>
          <w:p w14:paraId="1C2B9F6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508DFC1E" w14:textId="77777777" w:rsidR="00095D44" w:rsidRPr="006407D2" w:rsidRDefault="0093450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19.11.2018</w:t>
            </w:r>
          </w:p>
        </w:tc>
        <w:tc>
          <w:tcPr>
            <w:tcW w:w="1460" w:type="pct"/>
            <w:tcBorders>
              <w:top w:val="single" w:sz="6" w:space="0" w:color="000000"/>
              <w:left w:val="single" w:sz="6" w:space="0" w:color="000000"/>
              <w:bottom w:val="single" w:sz="6" w:space="0" w:color="000000"/>
              <w:right w:val="single" w:sz="6" w:space="0" w:color="000000"/>
            </w:tcBorders>
          </w:tcPr>
          <w:p w14:paraId="720DE75B" w14:textId="77777777" w:rsidR="00095D44"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r w:rsidR="00095D44" w:rsidRPr="006407D2">
              <w:rPr>
                <w:rFonts w:ascii="Times New Roman" w:eastAsiaTheme="minorEastAsia" w:hAnsi="Times New Roman"/>
              </w:rPr>
              <w:t>.</w:t>
            </w:r>
          </w:p>
        </w:tc>
      </w:tr>
      <w:tr w:rsidR="00095D44" w:rsidRPr="006407D2" w14:paraId="2DB52B20"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1240288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Pălatca</w:t>
            </w:r>
          </w:p>
        </w:tc>
        <w:tc>
          <w:tcPr>
            <w:tcW w:w="884" w:type="pct"/>
            <w:tcBorders>
              <w:top w:val="single" w:sz="6" w:space="0" w:color="000000"/>
              <w:left w:val="single" w:sz="6" w:space="0" w:color="000000"/>
              <w:bottom w:val="single" w:sz="6" w:space="0" w:color="000000"/>
              <w:right w:val="single" w:sz="6" w:space="0" w:color="000000"/>
            </w:tcBorders>
          </w:tcPr>
          <w:p w14:paraId="425F324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SC </w:t>
            </w:r>
            <w:r w:rsidR="0093450D" w:rsidRPr="006407D2">
              <w:rPr>
                <w:rFonts w:ascii="Times New Roman" w:eastAsiaTheme="minorEastAsia" w:hAnsi="Times New Roman"/>
              </w:rPr>
              <w:t>Strict Prest SRL</w:t>
            </w:r>
          </w:p>
        </w:tc>
        <w:tc>
          <w:tcPr>
            <w:tcW w:w="736" w:type="pct"/>
            <w:gridSpan w:val="2"/>
            <w:tcBorders>
              <w:top w:val="single" w:sz="6" w:space="0" w:color="000000"/>
              <w:left w:val="single" w:sz="6" w:space="0" w:color="000000"/>
              <w:bottom w:val="single" w:sz="6" w:space="0" w:color="000000"/>
              <w:right w:val="single" w:sz="6" w:space="0" w:color="000000"/>
            </w:tcBorders>
          </w:tcPr>
          <w:p w14:paraId="5917F3CE"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06F0F9E9" w14:textId="77777777" w:rsidR="00095D44" w:rsidRPr="006407D2" w:rsidRDefault="0093450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30.04.2018</w:t>
            </w:r>
          </w:p>
        </w:tc>
        <w:tc>
          <w:tcPr>
            <w:tcW w:w="1460" w:type="pct"/>
            <w:tcBorders>
              <w:top w:val="single" w:sz="6" w:space="0" w:color="000000"/>
              <w:left w:val="single" w:sz="6" w:space="0" w:color="000000"/>
              <w:bottom w:val="single" w:sz="6" w:space="0" w:color="000000"/>
              <w:right w:val="single" w:sz="6" w:space="0" w:color="000000"/>
            </w:tcBorders>
          </w:tcPr>
          <w:p w14:paraId="65B00B7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095D44" w:rsidRPr="006407D2" w14:paraId="258969CB"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1A44425E"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Bonţida</w:t>
            </w:r>
          </w:p>
        </w:tc>
        <w:tc>
          <w:tcPr>
            <w:tcW w:w="884" w:type="pct"/>
            <w:tcBorders>
              <w:top w:val="single" w:sz="6" w:space="0" w:color="000000"/>
              <w:left w:val="single" w:sz="6" w:space="0" w:color="000000"/>
              <w:bottom w:val="single" w:sz="6" w:space="0" w:color="000000"/>
              <w:right w:val="single" w:sz="6" w:space="0" w:color="000000"/>
            </w:tcBorders>
          </w:tcPr>
          <w:p w14:paraId="47B2DE86"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SC </w:t>
            </w:r>
            <w:r w:rsidR="0093450D" w:rsidRPr="006407D2">
              <w:rPr>
                <w:rFonts w:ascii="Times New Roman" w:eastAsiaTheme="minorEastAsia" w:hAnsi="Times New Roman"/>
              </w:rPr>
              <w:t>Strict Prest SRL</w:t>
            </w:r>
          </w:p>
        </w:tc>
        <w:tc>
          <w:tcPr>
            <w:tcW w:w="736" w:type="pct"/>
            <w:gridSpan w:val="2"/>
            <w:tcBorders>
              <w:top w:val="single" w:sz="6" w:space="0" w:color="000000"/>
              <w:left w:val="single" w:sz="6" w:space="0" w:color="000000"/>
              <w:bottom w:val="single" w:sz="6" w:space="0" w:color="000000"/>
              <w:right w:val="single" w:sz="6" w:space="0" w:color="000000"/>
            </w:tcBorders>
          </w:tcPr>
          <w:p w14:paraId="340F945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54BBC43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Nedeterminată</w:t>
            </w:r>
          </w:p>
        </w:tc>
        <w:tc>
          <w:tcPr>
            <w:tcW w:w="1460" w:type="pct"/>
            <w:tcBorders>
              <w:top w:val="single" w:sz="6" w:space="0" w:color="000000"/>
              <w:left w:val="single" w:sz="6" w:space="0" w:color="000000"/>
              <w:bottom w:val="single" w:sz="6" w:space="0" w:color="000000"/>
              <w:right w:val="single" w:sz="6" w:space="0" w:color="000000"/>
            </w:tcBorders>
          </w:tcPr>
          <w:p w14:paraId="4264868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095D44" w:rsidRPr="006407D2" w14:paraId="74A838AA"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23AC638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lastRenderedPageBreak/>
              <w:t>Dăbâca</w:t>
            </w:r>
          </w:p>
        </w:tc>
        <w:tc>
          <w:tcPr>
            <w:tcW w:w="884" w:type="pct"/>
            <w:tcBorders>
              <w:top w:val="single" w:sz="6" w:space="0" w:color="000000"/>
              <w:left w:val="single" w:sz="6" w:space="0" w:color="000000"/>
              <w:bottom w:val="single" w:sz="6" w:space="0" w:color="000000"/>
              <w:right w:val="single" w:sz="6" w:space="0" w:color="000000"/>
            </w:tcBorders>
          </w:tcPr>
          <w:p w14:paraId="27739A5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Strict Prest SRL</w:t>
            </w:r>
          </w:p>
        </w:tc>
        <w:tc>
          <w:tcPr>
            <w:tcW w:w="736" w:type="pct"/>
            <w:gridSpan w:val="2"/>
            <w:tcBorders>
              <w:top w:val="single" w:sz="6" w:space="0" w:color="000000"/>
              <w:left w:val="single" w:sz="6" w:space="0" w:color="000000"/>
              <w:bottom w:val="single" w:sz="6" w:space="0" w:color="000000"/>
              <w:right w:val="single" w:sz="6" w:space="0" w:color="000000"/>
            </w:tcBorders>
          </w:tcPr>
          <w:p w14:paraId="18F418ED"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delegare</w:t>
            </w:r>
          </w:p>
        </w:tc>
        <w:tc>
          <w:tcPr>
            <w:tcW w:w="801" w:type="pct"/>
            <w:tcBorders>
              <w:top w:val="single" w:sz="6" w:space="0" w:color="000000"/>
              <w:left w:val="single" w:sz="6" w:space="0" w:color="000000"/>
              <w:bottom w:val="single" w:sz="6" w:space="0" w:color="000000"/>
              <w:right w:val="single" w:sz="6" w:space="0" w:color="000000"/>
            </w:tcBorders>
          </w:tcPr>
          <w:p w14:paraId="676D0D7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31.07.2013</w:t>
            </w:r>
          </w:p>
        </w:tc>
        <w:tc>
          <w:tcPr>
            <w:tcW w:w="1460" w:type="pct"/>
            <w:tcBorders>
              <w:top w:val="single" w:sz="6" w:space="0" w:color="000000"/>
              <w:left w:val="single" w:sz="6" w:space="0" w:color="000000"/>
              <w:bottom w:val="single" w:sz="6" w:space="0" w:color="000000"/>
              <w:right w:val="single" w:sz="6" w:space="0" w:color="000000"/>
            </w:tcBorders>
          </w:tcPr>
          <w:p w14:paraId="5DAA987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delegat, fiind preluat după data expirării.</w:t>
            </w:r>
          </w:p>
        </w:tc>
      </w:tr>
      <w:tr w:rsidR="00095D44" w:rsidRPr="006407D2" w14:paraId="7D83C8C7"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7492C25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Vultureni</w:t>
            </w:r>
          </w:p>
        </w:tc>
        <w:tc>
          <w:tcPr>
            <w:tcW w:w="884" w:type="pct"/>
            <w:tcBorders>
              <w:top w:val="single" w:sz="6" w:space="0" w:color="000000"/>
              <w:left w:val="single" w:sz="6" w:space="0" w:color="000000"/>
              <w:bottom w:val="single" w:sz="6" w:space="0" w:color="000000"/>
              <w:right w:val="single" w:sz="6" w:space="0" w:color="000000"/>
            </w:tcBorders>
          </w:tcPr>
          <w:p w14:paraId="3D37B70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SC </w:t>
            </w:r>
            <w:r w:rsidR="0093450D" w:rsidRPr="006407D2">
              <w:rPr>
                <w:rFonts w:ascii="Times New Roman" w:eastAsiaTheme="minorEastAsia" w:hAnsi="Times New Roman"/>
              </w:rPr>
              <w:t>Italmoda</w:t>
            </w:r>
            <w:r w:rsidRPr="006407D2">
              <w:rPr>
                <w:rFonts w:ascii="Times New Roman" w:eastAsiaTheme="minorEastAsia" w:hAnsi="Times New Roman"/>
              </w:rPr>
              <w:t xml:space="preserve"> SRL</w:t>
            </w:r>
          </w:p>
        </w:tc>
        <w:tc>
          <w:tcPr>
            <w:tcW w:w="736" w:type="pct"/>
            <w:gridSpan w:val="2"/>
            <w:tcBorders>
              <w:top w:val="single" w:sz="6" w:space="0" w:color="000000"/>
              <w:left w:val="single" w:sz="6" w:space="0" w:color="000000"/>
              <w:bottom w:val="single" w:sz="6" w:space="0" w:color="000000"/>
              <w:right w:val="single" w:sz="6" w:space="0" w:color="000000"/>
            </w:tcBorders>
          </w:tcPr>
          <w:p w14:paraId="1D74DBB6"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271DA4FE"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Nedeterminată</w:t>
            </w:r>
          </w:p>
        </w:tc>
        <w:tc>
          <w:tcPr>
            <w:tcW w:w="1460" w:type="pct"/>
            <w:tcBorders>
              <w:top w:val="single" w:sz="6" w:space="0" w:color="000000"/>
              <w:left w:val="single" w:sz="6" w:space="0" w:color="000000"/>
              <w:bottom w:val="single" w:sz="6" w:space="0" w:color="000000"/>
              <w:right w:val="single" w:sz="6" w:space="0" w:color="000000"/>
            </w:tcBorders>
          </w:tcPr>
          <w:p w14:paraId="374F6FE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095D44" w:rsidRPr="006407D2" w14:paraId="6FDEF8C3"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43BA636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Chinteni</w:t>
            </w:r>
          </w:p>
        </w:tc>
        <w:tc>
          <w:tcPr>
            <w:tcW w:w="884" w:type="pct"/>
            <w:tcBorders>
              <w:top w:val="single" w:sz="6" w:space="0" w:color="000000"/>
              <w:left w:val="single" w:sz="6" w:space="0" w:color="000000"/>
              <w:bottom w:val="single" w:sz="6" w:space="0" w:color="000000"/>
              <w:right w:val="single" w:sz="6" w:space="0" w:color="000000"/>
            </w:tcBorders>
          </w:tcPr>
          <w:p w14:paraId="6084D3B7"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Strict Prest SRL</w:t>
            </w:r>
          </w:p>
        </w:tc>
        <w:tc>
          <w:tcPr>
            <w:tcW w:w="736" w:type="pct"/>
            <w:gridSpan w:val="2"/>
            <w:tcBorders>
              <w:top w:val="single" w:sz="6" w:space="0" w:color="000000"/>
              <w:left w:val="single" w:sz="6" w:space="0" w:color="000000"/>
              <w:bottom w:val="single" w:sz="6" w:space="0" w:color="000000"/>
              <w:right w:val="single" w:sz="6" w:space="0" w:color="000000"/>
            </w:tcBorders>
          </w:tcPr>
          <w:p w14:paraId="62BAF72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39A7C38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Nedeterminată</w:t>
            </w:r>
          </w:p>
        </w:tc>
        <w:tc>
          <w:tcPr>
            <w:tcW w:w="1460" w:type="pct"/>
            <w:tcBorders>
              <w:top w:val="single" w:sz="6" w:space="0" w:color="000000"/>
              <w:left w:val="single" w:sz="6" w:space="0" w:color="000000"/>
              <w:bottom w:val="single" w:sz="6" w:space="0" w:color="000000"/>
              <w:right w:val="single" w:sz="6" w:space="0" w:color="000000"/>
            </w:tcBorders>
          </w:tcPr>
          <w:p w14:paraId="74049BEE"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095D44" w:rsidRPr="006407D2" w14:paraId="7AD3A244"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57FA420E"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Baciu</w:t>
            </w:r>
          </w:p>
        </w:tc>
        <w:tc>
          <w:tcPr>
            <w:tcW w:w="884" w:type="pct"/>
            <w:tcBorders>
              <w:top w:val="single" w:sz="6" w:space="0" w:color="000000"/>
              <w:left w:val="single" w:sz="6" w:space="0" w:color="000000"/>
              <w:bottom w:val="single" w:sz="6" w:space="0" w:color="000000"/>
              <w:right w:val="single" w:sz="6" w:space="0" w:color="000000"/>
            </w:tcBorders>
          </w:tcPr>
          <w:p w14:paraId="36C4FE9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Comunal ECO SRL</w:t>
            </w:r>
          </w:p>
        </w:tc>
        <w:tc>
          <w:tcPr>
            <w:tcW w:w="736" w:type="pct"/>
            <w:gridSpan w:val="2"/>
            <w:tcBorders>
              <w:top w:val="single" w:sz="6" w:space="0" w:color="000000"/>
              <w:left w:val="single" w:sz="6" w:space="0" w:color="000000"/>
              <w:bottom w:val="single" w:sz="6" w:space="0" w:color="000000"/>
              <w:right w:val="single" w:sz="6" w:space="0" w:color="000000"/>
            </w:tcBorders>
          </w:tcPr>
          <w:p w14:paraId="3E68734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481A2A27"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Nedeterminată</w:t>
            </w:r>
          </w:p>
        </w:tc>
        <w:tc>
          <w:tcPr>
            <w:tcW w:w="1460" w:type="pct"/>
            <w:tcBorders>
              <w:top w:val="single" w:sz="6" w:space="0" w:color="000000"/>
              <w:left w:val="single" w:sz="6" w:space="0" w:color="000000"/>
              <w:bottom w:val="single" w:sz="6" w:space="0" w:color="000000"/>
              <w:right w:val="single" w:sz="6" w:space="0" w:color="000000"/>
            </w:tcBorders>
          </w:tcPr>
          <w:p w14:paraId="2ECFF41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93450D" w:rsidRPr="006407D2" w14:paraId="6529FF29"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24050656" w14:textId="77777777" w:rsidR="0093450D" w:rsidRPr="006407D2" w:rsidRDefault="0093450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Gârbău</w:t>
            </w:r>
          </w:p>
        </w:tc>
        <w:tc>
          <w:tcPr>
            <w:tcW w:w="884" w:type="pct"/>
            <w:tcBorders>
              <w:top w:val="single" w:sz="6" w:space="0" w:color="000000"/>
              <w:left w:val="single" w:sz="6" w:space="0" w:color="000000"/>
              <w:bottom w:val="single" w:sz="6" w:space="0" w:color="000000"/>
              <w:right w:val="single" w:sz="6" w:space="0" w:color="000000"/>
            </w:tcBorders>
          </w:tcPr>
          <w:p w14:paraId="6FD0DFFD" w14:textId="77777777" w:rsidR="0093450D" w:rsidRPr="006407D2" w:rsidRDefault="0093450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Comunal ECO SRL</w:t>
            </w:r>
          </w:p>
        </w:tc>
        <w:tc>
          <w:tcPr>
            <w:tcW w:w="736" w:type="pct"/>
            <w:gridSpan w:val="2"/>
            <w:tcBorders>
              <w:top w:val="single" w:sz="6" w:space="0" w:color="000000"/>
              <w:left w:val="single" w:sz="6" w:space="0" w:color="000000"/>
              <w:bottom w:val="single" w:sz="6" w:space="0" w:color="000000"/>
              <w:right w:val="single" w:sz="6" w:space="0" w:color="000000"/>
            </w:tcBorders>
          </w:tcPr>
          <w:p w14:paraId="3B2DE971" w14:textId="77777777" w:rsidR="0093450D" w:rsidRPr="006407D2" w:rsidRDefault="0093450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 xml:space="preserve"> Contracte individuale de prestări servicii</w:t>
            </w:r>
          </w:p>
        </w:tc>
        <w:tc>
          <w:tcPr>
            <w:tcW w:w="801" w:type="pct"/>
            <w:tcBorders>
              <w:top w:val="single" w:sz="6" w:space="0" w:color="000000"/>
              <w:left w:val="single" w:sz="6" w:space="0" w:color="000000"/>
              <w:bottom w:val="single" w:sz="6" w:space="0" w:color="000000"/>
              <w:right w:val="single" w:sz="6" w:space="0" w:color="000000"/>
            </w:tcBorders>
          </w:tcPr>
          <w:p w14:paraId="6B6169B1" w14:textId="77777777" w:rsidR="0093450D" w:rsidRPr="006407D2" w:rsidRDefault="0093450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Nedeterminată</w:t>
            </w:r>
          </w:p>
        </w:tc>
        <w:tc>
          <w:tcPr>
            <w:tcW w:w="1460" w:type="pct"/>
            <w:tcBorders>
              <w:top w:val="single" w:sz="6" w:space="0" w:color="000000"/>
              <w:left w:val="single" w:sz="6" w:space="0" w:color="000000"/>
              <w:bottom w:val="single" w:sz="6" w:space="0" w:color="000000"/>
              <w:right w:val="single" w:sz="6" w:space="0" w:color="000000"/>
            </w:tcBorders>
          </w:tcPr>
          <w:p w14:paraId="13209CBF" w14:textId="77777777" w:rsidR="0093450D" w:rsidRPr="006407D2" w:rsidRDefault="0093450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095D44" w:rsidRPr="006407D2" w14:paraId="1D247C73"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172EB57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Floreşti</w:t>
            </w:r>
          </w:p>
        </w:tc>
        <w:tc>
          <w:tcPr>
            <w:tcW w:w="884" w:type="pct"/>
            <w:tcBorders>
              <w:top w:val="single" w:sz="6" w:space="0" w:color="000000"/>
              <w:left w:val="single" w:sz="6" w:space="0" w:color="000000"/>
              <w:bottom w:val="single" w:sz="6" w:space="0" w:color="000000"/>
              <w:right w:val="single" w:sz="6" w:space="0" w:color="000000"/>
            </w:tcBorders>
          </w:tcPr>
          <w:p w14:paraId="75F378F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SC </w:t>
            </w:r>
            <w:r w:rsidR="0093450D" w:rsidRPr="006407D2">
              <w:rPr>
                <w:rFonts w:ascii="Times New Roman" w:eastAsiaTheme="minorEastAsia" w:hAnsi="Times New Roman"/>
              </w:rPr>
              <w:t>Strict Prest</w:t>
            </w:r>
            <w:r w:rsidRPr="006407D2">
              <w:rPr>
                <w:rFonts w:ascii="Times New Roman" w:eastAsiaTheme="minorEastAsia" w:hAnsi="Times New Roman"/>
              </w:rPr>
              <w:t xml:space="preserve"> SRL</w:t>
            </w:r>
          </w:p>
        </w:tc>
        <w:tc>
          <w:tcPr>
            <w:tcW w:w="736" w:type="pct"/>
            <w:gridSpan w:val="2"/>
            <w:tcBorders>
              <w:top w:val="single" w:sz="6" w:space="0" w:color="000000"/>
              <w:left w:val="single" w:sz="6" w:space="0" w:color="000000"/>
              <w:bottom w:val="single" w:sz="6" w:space="0" w:color="000000"/>
              <w:right w:val="single" w:sz="6" w:space="0" w:color="000000"/>
            </w:tcBorders>
          </w:tcPr>
          <w:p w14:paraId="18741EB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Contract de </w:t>
            </w:r>
            <w:r w:rsidR="0093450D" w:rsidRPr="006407D2">
              <w:rPr>
                <w:rFonts w:ascii="Times New Roman" w:eastAsiaTheme="minorEastAsia" w:hAnsi="Times New Roman"/>
              </w:rPr>
              <w:t>prestări servicii</w:t>
            </w:r>
          </w:p>
        </w:tc>
        <w:tc>
          <w:tcPr>
            <w:tcW w:w="801" w:type="pct"/>
            <w:tcBorders>
              <w:top w:val="single" w:sz="6" w:space="0" w:color="000000"/>
              <w:left w:val="single" w:sz="6" w:space="0" w:color="000000"/>
              <w:bottom w:val="single" w:sz="6" w:space="0" w:color="000000"/>
              <w:right w:val="single" w:sz="6" w:space="0" w:color="000000"/>
            </w:tcBorders>
          </w:tcPr>
          <w:p w14:paraId="39CBA99A" w14:textId="77777777" w:rsidR="00095D44" w:rsidRPr="006407D2" w:rsidRDefault="0093450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23</w:t>
            </w:r>
            <w:r w:rsidR="00095D44" w:rsidRPr="006407D2">
              <w:rPr>
                <w:rFonts w:ascii="Times New Roman" w:eastAsiaTheme="minorEastAsia" w:hAnsi="Times New Roman"/>
              </w:rPr>
              <w:t>.</w:t>
            </w:r>
            <w:r w:rsidRPr="006407D2">
              <w:rPr>
                <w:rFonts w:ascii="Times New Roman" w:eastAsiaTheme="minorEastAsia" w:hAnsi="Times New Roman"/>
              </w:rPr>
              <w:t>12</w:t>
            </w:r>
            <w:r w:rsidR="00095D44" w:rsidRPr="006407D2">
              <w:rPr>
                <w:rFonts w:ascii="Times New Roman" w:eastAsiaTheme="minorEastAsia" w:hAnsi="Times New Roman"/>
              </w:rPr>
              <w:t>.201</w:t>
            </w:r>
            <w:r w:rsidRPr="006407D2">
              <w:rPr>
                <w:rFonts w:ascii="Times New Roman" w:eastAsiaTheme="minorEastAsia" w:hAnsi="Times New Roman"/>
              </w:rPr>
              <w:t>7</w:t>
            </w:r>
          </w:p>
        </w:tc>
        <w:tc>
          <w:tcPr>
            <w:tcW w:w="1460" w:type="pct"/>
            <w:tcBorders>
              <w:top w:val="single" w:sz="6" w:space="0" w:color="000000"/>
              <w:left w:val="single" w:sz="6" w:space="0" w:color="000000"/>
              <w:bottom w:val="single" w:sz="6" w:space="0" w:color="000000"/>
              <w:right w:val="single" w:sz="6" w:space="0" w:color="000000"/>
            </w:tcBorders>
          </w:tcPr>
          <w:p w14:paraId="55363F3A" w14:textId="77777777" w:rsidR="00095D44"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095D44" w:rsidRPr="006407D2" w14:paraId="2975B1F7"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1BC6FC3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Feleacu</w:t>
            </w:r>
          </w:p>
        </w:tc>
        <w:tc>
          <w:tcPr>
            <w:tcW w:w="884" w:type="pct"/>
            <w:tcBorders>
              <w:top w:val="single" w:sz="6" w:space="0" w:color="000000"/>
              <w:left w:val="single" w:sz="6" w:space="0" w:color="000000"/>
              <w:bottom w:val="single" w:sz="6" w:space="0" w:color="000000"/>
              <w:right w:val="single" w:sz="6" w:space="0" w:color="000000"/>
            </w:tcBorders>
          </w:tcPr>
          <w:p w14:paraId="3BC71C9B" w14:textId="77777777" w:rsidR="00095D44" w:rsidRPr="006407D2" w:rsidRDefault="003F6ABE"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w:t>
            </w:r>
            <w:r w:rsidR="00871C6C" w:rsidRPr="006407D2">
              <w:rPr>
                <w:rFonts w:ascii="Times New Roman" w:eastAsiaTheme="minorEastAsia" w:hAnsi="Times New Roman"/>
              </w:rPr>
              <w:t>C</w:t>
            </w:r>
            <w:r w:rsidRPr="006407D2">
              <w:rPr>
                <w:rFonts w:ascii="Times New Roman" w:eastAsiaTheme="minorEastAsia" w:hAnsi="Times New Roman"/>
              </w:rPr>
              <w:t xml:space="preserve"> Strict Prest SRL</w:t>
            </w:r>
          </w:p>
        </w:tc>
        <w:tc>
          <w:tcPr>
            <w:tcW w:w="736" w:type="pct"/>
            <w:gridSpan w:val="2"/>
            <w:tcBorders>
              <w:top w:val="single" w:sz="6" w:space="0" w:color="000000"/>
              <w:left w:val="single" w:sz="6" w:space="0" w:color="000000"/>
              <w:bottom w:val="single" w:sz="6" w:space="0" w:color="000000"/>
              <w:right w:val="single" w:sz="6" w:space="0" w:color="000000"/>
            </w:tcBorders>
          </w:tcPr>
          <w:p w14:paraId="60A1307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Contract </w:t>
            </w:r>
            <w:r w:rsidR="003F6ABE" w:rsidRPr="006407D2">
              <w:rPr>
                <w:rFonts w:ascii="Times New Roman" w:eastAsiaTheme="minorEastAsia" w:hAnsi="Times New Roman"/>
              </w:rPr>
              <w:t>delegare</w:t>
            </w:r>
          </w:p>
        </w:tc>
        <w:tc>
          <w:tcPr>
            <w:tcW w:w="801" w:type="pct"/>
            <w:tcBorders>
              <w:top w:val="single" w:sz="6" w:space="0" w:color="000000"/>
              <w:left w:val="single" w:sz="6" w:space="0" w:color="000000"/>
              <w:bottom w:val="single" w:sz="6" w:space="0" w:color="000000"/>
              <w:right w:val="single" w:sz="6" w:space="0" w:color="000000"/>
            </w:tcBorders>
          </w:tcPr>
          <w:p w14:paraId="22CDFE82" w14:textId="77777777" w:rsidR="00095D44" w:rsidRPr="006407D2" w:rsidRDefault="003F6ABE"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01.01.2021</w:t>
            </w:r>
          </w:p>
        </w:tc>
        <w:tc>
          <w:tcPr>
            <w:tcW w:w="1460" w:type="pct"/>
            <w:tcBorders>
              <w:top w:val="single" w:sz="6" w:space="0" w:color="000000"/>
              <w:left w:val="single" w:sz="6" w:space="0" w:color="000000"/>
              <w:bottom w:val="single" w:sz="6" w:space="0" w:color="000000"/>
              <w:right w:val="single" w:sz="6" w:space="0" w:color="000000"/>
            </w:tcBorders>
          </w:tcPr>
          <w:p w14:paraId="53A9858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095D44" w:rsidRPr="006407D2" w14:paraId="28A14805"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2339239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Apahida</w:t>
            </w:r>
          </w:p>
        </w:tc>
        <w:tc>
          <w:tcPr>
            <w:tcW w:w="884" w:type="pct"/>
            <w:tcBorders>
              <w:top w:val="single" w:sz="6" w:space="0" w:color="000000"/>
              <w:left w:val="single" w:sz="6" w:space="0" w:color="000000"/>
              <w:bottom w:val="single" w:sz="6" w:space="0" w:color="000000"/>
              <w:right w:val="single" w:sz="6" w:space="0" w:color="000000"/>
            </w:tcBorders>
          </w:tcPr>
          <w:p w14:paraId="6217A0BD"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Strict Prest SRL</w:t>
            </w:r>
          </w:p>
        </w:tc>
        <w:tc>
          <w:tcPr>
            <w:tcW w:w="736" w:type="pct"/>
            <w:gridSpan w:val="2"/>
            <w:tcBorders>
              <w:top w:val="single" w:sz="6" w:space="0" w:color="000000"/>
              <w:left w:val="single" w:sz="6" w:space="0" w:color="000000"/>
              <w:bottom w:val="single" w:sz="6" w:space="0" w:color="000000"/>
              <w:right w:val="single" w:sz="6" w:space="0" w:color="000000"/>
            </w:tcBorders>
          </w:tcPr>
          <w:p w14:paraId="3F7E4BAD"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delegare</w:t>
            </w:r>
          </w:p>
        </w:tc>
        <w:tc>
          <w:tcPr>
            <w:tcW w:w="801" w:type="pct"/>
            <w:tcBorders>
              <w:top w:val="single" w:sz="6" w:space="0" w:color="000000"/>
              <w:left w:val="single" w:sz="6" w:space="0" w:color="000000"/>
              <w:bottom w:val="single" w:sz="6" w:space="0" w:color="000000"/>
              <w:right w:val="single" w:sz="6" w:space="0" w:color="000000"/>
            </w:tcBorders>
          </w:tcPr>
          <w:p w14:paraId="6B29FD9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31.01.2014</w:t>
            </w:r>
          </w:p>
        </w:tc>
        <w:tc>
          <w:tcPr>
            <w:tcW w:w="1460" w:type="pct"/>
            <w:tcBorders>
              <w:top w:val="single" w:sz="6" w:space="0" w:color="000000"/>
              <w:left w:val="single" w:sz="6" w:space="0" w:color="000000"/>
              <w:bottom w:val="single" w:sz="6" w:space="0" w:color="000000"/>
              <w:right w:val="single" w:sz="6" w:space="0" w:color="000000"/>
            </w:tcBorders>
          </w:tcPr>
          <w:p w14:paraId="44F2909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delegat, fiind preluat după data expirării.</w:t>
            </w:r>
          </w:p>
        </w:tc>
      </w:tr>
      <w:tr w:rsidR="003F6ABE" w:rsidRPr="006407D2" w14:paraId="41704620"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4E54C1E1" w14:textId="77777777" w:rsidR="003F6ABE" w:rsidRPr="006407D2" w:rsidRDefault="003F6ABE"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Jucu</w:t>
            </w:r>
          </w:p>
        </w:tc>
        <w:tc>
          <w:tcPr>
            <w:tcW w:w="884" w:type="pct"/>
            <w:tcBorders>
              <w:top w:val="single" w:sz="6" w:space="0" w:color="000000"/>
              <w:left w:val="single" w:sz="6" w:space="0" w:color="000000"/>
              <w:bottom w:val="single" w:sz="6" w:space="0" w:color="000000"/>
              <w:right w:val="single" w:sz="6" w:space="0" w:color="000000"/>
            </w:tcBorders>
          </w:tcPr>
          <w:p w14:paraId="249EBB51" w14:textId="77777777" w:rsidR="003F6ABE" w:rsidRPr="006407D2" w:rsidRDefault="003F6ABE"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Sergent Paper SRL</w:t>
            </w:r>
          </w:p>
        </w:tc>
        <w:tc>
          <w:tcPr>
            <w:tcW w:w="736" w:type="pct"/>
            <w:gridSpan w:val="2"/>
            <w:tcBorders>
              <w:top w:val="single" w:sz="6" w:space="0" w:color="000000"/>
              <w:left w:val="single" w:sz="6" w:space="0" w:color="000000"/>
              <w:bottom w:val="single" w:sz="6" w:space="0" w:color="000000"/>
              <w:right w:val="single" w:sz="6" w:space="0" w:color="000000"/>
            </w:tcBorders>
          </w:tcPr>
          <w:p w14:paraId="7884DF73" w14:textId="77777777" w:rsidR="003F6ABE" w:rsidRPr="006407D2" w:rsidRDefault="003F6ABE"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delegare</w:t>
            </w:r>
          </w:p>
        </w:tc>
        <w:tc>
          <w:tcPr>
            <w:tcW w:w="801" w:type="pct"/>
            <w:tcBorders>
              <w:top w:val="single" w:sz="6" w:space="0" w:color="000000"/>
              <w:left w:val="single" w:sz="6" w:space="0" w:color="000000"/>
              <w:bottom w:val="single" w:sz="6" w:space="0" w:color="000000"/>
              <w:right w:val="single" w:sz="6" w:space="0" w:color="000000"/>
            </w:tcBorders>
          </w:tcPr>
          <w:p w14:paraId="1C7D347E" w14:textId="77777777" w:rsidR="003F6ABE" w:rsidRPr="006407D2" w:rsidRDefault="003F6ABE"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01.12.2019</w:t>
            </w:r>
          </w:p>
        </w:tc>
        <w:tc>
          <w:tcPr>
            <w:tcW w:w="1460" w:type="pct"/>
            <w:tcBorders>
              <w:top w:val="single" w:sz="6" w:space="0" w:color="000000"/>
              <w:left w:val="single" w:sz="6" w:space="0" w:color="000000"/>
              <w:bottom w:val="single" w:sz="6" w:space="0" w:color="000000"/>
              <w:right w:val="single" w:sz="6" w:space="0" w:color="000000"/>
            </w:tcBorders>
          </w:tcPr>
          <w:p w14:paraId="0A53870A" w14:textId="77777777" w:rsidR="003F6ABE" w:rsidRPr="006407D2" w:rsidRDefault="003F6ABE"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095D44" w:rsidRPr="006407D2" w14:paraId="48782995"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0B3F1C0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Borşa</w:t>
            </w:r>
          </w:p>
        </w:tc>
        <w:tc>
          <w:tcPr>
            <w:tcW w:w="884" w:type="pct"/>
            <w:tcBorders>
              <w:top w:val="single" w:sz="6" w:space="0" w:color="000000"/>
              <w:left w:val="single" w:sz="6" w:space="0" w:color="000000"/>
              <w:bottom w:val="single" w:sz="6" w:space="0" w:color="000000"/>
              <w:right w:val="single" w:sz="6" w:space="0" w:color="000000"/>
            </w:tcBorders>
          </w:tcPr>
          <w:p w14:paraId="0F223F2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Strict Prest SRL</w:t>
            </w:r>
          </w:p>
        </w:tc>
        <w:tc>
          <w:tcPr>
            <w:tcW w:w="736" w:type="pct"/>
            <w:gridSpan w:val="2"/>
            <w:tcBorders>
              <w:top w:val="single" w:sz="6" w:space="0" w:color="000000"/>
              <w:left w:val="single" w:sz="6" w:space="0" w:color="000000"/>
              <w:bottom w:val="single" w:sz="6" w:space="0" w:color="000000"/>
              <w:right w:val="single" w:sz="6" w:space="0" w:color="000000"/>
            </w:tcBorders>
          </w:tcPr>
          <w:p w14:paraId="2FDDD7D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Contract de </w:t>
            </w:r>
            <w:r w:rsidR="003F6ABE" w:rsidRPr="006407D2">
              <w:rPr>
                <w:rFonts w:ascii="Times New Roman" w:eastAsiaTheme="minorEastAsia" w:hAnsi="Times New Roman"/>
              </w:rPr>
              <w:t>prestări servicii</w:t>
            </w:r>
          </w:p>
        </w:tc>
        <w:tc>
          <w:tcPr>
            <w:tcW w:w="801" w:type="pct"/>
            <w:tcBorders>
              <w:top w:val="single" w:sz="6" w:space="0" w:color="000000"/>
              <w:left w:val="single" w:sz="6" w:space="0" w:color="000000"/>
              <w:bottom w:val="single" w:sz="6" w:space="0" w:color="000000"/>
              <w:right w:val="single" w:sz="6" w:space="0" w:color="000000"/>
            </w:tcBorders>
          </w:tcPr>
          <w:p w14:paraId="6CAE4C0A" w14:textId="77777777" w:rsidR="00095D44" w:rsidRPr="006407D2" w:rsidRDefault="003F6ABE"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05.06.2018</w:t>
            </w:r>
          </w:p>
        </w:tc>
        <w:tc>
          <w:tcPr>
            <w:tcW w:w="1460" w:type="pct"/>
            <w:tcBorders>
              <w:top w:val="single" w:sz="6" w:space="0" w:color="000000"/>
              <w:left w:val="single" w:sz="6" w:space="0" w:color="000000"/>
              <w:bottom w:val="single" w:sz="6" w:space="0" w:color="000000"/>
              <w:right w:val="single" w:sz="6" w:space="0" w:color="000000"/>
            </w:tcBorders>
          </w:tcPr>
          <w:p w14:paraId="75A7FBEA" w14:textId="77777777" w:rsidR="00095D44"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095D44" w:rsidRPr="006407D2" w14:paraId="6DB6C1C7"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44E0106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Căianu</w:t>
            </w:r>
          </w:p>
        </w:tc>
        <w:tc>
          <w:tcPr>
            <w:tcW w:w="884" w:type="pct"/>
            <w:tcBorders>
              <w:top w:val="single" w:sz="6" w:space="0" w:color="000000"/>
              <w:left w:val="single" w:sz="6" w:space="0" w:color="000000"/>
              <w:bottom w:val="single" w:sz="6" w:space="0" w:color="000000"/>
              <w:right w:val="single" w:sz="6" w:space="0" w:color="000000"/>
            </w:tcBorders>
          </w:tcPr>
          <w:p w14:paraId="62E2CA29" w14:textId="77777777" w:rsidR="00095D44" w:rsidRPr="006407D2" w:rsidRDefault="003F6ABE"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Strict Prest SRL</w:t>
            </w:r>
            <w:r w:rsidR="00095D44" w:rsidRPr="006407D2">
              <w:rPr>
                <w:rFonts w:ascii="Times New Roman" w:eastAsiaTheme="minorEastAsia" w:hAnsi="Times New Roman"/>
              </w:rPr>
              <w:t xml:space="preserve">  </w:t>
            </w:r>
          </w:p>
        </w:tc>
        <w:tc>
          <w:tcPr>
            <w:tcW w:w="736" w:type="pct"/>
            <w:gridSpan w:val="2"/>
            <w:tcBorders>
              <w:top w:val="single" w:sz="6" w:space="0" w:color="000000"/>
              <w:left w:val="single" w:sz="6" w:space="0" w:color="000000"/>
              <w:bottom w:val="single" w:sz="6" w:space="0" w:color="000000"/>
              <w:right w:val="single" w:sz="6" w:space="0" w:color="000000"/>
            </w:tcBorders>
          </w:tcPr>
          <w:p w14:paraId="3172795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0FA4B38E" w14:textId="77777777" w:rsidR="00095D44" w:rsidRPr="006407D2" w:rsidRDefault="003F6ABE"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31.12.2017</w:t>
            </w:r>
          </w:p>
        </w:tc>
        <w:tc>
          <w:tcPr>
            <w:tcW w:w="1460" w:type="pct"/>
            <w:tcBorders>
              <w:top w:val="single" w:sz="6" w:space="0" w:color="000000"/>
              <w:left w:val="single" w:sz="6" w:space="0" w:color="000000"/>
              <w:bottom w:val="single" w:sz="6" w:space="0" w:color="000000"/>
              <w:right w:val="single" w:sz="6" w:space="0" w:color="000000"/>
            </w:tcBorders>
          </w:tcPr>
          <w:p w14:paraId="3C88F89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095D44" w:rsidRPr="006407D2" w14:paraId="45BA03C7"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1734DD37"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Mociu</w:t>
            </w:r>
          </w:p>
        </w:tc>
        <w:tc>
          <w:tcPr>
            <w:tcW w:w="884" w:type="pct"/>
            <w:tcBorders>
              <w:top w:val="single" w:sz="6" w:space="0" w:color="000000"/>
              <w:left w:val="single" w:sz="6" w:space="0" w:color="000000"/>
              <w:bottom w:val="single" w:sz="6" w:space="0" w:color="000000"/>
              <w:right w:val="single" w:sz="6" w:space="0" w:color="000000"/>
            </w:tcBorders>
          </w:tcPr>
          <w:p w14:paraId="62174C7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SC </w:t>
            </w:r>
            <w:r w:rsidR="003F6ABE" w:rsidRPr="006407D2">
              <w:rPr>
                <w:rFonts w:ascii="Times New Roman" w:eastAsiaTheme="minorEastAsia" w:hAnsi="Times New Roman"/>
              </w:rPr>
              <w:t>Eco Prisal SRL</w:t>
            </w:r>
          </w:p>
        </w:tc>
        <w:tc>
          <w:tcPr>
            <w:tcW w:w="736" w:type="pct"/>
            <w:gridSpan w:val="2"/>
            <w:tcBorders>
              <w:top w:val="single" w:sz="6" w:space="0" w:color="000000"/>
              <w:left w:val="single" w:sz="6" w:space="0" w:color="000000"/>
              <w:bottom w:val="single" w:sz="6" w:space="0" w:color="000000"/>
              <w:right w:val="single" w:sz="6" w:space="0" w:color="000000"/>
            </w:tcBorders>
          </w:tcPr>
          <w:p w14:paraId="32DC4D2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4888197F" w14:textId="77777777" w:rsidR="00095D44" w:rsidRPr="006407D2" w:rsidRDefault="003F6ABE"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nedeterminată</w:t>
            </w:r>
          </w:p>
        </w:tc>
        <w:tc>
          <w:tcPr>
            <w:tcW w:w="1460" w:type="pct"/>
            <w:tcBorders>
              <w:top w:val="single" w:sz="6" w:space="0" w:color="000000"/>
              <w:left w:val="single" w:sz="6" w:space="0" w:color="000000"/>
              <w:bottom w:val="single" w:sz="6" w:space="0" w:color="000000"/>
              <w:right w:val="single" w:sz="6" w:space="0" w:color="000000"/>
            </w:tcBorders>
          </w:tcPr>
          <w:p w14:paraId="2846F88D" w14:textId="77777777" w:rsidR="00095D44"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6126A1" w:rsidRPr="006407D2" w14:paraId="3D42C54D" w14:textId="77777777" w:rsidTr="00871C6C">
        <w:tc>
          <w:tcPr>
            <w:tcW w:w="1119" w:type="pct"/>
            <w:tcBorders>
              <w:top w:val="single" w:sz="6" w:space="0" w:color="000000"/>
              <w:left w:val="single" w:sz="6" w:space="0" w:color="000000"/>
              <w:bottom w:val="single" w:sz="6" w:space="0" w:color="000000"/>
              <w:right w:val="single" w:sz="6" w:space="0" w:color="000000"/>
            </w:tcBorders>
          </w:tcPr>
          <w:p w14:paraId="0C2FB8DF" w14:textId="77777777" w:rsidR="006126A1" w:rsidRPr="006407D2" w:rsidRDefault="006126A1"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p>
        </w:tc>
        <w:tc>
          <w:tcPr>
            <w:tcW w:w="884" w:type="pct"/>
            <w:tcBorders>
              <w:top w:val="single" w:sz="6" w:space="0" w:color="000000"/>
              <w:left w:val="single" w:sz="6" w:space="0" w:color="000000"/>
              <w:bottom w:val="single" w:sz="6" w:space="0" w:color="000000"/>
              <w:right w:val="single" w:sz="6" w:space="0" w:color="000000"/>
            </w:tcBorders>
          </w:tcPr>
          <w:p w14:paraId="1DD3F2BE" w14:textId="77777777" w:rsidR="006126A1" w:rsidRPr="006407D2" w:rsidRDefault="006126A1"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p>
        </w:tc>
        <w:tc>
          <w:tcPr>
            <w:tcW w:w="736" w:type="pct"/>
            <w:gridSpan w:val="2"/>
            <w:tcBorders>
              <w:top w:val="single" w:sz="6" w:space="0" w:color="000000"/>
              <w:left w:val="single" w:sz="6" w:space="0" w:color="000000"/>
              <w:bottom w:val="single" w:sz="6" w:space="0" w:color="000000"/>
              <w:right w:val="single" w:sz="6" w:space="0" w:color="000000"/>
            </w:tcBorders>
          </w:tcPr>
          <w:p w14:paraId="6714318C" w14:textId="77777777" w:rsidR="006126A1" w:rsidRPr="006407D2" w:rsidRDefault="006126A1"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p>
        </w:tc>
        <w:tc>
          <w:tcPr>
            <w:tcW w:w="801" w:type="pct"/>
            <w:tcBorders>
              <w:top w:val="single" w:sz="6" w:space="0" w:color="000000"/>
              <w:left w:val="single" w:sz="6" w:space="0" w:color="000000"/>
              <w:bottom w:val="single" w:sz="6" w:space="0" w:color="000000"/>
              <w:right w:val="single" w:sz="6" w:space="0" w:color="000000"/>
            </w:tcBorders>
          </w:tcPr>
          <w:p w14:paraId="0CBDAF7D" w14:textId="77777777" w:rsidR="006126A1" w:rsidRPr="006407D2" w:rsidRDefault="006126A1"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p>
        </w:tc>
        <w:tc>
          <w:tcPr>
            <w:tcW w:w="1460" w:type="pct"/>
            <w:tcBorders>
              <w:top w:val="single" w:sz="6" w:space="0" w:color="000000"/>
              <w:left w:val="single" w:sz="6" w:space="0" w:color="000000"/>
              <w:bottom w:val="single" w:sz="6" w:space="0" w:color="000000"/>
              <w:right w:val="single" w:sz="6" w:space="0" w:color="000000"/>
            </w:tcBorders>
          </w:tcPr>
          <w:p w14:paraId="640209E7" w14:textId="77777777" w:rsidR="006126A1" w:rsidRPr="006407D2" w:rsidRDefault="006126A1"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p>
        </w:tc>
      </w:tr>
      <w:tr w:rsidR="00095D44" w:rsidRPr="006407D2" w14:paraId="35497C95"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4597E16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Suatu</w:t>
            </w:r>
          </w:p>
        </w:tc>
        <w:tc>
          <w:tcPr>
            <w:tcW w:w="884" w:type="pct"/>
            <w:tcBorders>
              <w:top w:val="single" w:sz="6" w:space="0" w:color="000000"/>
              <w:left w:val="single" w:sz="6" w:space="0" w:color="000000"/>
              <w:bottom w:val="single" w:sz="6" w:space="0" w:color="000000"/>
              <w:right w:val="single" w:sz="6" w:space="0" w:color="000000"/>
            </w:tcBorders>
          </w:tcPr>
          <w:p w14:paraId="6EAF22B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SC </w:t>
            </w:r>
            <w:r w:rsidR="003F6ABE" w:rsidRPr="006407D2">
              <w:rPr>
                <w:rFonts w:ascii="Times New Roman" w:eastAsiaTheme="minorEastAsia" w:hAnsi="Times New Roman"/>
              </w:rPr>
              <w:t>Strict Prest</w:t>
            </w:r>
            <w:r w:rsidRPr="006407D2">
              <w:rPr>
                <w:rFonts w:ascii="Times New Roman" w:eastAsiaTheme="minorEastAsia" w:hAnsi="Times New Roman"/>
              </w:rPr>
              <w:t xml:space="preserve"> SRL</w:t>
            </w:r>
          </w:p>
        </w:tc>
        <w:tc>
          <w:tcPr>
            <w:tcW w:w="736" w:type="pct"/>
            <w:gridSpan w:val="2"/>
            <w:tcBorders>
              <w:top w:val="single" w:sz="6" w:space="0" w:color="000000"/>
              <w:left w:val="single" w:sz="6" w:space="0" w:color="000000"/>
              <w:bottom w:val="single" w:sz="6" w:space="0" w:color="000000"/>
              <w:right w:val="single" w:sz="6" w:space="0" w:color="000000"/>
            </w:tcBorders>
          </w:tcPr>
          <w:p w14:paraId="4FD4328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1AA25F4C" w14:textId="77777777" w:rsidR="00095D44" w:rsidRPr="006407D2" w:rsidRDefault="003F6ABE"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31.12.2017</w:t>
            </w:r>
          </w:p>
        </w:tc>
        <w:tc>
          <w:tcPr>
            <w:tcW w:w="1460" w:type="pct"/>
            <w:tcBorders>
              <w:top w:val="single" w:sz="6" w:space="0" w:color="000000"/>
              <w:left w:val="single" w:sz="6" w:space="0" w:color="000000"/>
              <w:bottom w:val="single" w:sz="6" w:space="0" w:color="000000"/>
              <w:right w:val="single" w:sz="6" w:space="0" w:color="000000"/>
            </w:tcBorders>
          </w:tcPr>
          <w:p w14:paraId="622EB7AE"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delegat, fiind preluat după data expirării.</w:t>
            </w:r>
          </w:p>
        </w:tc>
      </w:tr>
      <w:tr w:rsidR="00095D44" w:rsidRPr="006407D2" w14:paraId="48592E1F" w14:textId="77777777" w:rsidTr="00ED0255">
        <w:tc>
          <w:tcPr>
            <w:tcW w:w="5000" w:type="pct"/>
            <w:gridSpan w:val="6"/>
            <w:tcBorders>
              <w:top w:val="single" w:sz="6" w:space="0" w:color="000000"/>
              <w:left w:val="single" w:sz="6" w:space="0" w:color="000000"/>
              <w:bottom w:val="single" w:sz="6" w:space="0" w:color="000000"/>
              <w:right w:val="single" w:sz="6" w:space="0" w:color="000000"/>
            </w:tcBorders>
          </w:tcPr>
          <w:p w14:paraId="5F3D28F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 xml:space="preserve">LOT </w:t>
            </w:r>
            <w:r w:rsidR="00093D6C">
              <w:rPr>
                <w:rFonts w:ascii="Times New Roman" w:eastAsiaTheme="minorEastAsia" w:hAnsi="Times New Roman"/>
                <w:b/>
                <w:bCs/>
                <w:i/>
                <w:iCs/>
              </w:rPr>
              <w:t>1</w:t>
            </w:r>
            <w:r w:rsidRPr="006407D2">
              <w:rPr>
                <w:rFonts w:ascii="Times New Roman" w:eastAsiaTheme="minorEastAsia" w:hAnsi="Times New Roman"/>
                <w:b/>
                <w:bCs/>
                <w:i/>
                <w:iCs/>
              </w:rPr>
              <w:t xml:space="preserve"> – Zona 2 Huedin</w:t>
            </w:r>
          </w:p>
        </w:tc>
      </w:tr>
      <w:tr w:rsidR="00095D44" w:rsidRPr="00335DCE" w14:paraId="37659981" w14:textId="77777777" w:rsidTr="00ED0255">
        <w:tc>
          <w:tcPr>
            <w:tcW w:w="1119" w:type="pct"/>
            <w:tcBorders>
              <w:top w:val="single" w:sz="6" w:space="0" w:color="000000"/>
              <w:left w:val="single" w:sz="6" w:space="0" w:color="000000"/>
              <w:bottom w:val="single" w:sz="6" w:space="0" w:color="000000"/>
              <w:right w:val="single" w:sz="6" w:space="0" w:color="000000"/>
            </w:tcBorders>
            <w:shd w:val="clear" w:color="auto" w:fill="E6E6E6"/>
          </w:tcPr>
          <w:p w14:paraId="204B436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Huedin</w:t>
            </w:r>
          </w:p>
        </w:tc>
        <w:tc>
          <w:tcPr>
            <w:tcW w:w="884" w:type="pct"/>
            <w:tcBorders>
              <w:top w:val="single" w:sz="6" w:space="0" w:color="000000"/>
              <w:left w:val="single" w:sz="6" w:space="0" w:color="000000"/>
              <w:bottom w:val="single" w:sz="6" w:space="0" w:color="000000"/>
              <w:right w:val="single" w:sz="6" w:space="0" w:color="000000"/>
            </w:tcBorders>
            <w:shd w:val="clear" w:color="auto" w:fill="E6E6E6"/>
          </w:tcPr>
          <w:p w14:paraId="0265FF6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SC </w:t>
            </w:r>
            <w:r w:rsidR="003F6ABE" w:rsidRPr="006407D2">
              <w:rPr>
                <w:rFonts w:ascii="Times New Roman" w:eastAsiaTheme="minorEastAsia" w:hAnsi="Times New Roman"/>
              </w:rPr>
              <w:t>Transim</w:t>
            </w:r>
            <w:r w:rsidRPr="006407D2">
              <w:rPr>
                <w:rFonts w:ascii="Times New Roman" w:eastAsiaTheme="minorEastAsia" w:hAnsi="Times New Roman"/>
              </w:rPr>
              <w:t xml:space="preserve"> SA</w:t>
            </w:r>
          </w:p>
        </w:tc>
        <w:tc>
          <w:tcPr>
            <w:tcW w:w="736" w:type="pct"/>
            <w:gridSpan w:val="2"/>
            <w:tcBorders>
              <w:top w:val="single" w:sz="6" w:space="0" w:color="000000"/>
              <w:left w:val="single" w:sz="6" w:space="0" w:color="000000"/>
              <w:bottom w:val="single" w:sz="6" w:space="0" w:color="000000"/>
              <w:right w:val="single" w:sz="6" w:space="0" w:color="000000"/>
            </w:tcBorders>
            <w:shd w:val="clear" w:color="auto" w:fill="E6E6E6"/>
          </w:tcPr>
          <w:p w14:paraId="1E04716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delegare</w:t>
            </w:r>
          </w:p>
        </w:tc>
        <w:tc>
          <w:tcPr>
            <w:tcW w:w="801" w:type="pct"/>
            <w:tcBorders>
              <w:top w:val="single" w:sz="6" w:space="0" w:color="000000"/>
              <w:left w:val="single" w:sz="6" w:space="0" w:color="000000"/>
              <w:bottom w:val="single" w:sz="6" w:space="0" w:color="000000"/>
              <w:right w:val="single" w:sz="6" w:space="0" w:color="000000"/>
            </w:tcBorders>
            <w:shd w:val="clear" w:color="auto" w:fill="E6E6E6"/>
          </w:tcPr>
          <w:p w14:paraId="2B7F6BD7" w14:textId="77777777" w:rsidR="00095D44" w:rsidRPr="006407D2" w:rsidRDefault="003F6ABE"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01.04.2018</w:t>
            </w:r>
          </w:p>
        </w:tc>
        <w:tc>
          <w:tcPr>
            <w:tcW w:w="1460" w:type="pct"/>
            <w:tcBorders>
              <w:top w:val="single" w:sz="6" w:space="0" w:color="000000"/>
              <w:left w:val="single" w:sz="6" w:space="0" w:color="000000"/>
              <w:bottom w:val="single" w:sz="6" w:space="0" w:color="000000"/>
              <w:right w:val="single" w:sz="6" w:space="0" w:color="000000"/>
            </w:tcBorders>
            <w:shd w:val="clear" w:color="auto" w:fill="E6E6E6"/>
          </w:tcPr>
          <w:p w14:paraId="5258E568" w14:textId="77777777" w:rsidR="00095D44"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 xml:space="preserve">Va fi delegat, fiind preluat după data expirării </w:t>
            </w:r>
            <w:r w:rsidRPr="006407D2">
              <w:rPr>
                <w:rFonts w:ascii="Times New Roman" w:eastAsiaTheme="minorEastAsia" w:hAnsi="Times New Roman"/>
                <w:lang w:val="fr-FR"/>
              </w:rPr>
              <w:lastRenderedPageBreak/>
              <w:t>contractului sau a actului aditional de prelungire a acestuia.</w:t>
            </w:r>
          </w:p>
        </w:tc>
      </w:tr>
      <w:tr w:rsidR="00095D44" w:rsidRPr="006407D2" w14:paraId="2128991A"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4FBEB1B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lastRenderedPageBreak/>
              <w:t>Ciucea</w:t>
            </w:r>
          </w:p>
        </w:tc>
        <w:tc>
          <w:tcPr>
            <w:tcW w:w="884" w:type="pct"/>
            <w:tcBorders>
              <w:top w:val="single" w:sz="6" w:space="0" w:color="000000"/>
              <w:left w:val="single" w:sz="6" w:space="0" w:color="000000"/>
              <w:bottom w:val="single" w:sz="6" w:space="0" w:color="000000"/>
              <w:right w:val="single" w:sz="6" w:space="0" w:color="000000"/>
            </w:tcBorders>
          </w:tcPr>
          <w:p w14:paraId="61B4C11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Crisul Huedin SA</w:t>
            </w:r>
          </w:p>
        </w:tc>
        <w:tc>
          <w:tcPr>
            <w:tcW w:w="736" w:type="pct"/>
            <w:gridSpan w:val="2"/>
            <w:tcBorders>
              <w:top w:val="single" w:sz="6" w:space="0" w:color="000000"/>
              <w:left w:val="single" w:sz="6" w:space="0" w:color="000000"/>
              <w:bottom w:val="single" w:sz="6" w:space="0" w:color="000000"/>
              <w:right w:val="single" w:sz="6" w:space="0" w:color="000000"/>
            </w:tcBorders>
          </w:tcPr>
          <w:p w14:paraId="6E60D37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139C7D7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Nedeterminată</w:t>
            </w:r>
          </w:p>
        </w:tc>
        <w:tc>
          <w:tcPr>
            <w:tcW w:w="1460" w:type="pct"/>
            <w:tcBorders>
              <w:top w:val="single" w:sz="6" w:space="0" w:color="000000"/>
              <w:left w:val="single" w:sz="6" w:space="0" w:color="000000"/>
              <w:bottom w:val="single" w:sz="6" w:space="0" w:color="000000"/>
              <w:right w:val="single" w:sz="6" w:space="0" w:color="000000"/>
            </w:tcBorders>
          </w:tcPr>
          <w:p w14:paraId="75859817"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0E94820A"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2D863FE8"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Negreni</w:t>
            </w:r>
          </w:p>
        </w:tc>
        <w:tc>
          <w:tcPr>
            <w:tcW w:w="884" w:type="pct"/>
            <w:tcBorders>
              <w:top w:val="single" w:sz="6" w:space="0" w:color="000000"/>
              <w:left w:val="single" w:sz="6" w:space="0" w:color="000000"/>
              <w:bottom w:val="single" w:sz="6" w:space="0" w:color="000000"/>
              <w:right w:val="single" w:sz="6" w:space="0" w:color="000000"/>
            </w:tcBorders>
          </w:tcPr>
          <w:p w14:paraId="124E695F"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Hareti Prest SRL</w:t>
            </w:r>
          </w:p>
        </w:tc>
        <w:tc>
          <w:tcPr>
            <w:tcW w:w="736" w:type="pct"/>
            <w:gridSpan w:val="2"/>
            <w:tcBorders>
              <w:top w:val="single" w:sz="6" w:space="0" w:color="000000"/>
              <w:left w:val="single" w:sz="6" w:space="0" w:color="000000"/>
              <w:bottom w:val="single" w:sz="6" w:space="0" w:color="000000"/>
              <w:right w:val="single" w:sz="6" w:space="0" w:color="000000"/>
            </w:tcBorders>
          </w:tcPr>
          <w:p w14:paraId="652D1CEE"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sevicii</w:t>
            </w:r>
          </w:p>
        </w:tc>
        <w:tc>
          <w:tcPr>
            <w:tcW w:w="801" w:type="pct"/>
            <w:tcBorders>
              <w:top w:val="single" w:sz="6" w:space="0" w:color="000000"/>
              <w:left w:val="single" w:sz="6" w:space="0" w:color="000000"/>
              <w:bottom w:val="single" w:sz="6" w:space="0" w:color="000000"/>
              <w:right w:val="single" w:sz="6" w:space="0" w:color="000000"/>
            </w:tcBorders>
          </w:tcPr>
          <w:p w14:paraId="0EBBB1E0"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21.08.2018</w:t>
            </w:r>
          </w:p>
        </w:tc>
        <w:tc>
          <w:tcPr>
            <w:tcW w:w="1460" w:type="pct"/>
            <w:tcBorders>
              <w:top w:val="single" w:sz="6" w:space="0" w:color="000000"/>
              <w:left w:val="single" w:sz="6" w:space="0" w:color="000000"/>
              <w:bottom w:val="single" w:sz="6" w:space="0" w:color="000000"/>
              <w:right w:val="single" w:sz="6" w:space="0" w:color="000000"/>
            </w:tcBorders>
          </w:tcPr>
          <w:p w14:paraId="51A3A8EE"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095D44" w:rsidRPr="006407D2" w14:paraId="2C39769B"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724D695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Poieni</w:t>
            </w:r>
          </w:p>
        </w:tc>
        <w:tc>
          <w:tcPr>
            <w:tcW w:w="884" w:type="pct"/>
            <w:tcBorders>
              <w:top w:val="single" w:sz="6" w:space="0" w:color="000000"/>
              <w:left w:val="single" w:sz="6" w:space="0" w:color="000000"/>
              <w:bottom w:val="single" w:sz="6" w:space="0" w:color="000000"/>
              <w:right w:val="single" w:sz="6" w:space="0" w:color="000000"/>
            </w:tcBorders>
          </w:tcPr>
          <w:p w14:paraId="1ECFE35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Crisul Huedin SA</w:t>
            </w:r>
          </w:p>
        </w:tc>
        <w:tc>
          <w:tcPr>
            <w:tcW w:w="736" w:type="pct"/>
            <w:gridSpan w:val="2"/>
            <w:tcBorders>
              <w:top w:val="single" w:sz="6" w:space="0" w:color="000000"/>
              <w:left w:val="single" w:sz="6" w:space="0" w:color="000000"/>
              <w:bottom w:val="single" w:sz="6" w:space="0" w:color="000000"/>
              <w:right w:val="single" w:sz="6" w:space="0" w:color="000000"/>
            </w:tcBorders>
          </w:tcPr>
          <w:p w14:paraId="2850355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281A930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Nedeterminată</w:t>
            </w:r>
          </w:p>
        </w:tc>
        <w:tc>
          <w:tcPr>
            <w:tcW w:w="1460" w:type="pct"/>
            <w:tcBorders>
              <w:top w:val="single" w:sz="6" w:space="0" w:color="000000"/>
              <w:left w:val="single" w:sz="6" w:space="0" w:color="000000"/>
              <w:bottom w:val="single" w:sz="6" w:space="0" w:color="000000"/>
              <w:right w:val="single" w:sz="6" w:space="0" w:color="000000"/>
            </w:tcBorders>
          </w:tcPr>
          <w:p w14:paraId="1E86961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095D44" w:rsidRPr="006407D2" w14:paraId="3D6AF46D"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3387E84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Săcuieu</w:t>
            </w:r>
          </w:p>
        </w:tc>
        <w:tc>
          <w:tcPr>
            <w:tcW w:w="884" w:type="pct"/>
            <w:tcBorders>
              <w:top w:val="single" w:sz="6" w:space="0" w:color="000000"/>
              <w:left w:val="single" w:sz="6" w:space="0" w:color="000000"/>
              <w:bottom w:val="single" w:sz="6" w:space="0" w:color="000000"/>
              <w:right w:val="single" w:sz="6" w:space="0" w:color="000000"/>
            </w:tcBorders>
          </w:tcPr>
          <w:p w14:paraId="7FE5FE8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SC </w:t>
            </w:r>
            <w:r w:rsidR="003F6ABE" w:rsidRPr="006407D2">
              <w:rPr>
                <w:rFonts w:ascii="Times New Roman" w:eastAsiaTheme="minorEastAsia" w:hAnsi="Times New Roman"/>
              </w:rPr>
              <w:t>Italmoda SRL</w:t>
            </w:r>
          </w:p>
        </w:tc>
        <w:tc>
          <w:tcPr>
            <w:tcW w:w="736" w:type="pct"/>
            <w:gridSpan w:val="2"/>
            <w:tcBorders>
              <w:top w:val="single" w:sz="6" w:space="0" w:color="000000"/>
              <w:left w:val="single" w:sz="6" w:space="0" w:color="000000"/>
              <w:bottom w:val="single" w:sz="6" w:space="0" w:color="000000"/>
              <w:right w:val="single" w:sz="6" w:space="0" w:color="000000"/>
            </w:tcBorders>
          </w:tcPr>
          <w:p w14:paraId="3563212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36FB4BA7" w14:textId="77777777" w:rsidR="00095D44" w:rsidRPr="006407D2" w:rsidRDefault="003F6ABE"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31.12.2017</w:t>
            </w:r>
          </w:p>
        </w:tc>
        <w:tc>
          <w:tcPr>
            <w:tcW w:w="1460" w:type="pct"/>
            <w:tcBorders>
              <w:top w:val="single" w:sz="6" w:space="0" w:color="000000"/>
              <w:left w:val="single" w:sz="6" w:space="0" w:color="000000"/>
              <w:bottom w:val="single" w:sz="6" w:space="0" w:color="000000"/>
              <w:right w:val="single" w:sz="6" w:space="0" w:color="000000"/>
            </w:tcBorders>
          </w:tcPr>
          <w:p w14:paraId="61921CE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095D44" w:rsidRPr="006407D2" w14:paraId="42813CC3"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4B2FC9C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Mărgău</w:t>
            </w:r>
          </w:p>
        </w:tc>
        <w:tc>
          <w:tcPr>
            <w:tcW w:w="884" w:type="pct"/>
            <w:tcBorders>
              <w:top w:val="single" w:sz="6" w:space="0" w:color="000000"/>
              <w:left w:val="single" w:sz="6" w:space="0" w:color="000000"/>
              <w:bottom w:val="single" w:sz="6" w:space="0" w:color="000000"/>
              <w:right w:val="single" w:sz="6" w:space="0" w:color="000000"/>
            </w:tcBorders>
          </w:tcPr>
          <w:p w14:paraId="035C720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SC </w:t>
            </w:r>
            <w:r w:rsidR="00E73609" w:rsidRPr="006407D2">
              <w:rPr>
                <w:rFonts w:ascii="Times New Roman" w:eastAsiaTheme="minorEastAsia" w:hAnsi="Times New Roman"/>
              </w:rPr>
              <w:t>Italmoda</w:t>
            </w:r>
            <w:r w:rsidR="00871C6C" w:rsidRPr="006407D2">
              <w:rPr>
                <w:rFonts w:ascii="Times New Roman" w:eastAsiaTheme="minorEastAsia" w:hAnsi="Times New Roman"/>
              </w:rPr>
              <w:t xml:space="preserve"> SRL</w:t>
            </w:r>
          </w:p>
        </w:tc>
        <w:tc>
          <w:tcPr>
            <w:tcW w:w="736" w:type="pct"/>
            <w:gridSpan w:val="2"/>
            <w:tcBorders>
              <w:top w:val="single" w:sz="6" w:space="0" w:color="000000"/>
              <w:left w:val="single" w:sz="6" w:space="0" w:color="000000"/>
              <w:bottom w:val="single" w:sz="6" w:space="0" w:color="000000"/>
              <w:right w:val="single" w:sz="6" w:space="0" w:color="000000"/>
            </w:tcBorders>
          </w:tcPr>
          <w:p w14:paraId="0C8FE3E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072772A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Nedeterminată</w:t>
            </w:r>
          </w:p>
        </w:tc>
        <w:tc>
          <w:tcPr>
            <w:tcW w:w="1460" w:type="pct"/>
            <w:tcBorders>
              <w:top w:val="single" w:sz="6" w:space="0" w:color="000000"/>
              <w:left w:val="single" w:sz="6" w:space="0" w:color="000000"/>
              <w:bottom w:val="single" w:sz="6" w:space="0" w:color="000000"/>
              <w:right w:val="single" w:sz="6" w:space="0" w:color="000000"/>
            </w:tcBorders>
          </w:tcPr>
          <w:p w14:paraId="0F65768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4864C8D0"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7304DA41"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Beliş</w:t>
            </w:r>
          </w:p>
        </w:tc>
        <w:tc>
          <w:tcPr>
            <w:tcW w:w="884" w:type="pct"/>
            <w:tcBorders>
              <w:top w:val="single" w:sz="6" w:space="0" w:color="000000"/>
              <w:left w:val="single" w:sz="6" w:space="0" w:color="000000"/>
              <w:bottom w:val="single" w:sz="6" w:space="0" w:color="000000"/>
              <w:right w:val="single" w:sz="6" w:space="0" w:color="000000"/>
            </w:tcBorders>
          </w:tcPr>
          <w:p w14:paraId="1C35F284"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Italmoda SRL</w:t>
            </w:r>
          </w:p>
        </w:tc>
        <w:tc>
          <w:tcPr>
            <w:tcW w:w="736" w:type="pct"/>
            <w:gridSpan w:val="2"/>
            <w:tcBorders>
              <w:top w:val="single" w:sz="6" w:space="0" w:color="000000"/>
              <w:left w:val="single" w:sz="6" w:space="0" w:color="000000"/>
              <w:bottom w:val="single" w:sz="6" w:space="0" w:color="000000"/>
              <w:right w:val="single" w:sz="6" w:space="0" w:color="000000"/>
            </w:tcBorders>
          </w:tcPr>
          <w:p w14:paraId="5CA57204"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sevicii</w:t>
            </w:r>
          </w:p>
        </w:tc>
        <w:tc>
          <w:tcPr>
            <w:tcW w:w="801" w:type="pct"/>
            <w:tcBorders>
              <w:top w:val="single" w:sz="6" w:space="0" w:color="000000"/>
              <w:left w:val="single" w:sz="6" w:space="0" w:color="000000"/>
              <w:bottom w:val="single" w:sz="6" w:space="0" w:color="000000"/>
              <w:right w:val="single" w:sz="6" w:space="0" w:color="000000"/>
            </w:tcBorders>
          </w:tcPr>
          <w:p w14:paraId="5213E8E8"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Expiră la delegarea serviciului</w:t>
            </w:r>
          </w:p>
        </w:tc>
        <w:tc>
          <w:tcPr>
            <w:tcW w:w="1460" w:type="pct"/>
            <w:tcBorders>
              <w:top w:val="single" w:sz="6" w:space="0" w:color="000000"/>
              <w:left w:val="single" w:sz="6" w:space="0" w:color="000000"/>
              <w:bottom w:val="single" w:sz="6" w:space="0" w:color="000000"/>
              <w:right w:val="single" w:sz="6" w:space="0" w:color="000000"/>
            </w:tcBorders>
          </w:tcPr>
          <w:p w14:paraId="60DAE3DF"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01D8C527"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5D78B57E"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Măguri-Răcătău</w:t>
            </w:r>
          </w:p>
        </w:tc>
        <w:tc>
          <w:tcPr>
            <w:tcW w:w="884" w:type="pct"/>
            <w:tcBorders>
              <w:top w:val="single" w:sz="6" w:space="0" w:color="000000"/>
              <w:left w:val="single" w:sz="6" w:space="0" w:color="000000"/>
              <w:bottom w:val="single" w:sz="6" w:space="0" w:color="000000"/>
              <w:right w:val="single" w:sz="6" w:space="0" w:color="000000"/>
            </w:tcBorders>
          </w:tcPr>
          <w:p w14:paraId="7AD78C1F"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Quatro Eco Salub SRL</w:t>
            </w:r>
          </w:p>
        </w:tc>
        <w:tc>
          <w:tcPr>
            <w:tcW w:w="736" w:type="pct"/>
            <w:gridSpan w:val="2"/>
            <w:tcBorders>
              <w:top w:val="single" w:sz="6" w:space="0" w:color="000000"/>
              <w:left w:val="single" w:sz="6" w:space="0" w:color="000000"/>
              <w:bottom w:val="single" w:sz="6" w:space="0" w:color="000000"/>
              <w:right w:val="single" w:sz="6" w:space="0" w:color="000000"/>
            </w:tcBorders>
          </w:tcPr>
          <w:p w14:paraId="3A2769F0"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prestări servicii</w:t>
            </w:r>
          </w:p>
        </w:tc>
        <w:tc>
          <w:tcPr>
            <w:tcW w:w="801" w:type="pct"/>
            <w:tcBorders>
              <w:top w:val="single" w:sz="6" w:space="0" w:color="000000"/>
              <w:left w:val="single" w:sz="6" w:space="0" w:color="000000"/>
              <w:bottom w:val="single" w:sz="6" w:space="0" w:color="000000"/>
              <w:right w:val="single" w:sz="6" w:space="0" w:color="000000"/>
            </w:tcBorders>
          </w:tcPr>
          <w:p w14:paraId="1517EC97"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nedeterminată</w:t>
            </w:r>
          </w:p>
        </w:tc>
        <w:tc>
          <w:tcPr>
            <w:tcW w:w="1460" w:type="pct"/>
            <w:tcBorders>
              <w:top w:val="single" w:sz="6" w:space="0" w:color="000000"/>
              <w:left w:val="single" w:sz="6" w:space="0" w:color="000000"/>
              <w:bottom w:val="single" w:sz="6" w:space="0" w:color="000000"/>
              <w:right w:val="single" w:sz="6" w:space="0" w:color="000000"/>
            </w:tcBorders>
          </w:tcPr>
          <w:p w14:paraId="51DC0C82"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41EC7A8D"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7410082F"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Mărişel</w:t>
            </w:r>
          </w:p>
        </w:tc>
        <w:tc>
          <w:tcPr>
            <w:tcW w:w="884" w:type="pct"/>
            <w:tcBorders>
              <w:top w:val="single" w:sz="6" w:space="0" w:color="000000"/>
              <w:left w:val="single" w:sz="6" w:space="0" w:color="000000"/>
              <w:bottom w:val="single" w:sz="6" w:space="0" w:color="000000"/>
              <w:right w:val="single" w:sz="6" w:space="0" w:color="000000"/>
            </w:tcBorders>
          </w:tcPr>
          <w:p w14:paraId="2616FAEC"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Marcris Impex SRL</w:t>
            </w:r>
          </w:p>
        </w:tc>
        <w:tc>
          <w:tcPr>
            <w:tcW w:w="736" w:type="pct"/>
            <w:gridSpan w:val="2"/>
            <w:tcBorders>
              <w:top w:val="single" w:sz="6" w:space="0" w:color="000000"/>
              <w:left w:val="single" w:sz="6" w:space="0" w:color="000000"/>
              <w:bottom w:val="single" w:sz="6" w:space="0" w:color="000000"/>
              <w:right w:val="single" w:sz="6" w:space="0" w:color="000000"/>
            </w:tcBorders>
          </w:tcPr>
          <w:p w14:paraId="5AA50646"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prestări servicii</w:t>
            </w:r>
          </w:p>
        </w:tc>
        <w:tc>
          <w:tcPr>
            <w:tcW w:w="801" w:type="pct"/>
            <w:tcBorders>
              <w:top w:val="single" w:sz="6" w:space="0" w:color="000000"/>
              <w:left w:val="single" w:sz="6" w:space="0" w:color="000000"/>
              <w:bottom w:val="single" w:sz="6" w:space="0" w:color="000000"/>
              <w:right w:val="single" w:sz="6" w:space="0" w:color="000000"/>
            </w:tcBorders>
          </w:tcPr>
          <w:p w14:paraId="07EEA3C5"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28.02.2018</w:t>
            </w:r>
          </w:p>
        </w:tc>
        <w:tc>
          <w:tcPr>
            <w:tcW w:w="1460" w:type="pct"/>
            <w:tcBorders>
              <w:top w:val="single" w:sz="6" w:space="0" w:color="000000"/>
              <w:left w:val="single" w:sz="6" w:space="0" w:color="000000"/>
              <w:bottom w:val="single" w:sz="6" w:space="0" w:color="000000"/>
              <w:right w:val="single" w:sz="6" w:space="0" w:color="000000"/>
            </w:tcBorders>
          </w:tcPr>
          <w:p w14:paraId="690D651A"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172D248A"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2826407A"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Rîșca</w:t>
            </w:r>
          </w:p>
        </w:tc>
        <w:tc>
          <w:tcPr>
            <w:tcW w:w="884" w:type="pct"/>
            <w:tcBorders>
              <w:top w:val="single" w:sz="6" w:space="0" w:color="000000"/>
              <w:left w:val="single" w:sz="6" w:space="0" w:color="000000"/>
              <w:bottom w:val="single" w:sz="6" w:space="0" w:color="000000"/>
              <w:right w:val="single" w:sz="6" w:space="0" w:color="000000"/>
            </w:tcBorders>
          </w:tcPr>
          <w:p w14:paraId="5E844636"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Maricris Impex SRL</w:t>
            </w:r>
          </w:p>
        </w:tc>
        <w:tc>
          <w:tcPr>
            <w:tcW w:w="736" w:type="pct"/>
            <w:gridSpan w:val="2"/>
            <w:tcBorders>
              <w:top w:val="single" w:sz="6" w:space="0" w:color="000000"/>
              <w:left w:val="single" w:sz="6" w:space="0" w:color="000000"/>
              <w:bottom w:val="single" w:sz="6" w:space="0" w:color="000000"/>
              <w:right w:val="single" w:sz="6" w:space="0" w:color="000000"/>
            </w:tcBorders>
          </w:tcPr>
          <w:p w14:paraId="138660CF"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253C9ADA"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10.02.2018</w:t>
            </w:r>
          </w:p>
        </w:tc>
        <w:tc>
          <w:tcPr>
            <w:tcW w:w="1460" w:type="pct"/>
            <w:tcBorders>
              <w:top w:val="single" w:sz="6" w:space="0" w:color="000000"/>
              <w:left w:val="single" w:sz="6" w:space="0" w:color="000000"/>
              <w:bottom w:val="single" w:sz="6" w:space="0" w:color="000000"/>
              <w:right w:val="single" w:sz="6" w:space="0" w:color="000000"/>
            </w:tcBorders>
          </w:tcPr>
          <w:p w14:paraId="210D52C5"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43A3C95D"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39DF74DC"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Călăţele</w:t>
            </w:r>
          </w:p>
        </w:tc>
        <w:tc>
          <w:tcPr>
            <w:tcW w:w="884" w:type="pct"/>
            <w:tcBorders>
              <w:top w:val="single" w:sz="6" w:space="0" w:color="000000"/>
              <w:left w:val="single" w:sz="6" w:space="0" w:color="000000"/>
              <w:bottom w:val="single" w:sz="6" w:space="0" w:color="000000"/>
              <w:right w:val="single" w:sz="6" w:space="0" w:color="000000"/>
            </w:tcBorders>
          </w:tcPr>
          <w:p w14:paraId="4C92F4A3"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Crisul Huedin SA</w:t>
            </w:r>
          </w:p>
        </w:tc>
        <w:tc>
          <w:tcPr>
            <w:tcW w:w="736" w:type="pct"/>
            <w:gridSpan w:val="2"/>
            <w:tcBorders>
              <w:top w:val="single" w:sz="6" w:space="0" w:color="000000"/>
              <w:left w:val="single" w:sz="6" w:space="0" w:color="000000"/>
              <w:bottom w:val="single" w:sz="6" w:space="0" w:color="000000"/>
              <w:right w:val="single" w:sz="6" w:space="0" w:color="000000"/>
            </w:tcBorders>
          </w:tcPr>
          <w:p w14:paraId="3CBFED74"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2A05459F"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Nedeterminată</w:t>
            </w:r>
          </w:p>
        </w:tc>
        <w:tc>
          <w:tcPr>
            <w:tcW w:w="1460" w:type="pct"/>
            <w:tcBorders>
              <w:top w:val="single" w:sz="6" w:space="0" w:color="000000"/>
              <w:left w:val="single" w:sz="6" w:space="0" w:color="000000"/>
              <w:bottom w:val="single" w:sz="6" w:space="0" w:color="000000"/>
              <w:right w:val="single" w:sz="6" w:space="0" w:color="000000"/>
            </w:tcBorders>
          </w:tcPr>
          <w:p w14:paraId="274CAD5E"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4F909A21"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7D70C2EF"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Mănăstireni</w:t>
            </w:r>
          </w:p>
        </w:tc>
        <w:tc>
          <w:tcPr>
            <w:tcW w:w="884" w:type="pct"/>
            <w:tcBorders>
              <w:top w:val="single" w:sz="6" w:space="0" w:color="000000"/>
              <w:left w:val="single" w:sz="6" w:space="0" w:color="000000"/>
              <w:bottom w:val="single" w:sz="6" w:space="0" w:color="000000"/>
              <w:right w:val="single" w:sz="6" w:space="0" w:color="000000"/>
            </w:tcBorders>
          </w:tcPr>
          <w:p w14:paraId="69F335F8"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SC </w:t>
            </w:r>
            <w:r w:rsidR="00DF0EC7" w:rsidRPr="006407D2">
              <w:rPr>
                <w:rFonts w:ascii="Times New Roman" w:eastAsiaTheme="minorEastAsia" w:hAnsi="Times New Roman"/>
              </w:rPr>
              <w:t xml:space="preserve">Hareti </w:t>
            </w:r>
            <w:r w:rsidRPr="006407D2">
              <w:rPr>
                <w:rFonts w:ascii="Times New Roman" w:eastAsiaTheme="minorEastAsia" w:hAnsi="Times New Roman"/>
              </w:rPr>
              <w:t>SRL</w:t>
            </w:r>
          </w:p>
        </w:tc>
        <w:tc>
          <w:tcPr>
            <w:tcW w:w="736" w:type="pct"/>
            <w:gridSpan w:val="2"/>
            <w:tcBorders>
              <w:top w:val="single" w:sz="6" w:space="0" w:color="000000"/>
              <w:left w:val="single" w:sz="6" w:space="0" w:color="000000"/>
              <w:bottom w:val="single" w:sz="6" w:space="0" w:color="000000"/>
              <w:right w:val="single" w:sz="6" w:space="0" w:color="000000"/>
            </w:tcBorders>
          </w:tcPr>
          <w:p w14:paraId="326A61B5"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prestări servicii</w:t>
            </w:r>
          </w:p>
        </w:tc>
        <w:tc>
          <w:tcPr>
            <w:tcW w:w="801" w:type="pct"/>
            <w:tcBorders>
              <w:top w:val="single" w:sz="6" w:space="0" w:color="000000"/>
              <w:left w:val="single" w:sz="6" w:space="0" w:color="000000"/>
              <w:bottom w:val="single" w:sz="6" w:space="0" w:color="000000"/>
              <w:right w:val="single" w:sz="6" w:space="0" w:color="000000"/>
            </w:tcBorders>
          </w:tcPr>
          <w:p w14:paraId="363324D6"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12.01.2018</w:t>
            </w:r>
          </w:p>
        </w:tc>
        <w:tc>
          <w:tcPr>
            <w:tcW w:w="1460" w:type="pct"/>
            <w:tcBorders>
              <w:top w:val="single" w:sz="6" w:space="0" w:color="000000"/>
              <w:left w:val="single" w:sz="6" w:space="0" w:color="000000"/>
              <w:bottom w:val="single" w:sz="6" w:space="0" w:color="000000"/>
              <w:right w:val="single" w:sz="6" w:space="0" w:color="000000"/>
            </w:tcBorders>
          </w:tcPr>
          <w:p w14:paraId="6318F58A"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15C03C57"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7975CC83"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Izvoru Crişului</w:t>
            </w:r>
          </w:p>
        </w:tc>
        <w:tc>
          <w:tcPr>
            <w:tcW w:w="884" w:type="pct"/>
            <w:tcBorders>
              <w:top w:val="single" w:sz="6" w:space="0" w:color="000000"/>
              <w:left w:val="single" w:sz="6" w:space="0" w:color="000000"/>
              <w:bottom w:val="single" w:sz="6" w:space="0" w:color="000000"/>
              <w:right w:val="single" w:sz="6" w:space="0" w:color="000000"/>
            </w:tcBorders>
          </w:tcPr>
          <w:p w14:paraId="3733A657"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Hareti SRL</w:t>
            </w:r>
          </w:p>
        </w:tc>
        <w:tc>
          <w:tcPr>
            <w:tcW w:w="736" w:type="pct"/>
            <w:gridSpan w:val="2"/>
            <w:tcBorders>
              <w:top w:val="single" w:sz="6" w:space="0" w:color="000000"/>
              <w:left w:val="single" w:sz="6" w:space="0" w:color="000000"/>
              <w:bottom w:val="single" w:sz="6" w:space="0" w:color="000000"/>
              <w:right w:val="single" w:sz="6" w:space="0" w:color="000000"/>
            </w:tcBorders>
          </w:tcPr>
          <w:p w14:paraId="53812F0C"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1DF6B83A"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31.12.2017</w:t>
            </w:r>
          </w:p>
        </w:tc>
        <w:tc>
          <w:tcPr>
            <w:tcW w:w="1460" w:type="pct"/>
            <w:tcBorders>
              <w:top w:val="single" w:sz="6" w:space="0" w:color="000000"/>
              <w:left w:val="single" w:sz="6" w:space="0" w:color="000000"/>
              <w:bottom w:val="single" w:sz="6" w:space="0" w:color="000000"/>
              <w:right w:val="single" w:sz="6" w:space="0" w:color="000000"/>
            </w:tcBorders>
          </w:tcPr>
          <w:p w14:paraId="1D064CE2"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457B9A20"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0AD79EF7"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Sâncraiu</w:t>
            </w:r>
          </w:p>
        </w:tc>
        <w:tc>
          <w:tcPr>
            <w:tcW w:w="884" w:type="pct"/>
            <w:tcBorders>
              <w:top w:val="single" w:sz="6" w:space="0" w:color="000000"/>
              <w:left w:val="single" w:sz="6" w:space="0" w:color="000000"/>
              <w:bottom w:val="single" w:sz="6" w:space="0" w:color="000000"/>
              <w:right w:val="single" w:sz="6" w:space="0" w:color="000000"/>
            </w:tcBorders>
          </w:tcPr>
          <w:p w14:paraId="0CFA168B"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Hareti Prest SRL</w:t>
            </w:r>
          </w:p>
        </w:tc>
        <w:tc>
          <w:tcPr>
            <w:tcW w:w="736" w:type="pct"/>
            <w:gridSpan w:val="2"/>
            <w:tcBorders>
              <w:top w:val="single" w:sz="6" w:space="0" w:color="000000"/>
              <w:left w:val="single" w:sz="6" w:space="0" w:color="000000"/>
              <w:bottom w:val="single" w:sz="6" w:space="0" w:color="000000"/>
              <w:right w:val="single" w:sz="6" w:space="0" w:color="000000"/>
            </w:tcBorders>
          </w:tcPr>
          <w:p w14:paraId="713F776F"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2AD5CC38"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31.12.2017</w:t>
            </w:r>
          </w:p>
        </w:tc>
        <w:tc>
          <w:tcPr>
            <w:tcW w:w="1460" w:type="pct"/>
            <w:tcBorders>
              <w:top w:val="single" w:sz="6" w:space="0" w:color="000000"/>
              <w:left w:val="single" w:sz="6" w:space="0" w:color="000000"/>
              <w:bottom w:val="single" w:sz="6" w:space="0" w:color="000000"/>
              <w:right w:val="single" w:sz="6" w:space="0" w:color="000000"/>
            </w:tcBorders>
          </w:tcPr>
          <w:p w14:paraId="67085396"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464D24AD" w14:textId="77777777" w:rsidTr="00ED0255">
        <w:tc>
          <w:tcPr>
            <w:tcW w:w="5000" w:type="pct"/>
            <w:gridSpan w:val="6"/>
            <w:tcBorders>
              <w:top w:val="single" w:sz="6" w:space="0" w:color="000000"/>
              <w:left w:val="single" w:sz="6" w:space="0" w:color="000000"/>
              <w:bottom w:val="single" w:sz="6" w:space="0" w:color="000000"/>
              <w:right w:val="single" w:sz="6" w:space="0" w:color="000000"/>
            </w:tcBorders>
          </w:tcPr>
          <w:p w14:paraId="31D4A866"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lastRenderedPageBreak/>
              <w:t xml:space="preserve">LOT </w:t>
            </w:r>
            <w:r w:rsidR="00093D6C">
              <w:rPr>
                <w:rFonts w:ascii="Times New Roman" w:eastAsiaTheme="minorEastAsia" w:hAnsi="Times New Roman"/>
                <w:b/>
                <w:bCs/>
                <w:i/>
                <w:iCs/>
              </w:rPr>
              <w:t>2</w:t>
            </w:r>
            <w:r w:rsidRPr="006407D2">
              <w:rPr>
                <w:rFonts w:ascii="Times New Roman" w:eastAsiaTheme="minorEastAsia" w:hAnsi="Times New Roman"/>
                <w:b/>
                <w:bCs/>
                <w:i/>
                <w:iCs/>
              </w:rPr>
              <w:t xml:space="preserve"> – Zona 3 Mihai Viteazu</w:t>
            </w:r>
          </w:p>
        </w:tc>
      </w:tr>
      <w:tr w:rsidR="00871C6C" w:rsidRPr="006407D2" w14:paraId="1974FBCB" w14:textId="77777777" w:rsidTr="00ED0255">
        <w:tc>
          <w:tcPr>
            <w:tcW w:w="1119" w:type="pct"/>
            <w:tcBorders>
              <w:top w:val="single" w:sz="6" w:space="0" w:color="000000"/>
              <w:left w:val="single" w:sz="6" w:space="0" w:color="000000"/>
              <w:bottom w:val="single" w:sz="6" w:space="0" w:color="000000"/>
              <w:right w:val="single" w:sz="6" w:space="0" w:color="000000"/>
            </w:tcBorders>
            <w:shd w:val="clear" w:color="auto" w:fill="E6E6E6"/>
          </w:tcPr>
          <w:p w14:paraId="1884CF9A"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Turda</w:t>
            </w:r>
          </w:p>
        </w:tc>
        <w:tc>
          <w:tcPr>
            <w:tcW w:w="884" w:type="pct"/>
            <w:tcBorders>
              <w:top w:val="single" w:sz="6" w:space="0" w:color="000000"/>
              <w:left w:val="single" w:sz="6" w:space="0" w:color="000000"/>
              <w:bottom w:val="single" w:sz="6" w:space="0" w:color="000000"/>
              <w:right w:val="single" w:sz="6" w:space="0" w:color="000000"/>
            </w:tcBorders>
            <w:shd w:val="clear" w:color="auto" w:fill="E6E6E6"/>
          </w:tcPr>
          <w:p w14:paraId="3A1CF6C0"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Prival Ecological Servis SRL</w:t>
            </w:r>
          </w:p>
        </w:tc>
        <w:tc>
          <w:tcPr>
            <w:tcW w:w="736" w:type="pct"/>
            <w:gridSpan w:val="2"/>
            <w:tcBorders>
              <w:top w:val="single" w:sz="6" w:space="0" w:color="000000"/>
              <w:left w:val="single" w:sz="6" w:space="0" w:color="000000"/>
              <w:bottom w:val="single" w:sz="6" w:space="0" w:color="000000"/>
              <w:right w:val="single" w:sz="6" w:space="0" w:color="000000"/>
            </w:tcBorders>
            <w:shd w:val="clear" w:color="auto" w:fill="E6E6E6"/>
          </w:tcPr>
          <w:p w14:paraId="0432F93F"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delegare</w:t>
            </w:r>
          </w:p>
        </w:tc>
        <w:tc>
          <w:tcPr>
            <w:tcW w:w="801" w:type="pct"/>
            <w:tcBorders>
              <w:top w:val="single" w:sz="6" w:space="0" w:color="000000"/>
              <w:left w:val="single" w:sz="6" w:space="0" w:color="000000"/>
              <w:bottom w:val="single" w:sz="6" w:space="0" w:color="000000"/>
              <w:right w:val="single" w:sz="6" w:space="0" w:color="000000"/>
            </w:tcBorders>
            <w:shd w:val="clear" w:color="auto" w:fill="E6E6E6"/>
          </w:tcPr>
          <w:p w14:paraId="3290A308"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07.12.2019</w:t>
            </w:r>
          </w:p>
        </w:tc>
        <w:tc>
          <w:tcPr>
            <w:tcW w:w="1460" w:type="pct"/>
            <w:tcBorders>
              <w:top w:val="single" w:sz="6" w:space="0" w:color="000000"/>
              <w:left w:val="single" w:sz="6" w:space="0" w:color="000000"/>
              <w:bottom w:val="single" w:sz="6" w:space="0" w:color="000000"/>
              <w:right w:val="single" w:sz="6" w:space="0" w:color="000000"/>
            </w:tcBorders>
            <w:shd w:val="clear" w:color="auto" w:fill="E6E6E6"/>
          </w:tcPr>
          <w:p w14:paraId="71CB25C5"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delegat, fiind preluat după data expirării.</w:t>
            </w:r>
          </w:p>
        </w:tc>
      </w:tr>
      <w:tr w:rsidR="00871C6C" w:rsidRPr="006407D2" w14:paraId="16996B8A" w14:textId="77777777" w:rsidTr="00ED0255">
        <w:tc>
          <w:tcPr>
            <w:tcW w:w="1119" w:type="pct"/>
            <w:tcBorders>
              <w:top w:val="single" w:sz="6" w:space="0" w:color="000000"/>
              <w:left w:val="single" w:sz="6" w:space="0" w:color="000000"/>
              <w:bottom w:val="single" w:sz="6" w:space="0" w:color="000000"/>
              <w:right w:val="single" w:sz="6" w:space="0" w:color="000000"/>
            </w:tcBorders>
            <w:shd w:val="clear" w:color="auto" w:fill="E6E6E6"/>
          </w:tcPr>
          <w:p w14:paraId="37EC4CB9"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Câmpia Turzii</w:t>
            </w:r>
          </w:p>
        </w:tc>
        <w:tc>
          <w:tcPr>
            <w:tcW w:w="884" w:type="pct"/>
            <w:tcBorders>
              <w:top w:val="single" w:sz="6" w:space="0" w:color="000000"/>
              <w:left w:val="single" w:sz="6" w:space="0" w:color="000000"/>
              <w:bottom w:val="single" w:sz="6" w:space="0" w:color="000000"/>
              <w:right w:val="single" w:sz="6" w:space="0" w:color="000000"/>
            </w:tcBorders>
            <w:shd w:val="clear" w:color="auto" w:fill="E6E6E6"/>
          </w:tcPr>
          <w:p w14:paraId="7F4834F6"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Compania de Salubritate Câmpia Turzii SA</w:t>
            </w:r>
          </w:p>
        </w:tc>
        <w:tc>
          <w:tcPr>
            <w:tcW w:w="736" w:type="pct"/>
            <w:gridSpan w:val="2"/>
            <w:tcBorders>
              <w:top w:val="single" w:sz="6" w:space="0" w:color="000000"/>
              <w:left w:val="single" w:sz="6" w:space="0" w:color="000000"/>
              <w:bottom w:val="single" w:sz="6" w:space="0" w:color="000000"/>
              <w:right w:val="single" w:sz="6" w:space="0" w:color="000000"/>
            </w:tcBorders>
            <w:shd w:val="clear" w:color="auto" w:fill="E6E6E6"/>
          </w:tcPr>
          <w:p w14:paraId="1024C6D1"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delegare</w:t>
            </w:r>
          </w:p>
        </w:tc>
        <w:tc>
          <w:tcPr>
            <w:tcW w:w="801" w:type="pct"/>
            <w:tcBorders>
              <w:top w:val="single" w:sz="6" w:space="0" w:color="000000"/>
              <w:left w:val="single" w:sz="6" w:space="0" w:color="000000"/>
              <w:bottom w:val="single" w:sz="6" w:space="0" w:color="000000"/>
              <w:right w:val="single" w:sz="6" w:space="0" w:color="000000"/>
            </w:tcBorders>
            <w:shd w:val="clear" w:color="auto" w:fill="E6E6E6"/>
          </w:tcPr>
          <w:p w14:paraId="6DEC06BB"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01.09.2018</w:t>
            </w:r>
          </w:p>
        </w:tc>
        <w:tc>
          <w:tcPr>
            <w:tcW w:w="1460" w:type="pct"/>
            <w:tcBorders>
              <w:top w:val="single" w:sz="6" w:space="0" w:color="000000"/>
              <w:left w:val="single" w:sz="6" w:space="0" w:color="000000"/>
              <w:bottom w:val="single" w:sz="6" w:space="0" w:color="000000"/>
              <w:right w:val="single" w:sz="6" w:space="0" w:color="000000"/>
            </w:tcBorders>
            <w:shd w:val="clear" w:color="auto" w:fill="E6E6E6"/>
          </w:tcPr>
          <w:p w14:paraId="12CB26BA"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delegat, fiind preluat după data expirării.</w:t>
            </w:r>
          </w:p>
        </w:tc>
      </w:tr>
      <w:tr w:rsidR="00871C6C" w:rsidRPr="006407D2" w14:paraId="4A3F37E9"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16BF48EE"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Valea Ierii</w:t>
            </w:r>
          </w:p>
        </w:tc>
        <w:tc>
          <w:tcPr>
            <w:tcW w:w="884" w:type="pct"/>
            <w:tcBorders>
              <w:top w:val="single" w:sz="6" w:space="0" w:color="000000"/>
              <w:left w:val="single" w:sz="6" w:space="0" w:color="000000"/>
              <w:bottom w:val="single" w:sz="6" w:space="0" w:color="000000"/>
              <w:right w:val="single" w:sz="6" w:space="0" w:color="000000"/>
            </w:tcBorders>
          </w:tcPr>
          <w:p w14:paraId="435D83FD"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w:t>
            </w:r>
            <w:r w:rsidR="009E5A29" w:rsidRPr="006407D2">
              <w:rPr>
                <w:rFonts w:ascii="Times New Roman" w:eastAsiaTheme="minorEastAsia" w:hAnsi="Times New Roman"/>
              </w:rPr>
              <w:t>C</w:t>
            </w:r>
            <w:r w:rsidRPr="006407D2">
              <w:rPr>
                <w:rFonts w:ascii="Times New Roman" w:eastAsiaTheme="minorEastAsia" w:hAnsi="Times New Roman"/>
              </w:rPr>
              <w:t xml:space="preserve"> RDE Harghita SRL</w:t>
            </w:r>
          </w:p>
        </w:tc>
        <w:tc>
          <w:tcPr>
            <w:tcW w:w="736" w:type="pct"/>
            <w:gridSpan w:val="2"/>
            <w:tcBorders>
              <w:top w:val="single" w:sz="6" w:space="0" w:color="000000"/>
              <w:left w:val="single" w:sz="6" w:space="0" w:color="000000"/>
              <w:bottom w:val="single" w:sz="6" w:space="0" w:color="000000"/>
              <w:right w:val="single" w:sz="6" w:space="0" w:color="000000"/>
            </w:tcBorders>
          </w:tcPr>
          <w:p w14:paraId="759D5D38"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delegare</w:t>
            </w:r>
          </w:p>
        </w:tc>
        <w:tc>
          <w:tcPr>
            <w:tcW w:w="801" w:type="pct"/>
            <w:tcBorders>
              <w:top w:val="single" w:sz="6" w:space="0" w:color="000000"/>
              <w:left w:val="single" w:sz="6" w:space="0" w:color="000000"/>
              <w:bottom w:val="single" w:sz="6" w:space="0" w:color="000000"/>
              <w:right w:val="single" w:sz="6" w:space="0" w:color="000000"/>
            </w:tcBorders>
          </w:tcPr>
          <w:p w14:paraId="310E2528"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10.03.2018</w:t>
            </w:r>
          </w:p>
        </w:tc>
        <w:tc>
          <w:tcPr>
            <w:tcW w:w="1460" w:type="pct"/>
            <w:tcBorders>
              <w:top w:val="single" w:sz="6" w:space="0" w:color="000000"/>
              <w:left w:val="single" w:sz="6" w:space="0" w:color="000000"/>
              <w:bottom w:val="single" w:sz="6" w:space="0" w:color="000000"/>
              <w:right w:val="single" w:sz="6" w:space="0" w:color="000000"/>
            </w:tcBorders>
          </w:tcPr>
          <w:p w14:paraId="06B43418"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delegat, fiind preluat după data expirării.</w:t>
            </w:r>
          </w:p>
        </w:tc>
      </w:tr>
      <w:tr w:rsidR="00871C6C" w:rsidRPr="006407D2" w14:paraId="2A7AAD0A"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7650D283"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Băişoara</w:t>
            </w:r>
          </w:p>
        </w:tc>
        <w:tc>
          <w:tcPr>
            <w:tcW w:w="884" w:type="pct"/>
            <w:tcBorders>
              <w:top w:val="single" w:sz="6" w:space="0" w:color="000000"/>
              <w:left w:val="single" w:sz="6" w:space="0" w:color="000000"/>
              <w:bottom w:val="single" w:sz="6" w:space="0" w:color="000000"/>
              <w:right w:val="single" w:sz="6" w:space="0" w:color="000000"/>
            </w:tcBorders>
          </w:tcPr>
          <w:p w14:paraId="15A8E8DF"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Eco 5 Ardeal SRL</w:t>
            </w:r>
          </w:p>
        </w:tc>
        <w:tc>
          <w:tcPr>
            <w:tcW w:w="736" w:type="pct"/>
            <w:gridSpan w:val="2"/>
            <w:tcBorders>
              <w:top w:val="single" w:sz="6" w:space="0" w:color="000000"/>
              <w:left w:val="single" w:sz="6" w:space="0" w:color="000000"/>
              <w:bottom w:val="single" w:sz="6" w:space="0" w:color="000000"/>
              <w:right w:val="single" w:sz="6" w:space="0" w:color="000000"/>
            </w:tcBorders>
          </w:tcPr>
          <w:p w14:paraId="0BFA8177"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24456C87"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nedeterminată</w:t>
            </w:r>
          </w:p>
        </w:tc>
        <w:tc>
          <w:tcPr>
            <w:tcW w:w="1460" w:type="pct"/>
            <w:tcBorders>
              <w:top w:val="single" w:sz="6" w:space="0" w:color="000000"/>
              <w:left w:val="single" w:sz="6" w:space="0" w:color="000000"/>
              <w:bottom w:val="single" w:sz="6" w:space="0" w:color="000000"/>
              <w:right w:val="single" w:sz="6" w:space="0" w:color="000000"/>
            </w:tcBorders>
          </w:tcPr>
          <w:p w14:paraId="166136A9" w14:textId="77777777" w:rsidR="00871C6C" w:rsidRPr="006407D2" w:rsidRDefault="009E5A29"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3B7322EF"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3F4D2296"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Iara</w:t>
            </w:r>
          </w:p>
        </w:tc>
        <w:tc>
          <w:tcPr>
            <w:tcW w:w="884" w:type="pct"/>
            <w:tcBorders>
              <w:top w:val="single" w:sz="6" w:space="0" w:color="000000"/>
              <w:left w:val="single" w:sz="6" w:space="0" w:color="000000"/>
              <w:bottom w:val="single" w:sz="6" w:space="0" w:color="000000"/>
              <w:right w:val="single" w:sz="6" w:space="0" w:color="000000"/>
            </w:tcBorders>
          </w:tcPr>
          <w:p w14:paraId="0D34B90D"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Eco 5 Ardeal SRL</w:t>
            </w:r>
          </w:p>
        </w:tc>
        <w:tc>
          <w:tcPr>
            <w:tcW w:w="736" w:type="pct"/>
            <w:gridSpan w:val="2"/>
            <w:tcBorders>
              <w:top w:val="single" w:sz="6" w:space="0" w:color="000000"/>
              <w:left w:val="single" w:sz="6" w:space="0" w:color="000000"/>
              <w:bottom w:val="single" w:sz="6" w:space="0" w:color="000000"/>
              <w:right w:val="single" w:sz="6" w:space="0" w:color="000000"/>
            </w:tcBorders>
          </w:tcPr>
          <w:p w14:paraId="3AABD20F"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Contract </w:t>
            </w:r>
            <w:r w:rsidR="009E5A29" w:rsidRPr="006407D2">
              <w:rPr>
                <w:rFonts w:ascii="Times New Roman" w:eastAsiaTheme="minorEastAsia" w:hAnsi="Times New Roman"/>
              </w:rPr>
              <w:t>prestări servicii</w:t>
            </w:r>
          </w:p>
        </w:tc>
        <w:tc>
          <w:tcPr>
            <w:tcW w:w="801" w:type="pct"/>
            <w:tcBorders>
              <w:top w:val="single" w:sz="6" w:space="0" w:color="000000"/>
              <w:left w:val="single" w:sz="6" w:space="0" w:color="000000"/>
              <w:bottom w:val="single" w:sz="6" w:space="0" w:color="000000"/>
              <w:right w:val="single" w:sz="6" w:space="0" w:color="000000"/>
            </w:tcBorders>
          </w:tcPr>
          <w:p w14:paraId="6CA654F9"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nedeterminată</w:t>
            </w:r>
          </w:p>
        </w:tc>
        <w:tc>
          <w:tcPr>
            <w:tcW w:w="1460" w:type="pct"/>
            <w:tcBorders>
              <w:top w:val="single" w:sz="6" w:space="0" w:color="000000"/>
              <w:left w:val="single" w:sz="6" w:space="0" w:color="000000"/>
              <w:bottom w:val="single" w:sz="6" w:space="0" w:color="000000"/>
              <w:right w:val="single" w:sz="6" w:space="0" w:color="000000"/>
            </w:tcBorders>
          </w:tcPr>
          <w:p w14:paraId="4416D842" w14:textId="77777777" w:rsidR="00871C6C" w:rsidRPr="006407D2" w:rsidRDefault="009E5A29"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6EF4F2BB"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4B100530"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Petreştii de Jos</w:t>
            </w:r>
          </w:p>
        </w:tc>
        <w:tc>
          <w:tcPr>
            <w:tcW w:w="884" w:type="pct"/>
            <w:tcBorders>
              <w:top w:val="single" w:sz="6" w:space="0" w:color="000000"/>
              <w:left w:val="single" w:sz="6" w:space="0" w:color="000000"/>
              <w:bottom w:val="single" w:sz="6" w:space="0" w:color="000000"/>
              <w:right w:val="single" w:sz="6" w:space="0" w:color="000000"/>
            </w:tcBorders>
          </w:tcPr>
          <w:p w14:paraId="40A3DE86"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Eco 5 Ardeal SRL</w:t>
            </w:r>
          </w:p>
        </w:tc>
        <w:tc>
          <w:tcPr>
            <w:tcW w:w="736" w:type="pct"/>
            <w:gridSpan w:val="2"/>
            <w:tcBorders>
              <w:top w:val="single" w:sz="6" w:space="0" w:color="000000"/>
              <w:left w:val="single" w:sz="6" w:space="0" w:color="000000"/>
              <w:bottom w:val="single" w:sz="6" w:space="0" w:color="000000"/>
              <w:right w:val="single" w:sz="6" w:space="0" w:color="000000"/>
            </w:tcBorders>
          </w:tcPr>
          <w:p w14:paraId="699C9D95"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38565457"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nedeterminată</w:t>
            </w:r>
          </w:p>
        </w:tc>
        <w:tc>
          <w:tcPr>
            <w:tcW w:w="1460" w:type="pct"/>
            <w:tcBorders>
              <w:top w:val="single" w:sz="6" w:space="0" w:color="000000"/>
              <w:left w:val="single" w:sz="6" w:space="0" w:color="000000"/>
              <w:bottom w:val="single" w:sz="6" w:space="0" w:color="000000"/>
              <w:right w:val="single" w:sz="6" w:space="0" w:color="000000"/>
            </w:tcBorders>
          </w:tcPr>
          <w:p w14:paraId="62EE6711"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0D1C7725"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4610DDEE"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Sănduleşti</w:t>
            </w:r>
          </w:p>
        </w:tc>
        <w:tc>
          <w:tcPr>
            <w:tcW w:w="884" w:type="pct"/>
            <w:tcBorders>
              <w:top w:val="single" w:sz="6" w:space="0" w:color="000000"/>
              <w:left w:val="single" w:sz="6" w:space="0" w:color="000000"/>
              <w:bottom w:val="single" w:sz="6" w:space="0" w:color="000000"/>
              <w:right w:val="single" w:sz="6" w:space="0" w:color="000000"/>
            </w:tcBorders>
          </w:tcPr>
          <w:p w14:paraId="101EBFD1"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Ave Harghita Salubritate SRL</w:t>
            </w:r>
          </w:p>
        </w:tc>
        <w:tc>
          <w:tcPr>
            <w:tcW w:w="736" w:type="pct"/>
            <w:gridSpan w:val="2"/>
            <w:tcBorders>
              <w:top w:val="single" w:sz="6" w:space="0" w:color="000000"/>
              <w:left w:val="single" w:sz="6" w:space="0" w:color="000000"/>
              <w:bottom w:val="single" w:sz="6" w:space="0" w:color="000000"/>
              <w:right w:val="single" w:sz="6" w:space="0" w:color="000000"/>
            </w:tcBorders>
          </w:tcPr>
          <w:p w14:paraId="06B16BED"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delegare</w:t>
            </w:r>
          </w:p>
        </w:tc>
        <w:tc>
          <w:tcPr>
            <w:tcW w:w="801" w:type="pct"/>
            <w:tcBorders>
              <w:top w:val="single" w:sz="6" w:space="0" w:color="000000"/>
              <w:left w:val="single" w:sz="6" w:space="0" w:color="000000"/>
              <w:bottom w:val="single" w:sz="6" w:space="0" w:color="000000"/>
              <w:right w:val="single" w:sz="6" w:space="0" w:color="000000"/>
            </w:tcBorders>
          </w:tcPr>
          <w:p w14:paraId="5F862303"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Expiră la delegarea serviciului</w:t>
            </w:r>
          </w:p>
        </w:tc>
        <w:tc>
          <w:tcPr>
            <w:tcW w:w="1460" w:type="pct"/>
            <w:tcBorders>
              <w:top w:val="single" w:sz="6" w:space="0" w:color="000000"/>
              <w:left w:val="single" w:sz="6" w:space="0" w:color="000000"/>
              <w:bottom w:val="single" w:sz="6" w:space="0" w:color="000000"/>
              <w:right w:val="single" w:sz="6" w:space="0" w:color="000000"/>
            </w:tcBorders>
          </w:tcPr>
          <w:p w14:paraId="37FA019B"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delegat, fiind preluat după data expirării.</w:t>
            </w:r>
          </w:p>
        </w:tc>
      </w:tr>
      <w:tr w:rsidR="00871C6C" w:rsidRPr="006407D2" w14:paraId="16C30151"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18138622"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Mihai Viteazu</w:t>
            </w:r>
          </w:p>
        </w:tc>
        <w:tc>
          <w:tcPr>
            <w:tcW w:w="884" w:type="pct"/>
            <w:tcBorders>
              <w:top w:val="single" w:sz="6" w:space="0" w:color="000000"/>
              <w:left w:val="single" w:sz="6" w:space="0" w:color="000000"/>
              <w:bottom w:val="single" w:sz="6" w:space="0" w:color="000000"/>
              <w:right w:val="single" w:sz="6" w:space="0" w:color="000000"/>
            </w:tcBorders>
          </w:tcPr>
          <w:p w14:paraId="400D88F7"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Eco 5 Ardeal SRL</w:t>
            </w:r>
          </w:p>
        </w:tc>
        <w:tc>
          <w:tcPr>
            <w:tcW w:w="736" w:type="pct"/>
            <w:gridSpan w:val="2"/>
            <w:tcBorders>
              <w:top w:val="single" w:sz="6" w:space="0" w:color="000000"/>
              <w:left w:val="single" w:sz="6" w:space="0" w:color="000000"/>
              <w:bottom w:val="single" w:sz="6" w:space="0" w:color="000000"/>
              <w:right w:val="single" w:sz="6" w:space="0" w:color="000000"/>
            </w:tcBorders>
          </w:tcPr>
          <w:p w14:paraId="624C3190"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prestare servicii</w:t>
            </w:r>
          </w:p>
        </w:tc>
        <w:tc>
          <w:tcPr>
            <w:tcW w:w="801" w:type="pct"/>
            <w:tcBorders>
              <w:top w:val="single" w:sz="6" w:space="0" w:color="000000"/>
              <w:left w:val="single" w:sz="6" w:space="0" w:color="000000"/>
              <w:bottom w:val="single" w:sz="6" w:space="0" w:color="000000"/>
              <w:right w:val="single" w:sz="6" w:space="0" w:color="000000"/>
            </w:tcBorders>
          </w:tcPr>
          <w:p w14:paraId="2016463E"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nedeterminată</w:t>
            </w:r>
          </w:p>
        </w:tc>
        <w:tc>
          <w:tcPr>
            <w:tcW w:w="1460" w:type="pct"/>
            <w:tcBorders>
              <w:top w:val="single" w:sz="6" w:space="0" w:color="000000"/>
              <w:left w:val="single" w:sz="6" w:space="0" w:color="000000"/>
              <w:bottom w:val="single" w:sz="6" w:space="0" w:color="000000"/>
              <w:right w:val="single" w:sz="6" w:space="0" w:color="000000"/>
            </w:tcBorders>
          </w:tcPr>
          <w:p w14:paraId="119185B4" w14:textId="77777777" w:rsidR="00871C6C" w:rsidRPr="006407D2" w:rsidRDefault="009E5A29"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3D32BA08"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5216395F"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Moldoveneşti</w:t>
            </w:r>
          </w:p>
        </w:tc>
        <w:tc>
          <w:tcPr>
            <w:tcW w:w="884" w:type="pct"/>
            <w:tcBorders>
              <w:top w:val="single" w:sz="6" w:space="0" w:color="000000"/>
              <w:left w:val="single" w:sz="6" w:space="0" w:color="000000"/>
              <w:bottom w:val="single" w:sz="6" w:space="0" w:color="000000"/>
              <w:right w:val="single" w:sz="6" w:space="0" w:color="000000"/>
            </w:tcBorders>
          </w:tcPr>
          <w:p w14:paraId="39A3CD26"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Eco 5 Ardeal SRL</w:t>
            </w:r>
          </w:p>
        </w:tc>
        <w:tc>
          <w:tcPr>
            <w:tcW w:w="736" w:type="pct"/>
            <w:gridSpan w:val="2"/>
            <w:tcBorders>
              <w:top w:val="single" w:sz="6" w:space="0" w:color="000000"/>
              <w:left w:val="single" w:sz="6" w:space="0" w:color="000000"/>
              <w:bottom w:val="single" w:sz="6" w:space="0" w:color="000000"/>
              <w:right w:val="single" w:sz="6" w:space="0" w:color="000000"/>
            </w:tcBorders>
          </w:tcPr>
          <w:p w14:paraId="5C020A43"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555095EA"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31.12.2017</w:t>
            </w:r>
          </w:p>
        </w:tc>
        <w:tc>
          <w:tcPr>
            <w:tcW w:w="1460" w:type="pct"/>
            <w:tcBorders>
              <w:top w:val="single" w:sz="6" w:space="0" w:color="000000"/>
              <w:left w:val="single" w:sz="6" w:space="0" w:color="000000"/>
              <w:bottom w:val="single" w:sz="6" w:space="0" w:color="000000"/>
              <w:right w:val="single" w:sz="6" w:space="0" w:color="000000"/>
            </w:tcBorders>
          </w:tcPr>
          <w:p w14:paraId="0F94093A" w14:textId="77777777" w:rsidR="00871C6C" w:rsidRPr="006407D2" w:rsidRDefault="009E5A29"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3B1878E6"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5E179514"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Călăraşi</w:t>
            </w:r>
          </w:p>
        </w:tc>
        <w:tc>
          <w:tcPr>
            <w:tcW w:w="884" w:type="pct"/>
            <w:tcBorders>
              <w:top w:val="single" w:sz="6" w:space="0" w:color="000000"/>
              <w:left w:val="single" w:sz="6" w:space="0" w:color="000000"/>
              <w:bottom w:val="single" w:sz="6" w:space="0" w:color="000000"/>
              <w:right w:val="single" w:sz="6" w:space="0" w:color="000000"/>
            </w:tcBorders>
          </w:tcPr>
          <w:p w14:paraId="49BF07BE"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Eco 5 Ardeal SRL</w:t>
            </w:r>
          </w:p>
        </w:tc>
        <w:tc>
          <w:tcPr>
            <w:tcW w:w="736" w:type="pct"/>
            <w:gridSpan w:val="2"/>
            <w:tcBorders>
              <w:top w:val="single" w:sz="6" w:space="0" w:color="000000"/>
              <w:left w:val="single" w:sz="6" w:space="0" w:color="000000"/>
              <w:bottom w:val="single" w:sz="6" w:space="0" w:color="000000"/>
              <w:right w:val="single" w:sz="6" w:space="0" w:color="000000"/>
            </w:tcBorders>
          </w:tcPr>
          <w:p w14:paraId="4098D7F2"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42A1232D"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nedeterminată</w:t>
            </w:r>
          </w:p>
        </w:tc>
        <w:tc>
          <w:tcPr>
            <w:tcW w:w="1460" w:type="pct"/>
            <w:tcBorders>
              <w:top w:val="single" w:sz="6" w:space="0" w:color="000000"/>
              <w:left w:val="single" w:sz="6" w:space="0" w:color="000000"/>
              <w:bottom w:val="single" w:sz="6" w:space="0" w:color="000000"/>
              <w:right w:val="single" w:sz="6" w:space="0" w:color="000000"/>
            </w:tcBorders>
          </w:tcPr>
          <w:p w14:paraId="3ACF3B08" w14:textId="77777777" w:rsidR="00871C6C" w:rsidRPr="006407D2" w:rsidRDefault="009E5A29"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6B759BF5"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34E2E4F9"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Luna</w:t>
            </w:r>
          </w:p>
        </w:tc>
        <w:tc>
          <w:tcPr>
            <w:tcW w:w="884" w:type="pct"/>
            <w:tcBorders>
              <w:top w:val="single" w:sz="6" w:space="0" w:color="000000"/>
              <w:left w:val="single" w:sz="6" w:space="0" w:color="000000"/>
              <w:bottom w:val="single" w:sz="6" w:space="0" w:color="000000"/>
              <w:right w:val="single" w:sz="6" w:space="0" w:color="000000"/>
            </w:tcBorders>
          </w:tcPr>
          <w:p w14:paraId="7F7700FD"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Compania de Salubritate Câmpia Turzii SA</w:t>
            </w:r>
          </w:p>
        </w:tc>
        <w:tc>
          <w:tcPr>
            <w:tcW w:w="736" w:type="pct"/>
            <w:gridSpan w:val="2"/>
            <w:tcBorders>
              <w:top w:val="single" w:sz="6" w:space="0" w:color="000000"/>
              <w:left w:val="single" w:sz="6" w:space="0" w:color="000000"/>
              <w:bottom w:val="single" w:sz="6" w:space="0" w:color="000000"/>
              <w:right w:val="single" w:sz="6" w:space="0" w:color="000000"/>
            </w:tcBorders>
          </w:tcPr>
          <w:p w14:paraId="136DF6A1"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delegare</w:t>
            </w:r>
          </w:p>
        </w:tc>
        <w:tc>
          <w:tcPr>
            <w:tcW w:w="801" w:type="pct"/>
            <w:tcBorders>
              <w:top w:val="single" w:sz="6" w:space="0" w:color="000000"/>
              <w:left w:val="single" w:sz="6" w:space="0" w:color="000000"/>
              <w:bottom w:val="single" w:sz="6" w:space="0" w:color="000000"/>
              <w:right w:val="single" w:sz="6" w:space="0" w:color="000000"/>
            </w:tcBorders>
          </w:tcPr>
          <w:p w14:paraId="7C9B36C2"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18.03.2023</w:t>
            </w:r>
          </w:p>
        </w:tc>
        <w:tc>
          <w:tcPr>
            <w:tcW w:w="1460" w:type="pct"/>
            <w:tcBorders>
              <w:top w:val="single" w:sz="6" w:space="0" w:color="000000"/>
              <w:left w:val="single" w:sz="6" w:space="0" w:color="000000"/>
              <w:bottom w:val="single" w:sz="6" w:space="0" w:color="000000"/>
              <w:right w:val="single" w:sz="6" w:space="0" w:color="000000"/>
            </w:tcBorders>
          </w:tcPr>
          <w:p w14:paraId="69909A20"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20541ABF"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19ECFA25"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Viişoara</w:t>
            </w:r>
          </w:p>
        </w:tc>
        <w:tc>
          <w:tcPr>
            <w:tcW w:w="884" w:type="pct"/>
            <w:tcBorders>
              <w:top w:val="single" w:sz="6" w:space="0" w:color="000000"/>
              <w:left w:val="single" w:sz="6" w:space="0" w:color="000000"/>
              <w:bottom w:val="single" w:sz="6" w:space="0" w:color="000000"/>
              <w:right w:val="single" w:sz="6" w:space="0" w:color="000000"/>
            </w:tcBorders>
          </w:tcPr>
          <w:p w14:paraId="334525E6"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SC RDE Harghita SRL</w:t>
            </w:r>
          </w:p>
        </w:tc>
        <w:tc>
          <w:tcPr>
            <w:tcW w:w="736" w:type="pct"/>
            <w:gridSpan w:val="2"/>
            <w:tcBorders>
              <w:top w:val="single" w:sz="6" w:space="0" w:color="000000"/>
              <w:left w:val="single" w:sz="6" w:space="0" w:color="000000"/>
              <w:bottom w:val="single" w:sz="6" w:space="0" w:color="000000"/>
              <w:right w:val="single" w:sz="6" w:space="0" w:color="000000"/>
            </w:tcBorders>
          </w:tcPr>
          <w:p w14:paraId="7ECBB4D4"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delegare</w:t>
            </w:r>
          </w:p>
        </w:tc>
        <w:tc>
          <w:tcPr>
            <w:tcW w:w="801" w:type="pct"/>
            <w:tcBorders>
              <w:top w:val="single" w:sz="6" w:space="0" w:color="000000"/>
              <w:left w:val="single" w:sz="6" w:space="0" w:color="000000"/>
              <w:bottom w:val="single" w:sz="6" w:space="0" w:color="000000"/>
              <w:right w:val="single" w:sz="6" w:space="0" w:color="000000"/>
            </w:tcBorders>
          </w:tcPr>
          <w:p w14:paraId="67E525C5"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06.09.2022</w:t>
            </w:r>
          </w:p>
        </w:tc>
        <w:tc>
          <w:tcPr>
            <w:tcW w:w="1460" w:type="pct"/>
            <w:tcBorders>
              <w:top w:val="single" w:sz="6" w:space="0" w:color="000000"/>
              <w:left w:val="single" w:sz="6" w:space="0" w:color="000000"/>
              <w:bottom w:val="single" w:sz="6" w:space="0" w:color="000000"/>
              <w:right w:val="single" w:sz="6" w:space="0" w:color="000000"/>
            </w:tcBorders>
          </w:tcPr>
          <w:p w14:paraId="5CE6E10A" w14:textId="77777777" w:rsidR="00871C6C" w:rsidRPr="006407D2" w:rsidRDefault="009E5A29"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150DBCC2"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5592CA42"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Tritenii de Jos</w:t>
            </w:r>
          </w:p>
        </w:tc>
        <w:tc>
          <w:tcPr>
            <w:tcW w:w="884" w:type="pct"/>
            <w:tcBorders>
              <w:top w:val="single" w:sz="6" w:space="0" w:color="000000"/>
              <w:left w:val="single" w:sz="6" w:space="0" w:color="000000"/>
              <w:bottom w:val="single" w:sz="6" w:space="0" w:color="000000"/>
              <w:right w:val="single" w:sz="6" w:space="0" w:color="000000"/>
            </w:tcBorders>
          </w:tcPr>
          <w:p w14:paraId="7B661AA4"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Compania de Salubritate Câmpia Turzii SA</w:t>
            </w:r>
          </w:p>
        </w:tc>
        <w:tc>
          <w:tcPr>
            <w:tcW w:w="736" w:type="pct"/>
            <w:gridSpan w:val="2"/>
            <w:tcBorders>
              <w:top w:val="single" w:sz="6" w:space="0" w:color="000000"/>
              <w:left w:val="single" w:sz="6" w:space="0" w:color="000000"/>
              <w:bottom w:val="single" w:sz="6" w:space="0" w:color="000000"/>
              <w:right w:val="single" w:sz="6" w:space="0" w:color="000000"/>
            </w:tcBorders>
          </w:tcPr>
          <w:p w14:paraId="17190F86"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37754A97"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nedeterminată</w:t>
            </w:r>
          </w:p>
        </w:tc>
        <w:tc>
          <w:tcPr>
            <w:tcW w:w="1460" w:type="pct"/>
            <w:tcBorders>
              <w:top w:val="single" w:sz="6" w:space="0" w:color="000000"/>
              <w:left w:val="single" w:sz="6" w:space="0" w:color="000000"/>
              <w:bottom w:val="single" w:sz="6" w:space="0" w:color="000000"/>
              <w:right w:val="single" w:sz="6" w:space="0" w:color="000000"/>
            </w:tcBorders>
          </w:tcPr>
          <w:p w14:paraId="29BB6490"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3C5A82E1"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4B0F2D27"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lastRenderedPageBreak/>
              <w:t>Ceanu Mare</w:t>
            </w:r>
          </w:p>
        </w:tc>
        <w:tc>
          <w:tcPr>
            <w:tcW w:w="884" w:type="pct"/>
            <w:tcBorders>
              <w:top w:val="single" w:sz="6" w:space="0" w:color="000000"/>
              <w:left w:val="single" w:sz="6" w:space="0" w:color="000000"/>
              <w:bottom w:val="single" w:sz="6" w:space="0" w:color="000000"/>
              <w:right w:val="single" w:sz="6" w:space="0" w:color="000000"/>
            </w:tcBorders>
          </w:tcPr>
          <w:p w14:paraId="2044005F"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Compania de Salubritate Câmpia Turzii SA</w:t>
            </w:r>
          </w:p>
        </w:tc>
        <w:tc>
          <w:tcPr>
            <w:tcW w:w="736" w:type="pct"/>
            <w:gridSpan w:val="2"/>
            <w:tcBorders>
              <w:top w:val="single" w:sz="6" w:space="0" w:color="000000"/>
              <w:left w:val="single" w:sz="6" w:space="0" w:color="000000"/>
              <w:bottom w:val="single" w:sz="6" w:space="0" w:color="000000"/>
              <w:right w:val="single" w:sz="6" w:space="0" w:color="000000"/>
            </w:tcBorders>
          </w:tcPr>
          <w:p w14:paraId="6BCEEFC3"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Comanda lunară</w:t>
            </w:r>
          </w:p>
        </w:tc>
        <w:tc>
          <w:tcPr>
            <w:tcW w:w="801" w:type="pct"/>
            <w:tcBorders>
              <w:top w:val="single" w:sz="6" w:space="0" w:color="000000"/>
              <w:left w:val="single" w:sz="6" w:space="0" w:color="000000"/>
              <w:bottom w:val="single" w:sz="6" w:space="0" w:color="000000"/>
              <w:right w:val="single" w:sz="6" w:space="0" w:color="000000"/>
            </w:tcBorders>
          </w:tcPr>
          <w:p w14:paraId="7CD0EEF7"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w:t>
            </w:r>
          </w:p>
        </w:tc>
        <w:tc>
          <w:tcPr>
            <w:tcW w:w="1460" w:type="pct"/>
            <w:tcBorders>
              <w:top w:val="single" w:sz="6" w:space="0" w:color="000000"/>
              <w:left w:val="single" w:sz="6" w:space="0" w:color="000000"/>
              <w:bottom w:val="single" w:sz="6" w:space="0" w:color="000000"/>
              <w:right w:val="single" w:sz="6" w:space="0" w:color="000000"/>
            </w:tcBorders>
          </w:tcPr>
          <w:p w14:paraId="766C85EB" w14:textId="77777777" w:rsidR="00871C6C" w:rsidRPr="006407D2" w:rsidRDefault="009E5A29"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Se va delega</w:t>
            </w:r>
          </w:p>
        </w:tc>
      </w:tr>
      <w:tr w:rsidR="00871C6C" w:rsidRPr="006407D2" w14:paraId="7CD6A62C"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775BCAFA"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Ploscoş</w:t>
            </w:r>
          </w:p>
        </w:tc>
        <w:tc>
          <w:tcPr>
            <w:tcW w:w="884" w:type="pct"/>
            <w:tcBorders>
              <w:top w:val="single" w:sz="6" w:space="0" w:color="000000"/>
              <w:left w:val="single" w:sz="6" w:space="0" w:color="000000"/>
              <w:bottom w:val="single" w:sz="6" w:space="0" w:color="000000"/>
              <w:right w:val="single" w:sz="6" w:space="0" w:color="000000"/>
            </w:tcBorders>
          </w:tcPr>
          <w:p w14:paraId="1786BF7A"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Compania de Salubritate Câmpia Turzii SA</w:t>
            </w:r>
          </w:p>
        </w:tc>
        <w:tc>
          <w:tcPr>
            <w:tcW w:w="736" w:type="pct"/>
            <w:gridSpan w:val="2"/>
            <w:tcBorders>
              <w:top w:val="single" w:sz="6" w:space="0" w:color="000000"/>
              <w:left w:val="single" w:sz="6" w:space="0" w:color="000000"/>
              <w:bottom w:val="single" w:sz="6" w:space="0" w:color="000000"/>
              <w:right w:val="single" w:sz="6" w:space="0" w:color="000000"/>
            </w:tcBorders>
          </w:tcPr>
          <w:p w14:paraId="276C591A"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01" w:type="pct"/>
            <w:tcBorders>
              <w:top w:val="single" w:sz="6" w:space="0" w:color="000000"/>
              <w:left w:val="single" w:sz="6" w:space="0" w:color="000000"/>
              <w:bottom w:val="single" w:sz="6" w:space="0" w:color="000000"/>
              <w:right w:val="single" w:sz="6" w:space="0" w:color="000000"/>
            </w:tcBorders>
          </w:tcPr>
          <w:p w14:paraId="02A3139D"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25.03.2018</w:t>
            </w:r>
          </w:p>
        </w:tc>
        <w:tc>
          <w:tcPr>
            <w:tcW w:w="1460" w:type="pct"/>
            <w:tcBorders>
              <w:top w:val="single" w:sz="6" w:space="0" w:color="000000"/>
              <w:left w:val="single" w:sz="6" w:space="0" w:color="000000"/>
              <w:bottom w:val="single" w:sz="6" w:space="0" w:color="000000"/>
              <w:right w:val="single" w:sz="6" w:space="0" w:color="000000"/>
            </w:tcBorders>
          </w:tcPr>
          <w:p w14:paraId="4534275B"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delegat, fiind preluat după data expirării.</w:t>
            </w:r>
          </w:p>
        </w:tc>
      </w:tr>
      <w:tr w:rsidR="00871C6C" w:rsidRPr="006407D2" w14:paraId="320C236C" w14:textId="77777777" w:rsidTr="00ED0255">
        <w:trPr>
          <w:trHeight w:val="435"/>
        </w:trPr>
        <w:tc>
          <w:tcPr>
            <w:tcW w:w="5000" w:type="pct"/>
            <w:gridSpan w:val="6"/>
            <w:tcBorders>
              <w:top w:val="single" w:sz="6" w:space="0" w:color="000000"/>
              <w:left w:val="single" w:sz="6" w:space="0" w:color="000000"/>
              <w:bottom w:val="single" w:sz="6" w:space="0" w:color="000000"/>
              <w:right w:val="single" w:sz="6" w:space="0" w:color="000000"/>
            </w:tcBorders>
          </w:tcPr>
          <w:p w14:paraId="51B1EE34"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 xml:space="preserve">LOT </w:t>
            </w:r>
            <w:r w:rsidR="00093D6C">
              <w:rPr>
                <w:rFonts w:ascii="Times New Roman" w:eastAsiaTheme="minorEastAsia" w:hAnsi="Times New Roman"/>
                <w:b/>
                <w:bCs/>
                <w:i/>
                <w:iCs/>
              </w:rPr>
              <w:t>3</w:t>
            </w:r>
            <w:r w:rsidRPr="006407D2">
              <w:rPr>
                <w:rFonts w:ascii="Times New Roman" w:eastAsiaTheme="minorEastAsia" w:hAnsi="Times New Roman"/>
                <w:b/>
                <w:bCs/>
                <w:i/>
                <w:iCs/>
              </w:rPr>
              <w:t xml:space="preserve"> – Zona 4 Gherla</w:t>
            </w:r>
          </w:p>
        </w:tc>
      </w:tr>
      <w:tr w:rsidR="00871C6C" w:rsidRPr="006407D2" w14:paraId="1147A66D" w14:textId="77777777" w:rsidTr="00ED0255">
        <w:tc>
          <w:tcPr>
            <w:tcW w:w="1119" w:type="pct"/>
            <w:tcBorders>
              <w:top w:val="single" w:sz="6" w:space="0" w:color="000000"/>
              <w:left w:val="single" w:sz="6" w:space="0" w:color="000000"/>
              <w:bottom w:val="single" w:sz="6" w:space="0" w:color="000000"/>
              <w:right w:val="single" w:sz="6" w:space="0" w:color="000000"/>
            </w:tcBorders>
            <w:shd w:val="clear" w:color="auto" w:fill="E6E6E6"/>
          </w:tcPr>
          <w:p w14:paraId="16B7BA9B"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Dej</w:t>
            </w:r>
          </w:p>
        </w:tc>
        <w:tc>
          <w:tcPr>
            <w:tcW w:w="884" w:type="pct"/>
            <w:tcBorders>
              <w:top w:val="single" w:sz="6" w:space="0" w:color="000000"/>
              <w:left w:val="single" w:sz="6" w:space="0" w:color="000000"/>
              <w:bottom w:val="single" w:sz="6" w:space="0" w:color="000000"/>
              <w:right w:val="single" w:sz="6" w:space="0" w:color="000000"/>
            </w:tcBorders>
            <w:shd w:val="clear" w:color="auto" w:fill="E6E6E6"/>
          </w:tcPr>
          <w:p w14:paraId="217E9404"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CS Brantner Veres SA</w:t>
            </w:r>
          </w:p>
        </w:tc>
        <w:tc>
          <w:tcPr>
            <w:tcW w:w="720" w:type="pct"/>
            <w:tcBorders>
              <w:top w:val="single" w:sz="6" w:space="0" w:color="000000"/>
              <w:left w:val="single" w:sz="6" w:space="0" w:color="000000"/>
              <w:bottom w:val="single" w:sz="6" w:space="0" w:color="000000"/>
              <w:right w:val="single" w:sz="6" w:space="0" w:color="000000"/>
            </w:tcBorders>
            <w:shd w:val="clear" w:color="auto" w:fill="E6E6E6"/>
          </w:tcPr>
          <w:p w14:paraId="100130C7"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delegare</w:t>
            </w:r>
          </w:p>
        </w:tc>
        <w:tc>
          <w:tcPr>
            <w:tcW w:w="817" w:type="pct"/>
            <w:gridSpan w:val="2"/>
            <w:tcBorders>
              <w:top w:val="single" w:sz="6" w:space="0" w:color="000000"/>
              <w:left w:val="single" w:sz="6" w:space="0" w:color="000000"/>
              <w:bottom w:val="single" w:sz="6" w:space="0" w:color="000000"/>
              <w:right w:val="single" w:sz="6" w:space="0" w:color="000000"/>
            </w:tcBorders>
            <w:shd w:val="clear" w:color="auto" w:fill="E6E6E6"/>
          </w:tcPr>
          <w:p w14:paraId="18B8F52C"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01.04.2014</w:t>
            </w:r>
          </w:p>
        </w:tc>
        <w:tc>
          <w:tcPr>
            <w:tcW w:w="1460" w:type="pct"/>
            <w:tcBorders>
              <w:top w:val="single" w:sz="6" w:space="0" w:color="000000"/>
              <w:left w:val="single" w:sz="6" w:space="0" w:color="000000"/>
              <w:bottom w:val="single" w:sz="6" w:space="0" w:color="000000"/>
              <w:right w:val="single" w:sz="6" w:space="0" w:color="000000"/>
            </w:tcBorders>
            <w:shd w:val="clear" w:color="auto" w:fill="E6E6E6"/>
          </w:tcPr>
          <w:p w14:paraId="0AA25947"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delegat, fiind preluat după data expirării.</w:t>
            </w:r>
          </w:p>
        </w:tc>
      </w:tr>
      <w:tr w:rsidR="00871C6C" w:rsidRPr="006407D2" w14:paraId="13515EF0"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04C86ED4"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Recea-Cristur</w:t>
            </w:r>
          </w:p>
        </w:tc>
        <w:tc>
          <w:tcPr>
            <w:tcW w:w="884" w:type="pct"/>
            <w:tcBorders>
              <w:top w:val="single" w:sz="6" w:space="0" w:color="000000"/>
              <w:left w:val="single" w:sz="6" w:space="0" w:color="000000"/>
              <w:bottom w:val="single" w:sz="6" w:space="0" w:color="000000"/>
              <w:right w:val="single" w:sz="6" w:space="0" w:color="000000"/>
            </w:tcBorders>
          </w:tcPr>
          <w:p w14:paraId="18507C95"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Strict Prest SRL</w:t>
            </w:r>
          </w:p>
        </w:tc>
        <w:tc>
          <w:tcPr>
            <w:tcW w:w="720" w:type="pct"/>
            <w:tcBorders>
              <w:top w:val="single" w:sz="6" w:space="0" w:color="000000"/>
              <w:left w:val="single" w:sz="6" w:space="0" w:color="000000"/>
              <w:bottom w:val="single" w:sz="6" w:space="0" w:color="000000"/>
              <w:right w:val="single" w:sz="6" w:space="0" w:color="000000"/>
            </w:tcBorders>
          </w:tcPr>
          <w:p w14:paraId="62C81121"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17" w:type="pct"/>
            <w:gridSpan w:val="2"/>
            <w:tcBorders>
              <w:top w:val="single" w:sz="6" w:space="0" w:color="000000"/>
              <w:left w:val="single" w:sz="6" w:space="0" w:color="000000"/>
              <w:bottom w:val="single" w:sz="6" w:space="0" w:color="000000"/>
              <w:right w:val="single" w:sz="6" w:space="0" w:color="000000"/>
            </w:tcBorders>
          </w:tcPr>
          <w:p w14:paraId="30461740"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30.04.2018</w:t>
            </w:r>
          </w:p>
        </w:tc>
        <w:tc>
          <w:tcPr>
            <w:tcW w:w="1460" w:type="pct"/>
            <w:tcBorders>
              <w:top w:val="single" w:sz="6" w:space="0" w:color="000000"/>
              <w:left w:val="single" w:sz="6" w:space="0" w:color="000000"/>
              <w:bottom w:val="single" w:sz="6" w:space="0" w:color="000000"/>
              <w:right w:val="single" w:sz="6" w:space="0" w:color="000000"/>
            </w:tcBorders>
          </w:tcPr>
          <w:p w14:paraId="0BF6BA2F" w14:textId="77777777" w:rsidR="00871C6C" w:rsidRPr="006407D2" w:rsidRDefault="009E5A29"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250793AC"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33B3EA11"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Corneşti</w:t>
            </w:r>
          </w:p>
        </w:tc>
        <w:tc>
          <w:tcPr>
            <w:tcW w:w="884" w:type="pct"/>
            <w:tcBorders>
              <w:top w:val="single" w:sz="6" w:space="0" w:color="000000"/>
              <w:left w:val="single" w:sz="6" w:space="0" w:color="000000"/>
              <w:bottom w:val="single" w:sz="6" w:space="0" w:color="000000"/>
              <w:right w:val="single" w:sz="6" w:space="0" w:color="000000"/>
            </w:tcBorders>
          </w:tcPr>
          <w:p w14:paraId="18274F97"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Strict Prest SRL</w:t>
            </w:r>
          </w:p>
        </w:tc>
        <w:tc>
          <w:tcPr>
            <w:tcW w:w="720" w:type="pct"/>
            <w:tcBorders>
              <w:top w:val="single" w:sz="6" w:space="0" w:color="000000"/>
              <w:left w:val="single" w:sz="6" w:space="0" w:color="000000"/>
              <w:bottom w:val="single" w:sz="6" w:space="0" w:color="000000"/>
              <w:right w:val="single" w:sz="6" w:space="0" w:color="000000"/>
            </w:tcBorders>
          </w:tcPr>
          <w:p w14:paraId="37251D49"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17" w:type="pct"/>
            <w:gridSpan w:val="2"/>
            <w:tcBorders>
              <w:top w:val="single" w:sz="6" w:space="0" w:color="000000"/>
              <w:left w:val="single" w:sz="6" w:space="0" w:color="000000"/>
              <w:bottom w:val="single" w:sz="6" w:space="0" w:color="000000"/>
              <w:right w:val="single" w:sz="6" w:space="0" w:color="000000"/>
            </w:tcBorders>
          </w:tcPr>
          <w:p w14:paraId="25E153A9"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08.01.2018</w:t>
            </w:r>
          </w:p>
        </w:tc>
        <w:tc>
          <w:tcPr>
            <w:tcW w:w="1460" w:type="pct"/>
            <w:tcBorders>
              <w:top w:val="single" w:sz="6" w:space="0" w:color="000000"/>
              <w:left w:val="single" w:sz="6" w:space="0" w:color="000000"/>
              <w:bottom w:val="single" w:sz="6" w:space="0" w:color="000000"/>
              <w:right w:val="single" w:sz="6" w:space="0" w:color="000000"/>
            </w:tcBorders>
          </w:tcPr>
          <w:p w14:paraId="50534193" w14:textId="77777777" w:rsidR="00871C6C" w:rsidRPr="006407D2" w:rsidRDefault="009E5A29"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5F856879"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2EB8FD36"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Iclod</w:t>
            </w:r>
          </w:p>
        </w:tc>
        <w:tc>
          <w:tcPr>
            <w:tcW w:w="884" w:type="pct"/>
            <w:tcBorders>
              <w:top w:val="single" w:sz="6" w:space="0" w:color="000000"/>
              <w:left w:val="single" w:sz="6" w:space="0" w:color="000000"/>
              <w:bottom w:val="single" w:sz="6" w:space="0" w:color="000000"/>
              <w:right w:val="single" w:sz="6" w:space="0" w:color="000000"/>
            </w:tcBorders>
          </w:tcPr>
          <w:p w14:paraId="09D6BE49"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Strict Prest SRL</w:t>
            </w:r>
          </w:p>
        </w:tc>
        <w:tc>
          <w:tcPr>
            <w:tcW w:w="720" w:type="pct"/>
            <w:tcBorders>
              <w:top w:val="single" w:sz="6" w:space="0" w:color="000000"/>
              <w:left w:val="single" w:sz="6" w:space="0" w:color="000000"/>
              <w:bottom w:val="single" w:sz="6" w:space="0" w:color="000000"/>
              <w:right w:val="single" w:sz="6" w:space="0" w:color="000000"/>
            </w:tcBorders>
          </w:tcPr>
          <w:p w14:paraId="0E4EBCCE"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17" w:type="pct"/>
            <w:gridSpan w:val="2"/>
            <w:tcBorders>
              <w:top w:val="single" w:sz="6" w:space="0" w:color="000000"/>
              <w:left w:val="single" w:sz="6" w:space="0" w:color="000000"/>
              <w:bottom w:val="single" w:sz="6" w:space="0" w:color="000000"/>
              <w:right w:val="single" w:sz="6" w:space="0" w:color="000000"/>
            </w:tcBorders>
          </w:tcPr>
          <w:p w14:paraId="7DADECD8"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16.10.2018</w:t>
            </w:r>
          </w:p>
        </w:tc>
        <w:tc>
          <w:tcPr>
            <w:tcW w:w="1460" w:type="pct"/>
            <w:tcBorders>
              <w:top w:val="single" w:sz="6" w:space="0" w:color="000000"/>
              <w:left w:val="single" w:sz="6" w:space="0" w:color="000000"/>
              <w:bottom w:val="single" w:sz="6" w:space="0" w:color="000000"/>
              <w:right w:val="single" w:sz="6" w:space="0" w:color="000000"/>
            </w:tcBorders>
          </w:tcPr>
          <w:p w14:paraId="14641BA6"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1C2D3985"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1C05DA80"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Sic</w:t>
            </w:r>
          </w:p>
        </w:tc>
        <w:tc>
          <w:tcPr>
            <w:tcW w:w="884" w:type="pct"/>
            <w:tcBorders>
              <w:top w:val="single" w:sz="6" w:space="0" w:color="000000"/>
              <w:left w:val="single" w:sz="6" w:space="0" w:color="000000"/>
              <w:bottom w:val="single" w:sz="6" w:space="0" w:color="000000"/>
              <w:right w:val="single" w:sz="6" w:space="0" w:color="000000"/>
            </w:tcBorders>
          </w:tcPr>
          <w:p w14:paraId="279C3399"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Strict Prest SRL</w:t>
            </w:r>
          </w:p>
        </w:tc>
        <w:tc>
          <w:tcPr>
            <w:tcW w:w="720" w:type="pct"/>
            <w:tcBorders>
              <w:top w:val="single" w:sz="6" w:space="0" w:color="000000"/>
              <w:left w:val="single" w:sz="6" w:space="0" w:color="000000"/>
              <w:bottom w:val="single" w:sz="6" w:space="0" w:color="000000"/>
              <w:right w:val="single" w:sz="6" w:space="0" w:color="000000"/>
            </w:tcBorders>
          </w:tcPr>
          <w:p w14:paraId="2E7438EB"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17" w:type="pct"/>
            <w:gridSpan w:val="2"/>
            <w:tcBorders>
              <w:top w:val="single" w:sz="6" w:space="0" w:color="000000"/>
              <w:left w:val="single" w:sz="6" w:space="0" w:color="000000"/>
              <w:bottom w:val="single" w:sz="6" w:space="0" w:color="000000"/>
              <w:right w:val="single" w:sz="6" w:space="0" w:color="000000"/>
            </w:tcBorders>
          </w:tcPr>
          <w:p w14:paraId="3BB85C06"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31.12.2017</w:t>
            </w:r>
          </w:p>
        </w:tc>
        <w:tc>
          <w:tcPr>
            <w:tcW w:w="1460" w:type="pct"/>
            <w:tcBorders>
              <w:top w:val="single" w:sz="6" w:space="0" w:color="000000"/>
              <w:left w:val="single" w:sz="6" w:space="0" w:color="000000"/>
              <w:bottom w:val="single" w:sz="6" w:space="0" w:color="000000"/>
              <w:right w:val="single" w:sz="6" w:space="0" w:color="000000"/>
            </w:tcBorders>
          </w:tcPr>
          <w:p w14:paraId="2AAF250D" w14:textId="77777777" w:rsidR="00871C6C" w:rsidRPr="006407D2" w:rsidRDefault="009E5A29"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73B282F7"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0E0455F9"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Țaga</w:t>
            </w:r>
          </w:p>
        </w:tc>
        <w:tc>
          <w:tcPr>
            <w:tcW w:w="884" w:type="pct"/>
            <w:tcBorders>
              <w:top w:val="single" w:sz="6" w:space="0" w:color="000000"/>
              <w:left w:val="single" w:sz="6" w:space="0" w:color="000000"/>
              <w:bottom w:val="single" w:sz="6" w:space="0" w:color="000000"/>
              <w:right w:val="single" w:sz="6" w:space="0" w:color="000000"/>
            </w:tcBorders>
          </w:tcPr>
          <w:p w14:paraId="5762DCD7"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Salubrisarm SRL Sărmășel</w:t>
            </w:r>
          </w:p>
        </w:tc>
        <w:tc>
          <w:tcPr>
            <w:tcW w:w="720" w:type="pct"/>
            <w:tcBorders>
              <w:top w:val="single" w:sz="6" w:space="0" w:color="000000"/>
              <w:left w:val="single" w:sz="6" w:space="0" w:color="000000"/>
              <w:bottom w:val="single" w:sz="6" w:space="0" w:color="000000"/>
              <w:right w:val="single" w:sz="6" w:space="0" w:color="000000"/>
            </w:tcBorders>
          </w:tcPr>
          <w:p w14:paraId="06BF0478"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17" w:type="pct"/>
            <w:gridSpan w:val="2"/>
            <w:tcBorders>
              <w:top w:val="single" w:sz="6" w:space="0" w:color="000000"/>
              <w:left w:val="single" w:sz="6" w:space="0" w:color="000000"/>
              <w:bottom w:val="single" w:sz="6" w:space="0" w:color="000000"/>
              <w:right w:val="single" w:sz="6" w:space="0" w:color="000000"/>
            </w:tcBorders>
          </w:tcPr>
          <w:p w14:paraId="691B1355"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12.04.2018</w:t>
            </w:r>
          </w:p>
        </w:tc>
        <w:tc>
          <w:tcPr>
            <w:tcW w:w="1460" w:type="pct"/>
            <w:tcBorders>
              <w:top w:val="single" w:sz="6" w:space="0" w:color="000000"/>
              <w:left w:val="single" w:sz="6" w:space="0" w:color="000000"/>
              <w:bottom w:val="single" w:sz="6" w:space="0" w:color="000000"/>
              <w:right w:val="single" w:sz="6" w:space="0" w:color="000000"/>
            </w:tcBorders>
          </w:tcPr>
          <w:p w14:paraId="4EC1965E" w14:textId="77777777" w:rsidR="00871C6C" w:rsidRPr="006407D2" w:rsidRDefault="009E5A29"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5E022FF0"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2257305F"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Buza</w:t>
            </w:r>
          </w:p>
        </w:tc>
        <w:tc>
          <w:tcPr>
            <w:tcW w:w="884" w:type="pct"/>
            <w:tcBorders>
              <w:top w:val="single" w:sz="6" w:space="0" w:color="000000"/>
              <w:left w:val="single" w:sz="6" w:space="0" w:color="000000"/>
              <w:bottom w:val="single" w:sz="6" w:space="0" w:color="000000"/>
              <w:right w:val="single" w:sz="6" w:space="0" w:color="000000"/>
            </w:tcBorders>
          </w:tcPr>
          <w:p w14:paraId="05E7830F"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Strict Prest SRL</w:t>
            </w:r>
          </w:p>
        </w:tc>
        <w:tc>
          <w:tcPr>
            <w:tcW w:w="720" w:type="pct"/>
            <w:tcBorders>
              <w:top w:val="single" w:sz="6" w:space="0" w:color="000000"/>
              <w:left w:val="single" w:sz="6" w:space="0" w:color="000000"/>
              <w:bottom w:val="single" w:sz="6" w:space="0" w:color="000000"/>
              <w:right w:val="single" w:sz="6" w:space="0" w:color="000000"/>
            </w:tcBorders>
          </w:tcPr>
          <w:p w14:paraId="1D9B820F"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17" w:type="pct"/>
            <w:gridSpan w:val="2"/>
            <w:tcBorders>
              <w:top w:val="single" w:sz="6" w:space="0" w:color="000000"/>
              <w:left w:val="single" w:sz="6" w:space="0" w:color="000000"/>
              <w:bottom w:val="single" w:sz="6" w:space="0" w:color="000000"/>
              <w:right w:val="single" w:sz="6" w:space="0" w:color="000000"/>
            </w:tcBorders>
          </w:tcPr>
          <w:p w14:paraId="71D94859"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01.05.2018</w:t>
            </w:r>
          </w:p>
        </w:tc>
        <w:tc>
          <w:tcPr>
            <w:tcW w:w="1460" w:type="pct"/>
            <w:tcBorders>
              <w:top w:val="single" w:sz="6" w:space="0" w:color="000000"/>
              <w:left w:val="single" w:sz="6" w:space="0" w:color="000000"/>
              <w:bottom w:val="single" w:sz="6" w:space="0" w:color="000000"/>
              <w:right w:val="single" w:sz="6" w:space="0" w:color="000000"/>
            </w:tcBorders>
          </w:tcPr>
          <w:p w14:paraId="37B96270" w14:textId="77777777" w:rsidR="00871C6C" w:rsidRPr="006407D2" w:rsidRDefault="009E5A29"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6BC06759"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14F5EE72"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Sânmartin</w:t>
            </w:r>
          </w:p>
        </w:tc>
        <w:tc>
          <w:tcPr>
            <w:tcW w:w="884" w:type="pct"/>
            <w:tcBorders>
              <w:top w:val="single" w:sz="6" w:space="0" w:color="000000"/>
              <w:left w:val="single" w:sz="6" w:space="0" w:color="000000"/>
              <w:bottom w:val="single" w:sz="6" w:space="0" w:color="000000"/>
              <w:right w:val="single" w:sz="6" w:space="0" w:color="000000"/>
            </w:tcBorders>
          </w:tcPr>
          <w:p w14:paraId="39C9403D"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Strict Prest SRL</w:t>
            </w:r>
          </w:p>
        </w:tc>
        <w:tc>
          <w:tcPr>
            <w:tcW w:w="720" w:type="pct"/>
            <w:tcBorders>
              <w:top w:val="single" w:sz="6" w:space="0" w:color="000000"/>
              <w:left w:val="single" w:sz="6" w:space="0" w:color="000000"/>
              <w:bottom w:val="single" w:sz="6" w:space="0" w:color="000000"/>
              <w:right w:val="single" w:sz="6" w:space="0" w:color="000000"/>
            </w:tcBorders>
          </w:tcPr>
          <w:p w14:paraId="78B2402B"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17" w:type="pct"/>
            <w:gridSpan w:val="2"/>
            <w:tcBorders>
              <w:top w:val="single" w:sz="6" w:space="0" w:color="000000"/>
              <w:left w:val="single" w:sz="6" w:space="0" w:color="000000"/>
              <w:bottom w:val="single" w:sz="6" w:space="0" w:color="000000"/>
              <w:right w:val="single" w:sz="6" w:space="0" w:color="000000"/>
            </w:tcBorders>
          </w:tcPr>
          <w:p w14:paraId="6954B3EB"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31.03.2018</w:t>
            </w:r>
          </w:p>
        </w:tc>
        <w:tc>
          <w:tcPr>
            <w:tcW w:w="1460" w:type="pct"/>
            <w:tcBorders>
              <w:top w:val="single" w:sz="6" w:space="0" w:color="000000"/>
              <w:left w:val="single" w:sz="6" w:space="0" w:color="000000"/>
              <w:bottom w:val="single" w:sz="6" w:space="0" w:color="000000"/>
              <w:right w:val="single" w:sz="6" w:space="0" w:color="000000"/>
            </w:tcBorders>
          </w:tcPr>
          <w:p w14:paraId="718739C6" w14:textId="77777777" w:rsidR="00871C6C" w:rsidRPr="006407D2" w:rsidRDefault="009E5A29"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delegat, fiind preluat după data expirării.</w:t>
            </w:r>
          </w:p>
        </w:tc>
      </w:tr>
      <w:tr w:rsidR="00871C6C" w:rsidRPr="006407D2" w14:paraId="0E59CE92"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4F49BC70"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Fizeşu Gherlii</w:t>
            </w:r>
          </w:p>
        </w:tc>
        <w:tc>
          <w:tcPr>
            <w:tcW w:w="884" w:type="pct"/>
            <w:tcBorders>
              <w:top w:val="single" w:sz="6" w:space="0" w:color="000000"/>
              <w:left w:val="single" w:sz="6" w:space="0" w:color="000000"/>
              <w:bottom w:val="single" w:sz="6" w:space="0" w:color="000000"/>
              <w:right w:val="single" w:sz="6" w:space="0" w:color="000000"/>
            </w:tcBorders>
          </w:tcPr>
          <w:p w14:paraId="5ACEFF4F"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Strict Prest SRL</w:t>
            </w:r>
          </w:p>
        </w:tc>
        <w:tc>
          <w:tcPr>
            <w:tcW w:w="720" w:type="pct"/>
            <w:tcBorders>
              <w:top w:val="single" w:sz="6" w:space="0" w:color="000000"/>
              <w:left w:val="single" w:sz="6" w:space="0" w:color="000000"/>
              <w:bottom w:val="single" w:sz="6" w:space="0" w:color="000000"/>
              <w:right w:val="single" w:sz="6" w:space="0" w:color="000000"/>
            </w:tcBorders>
          </w:tcPr>
          <w:p w14:paraId="522565BF"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17" w:type="pct"/>
            <w:gridSpan w:val="2"/>
            <w:tcBorders>
              <w:top w:val="single" w:sz="6" w:space="0" w:color="000000"/>
              <w:left w:val="single" w:sz="6" w:space="0" w:color="000000"/>
              <w:bottom w:val="single" w:sz="6" w:space="0" w:color="000000"/>
              <w:right w:val="single" w:sz="6" w:space="0" w:color="000000"/>
            </w:tcBorders>
          </w:tcPr>
          <w:p w14:paraId="7FBD2760"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09.01.2018</w:t>
            </w:r>
          </w:p>
        </w:tc>
        <w:tc>
          <w:tcPr>
            <w:tcW w:w="1460" w:type="pct"/>
            <w:tcBorders>
              <w:top w:val="single" w:sz="6" w:space="0" w:color="000000"/>
              <w:left w:val="single" w:sz="6" w:space="0" w:color="000000"/>
              <w:bottom w:val="single" w:sz="6" w:space="0" w:color="000000"/>
              <w:right w:val="single" w:sz="6" w:space="0" w:color="000000"/>
            </w:tcBorders>
          </w:tcPr>
          <w:p w14:paraId="169C89A9" w14:textId="77777777" w:rsidR="00871C6C" w:rsidRPr="006407D2" w:rsidRDefault="009E5A29"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delegat, fiind preluat după data expirării.</w:t>
            </w:r>
          </w:p>
        </w:tc>
      </w:tr>
      <w:tr w:rsidR="00871C6C" w:rsidRPr="006407D2" w14:paraId="76032695"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26567708"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Aluniş</w:t>
            </w:r>
          </w:p>
        </w:tc>
        <w:tc>
          <w:tcPr>
            <w:tcW w:w="884" w:type="pct"/>
            <w:tcBorders>
              <w:top w:val="single" w:sz="6" w:space="0" w:color="000000"/>
              <w:left w:val="single" w:sz="6" w:space="0" w:color="000000"/>
              <w:bottom w:val="single" w:sz="6" w:space="0" w:color="000000"/>
              <w:right w:val="single" w:sz="6" w:space="0" w:color="000000"/>
            </w:tcBorders>
          </w:tcPr>
          <w:p w14:paraId="5E212607"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Strict Prest SRL</w:t>
            </w:r>
          </w:p>
        </w:tc>
        <w:tc>
          <w:tcPr>
            <w:tcW w:w="720" w:type="pct"/>
            <w:tcBorders>
              <w:top w:val="single" w:sz="6" w:space="0" w:color="000000"/>
              <w:left w:val="single" w:sz="6" w:space="0" w:color="000000"/>
              <w:bottom w:val="single" w:sz="6" w:space="0" w:color="000000"/>
              <w:right w:val="single" w:sz="6" w:space="0" w:color="000000"/>
            </w:tcBorders>
          </w:tcPr>
          <w:p w14:paraId="38BCB642"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17" w:type="pct"/>
            <w:gridSpan w:val="2"/>
            <w:tcBorders>
              <w:top w:val="single" w:sz="6" w:space="0" w:color="000000"/>
              <w:left w:val="single" w:sz="6" w:space="0" w:color="000000"/>
              <w:bottom w:val="single" w:sz="6" w:space="0" w:color="000000"/>
              <w:right w:val="single" w:sz="6" w:space="0" w:color="000000"/>
            </w:tcBorders>
          </w:tcPr>
          <w:p w14:paraId="3AA8C20A"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 xml:space="preserve">30.04.2018 </w:t>
            </w:r>
          </w:p>
        </w:tc>
        <w:tc>
          <w:tcPr>
            <w:tcW w:w="1460" w:type="pct"/>
            <w:tcBorders>
              <w:top w:val="single" w:sz="6" w:space="0" w:color="000000"/>
              <w:left w:val="single" w:sz="6" w:space="0" w:color="000000"/>
              <w:bottom w:val="single" w:sz="6" w:space="0" w:color="000000"/>
              <w:right w:val="single" w:sz="6" w:space="0" w:color="000000"/>
            </w:tcBorders>
          </w:tcPr>
          <w:p w14:paraId="7728DF15" w14:textId="77777777" w:rsidR="00871C6C" w:rsidRPr="006407D2" w:rsidRDefault="009E5A29"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1BDCFAE5"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71EC0901"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Bobâlna</w:t>
            </w:r>
          </w:p>
        </w:tc>
        <w:tc>
          <w:tcPr>
            <w:tcW w:w="884" w:type="pct"/>
            <w:tcBorders>
              <w:top w:val="single" w:sz="6" w:space="0" w:color="000000"/>
              <w:left w:val="single" w:sz="6" w:space="0" w:color="000000"/>
              <w:bottom w:val="single" w:sz="6" w:space="0" w:color="000000"/>
              <w:right w:val="single" w:sz="6" w:space="0" w:color="000000"/>
            </w:tcBorders>
          </w:tcPr>
          <w:p w14:paraId="07225457"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CS Brantner Veres SA</w:t>
            </w:r>
          </w:p>
        </w:tc>
        <w:tc>
          <w:tcPr>
            <w:tcW w:w="720" w:type="pct"/>
            <w:tcBorders>
              <w:top w:val="single" w:sz="6" w:space="0" w:color="000000"/>
              <w:left w:val="single" w:sz="6" w:space="0" w:color="000000"/>
              <w:bottom w:val="single" w:sz="6" w:space="0" w:color="000000"/>
              <w:right w:val="single" w:sz="6" w:space="0" w:color="000000"/>
            </w:tcBorders>
          </w:tcPr>
          <w:p w14:paraId="4B0A5383"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prestari servicii</w:t>
            </w:r>
          </w:p>
        </w:tc>
        <w:tc>
          <w:tcPr>
            <w:tcW w:w="817" w:type="pct"/>
            <w:gridSpan w:val="2"/>
            <w:tcBorders>
              <w:top w:val="single" w:sz="6" w:space="0" w:color="000000"/>
              <w:left w:val="single" w:sz="6" w:space="0" w:color="000000"/>
              <w:bottom w:val="single" w:sz="6" w:space="0" w:color="000000"/>
              <w:right w:val="single" w:sz="6" w:space="0" w:color="000000"/>
            </w:tcBorders>
          </w:tcPr>
          <w:p w14:paraId="6632B47C"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01.03.2018</w:t>
            </w:r>
          </w:p>
        </w:tc>
        <w:tc>
          <w:tcPr>
            <w:tcW w:w="1460" w:type="pct"/>
            <w:tcBorders>
              <w:top w:val="single" w:sz="6" w:space="0" w:color="000000"/>
              <w:left w:val="single" w:sz="6" w:space="0" w:color="000000"/>
              <w:bottom w:val="single" w:sz="6" w:space="0" w:color="000000"/>
              <w:right w:val="single" w:sz="6" w:space="0" w:color="000000"/>
            </w:tcBorders>
          </w:tcPr>
          <w:p w14:paraId="4242E877" w14:textId="77777777" w:rsidR="00871C6C" w:rsidRPr="006407D2" w:rsidRDefault="009E5A29"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285B4D08"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0791D89E"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Jichişu de Jos</w:t>
            </w:r>
          </w:p>
        </w:tc>
        <w:tc>
          <w:tcPr>
            <w:tcW w:w="884" w:type="pct"/>
            <w:tcBorders>
              <w:top w:val="single" w:sz="6" w:space="0" w:color="000000"/>
              <w:left w:val="single" w:sz="6" w:space="0" w:color="000000"/>
              <w:bottom w:val="single" w:sz="6" w:space="0" w:color="000000"/>
              <w:right w:val="single" w:sz="6" w:space="0" w:color="000000"/>
            </w:tcBorders>
          </w:tcPr>
          <w:p w14:paraId="012FEC6F"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CS Brantner </w:t>
            </w:r>
            <w:r w:rsidRPr="006407D2">
              <w:rPr>
                <w:rFonts w:ascii="Times New Roman" w:eastAsiaTheme="minorEastAsia" w:hAnsi="Times New Roman"/>
              </w:rPr>
              <w:lastRenderedPageBreak/>
              <w:t>Veres SA</w:t>
            </w:r>
          </w:p>
        </w:tc>
        <w:tc>
          <w:tcPr>
            <w:tcW w:w="720" w:type="pct"/>
            <w:tcBorders>
              <w:top w:val="single" w:sz="6" w:space="0" w:color="000000"/>
              <w:left w:val="single" w:sz="6" w:space="0" w:color="000000"/>
              <w:bottom w:val="single" w:sz="6" w:space="0" w:color="000000"/>
              <w:right w:val="single" w:sz="6" w:space="0" w:color="000000"/>
            </w:tcBorders>
          </w:tcPr>
          <w:p w14:paraId="268E194B"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lastRenderedPageBreak/>
              <w:t xml:space="preserve">Contract </w:t>
            </w:r>
            <w:r w:rsidRPr="006407D2">
              <w:rPr>
                <w:rFonts w:ascii="Times New Roman" w:eastAsiaTheme="minorEastAsia" w:hAnsi="Times New Roman"/>
              </w:rPr>
              <w:lastRenderedPageBreak/>
              <w:t>prestări servicii</w:t>
            </w:r>
          </w:p>
        </w:tc>
        <w:tc>
          <w:tcPr>
            <w:tcW w:w="817" w:type="pct"/>
            <w:gridSpan w:val="2"/>
            <w:tcBorders>
              <w:top w:val="single" w:sz="6" w:space="0" w:color="000000"/>
              <w:left w:val="single" w:sz="6" w:space="0" w:color="000000"/>
              <w:bottom w:val="single" w:sz="6" w:space="0" w:color="000000"/>
              <w:right w:val="single" w:sz="6" w:space="0" w:color="000000"/>
            </w:tcBorders>
          </w:tcPr>
          <w:p w14:paraId="346D2A37"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lastRenderedPageBreak/>
              <w:t>30.12.2012</w:t>
            </w:r>
          </w:p>
        </w:tc>
        <w:tc>
          <w:tcPr>
            <w:tcW w:w="1460" w:type="pct"/>
            <w:tcBorders>
              <w:top w:val="single" w:sz="6" w:space="0" w:color="000000"/>
              <w:left w:val="single" w:sz="6" w:space="0" w:color="000000"/>
              <w:bottom w:val="single" w:sz="6" w:space="0" w:color="000000"/>
              <w:right w:val="single" w:sz="6" w:space="0" w:color="000000"/>
            </w:tcBorders>
          </w:tcPr>
          <w:p w14:paraId="5AF94866"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Va fi delegat, fiind preluat </w:t>
            </w:r>
            <w:r w:rsidRPr="006407D2">
              <w:rPr>
                <w:rFonts w:ascii="Times New Roman" w:eastAsiaTheme="minorEastAsia" w:hAnsi="Times New Roman"/>
              </w:rPr>
              <w:lastRenderedPageBreak/>
              <w:t>după data expirării.</w:t>
            </w:r>
          </w:p>
        </w:tc>
      </w:tr>
      <w:tr w:rsidR="00871C6C" w:rsidRPr="006407D2" w14:paraId="3E2CAB8F"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51A6F124"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lastRenderedPageBreak/>
              <w:t>Mintiu Gherlii</w:t>
            </w:r>
          </w:p>
        </w:tc>
        <w:tc>
          <w:tcPr>
            <w:tcW w:w="884" w:type="pct"/>
            <w:tcBorders>
              <w:top w:val="single" w:sz="6" w:space="0" w:color="000000"/>
              <w:left w:val="single" w:sz="6" w:space="0" w:color="000000"/>
              <w:bottom w:val="single" w:sz="6" w:space="0" w:color="000000"/>
              <w:right w:val="single" w:sz="6" w:space="0" w:color="000000"/>
            </w:tcBorders>
          </w:tcPr>
          <w:p w14:paraId="0C7DC5A0"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CS Brantner Veres SA</w:t>
            </w:r>
          </w:p>
        </w:tc>
        <w:tc>
          <w:tcPr>
            <w:tcW w:w="720" w:type="pct"/>
            <w:tcBorders>
              <w:top w:val="single" w:sz="6" w:space="0" w:color="000000"/>
              <w:left w:val="single" w:sz="6" w:space="0" w:color="000000"/>
              <w:bottom w:val="single" w:sz="6" w:space="0" w:color="000000"/>
              <w:right w:val="single" w:sz="6" w:space="0" w:color="000000"/>
            </w:tcBorders>
          </w:tcPr>
          <w:p w14:paraId="501352E8"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17" w:type="pct"/>
            <w:gridSpan w:val="2"/>
            <w:tcBorders>
              <w:top w:val="single" w:sz="6" w:space="0" w:color="000000"/>
              <w:left w:val="single" w:sz="6" w:space="0" w:color="000000"/>
              <w:bottom w:val="single" w:sz="6" w:space="0" w:color="000000"/>
              <w:right w:val="single" w:sz="6" w:space="0" w:color="000000"/>
            </w:tcBorders>
          </w:tcPr>
          <w:p w14:paraId="10606893"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20.07.2013</w:t>
            </w:r>
          </w:p>
        </w:tc>
        <w:tc>
          <w:tcPr>
            <w:tcW w:w="1460" w:type="pct"/>
            <w:tcBorders>
              <w:top w:val="single" w:sz="6" w:space="0" w:color="000000"/>
              <w:left w:val="single" w:sz="6" w:space="0" w:color="000000"/>
              <w:bottom w:val="single" w:sz="6" w:space="0" w:color="000000"/>
              <w:right w:val="single" w:sz="6" w:space="0" w:color="000000"/>
            </w:tcBorders>
          </w:tcPr>
          <w:p w14:paraId="5D987E28"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delegat, fiind preluat după data expirării.</w:t>
            </w:r>
          </w:p>
        </w:tc>
      </w:tr>
      <w:tr w:rsidR="00871C6C" w:rsidRPr="006407D2" w14:paraId="187ACAB6"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52BE5D6C"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Unguraş</w:t>
            </w:r>
          </w:p>
        </w:tc>
        <w:tc>
          <w:tcPr>
            <w:tcW w:w="884" w:type="pct"/>
            <w:tcBorders>
              <w:top w:val="single" w:sz="6" w:space="0" w:color="000000"/>
              <w:left w:val="single" w:sz="6" w:space="0" w:color="000000"/>
              <w:bottom w:val="single" w:sz="6" w:space="0" w:color="000000"/>
              <w:right w:val="single" w:sz="6" w:space="0" w:color="000000"/>
            </w:tcBorders>
          </w:tcPr>
          <w:p w14:paraId="6C12D538"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CS Brantner Veres SA</w:t>
            </w:r>
          </w:p>
        </w:tc>
        <w:tc>
          <w:tcPr>
            <w:tcW w:w="720" w:type="pct"/>
            <w:tcBorders>
              <w:top w:val="single" w:sz="6" w:space="0" w:color="000000"/>
              <w:left w:val="single" w:sz="6" w:space="0" w:color="000000"/>
              <w:bottom w:val="single" w:sz="6" w:space="0" w:color="000000"/>
              <w:right w:val="single" w:sz="6" w:space="0" w:color="000000"/>
            </w:tcBorders>
          </w:tcPr>
          <w:p w14:paraId="298AAF25"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17" w:type="pct"/>
            <w:gridSpan w:val="2"/>
            <w:tcBorders>
              <w:top w:val="single" w:sz="6" w:space="0" w:color="000000"/>
              <w:left w:val="single" w:sz="6" w:space="0" w:color="000000"/>
              <w:bottom w:val="single" w:sz="6" w:space="0" w:color="000000"/>
              <w:right w:val="single" w:sz="6" w:space="0" w:color="000000"/>
            </w:tcBorders>
          </w:tcPr>
          <w:p w14:paraId="486DE433"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31.03.2018</w:t>
            </w:r>
          </w:p>
        </w:tc>
        <w:tc>
          <w:tcPr>
            <w:tcW w:w="1460" w:type="pct"/>
            <w:tcBorders>
              <w:top w:val="single" w:sz="6" w:space="0" w:color="000000"/>
              <w:left w:val="single" w:sz="6" w:space="0" w:color="000000"/>
              <w:bottom w:val="single" w:sz="6" w:space="0" w:color="000000"/>
              <w:right w:val="single" w:sz="6" w:space="0" w:color="000000"/>
            </w:tcBorders>
          </w:tcPr>
          <w:p w14:paraId="3AD8567D" w14:textId="77777777" w:rsidR="00871C6C" w:rsidRPr="006407D2" w:rsidRDefault="009E5A29"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335DCE" w14:paraId="2907CB8B"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39BF5EAA"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Căşeiu</w:t>
            </w:r>
          </w:p>
        </w:tc>
        <w:tc>
          <w:tcPr>
            <w:tcW w:w="884" w:type="pct"/>
            <w:tcBorders>
              <w:top w:val="single" w:sz="6" w:space="0" w:color="000000"/>
              <w:left w:val="single" w:sz="6" w:space="0" w:color="000000"/>
              <w:bottom w:val="single" w:sz="6" w:space="0" w:color="000000"/>
              <w:right w:val="single" w:sz="6" w:space="0" w:color="000000"/>
            </w:tcBorders>
          </w:tcPr>
          <w:p w14:paraId="7D9F8296"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CS Brantner Veres</w:t>
            </w:r>
          </w:p>
        </w:tc>
        <w:tc>
          <w:tcPr>
            <w:tcW w:w="720" w:type="pct"/>
            <w:tcBorders>
              <w:top w:val="single" w:sz="6" w:space="0" w:color="000000"/>
              <w:left w:val="single" w:sz="6" w:space="0" w:color="000000"/>
              <w:bottom w:val="single" w:sz="6" w:space="0" w:color="000000"/>
              <w:right w:val="single" w:sz="6" w:space="0" w:color="000000"/>
            </w:tcBorders>
          </w:tcPr>
          <w:p w14:paraId="6B61A4BC"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de delegare</w:t>
            </w:r>
          </w:p>
        </w:tc>
        <w:tc>
          <w:tcPr>
            <w:tcW w:w="817" w:type="pct"/>
            <w:gridSpan w:val="2"/>
            <w:tcBorders>
              <w:top w:val="single" w:sz="6" w:space="0" w:color="000000"/>
              <w:left w:val="single" w:sz="6" w:space="0" w:color="000000"/>
              <w:bottom w:val="single" w:sz="6" w:space="0" w:color="000000"/>
              <w:right w:val="single" w:sz="6" w:space="0" w:color="000000"/>
            </w:tcBorders>
          </w:tcPr>
          <w:p w14:paraId="1BF99E09"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28.10.2014</w:t>
            </w:r>
          </w:p>
        </w:tc>
        <w:tc>
          <w:tcPr>
            <w:tcW w:w="1460" w:type="pct"/>
            <w:tcBorders>
              <w:top w:val="single" w:sz="6" w:space="0" w:color="000000"/>
              <w:left w:val="single" w:sz="6" w:space="0" w:color="000000"/>
              <w:bottom w:val="single" w:sz="6" w:space="0" w:color="000000"/>
              <w:right w:val="single" w:sz="6" w:space="0" w:color="000000"/>
            </w:tcBorders>
          </w:tcPr>
          <w:p w14:paraId="52307BBC"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Va fi delegat, fiind preluat după data expirării contractului sau a actului aditional de prelungire a acestuia.</w:t>
            </w:r>
          </w:p>
        </w:tc>
      </w:tr>
      <w:tr w:rsidR="00871C6C" w:rsidRPr="006407D2" w14:paraId="313156AA"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2B184AB8"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Câţcău</w:t>
            </w:r>
          </w:p>
        </w:tc>
        <w:tc>
          <w:tcPr>
            <w:tcW w:w="884" w:type="pct"/>
            <w:tcBorders>
              <w:top w:val="single" w:sz="6" w:space="0" w:color="000000"/>
              <w:left w:val="single" w:sz="6" w:space="0" w:color="000000"/>
              <w:bottom w:val="single" w:sz="6" w:space="0" w:color="000000"/>
              <w:right w:val="single" w:sz="6" w:space="0" w:color="000000"/>
            </w:tcBorders>
          </w:tcPr>
          <w:p w14:paraId="5DF749A9"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Strict Prest SRL</w:t>
            </w:r>
          </w:p>
        </w:tc>
        <w:tc>
          <w:tcPr>
            <w:tcW w:w="720" w:type="pct"/>
            <w:tcBorders>
              <w:top w:val="single" w:sz="6" w:space="0" w:color="000000"/>
              <w:left w:val="single" w:sz="6" w:space="0" w:color="000000"/>
              <w:bottom w:val="single" w:sz="6" w:space="0" w:color="000000"/>
              <w:right w:val="single" w:sz="6" w:space="0" w:color="000000"/>
            </w:tcBorders>
          </w:tcPr>
          <w:p w14:paraId="72D1C9E8"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17" w:type="pct"/>
            <w:gridSpan w:val="2"/>
            <w:tcBorders>
              <w:top w:val="single" w:sz="6" w:space="0" w:color="000000"/>
              <w:left w:val="single" w:sz="6" w:space="0" w:color="000000"/>
              <w:bottom w:val="single" w:sz="6" w:space="0" w:color="000000"/>
              <w:right w:val="single" w:sz="6" w:space="0" w:color="000000"/>
            </w:tcBorders>
          </w:tcPr>
          <w:p w14:paraId="753BD099"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01.01.2019</w:t>
            </w:r>
          </w:p>
        </w:tc>
        <w:tc>
          <w:tcPr>
            <w:tcW w:w="1460" w:type="pct"/>
            <w:tcBorders>
              <w:top w:val="single" w:sz="6" w:space="0" w:color="000000"/>
              <w:left w:val="single" w:sz="6" w:space="0" w:color="000000"/>
              <w:bottom w:val="single" w:sz="6" w:space="0" w:color="000000"/>
              <w:right w:val="single" w:sz="6" w:space="0" w:color="000000"/>
            </w:tcBorders>
          </w:tcPr>
          <w:p w14:paraId="12BE7F96" w14:textId="77777777" w:rsidR="00871C6C" w:rsidRPr="006407D2" w:rsidRDefault="009E5A29"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466E7C5A"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4CD681F0"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Chiuieşti</w:t>
            </w:r>
          </w:p>
        </w:tc>
        <w:tc>
          <w:tcPr>
            <w:tcW w:w="884" w:type="pct"/>
            <w:tcBorders>
              <w:top w:val="single" w:sz="6" w:space="0" w:color="000000"/>
              <w:left w:val="single" w:sz="6" w:space="0" w:color="000000"/>
              <w:bottom w:val="single" w:sz="6" w:space="0" w:color="000000"/>
              <w:right w:val="single" w:sz="6" w:space="0" w:color="000000"/>
            </w:tcBorders>
          </w:tcPr>
          <w:p w14:paraId="5C43A748"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CS Brantner Veres SA</w:t>
            </w:r>
          </w:p>
        </w:tc>
        <w:tc>
          <w:tcPr>
            <w:tcW w:w="720" w:type="pct"/>
            <w:tcBorders>
              <w:top w:val="single" w:sz="6" w:space="0" w:color="000000"/>
              <w:left w:val="single" w:sz="6" w:space="0" w:color="000000"/>
              <w:bottom w:val="single" w:sz="6" w:space="0" w:color="000000"/>
              <w:right w:val="single" w:sz="6" w:space="0" w:color="000000"/>
            </w:tcBorders>
          </w:tcPr>
          <w:p w14:paraId="2A755FDB"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17" w:type="pct"/>
            <w:gridSpan w:val="2"/>
            <w:tcBorders>
              <w:top w:val="single" w:sz="6" w:space="0" w:color="000000"/>
              <w:left w:val="single" w:sz="6" w:space="0" w:color="000000"/>
              <w:bottom w:val="single" w:sz="6" w:space="0" w:color="000000"/>
              <w:right w:val="single" w:sz="6" w:space="0" w:color="000000"/>
            </w:tcBorders>
          </w:tcPr>
          <w:p w14:paraId="73EB2135"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01.01.2018</w:t>
            </w:r>
          </w:p>
        </w:tc>
        <w:tc>
          <w:tcPr>
            <w:tcW w:w="1460" w:type="pct"/>
            <w:tcBorders>
              <w:top w:val="single" w:sz="6" w:space="0" w:color="000000"/>
              <w:left w:val="single" w:sz="6" w:space="0" w:color="000000"/>
              <w:bottom w:val="single" w:sz="6" w:space="0" w:color="000000"/>
              <w:right w:val="single" w:sz="6" w:space="0" w:color="000000"/>
            </w:tcBorders>
          </w:tcPr>
          <w:p w14:paraId="1E65E77E" w14:textId="77777777" w:rsidR="00871C6C" w:rsidRPr="006407D2" w:rsidRDefault="009E5A29"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rPr>
              <w:t>Va fi reziliat cu acordul părţilor, serviciul urmând a fi delegat.</w:t>
            </w:r>
          </w:p>
        </w:tc>
      </w:tr>
      <w:tr w:rsidR="00871C6C" w:rsidRPr="006407D2" w14:paraId="75DA8676"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17A56FA6"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Cuzdrioara</w:t>
            </w:r>
          </w:p>
        </w:tc>
        <w:tc>
          <w:tcPr>
            <w:tcW w:w="884" w:type="pct"/>
            <w:tcBorders>
              <w:top w:val="single" w:sz="6" w:space="0" w:color="000000"/>
              <w:left w:val="single" w:sz="6" w:space="0" w:color="000000"/>
              <w:bottom w:val="single" w:sz="6" w:space="0" w:color="000000"/>
              <w:right w:val="single" w:sz="6" w:space="0" w:color="000000"/>
            </w:tcBorders>
          </w:tcPr>
          <w:p w14:paraId="40B8FCCF"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CS Brantner Veres SA</w:t>
            </w:r>
          </w:p>
        </w:tc>
        <w:tc>
          <w:tcPr>
            <w:tcW w:w="720" w:type="pct"/>
            <w:tcBorders>
              <w:top w:val="single" w:sz="6" w:space="0" w:color="000000"/>
              <w:left w:val="single" w:sz="6" w:space="0" w:color="000000"/>
              <w:bottom w:val="single" w:sz="6" w:space="0" w:color="000000"/>
              <w:right w:val="single" w:sz="6" w:space="0" w:color="000000"/>
            </w:tcBorders>
          </w:tcPr>
          <w:p w14:paraId="13C7724F"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17" w:type="pct"/>
            <w:gridSpan w:val="2"/>
            <w:tcBorders>
              <w:top w:val="single" w:sz="6" w:space="0" w:color="000000"/>
              <w:left w:val="single" w:sz="6" w:space="0" w:color="000000"/>
              <w:bottom w:val="single" w:sz="6" w:space="0" w:color="000000"/>
              <w:right w:val="single" w:sz="6" w:space="0" w:color="000000"/>
            </w:tcBorders>
          </w:tcPr>
          <w:p w14:paraId="657903C2"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Expiră la delegarea serviciului</w:t>
            </w:r>
          </w:p>
        </w:tc>
        <w:tc>
          <w:tcPr>
            <w:tcW w:w="1460" w:type="pct"/>
            <w:tcBorders>
              <w:top w:val="single" w:sz="6" w:space="0" w:color="000000"/>
              <w:left w:val="single" w:sz="6" w:space="0" w:color="000000"/>
              <w:bottom w:val="single" w:sz="6" w:space="0" w:color="000000"/>
              <w:right w:val="single" w:sz="6" w:space="0" w:color="000000"/>
            </w:tcBorders>
          </w:tcPr>
          <w:p w14:paraId="6E92191E" w14:textId="77777777" w:rsidR="00871C6C" w:rsidRPr="006407D2" w:rsidRDefault="009E5A29"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r w:rsidR="00871C6C" w:rsidRPr="006407D2" w14:paraId="3E491CF3"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5B6552BA"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Mica</w:t>
            </w:r>
          </w:p>
        </w:tc>
        <w:tc>
          <w:tcPr>
            <w:tcW w:w="884" w:type="pct"/>
            <w:tcBorders>
              <w:top w:val="single" w:sz="6" w:space="0" w:color="000000"/>
              <w:left w:val="single" w:sz="6" w:space="0" w:color="000000"/>
              <w:bottom w:val="single" w:sz="6" w:space="0" w:color="000000"/>
              <w:right w:val="single" w:sz="6" w:space="0" w:color="000000"/>
            </w:tcBorders>
          </w:tcPr>
          <w:p w14:paraId="59239F22"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CS Brantner Veres SA</w:t>
            </w:r>
          </w:p>
        </w:tc>
        <w:tc>
          <w:tcPr>
            <w:tcW w:w="720" w:type="pct"/>
            <w:tcBorders>
              <w:top w:val="single" w:sz="6" w:space="0" w:color="000000"/>
              <w:left w:val="single" w:sz="6" w:space="0" w:color="000000"/>
              <w:bottom w:val="single" w:sz="6" w:space="0" w:color="000000"/>
              <w:right w:val="single" w:sz="6" w:space="0" w:color="000000"/>
            </w:tcBorders>
          </w:tcPr>
          <w:p w14:paraId="469CB4F7"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17" w:type="pct"/>
            <w:gridSpan w:val="2"/>
            <w:tcBorders>
              <w:top w:val="single" w:sz="6" w:space="0" w:color="000000"/>
              <w:left w:val="single" w:sz="6" w:space="0" w:color="000000"/>
              <w:bottom w:val="single" w:sz="6" w:space="0" w:color="000000"/>
              <w:right w:val="single" w:sz="6" w:space="0" w:color="000000"/>
            </w:tcBorders>
          </w:tcPr>
          <w:p w14:paraId="04D74ADD"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Expiră la delegarea serviciului</w:t>
            </w:r>
          </w:p>
        </w:tc>
        <w:tc>
          <w:tcPr>
            <w:tcW w:w="1460" w:type="pct"/>
            <w:tcBorders>
              <w:top w:val="single" w:sz="6" w:space="0" w:color="000000"/>
              <w:left w:val="single" w:sz="6" w:space="0" w:color="000000"/>
              <w:bottom w:val="single" w:sz="6" w:space="0" w:color="000000"/>
              <w:right w:val="single" w:sz="6" w:space="0" w:color="000000"/>
            </w:tcBorders>
          </w:tcPr>
          <w:p w14:paraId="525FBFAC"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delegat, fiind preluat după data expirării.</w:t>
            </w:r>
          </w:p>
        </w:tc>
      </w:tr>
      <w:tr w:rsidR="00871C6C" w:rsidRPr="006407D2" w14:paraId="5F7F802C" w14:textId="77777777" w:rsidTr="00ED0255">
        <w:tc>
          <w:tcPr>
            <w:tcW w:w="1119" w:type="pct"/>
            <w:tcBorders>
              <w:top w:val="single" w:sz="6" w:space="0" w:color="000000"/>
              <w:left w:val="single" w:sz="6" w:space="0" w:color="000000"/>
              <w:bottom w:val="single" w:sz="6" w:space="0" w:color="000000"/>
              <w:right w:val="single" w:sz="6" w:space="0" w:color="000000"/>
            </w:tcBorders>
          </w:tcPr>
          <w:p w14:paraId="15E86C99"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Vad</w:t>
            </w:r>
          </w:p>
        </w:tc>
        <w:tc>
          <w:tcPr>
            <w:tcW w:w="884" w:type="pct"/>
            <w:tcBorders>
              <w:top w:val="single" w:sz="6" w:space="0" w:color="000000"/>
              <w:left w:val="single" w:sz="6" w:space="0" w:color="000000"/>
              <w:bottom w:val="single" w:sz="6" w:space="0" w:color="000000"/>
              <w:right w:val="single" w:sz="6" w:space="0" w:color="000000"/>
            </w:tcBorders>
          </w:tcPr>
          <w:p w14:paraId="109AE6A7"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SC Strict Prest SRL</w:t>
            </w:r>
          </w:p>
        </w:tc>
        <w:tc>
          <w:tcPr>
            <w:tcW w:w="720" w:type="pct"/>
            <w:tcBorders>
              <w:top w:val="single" w:sz="6" w:space="0" w:color="000000"/>
              <w:left w:val="single" w:sz="6" w:space="0" w:color="000000"/>
              <w:bottom w:val="single" w:sz="6" w:space="0" w:color="000000"/>
              <w:right w:val="single" w:sz="6" w:space="0" w:color="000000"/>
            </w:tcBorders>
          </w:tcPr>
          <w:p w14:paraId="218F4992"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Contract prestări servicii</w:t>
            </w:r>
          </w:p>
        </w:tc>
        <w:tc>
          <w:tcPr>
            <w:tcW w:w="817" w:type="pct"/>
            <w:gridSpan w:val="2"/>
            <w:tcBorders>
              <w:top w:val="single" w:sz="6" w:space="0" w:color="000000"/>
              <w:left w:val="single" w:sz="6" w:space="0" w:color="000000"/>
              <w:bottom w:val="single" w:sz="6" w:space="0" w:color="000000"/>
              <w:right w:val="single" w:sz="6" w:space="0" w:color="000000"/>
            </w:tcBorders>
          </w:tcPr>
          <w:p w14:paraId="110622A9" w14:textId="77777777" w:rsidR="00871C6C" w:rsidRPr="006407D2" w:rsidRDefault="00871C6C"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05.06.2018</w:t>
            </w:r>
          </w:p>
        </w:tc>
        <w:tc>
          <w:tcPr>
            <w:tcW w:w="1460" w:type="pct"/>
            <w:tcBorders>
              <w:top w:val="single" w:sz="6" w:space="0" w:color="000000"/>
              <w:left w:val="single" w:sz="6" w:space="0" w:color="000000"/>
              <w:bottom w:val="single" w:sz="6" w:space="0" w:color="000000"/>
              <w:right w:val="single" w:sz="6" w:space="0" w:color="000000"/>
            </w:tcBorders>
          </w:tcPr>
          <w:p w14:paraId="336C5ED9" w14:textId="77777777" w:rsidR="00871C6C" w:rsidRPr="006407D2" w:rsidRDefault="009E5A29"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Va fi reziliat cu acordul părţilor, serviciul urmând a fi delegat.</w:t>
            </w:r>
          </w:p>
        </w:tc>
      </w:tr>
    </w:tbl>
    <w:p w14:paraId="396513EB" w14:textId="77777777" w:rsidR="00095D44" w:rsidRPr="006407D2" w:rsidRDefault="00095D44" w:rsidP="00F475FB">
      <w:pPr>
        <w:widowControl w:val="0"/>
        <w:autoSpaceDE w:val="0"/>
        <w:autoSpaceDN w:val="0"/>
        <w:adjustRightInd w:val="0"/>
        <w:rPr>
          <w:rFonts w:ascii="Times New Roman" w:hAnsi="Times New Roman"/>
          <w:sz w:val="24"/>
          <w:szCs w:val="24"/>
        </w:rPr>
      </w:pPr>
    </w:p>
    <w:p w14:paraId="75B9E27A" w14:textId="77777777" w:rsidR="00095D44" w:rsidRPr="006407D2" w:rsidRDefault="00095D44" w:rsidP="00F475FB">
      <w:pPr>
        <w:keepNext/>
        <w:widowControl w:val="0"/>
        <w:numPr>
          <w:ilvl w:val="2"/>
          <w:numId w:val="6"/>
        </w:numPr>
        <w:autoSpaceDE w:val="0"/>
        <w:autoSpaceDN w:val="0"/>
        <w:adjustRightInd w:val="0"/>
        <w:outlineLvl w:val="2"/>
        <w:rPr>
          <w:rFonts w:ascii="Times New Roman" w:hAnsi="Times New Roman"/>
          <w:b/>
          <w:bCs/>
          <w:sz w:val="24"/>
          <w:szCs w:val="24"/>
          <w:u w:val="single"/>
        </w:rPr>
      </w:pPr>
      <w:bookmarkStart w:id="46" w:name="_Toc421699832"/>
      <w:bookmarkStart w:id="47" w:name="_Toc1327030"/>
      <w:bookmarkEnd w:id="46"/>
      <w:r w:rsidRPr="006407D2">
        <w:rPr>
          <w:rFonts w:ascii="Times New Roman" w:hAnsi="Times New Roman"/>
          <w:b/>
          <w:bCs/>
          <w:sz w:val="24"/>
          <w:szCs w:val="24"/>
          <w:u w:val="single"/>
        </w:rPr>
        <w:t>Obiectivele şi ţintele obligatorii ale judeţului Cluj referitoare la valorificarea şi reciclarea deşeurilor</w:t>
      </w:r>
      <w:bookmarkEnd w:id="47"/>
    </w:p>
    <w:p w14:paraId="773266CA" w14:textId="77777777" w:rsidR="00095D44" w:rsidRPr="006407D2" w:rsidRDefault="00095D44" w:rsidP="00F475FB">
      <w:pPr>
        <w:widowControl w:val="0"/>
        <w:autoSpaceDE w:val="0"/>
        <w:autoSpaceDN w:val="0"/>
        <w:adjustRightInd w:val="0"/>
        <w:rPr>
          <w:rFonts w:ascii="Times New Roman" w:hAnsi="Times New Roman"/>
          <w:sz w:val="24"/>
          <w:szCs w:val="24"/>
        </w:rPr>
      </w:pPr>
    </w:p>
    <w:p w14:paraId="639E58FA" w14:textId="77777777" w:rsidR="00095D44" w:rsidRPr="006407D2" w:rsidRDefault="00095D44" w:rsidP="00F475FB">
      <w:pPr>
        <w:widowControl w:val="0"/>
        <w:autoSpaceDE w:val="0"/>
        <w:autoSpaceDN w:val="0"/>
        <w:adjustRightInd w:val="0"/>
        <w:spacing w:line="288" w:lineRule="auto"/>
        <w:jc w:val="both"/>
        <w:rPr>
          <w:rFonts w:ascii="Times New Roman" w:hAnsi="Times New Roman"/>
          <w:sz w:val="24"/>
          <w:szCs w:val="24"/>
        </w:rPr>
      </w:pPr>
      <w:r w:rsidRPr="006407D2">
        <w:rPr>
          <w:rFonts w:ascii="Times New Roman" w:hAnsi="Times New Roman"/>
          <w:sz w:val="24"/>
          <w:szCs w:val="24"/>
        </w:rPr>
        <w:t>Obiectivele şi ţintele anuale (procentuale şi cantitative) pe care trebuie să le atingă judeţul Cluj cu privire la gestionarea deşeurilor, în conformitate cu cerinţele legale în vigoare, sunt următoarele:</w:t>
      </w:r>
    </w:p>
    <w:p w14:paraId="4CC869ED" w14:textId="77777777" w:rsidR="00095D44" w:rsidRPr="006407D2" w:rsidRDefault="00095D44" w:rsidP="00F475FB">
      <w:pPr>
        <w:widowControl w:val="0"/>
        <w:numPr>
          <w:ilvl w:val="2"/>
          <w:numId w:val="22"/>
        </w:numPr>
        <w:autoSpaceDE w:val="0"/>
        <w:autoSpaceDN w:val="0"/>
        <w:adjustRightInd w:val="0"/>
        <w:spacing w:line="288" w:lineRule="auto"/>
        <w:ind w:left="432"/>
        <w:jc w:val="both"/>
        <w:rPr>
          <w:rFonts w:ascii="Times New Roman" w:hAnsi="Times New Roman"/>
          <w:sz w:val="24"/>
          <w:szCs w:val="24"/>
        </w:rPr>
      </w:pPr>
      <w:r w:rsidRPr="006407D2">
        <w:rPr>
          <w:rFonts w:ascii="Times New Roman" w:hAnsi="Times New Roman"/>
          <w:sz w:val="24"/>
          <w:szCs w:val="24"/>
        </w:rPr>
        <w:t>Obiective şi ţinte anuale privind deşeurile de ambalaje (conform Directivei pe ambalaje şi Legii 249/2015 privind modalitatea de gestionare a ambalajelor şi deşeurilor de ambalaje)</w:t>
      </w:r>
    </w:p>
    <w:tbl>
      <w:tblPr>
        <w:tblW w:w="4695" w:type="pct"/>
        <w:tblLook w:val="04A0" w:firstRow="1" w:lastRow="0" w:firstColumn="1" w:lastColumn="0" w:noHBand="0" w:noVBand="1"/>
      </w:tblPr>
      <w:tblGrid>
        <w:gridCol w:w="1877"/>
        <w:gridCol w:w="554"/>
        <w:gridCol w:w="554"/>
        <w:gridCol w:w="554"/>
        <w:gridCol w:w="554"/>
        <w:gridCol w:w="554"/>
        <w:gridCol w:w="554"/>
        <w:gridCol w:w="554"/>
        <w:gridCol w:w="554"/>
        <w:gridCol w:w="554"/>
        <w:gridCol w:w="554"/>
        <w:gridCol w:w="554"/>
        <w:gridCol w:w="552"/>
      </w:tblGrid>
      <w:tr w:rsidR="00227A8D" w:rsidRPr="006407D2" w14:paraId="6FF54D2C" w14:textId="77777777" w:rsidTr="00227A8D">
        <w:trPr>
          <w:trHeight w:val="525"/>
        </w:trPr>
        <w:tc>
          <w:tcPr>
            <w:tcW w:w="1101" w:type="pct"/>
            <w:tcBorders>
              <w:top w:val="single" w:sz="4" w:space="0" w:color="auto"/>
              <w:left w:val="single" w:sz="4" w:space="0" w:color="auto"/>
              <w:bottom w:val="single" w:sz="4" w:space="0" w:color="auto"/>
              <w:right w:val="single" w:sz="4" w:space="0" w:color="000000"/>
            </w:tcBorders>
            <w:shd w:val="clear" w:color="000000" w:fill="auto"/>
            <w:vAlign w:val="bottom"/>
            <w:hideMark/>
          </w:tcPr>
          <w:p w14:paraId="3F9493A5" w14:textId="77777777" w:rsidR="00227A8D" w:rsidRPr="006407D2" w:rsidRDefault="00227A8D" w:rsidP="00F475FB">
            <w:pPr>
              <w:rPr>
                <w:b/>
                <w:bCs/>
                <w:sz w:val="16"/>
                <w:szCs w:val="16"/>
              </w:rPr>
            </w:pPr>
            <w:r w:rsidRPr="006407D2">
              <w:rPr>
                <w:b/>
                <w:bCs/>
                <w:sz w:val="16"/>
                <w:szCs w:val="16"/>
              </w:rPr>
              <w:t>Tinte reciclare/valorificare (%)</w:t>
            </w:r>
          </w:p>
        </w:tc>
        <w:tc>
          <w:tcPr>
            <w:tcW w:w="325" w:type="pct"/>
            <w:tcBorders>
              <w:top w:val="single" w:sz="4" w:space="0" w:color="auto"/>
              <w:left w:val="nil"/>
              <w:bottom w:val="single" w:sz="4" w:space="0" w:color="auto"/>
              <w:right w:val="single" w:sz="4" w:space="0" w:color="auto"/>
            </w:tcBorders>
            <w:shd w:val="clear" w:color="000000" w:fill="auto"/>
            <w:noWrap/>
            <w:vAlign w:val="bottom"/>
            <w:hideMark/>
          </w:tcPr>
          <w:p w14:paraId="41F10605" w14:textId="77777777" w:rsidR="00227A8D" w:rsidRPr="006407D2" w:rsidRDefault="00227A8D" w:rsidP="00F475FB">
            <w:pPr>
              <w:jc w:val="right"/>
              <w:rPr>
                <w:b/>
                <w:bCs/>
                <w:sz w:val="16"/>
                <w:szCs w:val="16"/>
              </w:rPr>
            </w:pPr>
            <w:r w:rsidRPr="006407D2">
              <w:rPr>
                <w:b/>
                <w:bCs/>
                <w:sz w:val="16"/>
                <w:szCs w:val="16"/>
              </w:rPr>
              <w:t>2019</w:t>
            </w:r>
          </w:p>
        </w:tc>
        <w:tc>
          <w:tcPr>
            <w:tcW w:w="325" w:type="pct"/>
            <w:tcBorders>
              <w:top w:val="single" w:sz="4" w:space="0" w:color="auto"/>
              <w:left w:val="nil"/>
              <w:bottom w:val="single" w:sz="4" w:space="0" w:color="auto"/>
              <w:right w:val="single" w:sz="4" w:space="0" w:color="auto"/>
            </w:tcBorders>
            <w:shd w:val="clear" w:color="000000" w:fill="auto"/>
            <w:noWrap/>
            <w:vAlign w:val="bottom"/>
            <w:hideMark/>
          </w:tcPr>
          <w:p w14:paraId="5680C8EE" w14:textId="77777777" w:rsidR="00227A8D" w:rsidRPr="006407D2" w:rsidRDefault="00227A8D" w:rsidP="00F475FB">
            <w:pPr>
              <w:jc w:val="right"/>
              <w:rPr>
                <w:b/>
                <w:bCs/>
                <w:sz w:val="16"/>
                <w:szCs w:val="16"/>
              </w:rPr>
            </w:pPr>
            <w:r w:rsidRPr="006407D2">
              <w:rPr>
                <w:b/>
                <w:bCs/>
                <w:sz w:val="16"/>
                <w:szCs w:val="16"/>
              </w:rPr>
              <w:t>2020</w:t>
            </w:r>
          </w:p>
        </w:tc>
        <w:tc>
          <w:tcPr>
            <w:tcW w:w="325" w:type="pct"/>
            <w:tcBorders>
              <w:top w:val="single" w:sz="4" w:space="0" w:color="auto"/>
              <w:left w:val="nil"/>
              <w:bottom w:val="single" w:sz="4" w:space="0" w:color="auto"/>
              <w:right w:val="single" w:sz="4" w:space="0" w:color="auto"/>
            </w:tcBorders>
            <w:shd w:val="clear" w:color="000000" w:fill="auto"/>
            <w:noWrap/>
            <w:vAlign w:val="bottom"/>
            <w:hideMark/>
          </w:tcPr>
          <w:p w14:paraId="25A92782" w14:textId="77777777" w:rsidR="00227A8D" w:rsidRPr="006407D2" w:rsidRDefault="00227A8D" w:rsidP="00F475FB">
            <w:pPr>
              <w:jc w:val="right"/>
              <w:rPr>
                <w:b/>
                <w:bCs/>
                <w:sz w:val="16"/>
                <w:szCs w:val="16"/>
              </w:rPr>
            </w:pPr>
            <w:r w:rsidRPr="006407D2">
              <w:rPr>
                <w:b/>
                <w:bCs/>
                <w:sz w:val="16"/>
                <w:szCs w:val="16"/>
              </w:rPr>
              <w:t>2021</w:t>
            </w:r>
          </w:p>
        </w:tc>
        <w:tc>
          <w:tcPr>
            <w:tcW w:w="325" w:type="pct"/>
            <w:tcBorders>
              <w:top w:val="single" w:sz="4" w:space="0" w:color="auto"/>
              <w:left w:val="nil"/>
              <w:bottom w:val="single" w:sz="4" w:space="0" w:color="auto"/>
              <w:right w:val="single" w:sz="4" w:space="0" w:color="auto"/>
            </w:tcBorders>
            <w:shd w:val="clear" w:color="000000" w:fill="auto"/>
            <w:noWrap/>
            <w:vAlign w:val="bottom"/>
            <w:hideMark/>
          </w:tcPr>
          <w:p w14:paraId="655D5FEB" w14:textId="77777777" w:rsidR="00227A8D" w:rsidRPr="006407D2" w:rsidRDefault="00227A8D" w:rsidP="00F475FB">
            <w:pPr>
              <w:jc w:val="right"/>
              <w:rPr>
                <w:b/>
                <w:bCs/>
                <w:sz w:val="16"/>
                <w:szCs w:val="16"/>
              </w:rPr>
            </w:pPr>
            <w:r w:rsidRPr="006407D2">
              <w:rPr>
                <w:b/>
                <w:bCs/>
                <w:sz w:val="16"/>
                <w:szCs w:val="16"/>
              </w:rPr>
              <w:t>2022</w:t>
            </w:r>
          </w:p>
        </w:tc>
        <w:tc>
          <w:tcPr>
            <w:tcW w:w="325" w:type="pct"/>
            <w:tcBorders>
              <w:top w:val="single" w:sz="4" w:space="0" w:color="auto"/>
              <w:left w:val="nil"/>
              <w:bottom w:val="single" w:sz="4" w:space="0" w:color="auto"/>
              <w:right w:val="single" w:sz="4" w:space="0" w:color="auto"/>
            </w:tcBorders>
            <w:shd w:val="clear" w:color="000000" w:fill="auto"/>
            <w:noWrap/>
            <w:vAlign w:val="bottom"/>
            <w:hideMark/>
          </w:tcPr>
          <w:p w14:paraId="4A35B554" w14:textId="77777777" w:rsidR="00227A8D" w:rsidRPr="006407D2" w:rsidRDefault="00227A8D" w:rsidP="00F475FB">
            <w:pPr>
              <w:jc w:val="right"/>
              <w:rPr>
                <w:b/>
                <w:bCs/>
                <w:sz w:val="16"/>
                <w:szCs w:val="16"/>
              </w:rPr>
            </w:pPr>
            <w:r w:rsidRPr="006407D2">
              <w:rPr>
                <w:b/>
                <w:bCs/>
                <w:sz w:val="16"/>
                <w:szCs w:val="16"/>
              </w:rPr>
              <w:t>2023</w:t>
            </w:r>
          </w:p>
        </w:tc>
        <w:tc>
          <w:tcPr>
            <w:tcW w:w="325" w:type="pct"/>
            <w:tcBorders>
              <w:top w:val="single" w:sz="4" w:space="0" w:color="auto"/>
              <w:left w:val="nil"/>
              <w:bottom w:val="single" w:sz="4" w:space="0" w:color="auto"/>
              <w:right w:val="single" w:sz="4" w:space="0" w:color="auto"/>
            </w:tcBorders>
            <w:shd w:val="clear" w:color="000000" w:fill="auto"/>
            <w:noWrap/>
            <w:vAlign w:val="bottom"/>
            <w:hideMark/>
          </w:tcPr>
          <w:p w14:paraId="097A3421" w14:textId="77777777" w:rsidR="00227A8D" w:rsidRPr="006407D2" w:rsidRDefault="00227A8D" w:rsidP="00F475FB">
            <w:pPr>
              <w:jc w:val="right"/>
              <w:rPr>
                <w:b/>
                <w:bCs/>
                <w:sz w:val="16"/>
                <w:szCs w:val="16"/>
              </w:rPr>
            </w:pPr>
            <w:r w:rsidRPr="006407D2">
              <w:rPr>
                <w:b/>
                <w:bCs/>
                <w:sz w:val="16"/>
                <w:szCs w:val="16"/>
              </w:rPr>
              <w:t>2024</w:t>
            </w:r>
          </w:p>
        </w:tc>
        <w:tc>
          <w:tcPr>
            <w:tcW w:w="325" w:type="pct"/>
            <w:tcBorders>
              <w:top w:val="single" w:sz="4" w:space="0" w:color="auto"/>
              <w:left w:val="nil"/>
              <w:bottom w:val="single" w:sz="4" w:space="0" w:color="auto"/>
              <w:right w:val="single" w:sz="4" w:space="0" w:color="auto"/>
            </w:tcBorders>
            <w:shd w:val="clear" w:color="000000" w:fill="auto"/>
            <w:noWrap/>
            <w:vAlign w:val="bottom"/>
            <w:hideMark/>
          </w:tcPr>
          <w:p w14:paraId="302E9CF2" w14:textId="77777777" w:rsidR="00227A8D" w:rsidRPr="006407D2" w:rsidRDefault="00227A8D" w:rsidP="00F475FB">
            <w:pPr>
              <w:jc w:val="right"/>
              <w:rPr>
                <w:b/>
                <w:bCs/>
                <w:sz w:val="16"/>
                <w:szCs w:val="16"/>
              </w:rPr>
            </w:pPr>
            <w:r w:rsidRPr="006407D2">
              <w:rPr>
                <w:b/>
                <w:bCs/>
                <w:sz w:val="16"/>
                <w:szCs w:val="16"/>
              </w:rPr>
              <w:t>2025</w:t>
            </w:r>
          </w:p>
        </w:tc>
        <w:tc>
          <w:tcPr>
            <w:tcW w:w="325" w:type="pct"/>
            <w:tcBorders>
              <w:top w:val="single" w:sz="4" w:space="0" w:color="auto"/>
              <w:left w:val="nil"/>
              <w:bottom w:val="single" w:sz="4" w:space="0" w:color="auto"/>
              <w:right w:val="single" w:sz="4" w:space="0" w:color="auto"/>
            </w:tcBorders>
            <w:shd w:val="clear" w:color="000000" w:fill="auto"/>
            <w:noWrap/>
            <w:vAlign w:val="bottom"/>
            <w:hideMark/>
          </w:tcPr>
          <w:p w14:paraId="0747CA48" w14:textId="77777777" w:rsidR="00227A8D" w:rsidRPr="006407D2" w:rsidRDefault="00227A8D" w:rsidP="00F475FB">
            <w:pPr>
              <w:jc w:val="right"/>
              <w:rPr>
                <w:b/>
                <w:bCs/>
                <w:sz w:val="16"/>
                <w:szCs w:val="16"/>
              </w:rPr>
            </w:pPr>
            <w:r w:rsidRPr="006407D2">
              <w:rPr>
                <w:b/>
                <w:bCs/>
                <w:sz w:val="16"/>
                <w:szCs w:val="16"/>
              </w:rPr>
              <w:t>2026</w:t>
            </w:r>
          </w:p>
        </w:tc>
        <w:tc>
          <w:tcPr>
            <w:tcW w:w="325" w:type="pct"/>
            <w:tcBorders>
              <w:top w:val="single" w:sz="4" w:space="0" w:color="auto"/>
              <w:left w:val="nil"/>
              <w:bottom w:val="single" w:sz="4" w:space="0" w:color="auto"/>
              <w:right w:val="single" w:sz="4" w:space="0" w:color="auto"/>
            </w:tcBorders>
            <w:shd w:val="clear" w:color="000000" w:fill="auto"/>
            <w:noWrap/>
            <w:vAlign w:val="bottom"/>
            <w:hideMark/>
          </w:tcPr>
          <w:p w14:paraId="6827E1E1" w14:textId="77777777" w:rsidR="00227A8D" w:rsidRPr="006407D2" w:rsidRDefault="00227A8D" w:rsidP="00F475FB">
            <w:pPr>
              <w:jc w:val="right"/>
              <w:rPr>
                <w:b/>
                <w:bCs/>
                <w:sz w:val="16"/>
                <w:szCs w:val="16"/>
              </w:rPr>
            </w:pPr>
            <w:r w:rsidRPr="006407D2">
              <w:rPr>
                <w:b/>
                <w:bCs/>
                <w:sz w:val="16"/>
                <w:szCs w:val="16"/>
              </w:rPr>
              <w:t>2027</w:t>
            </w:r>
          </w:p>
        </w:tc>
        <w:tc>
          <w:tcPr>
            <w:tcW w:w="325" w:type="pct"/>
            <w:tcBorders>
              <w:top w:val="single" w:sz="4" w:space="0" w:color="auto"/>
              <w:left w:val="nil"/>
              <w:bottom w:val="single" w:sz="4" w:space="0" w:color="auto"/>
              <w:right w:val="single" w:sz="4" w:space="0" w:color="auto"/>
            </w:tcBorders>
            <w:shd w:val="clear" w:color="000000" w:fill="auto"/>
            <w:noWrap/>
            <w:vAlign w:val="bottom"/>
            <w:hideMark/>
          </w:tcPr>
          <w:p w14:paraId="5D1157A4" w14:textId="77777777" w:rsidR="00227A8D" w:rsidRPr="006407D2" w:rsidRDefault="00227A8D" w:rsidP="00F475FB">
            <w:pPr>
              <w:jc w:val="right"/>
              <w:rPr>
                <w:b/>
                <w:bCs/>
                <w:sz w:val="16"/>
                <w:szCs w:val="16"/>
              </w:rPr>
            </w:pPr>
            <w:r w:rsidRPr="006407D2">
              <w:rPr>
                <w:b/>
                <w:bCs/>
                <w:sz w:val="16"/>
                <w:szCs w:val="16"/>
              </w:rPr>
              <w:t>2028</w:t>
            </w:r>
          </w:p>
        </w:tc>
        <w:tc>
          <w:tcPr>
            <w:tcW w:w="325" w:type="pct"/>
            <w:tcBorders>
              <w:top w:val="single" w:sz="4" w:space="0" w:color="auto"/>
              <w:left w:val="nil"/>
              <w:bottom w:val="single" w:sz="4" w:space="0" w:color="auto"/>
              <w:right w:val="single" w:sz="4" w:space="0" w:color="auto"/>
            </w:tcBorders>
            <w:shd w:val="clear" w:color="000000" w:fill="auto"/>
            <w:noWrap/>
            <w:vAlign w:val="bottom"/>
            <w:hideMark/>
          </w:tcPr>
          <w:p w14:paraId="7D5C25C9" w14:textId="77777777" w:rsidR="00227A8D" w:rsidRPr="006407D2" w:rsidRDefault="00227A8D" w:rsidP="00F475FB">
            <w:pPr>
              <w:jc w:val="right"/>
              <w:rPr>
                <w:b/>
                <w:bCs/>
                <w:sz w:val="16"/>
                <w:szCs w:val="16"/>
              </w:rPr>
            </w:pPr>
            <w:r w:rsidRPr="006407D2">
              <w:rPr>
                <w:b/>
                <w:bCs/>
                <w:sz w:val="16"/>
                <w:szCs w:val="16"/>
              </w:rPr>
              <w:t>2029</w:t>
            </w:r>
          </w:p>
        </w:tc>
        <w:tc>
          <w:tcPr>
            <w:tcW w:w="325" w:type="pct"/>
            <w:tcBorders>
              <w:top w:val="single" w:sz="4" w:space="0" w:color="auto"/>
              <w:left w:val="nil"/>
              <w:bottom w:val="single" w:sz="4" w:space="0" w:color="auto"/>
              <w:right w:val="single" w:sz="4" w:space="0" w:color="auto"/>
            </w:tcBorders>
            <w:shd w:val="clear" w:color="000000" w:fill="auto"/>
            <w:noWrap/>
            <w:vAlign w:val="bottom"/>
            <w:hideMark/>
          </w:tcPr>
          <w:p w14:paraId="53228FD9" w14:textId="77777777" w:rsidR="00227A8D" w:rsidRPr="006407D2" w:rsidRDefault="00227A8D" w:rsidP="00F475FB">
            <w:pPr>
              <w:jc w:val="right"/>
              <w:rPr>
                <w:b/>
                <w:bCs/>
                <w:sz w:val="16"/>
                <w:szCs w:val="16"/>
              </w:rPr>
            </w:pPr>
            <w:r w:rsidRPr="006407D2">
              <w:rPr>
                <w:b/>
                <w:bCs/>
                <w:sz w:val="16"/>
                <w:szCs w:val="16"/>
              </w:rPr>
              <w:t>2030</w:t>
            </w:r>
          </w:p>
        </w:tc>
      </w:tr>
      <w:tr w:rsidR="00227A8D" w:rsidRPr="006407D2" w14:paraId="7A77D496" w14:textId="77777777" w:rsidTr="00227A8D">
        <w:trPr>
          <w:trHeight w:val="240"/>
        </w:trPr>
        <w:tc>
          <w:tcPr>
            <w:tcW w:w="1101" w:type="pct"/>
            <w:tcBorders>
              <w:top w:val="single" w:sz="4" w:space="0" w:color="auto"/>
              <w:left w:val="single" w:sz="4" w:space="0" w:color="auto"/>
              <w:bottom w:val="single" w:sz="4" w:space="0" w:color="auto"/>
              <w:right w:val="single" w:sz="4" w:space="0" w:color="000000"/>
            </w:tcBorders>
            <w:shd w:val="clear" w:color="000000" w:fill="auto"/>
            <w:noWrap/>
            <w:vAlign w:val="bottom"/>
            <w:hideMark/>
          </w:tcPr>
          <w:p w14:paraId="309E8CEB" w14:textId="77777777" w:rsidR="00227A8D" w:rsidRPr="006407D2" w:rsidRDefault="00227A8D" w:rsidP="00F475FB">
            <w:pPr>
              <w:rPr>
                <w:sz w:val="16"/>
                <w:szCs w:val="16"/>
              </w:rPr>
            </w:pPr>
            <w:r w:rsidRPr="006407D2">
              <w:rPr>
                <w:sz w:val="16"/>
                <w:szCs w:val="16"/>
              </w:rPr>
              <w:t>Hartie si carton</w:t>
            </w:r>
          </w:p>
        </w:tc>
        <w:tc>
          <w:tcPr>
            <w:tcW w:w="325" w:type="pct"/>
            <w:tcBorders>
              <w:top w:val="nil"/>
              <w:left w:val="nil"/>
              <w:bottom w:val="single" w:sz="4" w:space="0" w:color="auto"/>
              <w:right w:val="single" w:sz="4" w:space="0" w:color="auto"/>
            </w:tcBorders>
            <w:shd w:val="clear" w:color="000000" w:fill="FFFF99"/>
            <w:noWrap/>
            <w:vAlign w:val="bottom"/>
            <w:hideMark/>
          </w:tcPr>
          <w:p w14:paraId="4D90D7A1" w14:textId="77777777" w:rsidR="00227A8D" w:rsidRPr="006407D2" w:rsidRDefault="00227A8D" w:rsidP="00F475FB">
            <w:pPr>
              <w:jc w:val="right"/>
              <w:rPr>
                <w:sz w:val="16"/>
                <w:szCs w:val="16"/>
              </w:rPr>
            </w:pPr>
            <w:r w:rsidRPr="006407D2">
              <w:rPr>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48AD2789" w14:textId="77777777" w:rsidR="00227A8D" w:rsidRPr="006407D2" w:rsidRDefault="00227A8D" w:rsidP="00F475FB">
            <w:pPr>
              <w:jc w:val="right"/>
              <w:rPr>
                <w:sz w:val="16"/>
                <w:szCs w:val="16"/>
              </w:rPr>
            </w:pPr>
            <w:r w:rsidRPr="006407D2">
              <w:rPr>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35D289C3" w14:textId="77777777" w:rsidR="00227A8D" w:rsidRPr="006407D2" w:rsidRDefault="00227A8D" w:rsidP="00F475FB">
            <w:pPr>
              <w:jc w:val="right"/>
              <w:rPr>
                <w:sz w:val="16"/>
                <w:szCs w:val="16"/>
              </w:rPr>
            </w:pPr>
            <w:r w:rsidRPr="006407D2">
              <w:rPr>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68FBD342" w14:textId="77777777" w:rsidR="00227A8D" w:rsidRPr="006407D2" w:rsidRDefault="00227A8D" w:rsidP="00F475FB">
            <w:pPr>
              <w:jc w:val="right"/>
              <w:rPr>
                <w:sz w:val="16"/>
                <w:szCs w:val="16"/>
              </w:rPr>
            </w:pPr>
            <w:r w:rsidRPr="006407D2">
              <w:rPr>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1FE46784" w14:textId="77777777" w:rsidR="00227A8D" w:rsidRPr="006407D2" w:rsidRDefault="00227A8D" w:rsidP="00F475FB">
            <w:pPr>
              <w:jc w:val="right"/>
              <w:rPr>
                <w:sz w:val="16"/>
                <w:szCs w:val="16"/>
              </w:rPr>
            </w:pPr>
            <w:r w:rsidRPr="006407D2">
              <w:rPr>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1863F2F2" w14:textId="77777777" w:rsidR="00227A8D" w:rsidRPr="006407D2" w:rsidRDefault="00227A8D" w:rsidP="00F475FB">
            <w:pPr>
              <w:jc w:val="right"/>
              <w:rPr>
                <w:sz w:val="16"/>
                <w:szCs w:val="16"/>
              </w:rPr>
            </w:pPr>
            <w:r w:rsidRPr="006407D2">
              <w:rPr>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4D6BE609" w14:textId="77777777" w:rsidR="00227A8D" w:rsidRPr="006407D2" w:rsidRDefault="00227A8D" w:rsidP="00F475FB">
            <w:pPr>
              <w:jc w:val="right"/>
              <w:rPr>
                <w:sz w:val="16"/>
                <w:szCs w:val="16"/>
              </w:rPr>
            </w:pPr>
            <w:r w:rsidRPr="006407D2">
              <w:rPr>
                <w:sz w:val="16"/>
                <w:szCs w:val="16"/>
              </w:rPr>
              <w:t>75</w:t>
            </w:r>
          </w:p>
        </w:tc>
        <w:tc>
          <w:tcPr>
            <w:tcW w:w="325" w:type="pct"/>
            <w:tcBorders>
              <w:top w:val="nil"/>
              <w:left w:val="nil"/>
              <w:bottom w:val="single" w:sz="4" w:space="0" w:color="auto"/>
              <w:right w:val="single" w:sz="4" w:space="0" w:color="auto"/>
            </w:tcBorders>
            <w:shd w:val="clear" w:color="000000" w:fill="FFFF99"/>
            <w:noWrap/>
            <w:vAlign w:val="bottom"/>
            <w:hideMark/>
          </w:tcPr>
          <w:p w14:paraId="3F64C2FB" w14:textId="77777777" w:rsidR="00227A8D" w:rsidRPr="006407D2" w:rsidRDefault="00227A8D" w:rsidP="00F475FB">
            <w:pPr>
              <w:jc w:val="right"/>
              <w:rPr>
                <w:sz w:val="16"/>
                <w:szCs w:val="16"/>
              </w:rPr>
            </w:pPr>
            <w:r w:rsidRPr="006407D2">
              <w:rPr>
                <w:sz w:val="16"/>
                <w:szCs w:val="16"/>
              </w:rPr>
              <w:t>75</w:t>
            </w:r>
          </w:p>
        </w:tc>
        <w:tc>
          <w:tcPr>
            <w:tcW w:w="325" w:type="pct"/>
            <w:tcBorders>
              <w:top w:val="nil"/>
              <w:left w:val="nil"/>
              <w:bottom w:val="single" w:sz="4" w:space="0" w:color="auto"/>
              <w:right w:val="single" w:sz="4" w:space="0" w:color="auto"/>
            </w:tcBorders>
            <w:shd w:val="clear" w:color="000000" w:fill="FFFF99"/>
            <w:noWrap/>
            <w:vAlign w:val="bottom"/>
            <w:hideMark/>
          </w:tcPr>
          <w:p w14:paraId="1798FD9D" w14:textId="77777777" w:rsidR="00227A8D" w:rsidRPr="006407D2" w:rsidRDefault="00227A8D" w:rsidP="00F475FB">
            <w:pPr>
              <w:jc w:val="right"/>
              <w:rPr>
                <w:sz w:val="16"/>
                <w:szCs w:val="16"/>
              </w:rPr>
            </w:pPr>
            <w:r w:rsidRPr="006407D2">
              <w:rPr>
                <w:sz w:val="16"/>
                <w:szCs w:val="16"/>
              </w:rPr>
              <w:t>75</w:t>
            </w:r>
          </w:p>
        </w:tc>
        <w:tc>
          <w:tcPr>
            <w:tcW w:w="325" w:type="pct"/>
            <w:tcBorders>
              <w:top w:val="nil"/>
              <w:left w:val="nil"/>
              <w:bottom w:val="single" w:sz="4" w:space="0" w:color="auto"/>
              <w:right w:val="single" w:sz="4" w:space="0" w:color="auto"/>
            </w:tcBorders>
            <w:shd w:val="clear" w:color="000000" w:fill="FFFF99"/>
            <w:noWrap/>
            <w:vAlign w:val="bottom"/>
            <w:hideMark/>
          </w:tcPr>
          <w:p w14:paraId="63462F1F" w14:textId="77777777" w:rsidR="00227A8D" w:rsidRPr="006407D2" w:rsidRDefault="00227A8D" w:rsidP="00F475FB">
            <w:pPr>
              <w:jc w:val="right"/>
              <w:rPr>
                <w:sz w:val="16"/>
                <w:szCs w:val="16"/>
              </w:rPr>
            </w:pPr>
            <w:r w:rsidRPr="006407D2">
              <w:rPr>
                <w:sz w:val="16"/>
                <w:szCs w:val="16"/>
              </w:rPr>
              <w:t>75</w:t>
            </w:r>
          </w:p>
        </w:tc>
        <w:tc>
          <w:tcPr>
            <w:tcW w:w="325" w:type="pct"/>
            <w:tcBorders>
              <w:top w:val="nil"/>
              <w:left w:val="nil"/>
              <w:bottom w:val="single" w:sz="4" w:space="0" w:color="auto"/>
              <w:right w:val="single" w:sz="4" w:space="0" w:color="auto"/>
            </w:tcBorders>
            <w:shd w:val="clear" w:color="000000" w:fill="FFFF99"/>
            <w:noWrap/>
            <w:vAlign w:val="bottom"/>
            <w:hideMark/>
          </w:tcPr>
          <w:p w14:paraId="168AB638" w14:textId="77777777" w:rsidR="00227A8D" w:rsidRPr="006407D2" w:rsidRDefault="00227A8D" w:rsidP="00F475FB">
            <w:pPr>
              <w:jc w:val="right"/>
              <w:rPr>
                <w:sz w:val="16"/>
                <w:szCs w:val="16"/>
              </w:rPr>
            </w:pPr>
            <w:r w:rsidRPr="006407D2">
              <w:rPr>
                <w:sz w:val="16"/>
                <w:szCs w:val="16"/>
              </w:rPr>
              <w:t>75</w:t>
            </w:r>
          </w:p>
        </w:tc>
        <w:tc>
          <w:tcPr>
            <w:tcW w:w="325" w:type="pct"/>
            <w:tcBorders>
              <w:top w:val="nil"/>
              <w:left w:val="nil"/>
              <w:bottom w:val="single" w:sz="4" w:space="0" w:color="auto"/>
              <w:right w:val="single" w:sz="4" w:space="0" w:color="auto"/>
            </w:tcBorders>
            <w:shd w:val="clear" w:color="000000" w:fill="FFFF99"/>
            <w:noWrap/>
            <w:vAlign w:val="bottom"/>
            <w:hideMark/>
          </w:tcPr>
          <w:p w14:paraId="627D42C8" w14:textId="77777777" w:rsidR="00227A8D" w:rsidRPr="006407D2" w:rsidRDefault="00227A8D" w:rsidP="00F475FB">
            <w:pPr>
              <w:jc w:val="right"/>
              <w:rPr>
                <w:sz w:val="16"/>
                <w:szCs w:val="16"/>
              </w:rPr>
            </w:pPr>
            <w:r w:rsidRPr="006407D2">
              <w:rPr>
                <w:sz w:val="16"/>
                <w:szCs w:val="16"/>
              </w:rPr>
              <w:t>75</w:t>
            </w:r>
          </w:p>
        </w:tc>
      </w:tr>
      <w:tr w:rsidR="00227A8D" w:rsidRPr="006407D2" w14:paraId="5E11E826" w14:textId="77777777" w:rsidTr="00227A8D">
        <w:trPr>
          <w:trHeight w:val="240"/>
        </w:trPr>
        <w:tc>
          <w:tcPr>
            <w:tcW w:w="1101" w:type="pct"/>
            <w:tcBorders>
              <w:top w:val="single" w:sz="4" w:space="0" w:color="auto"/>
              <w:left w:val="single" w:sz="4" w:space="0" w:color="auto"/>
              <w:bottom w:val="single" w:sz="4" w:space="0" w:color="auto"/>
              <w:right w:val="single" w:sz="4" w:space="0" w:color="000000"/>
            </w:tcBorders>
            <w:shd w:val="clear" w:color="000000" w:fill="auto"/>
            <w:noWrap/>
            <w:vAlign w:val="bottom"/>
            <w:hideMark/>
          </w:tcPr>
          <w:p w14:paraId="622367D7" w14:textId="77777777" w:rsidR="00227A8D" w:rsidRPr="006407D2" w:rsidRDefault="00227A8D" w:rsidP="00F475FB">
            <w:pPr>
              <w:rPr>
                <w:sz w:val="16"/>
                <w:szCs w:val="16"/>
              </w:rPr>
            </w:pPr>
            <w:r w:rsidRPr="006407D2">
              <w:rPr>
                <w:sz w:val="16"/>
                <w:szCs w:val="16"/>
              </w:rPr>
              <w:t>Plastic*</w:t>
            </w:r>
          </w:p>
        </w:tc>
        <w:tc>
          <w:tcPr>
            <w:tcW w:w="325" w:type="pct"/>
            <w:tcBorders>
              <w:top w:val="nil"/>
              <w:left w:val="nil"/>
              <w:bottom w:val="single" w:sz="4" w:space="0" w:color="auto"/>
              <w:right w:val="single" w:sz="4" w:space="0" w:color="auto"/>
            </w:tcBorders>
            <w:shd w:val="clear" w:color="000000" w:fill="FFFF99"/>
            <w:noWrap/>
            <w:vAlign w:val="bottom"/>
            <w:hideMark/>
          </w:tcPr>
          <w:p w14:paraId="03538BEF" w14:textId="77777777" w:rsidR="00227A8D" w:rsidRPr="006407D2" w:rsidRDefault="00227A8D" w:rsidP="00F475FB">
            <w:pPr>
              <w:jc w:val="right"/>
              <w:rPr>
                <w:bCs/>
                <w:sz w:val="16"/>
                <w:szCs w:val="16"/>
              </w:rPr>
            </w:pPr>
            <w:r w:rsidRPr="006407D2">
              <w:rPr>
                <w:bCs/>
                <w:sz w:val="16"/>
                <w:szCs w:val="16"/>
              </w:rPr>
              <w:t>22.5</w:t>
            </w:r>
          </w:p>
        </w:tc>
        <w:tc>
          <w:tcPr>
            <w:tcW w:w="325" w:type="pct"/>
            <w:tcBorders>
              <w:top w:val="nil"/>
              <w:left w:val="nil"/>
              <w:bottom w:val="single" w:sz="4" w:space="0" w:color="auto"/>
              <w:right w:val="single" w:sz="4" w:space="0" w:color="auto"/>
            </w:tcBorders>
            <w:shd w:val="clear" w:color="000000" w:fill="FFFF99"/>
            <w:noWrap/>
            <w:vAlign w:val="bottom"/>
            <w:hideMark/>
          </w:tcPr>
          <w:p w14:paraId="372C07B9" w14:textId="77777777" w:rsidR="00227A8D" w:rsidRPr="006407D2" w:rsidRDefault="00227A8D" w:rsidP="00F475FB">
            <w:pPr>
              <w:jc w:val="right"/>
              <w:rPr>
                <w:bCs/>
                <w:sz w:val="16"/>
                <w:szCs w:val="16"/>
              </w:rPr>
            </w:pPr>
            <w:r w:rsidRPr="006407D2">
              <w:rPr>
                <w:bCs/>
                <w:sz w:val="16"/>
                <w:szCs w:val="16"/>
              </w:rPr>
              <w:t>22.5</w:t>
            </w:r>
          </w:p>
        </w:tc>
        <w:tc>
          <w:tcPr>
            <w:tcW w:w="325" w:type="pct"/>
            <w:tcBorders>
              <w:top w:val="nil"/>
              <w:left w:val="nil"/>
              <w:bottom w:val="single" w:sz="4" w:space="0" w:color="auto"/>
              <w:right w:val="single" w:sz="4" w:space="0" w:color="auto"/>
            </w:tcBorders>
            <w:shd w:val="clear" w:color="000000" w:fill="FFFF99"/>
            <w:noWrap/>
            <w:vAlign w:val="bottom"/>
            <w:hideMark/>
          </w:tcPr>
          <w:p w14:paraId="2F310B05" w14:textId="77777777" w:rsidR="00227A8D" w:rsidRPr="006407D2" w:rsidRDefault="00227A8D" w:rsidP="00F475FB">
            <w:pPr>
              <w:jc w:val="right"/>
              <w:rPr>
                <w:bCs/>
                <w:sz w:val="16"/>
                <w:szCs w:val="16"/>
              </w:rPr>
            </w:pPr>
            <w:r w:rsidRPr="006407D2">
              <w:rPr>
                <w:bCs/>
                <w:sz w:val="16"/>
                <w:szCs w:val="16"/>
              </w:rPr>
              <w:t>22.5</w:t>
            </w:r>
          </w:p>
        </w:tc>
        <w:tc>
          <w:tcPr>
            <w:tcW w:w="325" w:type="pct"/>
            <w:tcBorders>
              <w:top w:val="nil"/>
              <w:left w:val="nil"/>
              <w:bottom w:val="single" w:sz="4" w:space="0" w:color="auto"/>
              <w:right w:val="single" w:sz="4" w:space="0" w:color="auto"/>
            </w:tcBorders>
            <w:shd w:val="clear" w:color="000000" w:fill="FFFF99"/>
            <w:noWrap/>
            <w:vAlign w:val="bottom"/>
            <w:hideMark/>
          </w:tcPr>
          <w:p w14:paraId="07807BE3" w14:textId="77777777" w:rsidR="00227A8D" w:rsidRPr="006407D2" w:rsidRDefault="00227A8D" w:rsidP="00F475FB">
            <w:pPr>
              <w:jc w:val="right"/>
              <w:rPr>
                <w:bCs/>
                <w:sz w:val="16"/>
                <w:szCs w:val="16"/>
              </w:rPr>
            </w:pPr>
            <w:r w:rsidRPr="006407D2">
              <w:rPr>
                <w:bCs/>
                <w:sz w:val="16"/>
                <w:szCs w:val="16"/>
              </w:rPr>
              <w:t>22.5</w:t>
            </w:r>
          </w:p>
        </w:tc>
        <w:tc>
          <w:tcPr>
            <w:tcW w:w="325" w:type="pct"/>
            <w:tcBorders>
              <w:top w:val="nil"/>
              <w:left w:val="nil"/>
              <w:bottom w:val="single" w:sz="4" w:space="0" w:color="auto"/>
              <w:right w:val="single" w:sz="4" w:space="0" w:color="auto"/>
            </w:tcBorders>
            <w:shd w:val="clear" w:color="000000" w:fill="FFFF99"/>
            <w:noWrap/>
            <w:vAlign w:val="bottom"/>
            <w:hideMark/>
          </w:tcPr>
          <w:p w14:paraId="671D685D" w14:textId="77777777" w:rsidR="00227A8D" w:rsidRPr="006407D2" w:rsidRDefault="00227A8D" w:rsidP="00F475FB">
            <w:pPr>
              <w:jc w:val="right"/>
              <w:rPr>
                <w:bCs/>
                <w:sz w:val="16"/>
                <w:szCs w:val="16"/>
              </w:rPr>
            </w:pPr>
            <w:r w:rsidRPr="006407D2">
              <w:rPr>
                <w:bCs/>
                <w:sz w:val="16"/>
                <w:szCs w:val="16"/>
              </w:rPr>
              <w:t>22.5</w:t>
            </w:r>
          </w:p>
        </w:tc>
        <w:tc>
          <w:tcPr>
            <w:tcW w:w="325" w:type="pct"/>
            <w:tcBorders>
              <w:top w:val="nil"/>
              <w:left w:val="nil"/>
              <w:bottom w:val="single" w:sz="4" w:space="0" w:color="auto"/>
              <w:right w:val="single" w:sz="4" w:space="0" w:color="auto"/>
            </w:tcBorders>
            <w:shd w:val="clear" w:color="000000" w:fill="FFFF99"/>
            <w:noWrap/>
            <w:vAlign w:val="bottom"/>
            <w:hideMark/>
          </w:tcPr>
          <w:p w14:paraId="6E399AC3" w14:textId="77777777" w:rsidR="00227A8D" w:rsidRPr="006407D2" w:rsidRDefault="00227A8D" w:rsidP="00F475FB">
            <w:pPr>
              <w:jc w:val="right"/>
              <w:rPr>
                <w:bCs/>
                <w:sz w:val="16"/>
                <w:szCs w:val="16"/>
              </w:rPr>
            </w:pPr>
            <w:r w:rsidRPr="006407D2">
              <w:rPr>
                <w:bCs/>
                <w:sz w:val="16"/>
                <w:szCs w:val="16"/>
              </w:rPr>
              <w:t>22.5</w:t>
            </w:r>
          </w:p>
        </w:tc>
        <w:tc>
          <w:tcPr>
            <w:tcW w:w="325" w:type="pct"/>
            <w:tcBorders>
              <w:top w:val="nil"/>
              <w:left w:val="nil"/>
              <w:bottom w:val="single" w:sz="4" w:space="0" w:color="auto"/>
              <w:right w:val="single" w:sz="4" w:space="0" w:color="auto"/>
            </w:tcBorders>
            <w:shd w:val="clear" w:color="000000" w:fill="FFFF99"/>
            <w:noWrap/>
            <w:vAlign w:val="bottom"/>
            <w:hideMark/>
          </w:tcPr>
          <w:p w14:paraId="32F32905" w14:textId="77777777" w:rsidR="00227A8D" w:rsidRPr="006407D2" w:rsidRDefault="00227A8D" w:rsidP="00F475FB">
            <w:pPr>
              <w:jc w:val="right"/>
              <w:rPr>
                <w:bCs/>
                <w:sz w:val="16"/>
                <w:szCs w:val="16"/>
              </w:rPr>
            </w:pPr>
            <w:r w:rsidRPr="006407D2">
              <w:rPr>
                <w:bCs/>
                <w:sz w:val="16"/>
                <w:szCs w:val="16"/>
              </w:rPr>
              <w:t>55</w:t>
            </w:r>
          </w:p>
        </w:tc>
        <w:tc>
          <w:tcPr>
            <w:tcW w:w="325" w:type="pct"/>
            <w:tcBorders>
              <w:top w:val="nil"/>
              <w:left w:val="nil"/>
              <w:bottom w:val="single" w:sz="4" w:space="0" w:color="auto"/>
              <w:right w:val="single" w:sz="4" w:space="0" w:color="auto"/>
            </w:tcBorders>
            <w:shd w:val="clear" w:color="000000" w:fill="FFFF99"/>
            <w:noWrap/>
            <w:vAlign w:val="bottom"/>
            <w:hideMark/>
          </w:tcPr>
          <w:p w14:paraId="35797A29" w14:textId="77777777" w:rsidR="00227A8D" w:rsidRPr="006407D2" w:rsidRDefault="00227A8D" w:rsidP="00F475FB">
            <w:pPr>
              <w:jc w:val="right"/>
              <w:rPr>
                <w:bCs/>
                <w:sz w:val="16"/>
                <w:szCs w:val="16"/>
              </w:rPr>
            </w:pPr>
            <w:r w:rsidRPr="006407D2">
              <w:rPr>
                <w:bCs/>
                <w:sz w:val="16"/>
                <w:szCs w:val="16"/>
              </w:rPr>
              <w:t>55</w:t>
            </w:r>
          </w:p>
        </w:tc>
        <w:tc>
          <w:tcPr>
            <w:tcW w:w="325" w:type="pct"/>
            <w:tcBorders>
              <w:top w:val="nil"/>
              <w:left w:val="nil"/>
              <w:bottom w:val="single" w:sz="4" w:space="0" w:color="auto"/>
              <w:right w:val="single" w:sz="4" w:space="0" w:color="auto"/>
            </w:tcBorders>
            <w:shd w:val="clear" w:color="000000" w:fill="FFFF99"/>
            <w:noWrap/>
            <w:vAlign w:val="bottom"/>
            <w:hideMark/>
          </w:tcPr>
          <w:p w14:paraId="10504C77" w14:textId="77777777" w:rsidR="00227A8D" w:rsidRPr="006407D2" w:rsidRDefault="00227A8D" w:rsidP="00F475FB">
            <w:pPr>
              <w:jc w:val="right"/>
              <w:rPr>
                <w:bCs/>
                <w:sz w:val="16"/>
                <w:szCs w:val="16"/>
              </w:rPr>
            </w:pPr>
            <w:r w:rsidRPr="006407D2">
              <w:rPr>
                <w:bCs/>
                <w:sz w:val="16"/>
                <w:szCs w:val="16"/>
              </w:rPr>
              <w:t>55</w:t>
            </w:r>
          </w:p>
        </w:tc>
        <w:tc>
          <w:tcPr>
            <w:tcW w:w="325" w:type="pct"/>
            <w:tcBorders>
              <w:top w:val="nil"/>
              <w:left w:val="nil"/>
              <w:bottom w:val="single" w:sz="4" w:space="0" w:color="auto"/>
              <w:right w:val="single" w:sz="4" w:space="0" w:color="auto"/>
            </w:tcBorders>
            <w:shd w:val="clear" w:color="000000" w:fill="FFFF99"/>
            <w:noWrap/>
            <w:vAlign w:val="bottom"/>
            <w:hideMark/>
          </w:tcPr>
          <w:p w14:paraId="73923556" w14:textId="77777777" w:rsidR="00227A8D" w:rsidRPr="006407D2" w:rsidRDefault="00227A8D" w:rsidP="00F475FB">
            <w:pPr>
              <w:jc w:val="right"/>
              <w:rPr>
                <w:bCs/>
                <w:sz w:val="16"/>
                <w:szCs w:val="16"/>
              </w:rPr>
            </w:pPr>
            <w:r w:rsidRPr="006407D2">
              <w:rPr>
                <w:bCs/>
                <w:sz w:val="16"/>
                <w:szCs w:val="16"/>
              </w:rPr>
              <w:t>55</w:t>
            </w:r>
          </w:p>
        </w:tc>
        <w:tc>
          <w:tcPr>
            <w:tcW w:w="325" w:type="pct"/>
            <w:tcBorders>
              <w:top w:val="nil"/>
              <w:left w:val="nil"/>
              <w:bottom w:val="single" w:sz="4" w:space="0" w:color="auto"/>
              <w:right w:val="single" w:sz="4" w:space="0" w:color="auto"/>
            </w:tcBorders>
            <w:shd w:val="clear" w:color="000000" w:fill="FFFF99"/>
            <w:noWrap/>
            <w:vAlign w:val="bottom"/>
            <w:hideMark/>
          </w:tcPr>
          <w:p w14:paraId="4B1528B7" w14:textId="77777777" w:rsidR="00227A8D" w:rsidRPr="006407D2" w:rsidRDefault="00227A8D" w:rsidP="00F475FB">
            <w:pPr>
              <w:jc w:val="right"/>
              <w:rPr>
                <w:bCs/>
                <w:sz w:val="16"/>
                <w:szCs w:val="16"/>
              </w:rPr>
            </w:pPr>
            <w:r w:rsidRPr="006407D2">
              <w:rPr>
                <w:bCs/>
                <w:sz w:val="16"/>
                <w:szCs w:val="16"/>
              </w:rPr>
              <w:t>55</w:t>
            </w:r>
          </w:p>
        </w:tc>
        <w:tc>
          <w:tcPr>
            <w:tcW w:w="325" w:type="pct"/>
            <w:tcBorders>
              <w:top w:val="nil"/>
              <w:left w:val="nil"/>
              <w:bottom w:val="single" w:sz="4" w:space="0" w:color="auto"/>
              <w:right w:val="single" w:sz="4" w:space="0" w:color="auto"/>
            </w:tcBorders>
            <w:shd w:val="clear" w:color="000000" w:fill="FFFF99"/>
            <w:noWrap/>
            <w:vAlign w:val="bottom"/>
            <w:hideMark/>
          </w:tcPr>
          <w:p w14:paraId="05C7D3B8" w14:textId="77777777" w:rsidR="00227A8D" w:rsidRPr="006407D2" w:rsidRDefault="00227A8D" w:rsidP="00F475FB">
            <w:pPr>
              <w:jc w:val="right"/>
              <w:rPr>
                <w:bCs/>
                <w:sz w:val="16"/>
                <w:szCs w:val="16"/>
              </w:rPr>
            </w:pPr>
            <w:r w:rsidRPr="006407D2">
              <w:rPr>
                <w:bCs/>
                <w:sz w:val="16"/>
                <w:szCs w:val="16"/>
              </w:rPr>
              <w:t>55</w:t>
            </w:r>
          </w:p>
        </w:tc>
      </w:tr>
      <w:tr w:rsidR="00227A8D" w:rsidRPr="006407D2" w14:paraId="76DF537B" w14:textId="77777777" w:rsidTr="00227A8D">
        <w:trPr>
          <w:trHeight w:val="240"/>
        </w:trPr>
        <w:tc>
          <w:tcPr>
            <w:tcW w:w="1101" w:type="pct"/>
            <w:tcBorders>
              <w:top w:val="single" w:sz="4" w:space="0" w:color="auto"/>
              <w:left w:val="single" w:sz="4" w:space="0" w:color="auto"/>
              <w:bottom w:val="single" w:sz="4" w:space="0" w:color="auto"/>
              <w:right w:val="single" w:sz="4" w:space="0" w:color="000000"/>
            </w:tcBorders>
            <w:shd w:val="clear" w:color="000000" w:fill="auto"/>
            <w:noWrap/>
            <w:vAlign w:val="bottom"/>
            <w:hideMark/>
          </w:tcPr>
          <w:p w14:paraId="7003DD62" w14:textId="77777777" w:rsidR="00227A8D" w:rsidRPr="006407D2" w:rsidRDefault="00227A8D" w:rsidP="00F475FB">
            <w:pPr>
              <w:rPr>
                <w:sz w:val="16"/>
                <w:szCs w:val="16"/>
              </w:rPr>
            </w:pPr>
            <w:r w:rsidRPr="006407D2">
              <w:rPr>
                <w:sz w:val="16"/>
                <w:szCs w:val="16"/>
              </w:rPr>
              <w:t>Sticla</w:t>
            </w:r>
          </w:p>
        </w:tc>
        <w:tc>
          <w:tcPr>
            <w:tcW w:w="325" w:type="pct"/>
            <w:tcBorders>
              <w:top w:val="nil"/>
              <w:left w:val="nil"/>
              <w:bottom w:val="single" w:sz="4" w:space="0" w:color="auto"/>
              <w:right w:val="single" w:sz="4" w:space="0" w:color="auto"/>
            </w:tcBorders>
            <w:shd w:val="clear" w:color="000000" w:fill="FFFF99"/>
            <w:noWrap/>
            <w:vAlign w:val="bottom"/>
            <w:hideMark/>
          </w:tcPr>
          <w:p w14:paraId="5F50E1CD" w14:textId="77777777" w:rsidR="00227A8D" w:rsidRPr="006407D2" w:rsidRDefault="00227A8D" w:rsidP="00F475FB">
            <w:pPr>
              <w:jc w:val="right"/>
              <w:rPr>
                <w:bCs/>
                <w:sz w:val="16"/>
                <w:szCs w:val="16"/>
              </w:rPr>
            </w:pPr>
            <w:r w:rsidRPr="006407D2">
              <w:rPr>
                <w:bCs/>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3CF35036" w14:textId="77777777" w:rsidR="00227A8D" w:rsidRPr="006407D2" w:rsidRDefault="00227A8D" w:rsidP="00F475FB">
            <w:pPr>
              <w:jc w:val="right"/>
              <w:rPr>
                <w:bCs/>
                <w:sz w:val="16"/>
                <w:szCs w:val="16"/>
              </w:rPr>
            </w:pPr>
            <w:r w:rsidRPr="006407D2">
              <w:rPr>
                <w:bCs/>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5D59002E" w14:textId="77777777" w:rsidR="00227A8D" w:rsidRPr="006407D2" w:rsidRDefault="00227A8D" w:rsidP="00F475FB">
            <w:pPr>
              <w:jc w:val="right"/>
              <w:rPr>
                <w:bCs/>
                <w:sz w:val="16"/>
                <w:szCs w:val="16"/>
              </w:rPr>
            </w:pPr>
            <w:r w:rsidRPr="006407D2">
              <w:rPr>
                <w:bCs/>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3A68D960" w14:textId="77777777" w:rsidR="00227A8D" w:rsidRPr="006407D2" w:rsidRDefault="00227A8D" w:rsidP="00F475FB">
            <w:pPr>
              <w:jc w:val="right"/>
              <w:rPr>
                <w:bCs/>
                <w:sz w:val="16"/>
                <w:szCs w:val="16"/>
              </w:rPr>
            </w:pPr>
            <w:r w:rsidRPr="006407D2">
              <w:rPr>
                <w:bCs/>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63680A98" w14:textId="77777777" w:rsidR="00227A8D" w:rsidRPr="006407D2" w:rsidRDefault="00227A8D" w:rsidP="00F475FB">
            <w:pPr>
              <w:jc w:val="right"/>
              <w:rPr>
                <w:bCs/>
                <w:sz w:val="16"/>
                <w:szCs w:val="16"/>
              </w:rPr>
            </w:pPr>
            <w:r w:rsidRPr="006407D2">
              <w:rPr>
                <w:bCs/>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296B5771" w14:textId="77777777" w:rsidR="00227A8D" w:rsidRPr="006407D2" w:rsidRDefault="00227A8D" w:rsidP="00F475FB">
            <w:pPr>
              <w:jc w:val="right"/>
              <w:rPr>
                <w:bCs/>
                <w:sz w:val="16"/>
                <w:szCs w:val="16"/>
              </w:rPr>
            </w:pPr>
            <w:r w:rsidRPr="006407D2">
              <w:rPr>
                <w:bCs/>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160644F3" w14:textId="77777777" w:rsidR="00227A8D" w:rsidRPr="006407D2" w:rsidRDefault="00227A8D" w:rsidP="00F475FB">
            <w:pPr>
              <w:jc w:val="right"/>
              <w:rPr>
                <w:bCs/>
                <w:sz w:val="16"/>
                <w:szCs w:val="16"/>
              </w:rPr>
            </w:pPr>
            <w:r w:rsidRPr="006407D2">
              <w:rPr>
                <w:bCs/>
                <w:sz w:val="16"/>
                <w:szCs w:val="16"/>
              </w:rPr>
              <w:t>75</w:t>
            </w:r>
          </w:p>
        </w:tc>
        <w:tc>
          <w:tcPr>
            <w:tcW w:w="325" w:type="pct"/>
            <w:tcBorders>
              <w:top w:val="nil"/>
              <w:left w:val="nil"/>
              <w:bottom w:val="single" w:sz="4" w:space="0" w:color="auto"/>
              <w:right w:val="single" w:sz="4" w:space="0" w:color="auto"/>
            </w:tcBorders>
            <w:shd w:val="clear" w:color="000000" w:fill="FFFF99"/>
            <w:noWrap/>
            <w:vAlign w:val="bottom"/>
            <w:hideMark/>
          </w:tcPr>
          <w:p w14:paraId="098FC8EA" w14:textId="77777777" w:rsidR="00227A8D" w:rsidRPr="006407D2" w:rsidRDefault="00227A8D" w:rsidP="00F475FB">
            <w:pPr>
              <w:jc w:val="right"/>
              <w:rPr>
                <w:bCs/>
                <w:sz w:val="16"/>
                <w:szCs w:val="16"/>
              </w:rPr>
            </w:pPr>
            <w:r w:rsidRPr="006407D2">
              <w:rPr>
                <w:bCs/>
                <w:sz w:val="16"/>
                <w:szCs w:val="16"/>
              </w:rPr>
              <w:t>75</w:t>
            </w:r>
          </w:p>
        </w:tc>
        <w:tc>
          <w:tcPr>
            <w:tcW w:w="325" w:type="pct"/>
            <w:tcBorders>
              <w:top w:val="nil"/>
              <w:left w:val="nil"/>
              <w:bottom w:val="single" w:sz="4" w:space="0" w:color="auto"/>
              <w:right w:val="single" w:sz="4" w:space="0" w:color="auto"/>
            </w:tcBorders>
            <w:shd w:val="clear" w:color="000000" w:fill="FFFF99"/>
            <w:noWrap/>
            <w:vAlign w:val="bottom"/>
            <w:hideMark/>
          </w:tcPr>
          <w:p w14:paraId="6C1B7A0B" w14:textId="77777777" w:rsidR="00227A8D" w:rsidRPr="006407D2" w:rsidRDefault="00227A8D" w:rsidP="00F475FB">
            <w:pPr>
              <w:jc w:val="right"/>
              <w:rPr>
                <w:bCs/>
                <w:sz w:val="16"/>
                <w:szCs w:val="16"/>
              </w:rPr>
            </w:pPr>
            <w:r w:rsidRPr="006407D2">
              <w:rPr>
                <w:bCs/>
                <w:sz w:val="16"/>
                <w:szCs w:val="16"/>
              </w:rPr>
              <w:t>75</w:t>
            </w:r>
          </w:p>
        </w:tc>
        <w:tc>
          <w:tcPr>
            <w:tcW w:w="325" w:type="pct"/>
            <w:tcBorders>
              <w:top w:val="nil"/>
              <w:left w:val="nil"/>
              <w:bottom w:val="single" w:sz="4" w:space="0" w:color="auto"/>
              <w:right w:val="single" w:sz="4" w:space="0" w:color="auto"/>
            </w:tcBorders>
            <w:shd w:val="clear" w:color="000000" w:fill="FFFF99"/>
            <w:noWrap/>
            <w:vAlign w:val="bottom"/>
            <w:hideMark/>
          </w:tcPr>
          <w:p w14:paraId="7525EB4F" w14:textId="77777777" w:rsidR="00227A8D" w:rsidRPr="006407D2" w:rsidRDefault="00227A8D" w:rsidP="00F475FB">
            <w:pPr>
              <w:jc w:val="right"/>
              <w:rPr>
                <w:bCs/>
                <w:sz w:val="16"/>
                <w:szCs w:val="16"/>
              </w:rPr>
            </w:pPr>
            <w:r w:rsidRPr="006407D2">
              <w:rPr>
                <w:bCs/>
                <w:sz w:val="16"/>
                <w:szCs w:val="16"/>
              </w:rPr>
              <w:t>75</w:t>
            </w:r>
          </w:p>
        </w:tc>
        <w:tc>
          <w:tcPr>
            <w:tcW w:w="325" w:type="pct"/>
            <w:tcBorders>
              <w:top w:val="nil"/>
              <w:left w:val="nil"/>
              <w:bottom w:val="single" w:sz="4" w:space="0" w:color="auto"/>
              <w:right w:val="single" w:sz="4" w:space="0" w:color="auto"/>
            </w:tcBorders>
            <w:shd w:val="clear" w:color="000000" w:fill="FFFF99"/>
            <w:noWrap/>
            <w:vAlign w:val="bottom"/>
            <w:hideMark/>
          </w:tcPr>
          <w:p w14:paraId="4AC12485" w14:textId="77777777" w:rsidR="00227A8D" w:rsidRPr="006407D2" w:rsidRDefault="00227A8D" w:rsidP="00F475FB">
            <w:pPr>
              <w:jc w:val="right"/>
              <w:rPr>
                <w:bCs/>
                <w:sz w:val="16"/>
                <w:szCs w:val="16"/>
              </w:rPr>
            </w:pPr>
            <w:r w:rsidRPr="006407D2">
              <w:rPr>
                <w:bCs/>
                <w:sz w:val="16"/>
                <w:szCs w:val="16"/>
              </w:rPr>
              <w:t>75</w:t>
            </w:r>
          </w:p>
        </w:tc>
        <w:tc>
          <w:tcPr>
            <w:tcW w:w="325" w:type="pct"/>
            <w:tcBorders>
              <w:top w:val="nil"/>
              <w:left w:val="nil"/>
              <w:bottom w:val="single" w:sz="4" w:space="0" w:color="auto"/>
              <w:right w:val="single" w:sz="4" w:space="0" w:color="auto"/>
            </w:tcBorders>
            <w:shd w:val="clear" w:color="000000" w:fill="FFFF99"/>
            <w:noWrap/>
            <w:vAlign w:val="bottom"/>
            <w:hideMark/>
          </w:tcPr>
          <w:p w14:paraId="6EA2CEAA" w14:textId="77777777" w:rsidR="00227A8D" w:rsidRPr="006407D2" w:rsidRDefault="00227A8D" w:rsidP="00F475FB">
            <w:pPr>
              <w:jc w:val="right"/>
              <w:rPr>
                <w:bCs/>
                <w:sz w:val="16"/>
                <w:szCs w:val="16"/>
              </w:rPr>
            </w:pPr>
            <w:r w:rsidRPr="006407D2">
              <w:rPr>
                <w:bCs/>
                <w:sz w:val="16"/>
                <w:szCs w:val="16"/>
              </w:rPr>
              <w:t>75</w:t>
            </w:r>
          </w:p>
        </w:tc>
      </w:tr>
      <w:tr w:rsidR="00227A8D" w:rsidRPr="006407D2" w14:paraId="56DF8B54" w14:textId="77777777" w:rsidTr="00227A8D">
        <w:trPr>
          <w:trHeight w:val="240"/>
        </w:trPr>
        <w:tc>
          <w:tcPr>
            <w:tcW w:w="1101" w:type="pct"/>
            <w:tcBorders>
              <w:top w:val="single" w:sz="4" w:space="0" w:color="auto"/>
              <w:left w:val="single" w:sz="4" w:space="0" w:color="auto"/>
              <w:bottom w:val="single" w:sz="4" w:space="0" w:color="auto"/>
              <w:right w:val="single" w:sz="4" w:space="0" w:color="000000"/>
            </w:tcBorders>
            <w:shd w:val="clear" w:color="000000" w:fill="auto"/>
            <w:noWrap/>
            <w:vAlign w:val="bottom"/>
            <w:hideMark/>
          </w:tcPr>
          <w:p w14:paraId="70927C1C" w14:textId="77777777" w:rsidR="00227A8D" w:rsidRPr="006407D2" w:rsidRDefault="00227A8D" w:rsidP="00F475FB">
            <w:pPr>
              <w:rPr>
                <w:sz w:val="16"/>
                <w:szCs w:val="16"/>
              </w:rPr>
            </w:pPr>
            <w:r w:rsidRPr="006407D2">
              <w:rPr>
                <w:sz w:val="16"/>
                <w:szCs w:val="16"/>
              </w:rPr>
              <w:t>Metale</w:t>
            </w:r>
          </w:p>
        </w:tc>
        <w:tc>
          <w:tcPr>
            <w:tcW w:w="325" w:type="pct"/>
            <w:tcBorders>
              <w:top w:val="nil"/>
              <w:left w:val="nil"/>
              <w:bottom w:val="single" w:sz="4" w:space="0" w:color="auto"/>
              <w:right w:val="single" w:sz="4" w:space="0" w:color="auto"/>
            </w:tcBorders>
            <w:shd w:val="clear" w:color="000000" w:fill="FFFF99"/>
            <w:noWrap/>
            <w:vAlign w:val="bottom"/>
            <w:hideMark/>
          </w:tcPr>
          <w:p w14:paraId="3EB023B3" w14:textId="77777777" w:rsidR="00227A8D" w:rsidRPr="006407D2" w:rsidRDefault="00227A8D" w:rsidP="00F475FB">
            <w:pPr>
              <w:jc w:val="right"/>
              <w:rPr>
                <w:sz w:val="16"/>
                <w:szCs w:val="16"/>
              </w:rPr>
            </w:pPr>
            <w:r w:rsidRPr="006407D2">
              <w:rPr>
                <w:sz w:val="16"/>
                <w:szCs w:val="16"/>
              </w:rPr>
              <w:t>50</w:t>
            </w:r>
          </w:p>
        </w:tc>
        <w:tc>
          <w:tcPr>
            <w:tcW w:w="325" w:type="pct"/>
            <w:tcBorders>
              <w:top w:val="nil"/>
              <w:left w:val="nil"/>
              <w:bottom w:val="single" w:sz="4" w:space="0" w:color="auto"/>
              <w:right w:val="single" w:sz="4" w:space="0" w:color="auto"/>
            </w:tcBorders>
            <w:shd w:val="clear" w:color="000000" w:fill="FFFF99"/>
            <w:noWrap/>
            <w:vAlign w:val="bottom"/>
            <w:hideMark/>
          </w:tcPr>
          <w:p w14:paraId="065668AA" w14:textId="77777777" w:rsidR="00227A8D" w:rsidRPr="006407D2" w:rsidRDefault="00227A8D" w:rsidP="00F475FB">
            <w:pPr>
              <w:jc w:val="right"/>
              <w:rPr>
                <w:sz w:val="16"/>
                <w:szCs w:val="16"/>
              </w:rPr>
            </w:pPr>
            <w:r w:rsidRPr="006407D2">
              <w:rPr>
                <w:sz w:val="16"/>
                <w:szCs w:val="16"/>
              </w:rPr>
              <w:t>50</w:t>
            </w:r>
          </w:p>
        </w:tc>
        <w:tc>
          <w:tcPr>
            <w:tcW w:w="325" w:type="pct"/>
            <w:tcBorders>
              <w:top w:val="nil"/>
              <w:left w:val="nil"/>
              <w:bottom w:val="single" w:sz="4" w:space="0" w:color="auto"/>
              <w:right w:val="single" w:sz="4" w:space="0" w:color="auto"/>
            </w:tcBorders>
            <w:shd w:val="clear" w:color="000000" w:fill="FFFF99"/>
            <w:noWrap/>
            <w:vAlign w:val="bottom"/>
            <w:hideMark/>
          </w:tcPr>
          <w:p w14:paraId="3BFA050B" w14:textId="77777777" w:rsidR="00227A8D" w:rsidRPr="006407D2" w:rsidRDefault="00227A8D" w:rsidP="00F475FB">
            <w:pPr>
              <w:jc w:val="right"/>
              <w:rPr>
                <w:sz w:val="16"/>
                <w:szCs w:val="16"/>
              </w:rPr>
            </w:pPr>
            <w:r w:rsidRPr="006407D2">
              <w:rPr>
                <w:sz w:val="16"/>
                <w:szCs w:val="16"/>
              </w:rPr>
              <w:t>50</w:t>
            </w:r>
          </w:p>
        </w:tc>
        <w:tc>
          <w:tcPr>
            <w:tcW w:w="325" w:type="pct"/>
            <w:tcBorders>
              <w:top w:val="nil"/>
              <w:left w:val="nil"/>
              <w:bottom w:val="single" w:sz="4" w:space="0" w:color="auto"/>
              <w:right w:val="single" w:sz="4" w:space="0" w:color="auto"/>
            </w:tcBorders>
            <w:shd w:val="clear" w:color="000000" w:fill="FFFF99"/>
            <w:noWrap/>
            <w:vAlign w:val="bottom"/>
            <w:hideMark/>
          </w:tcPr>
          <w:p w14:paraId="01A0552F" w14:textId="77777777" w:rsidR="00227A8D" w:rsidRPr="006407D2" w:rsidRDefault="00227A8D" w:rsidP="00F475FB">
            <w:pPr>
              <w:jc w:val="right"/>
              <w:rPr>
                <w:sz w:val="16"/>
                <w:szCs w:val="16"/>
              </w:rPr>
            </w:pPr>
            <w:r w:rsidRPr="006407D2">
              <w:rPr>
                <w:sz w:val="16"/>
                <w:szCs w:val="16"/>
              </w:rPr>
              <w:t>50</w:t>
            </w:r>
          </w:p>
        </w:tc>
        <w:tc>
          <w:tcPr>
            <w:tcW w:w="325" w:type="pct"/>
            <w:tcBorders>
              <w:top w:val="nil"/>
              <w:left w:val="nil"/>
              <w:bottom w:val="single" w:sz="4" w:space="0" w:color="auto"/>
              <w:right w:val="single" w:sz="4" w:space="0" w:color="auto"/>
            </w:tcBorders>
            <w:shd w:val="clear" w:color="000000" w:fill="FFFF99"/>
            <w:noWrap/>
            <w:vAlign w:val="bottom"/>
            <w:hideMark/>
          </w:tcPr>
          <w:p w14:paraId="7EF0ABE9" w14:textId="77777777" w:rsidR="00227A8D" w:rsidRPr="006407D2" w:rsidRDefault="00227A8D" w:rsidP="00F475FB">
            <w:pPr>
              <w:jc w:val="right"/>
              <w:rPr>
                <w:sz w:val="16"/>
                <w:szCs w:val="16"/>
              </w:rPr>
            </w:pPr>
            <w:r w:rsidRPr="006407D2">
              <w:rPr>
                <w:sz w:val="16"/>
                <w:szCs w:val="16"/>
              </w:rPr>
              <w:t>50</w:t>
            </w:r>
          </w:p>
        </w:tc>
        <w:tc>
          <w:tcPr>
            <w:tcW w:w="325" w:type="pct"/>
            <w:tcBorders>
              <w:top w:val="nil"/>
              <w:left w:val="nil"/>
              <w:bottom w:val="single" w:sz="4" w:space="0" w:color="auto"/>
              <w:right w:val="single" w:sz="4" w:space="0" w:color="auto"/>
            </w:tcBorders>
            <w:shd w:val="clear" w:color="000000" w:fill="FFFF99"/>
            <w:noWrap/>
            <w:vAlign w:val="bottom"/>
            <w:hideMark/>
          </w:tcPr>
          <w:p w14:paraId="7200008E" w14:textId="77777777" w:rsidR="00227A8D" w:rsidRPr="006407D2" w:rsidRDefault="00227A8D" w:rsidP="00F475FB">
            <w:pPr>
              <w:jc w:val="right"/>
              <w:rPr>
                <w:sz w:val="16"/>
                <w:szCs w:val="16"/>
              </w:rPr>
            </w:pPr>
            <w:r w:rsidRPr="006407D2">
              <w:rPr>
                <w:sz w:val="16"/>
                <w:szCs w:val="16"/>
              </w:rPr>
              <w:t>50</w:t>
            </w:r>
          </w:p>
        </w:tc>
        <w:tc>
          <w:tcPr>
            <w:tcW w:w="325" w:type="pct"/>
            <w:tcBorders>
              <w:top w:val="nil"/>
              <w:left w:val="nil"/>
              <w:bottom w:val="single" w:sz="4" w:space="0" w:color="auto"/>
              <w:right w:val="single" w:sz="4" w:space="0" w:color="auto"/>
            </w:tcBorders>
            <w:shd w:val="clear" w:color="000000" w:fill="FFFF99"/>
            <w:noWrap/>
            <w:vAlign w:val="bottom"/>
            <w:hideMark/>
          </w:tcPr>
          <w:p w14:paraId="05223728" w14:textId="77777777" w:rsidR="00227A8D" w:rsidRPr="006407D2" w:rsidRDefault="00227A8D" w:rsidP="00F475FB">
            <w:pPr>
              <w:jc w:val="right"/>
              <w:rPr>
                <w:sz w:val="16"/>
                <w:szCs w:val="16"/>
              </w:rPr>
            </w:pPr>
            <w:r w:rsidRPr="006407D2">
              <w:rPr>
                <w:sz w:val="16"/>
                <w:szCs w:val="16"/>
              </w:rPr>
              <w:t>75</w:t>
            </w:r>
          </w:p>
        </w:tc>
        <w:tc>
          <w:tcPr>
            <w:tcW w:w="325" w:type="pct"/>
            <w:tcBorders>
              <w:top w:val="nil"/>
              <w:left w:val="nil"/>
              <w:bottom w:val="single" w:sz="4" w:space="0" w:color="auto"/>
              <w:right w:val="single" w:sz="4" w:space="0" w:color="auto"/>
            </w:tcBorders>
            <w:shd w:val="clear" w:color="000000" w:fill="FFFF99"/>
            <w:noWrap/>
            <w:vAlign w:val="bottom"/>
            <w:hideMark/>
          </w:tcPr>
          <w:p w14:paraId="0CAABED8" w14:textId="77777777" w:rsidR="00227A8D" w:rsidRPr="006407D2" w:rsidRDefault="00227A8D" w:rsidP="00F475FB">
            <w:pPr>
              <w:jc w:val="right"/>
              <w:rPr>
                <w:sz w:val="16"/>
                <w:szCs w:val="16"/>
              </w:rPr>
            </w:pPr>
            <w:r w:rsidRPr="006407D2">
              <w:rPr>
                <w:sz w:val="16"/>
                <w:szCs w:val="16"/>
              </w:rPr>
              <w:t>75</w:t>
            </w:r>
          </w:p>
        </w:tc>
        <w:tc>
          <w:tcPr>
            <w:tcW w:w="325" w:type="pct"/>
            <w:tcBorders>
              <w:top w:val="nil"/>
              <w:left w:val="nil"/>
              <w:bottom w:val="single" w:sz="4" w:space="0" w:color="auto"/>
              <w:right w:val="single" w:sz="4" w:space="0" w:color="auto"/>
            </w:tcBorders>
            <w:shd w:val="clear" w:color="000000" w:fill="FFFF99"/>
            <w:noWrap/>
            <w:vAlign w:val="bottom"/>
            <w:hideMark/>
          </w:tcPr>
          <w:p w14:paraId="0D68189F" w14:textId="77777777" w:rsidR="00227A8D" w:rsidRPr="006407D2" w:rsidRDefault="00227A8D" w:rsidP="00F475FB">
            <w:pPr>
              <w:jc w:val="right"/>
              <w:rPr>
                <w:sz w:val="16"/>
                <w:szCs w:val="16"/>
              </w:rPr>
            </w:pPr>
            <w:r w:rsidRPr="006407D2">
              <w:rPr>
                <w:sz w:val="16"/>
                <w:szCs w:val="16"/>
              </w:rPr>
              <w:t>75</w:t>
            </w:r>
          </w:p>
        </w:tc>
        <w:tc>
          <w:tcPr>
            <w:tcW w:w="325" w:type="pct"/>
            <w:tcBorders>
              <w:top w:val="nil"/>
              <w:left w:val="nil"/>
              <w:bottom w:val="single" w:sz="4" w:space="0" w:color="auto"/>
              <w:right w:val="single" w:sz="4" w:space="0" w:color="auto"/>
            </w:tcBorders>
            <w:shd w:val="clear" w:color="000000" w:fill="FFFF99"/>
            <w:noWrap/>
            <w:vAlign w:val="bottom"/>
            <w:hideMark/>
          </w:tcPr>
          <w:p w14:paraId="6D854F6B" w14:textId="77777777" w:rsidR="00227A8D" w:rsidRPr="006407D2" w:rsidRDefault="00227A8D" w:rsidP="00F475FB">
            <w:pPr>
              <w:jc w:val="right"/>
              <w:rPr>
                <w:sz w:val="16"/>
                <w:szCs w:val="16"/>
              </w:rPr>
            </w:pPr>
            <w:r w:rsidRPr="006407D2">
              <w:rPr>
                <w:sz w:val="16"/>
                <w:szCs w:val="16"/>
              </w:rPr>
              <w:t>75</w:t>
            </w:r>
          </w:p>
        </w:tc>
        <w:tc>
          <w:tcPr>
            <w:tcW w:w="325" w:type="pct"/>
            <w:tcBorders>
              <w:top w:val="nil"/>
              <w:left w:val="nil"/>
              <w:bottom w:val="single" w:sz="4" w:space="0" w:color="auto"/>
              <w:right w:val="single" w:sz="4" w:space="0" w:color="auto"/>
            </w:tcBorders>
            <w:shd w:val="clear" w:color="000000" w:fill="FFFF99"/>
            <w:noWrap/>
            <w:vAlign w:val="bottom"/>
            <w:hideMark/>
          </w:tcPr>
          <w:p w14:paraId="2E44BCE6" w14:textId="77777777" w:rsidR="00227A8D" w:rsidRPr="006407D2" w:rsidRDefault="00227A8D" w:rsidP="00F475FB">
            <w:pPr>
              <w:jc w:val="right"/>
              <w:rPr>
                <w:sz w:val="16"/>
                <w:szCs w:val="16"/>
              </w:rPr>
            </w:pPr>
            <w:r w:rsidRPr="006407D2">
              <w:rPr>
                <w:sz w:val="16"/>
                <w:szCs w:val="16"/>
              </w:rPr>
              <w:t>75</w:t>
            </w:r>
          </w:p>
        </w:tc>
        <w:tc>
          <w:tcPr>
            <w:tcW w:w="325" w:type="pct"/>
            <w:tcBorders>
              <w:top w:val="nil"/>
              <w:left w:val="nil"/>
              <w:bottom w:val="single" w:sz="4" w:space="0" w:color="auto"/>
              <w:right w:val="single" w:sz="4" w:space="0" w:color="auto"/>
            </w:tcBorders>
            <w:shd w:val="clear" w:color="000000" w:fill="FFFF99"/>
            <w:noWrap/>
            <w:vAlign w:val="bottom"/>
            <w:hideMark/>
          </w:tcPr>
          <w:p w14:paraId="1E0F954E" w14:textId="77777777" w:rsidR="00227A8D" w:rsidRPr="006407D2" w:rsidRDefault="00227A8D" w:rsidP="00F475FB">
            <w:pPr>
              <w:jc w:val="right"/>
              <w:rPr>
                <w:sz w:val="16"/>
                <w:szCs w:val="16"/>
              </w:rPr>
            </w:pPr>
            <w:r w:rsidRPr="006407D2">
              <w:rPr>
                <w:sz w:val="16"/>
                <w:szCs w:val="16"/>
              </w:rPr>
              <w:t>75</w:t>
            </w:r>
          </w:p>
        </w:tc>
      </w:tr>
      <w:tr w:rsidR="00227A8D" w:rsidRPr="006407D2" w14:paraId="79AEE234" w14:textId="77777777" w:rsidTr="00227A8D">
        <w:trPr>
          <w:trHeight w:val="240"/>
        </w:trPr>
        <w:tc>
          <w:tcPr>
            <w:tcW w:w="1101" w:type="pct"/>
            <w:tcBorders>
              <w:top w:val="single" w:sz="4" w:space="0" w:color="auto"/>
              <w:left w:val="single" w:sz="4" w:space="0" w:color="auto"/>
              <w:bottom w:val="single" w:sz="4" w:space="0" w:color="auto"/>
              <w:right w:val="single" w:sz="4" w:space="0" w:color="000000"/>
            </w:tcBorders>
            <w:shd w:val="clear" w:color="000000" w:fill="auto"/>
            <w:noWrap/>
            <w:vAlign w:val="bottom"/>
            <w:hideMark/>
          </w:tcPr>
          <w:p w14:paraId="58F105FB" w14:textId="77777777" w:rsidR="00227A8D" w:rsidRPr="006407D2" w:rsidRDefault="00227A8D" w:rsidP="00F475FB">
            <w:pPr>
              <w:rPr>
                <w:sz w:val="16"/>
                <w:szCs w:val="16"/>
              </w:rPr>
            </w:pPr>
            <w:r w:rsidRPr="006407D2">
              <w:rPr>
                <w:sz w:val="16"/>
                <w:szCs w:val="16"/>
              </w:rPr>
              <w:t>Lemn</w:t>
            </w:r>
          </w:p>
        </w:tc>
        <w:tc>
          <w:tcPr>
            <w:tcW w:w="325" w:type="pct"/>
            <w:tcBorders>
              <w:top w:val="nil"/>
              <w:left w:val="nil"/>
              <w:bottom w:val="single" w:sz="4" w:space="0" w:color="auto"/>
              <w:right w:val="single" w:sz="4" w:space="0" w:color="auto"/>
            </w:tcBorders>
            <w:shd w:val="clear" w:color="000000" w:fill="FFFF99"/>
            <w:noWrap/>
            <w:vAlign w:val="bottom"/>
            <w:hideMark/>
          </w:tcPr>
          <w:p w14:paraId="317F60AD" w14:textId="77777777" w:rsidR="00227A8D" w:rsidRPr="006407D2" w:rsidRDefault="00227A8D" w:rsidP="00F475FB">
            <w:pPr>
              <w:jc w:val="right"/>
              <w:rPr>
                <w:sz w:val="16"/>
                <w:szCs w:val="16"/>
              </w:rPr>
            </w:pPr>
            <w:r w:rsidRPr="006407D2">
              <w:rPr>
                <w:sz w:val="16"/>
                <w:szCs w:val="16"/>
              </w:rPr>
              <w:t>15</w:t>
            </w:r>
          </w:p>
        </w:tc>
        <w:tc>
          <w:tcPr>
            <w:tcW w:w="325" w:type="pct"/>
            <w:tcBorders>
              <w:top w:val="nil"/>
              <w:left w:val="nil"/>
              <w:bottom w:val="single" w:sz="4" w:space="0" w:color="auto"/>
              <w:right w:val="single" w:sz="4" w:space="0" w:color="auto"/>
            </w:tcBorders>
            <w:shd w:val="clear" w:color="000000" w:fill="FFFF99"/>
            <w:noWrap/>
            <w:vAlign w:val="bottom"/>
            <w:hideMark/>
          </w:tcPr>
          <w:p w14:paraId="7EAC954D" w14:textId="77777777" w:rsidR="00227A8D" w:rsidRPr="006407D2" w:rsidRDefault="00227A8D" w:rsidP="00F475FB">
            <w:pPr>
              <w:jc w:val="right"/>
              <w:rPr>
                <w:sz w:val="16"/>
                <w:szCs w:val="16"/>
              </w:rPr>
            </w:pPr>
            <w:r w:rsidRPr="006407D2">
              <w:rPr>
                <w:sz w:val="16"/>
                <w:szCs w:val="16"/>
              </w:rPr>
              <w:t>15</w:t>
            </w:r>
          </w:p>
        </w:tc>
        <w:tc>
          <w:tcPr>
            <w:tcW w:w="325" w:type="pct"/>
            <w:tcBorders>
              <w:top w:val="nil"/>
              <w:left w:val="nil"/>
              <w:bottom w:val="single" w:sz="4" w:space="0" w:color="auto"/>
              <w:right w:val="single" w:sz="4" w:space="0" w:color="auto"/>
            </w:tcBorders>
            <w:shd w:val="clear" w:color="000000" w:fill="FFFF99"/>
            <w:noWrap/>
            <w:vAlign w:val="bottom"/>
            <w:hideMark/>
          </w:tcPr>
          <w:p w14:paraId="3DE89D9D" w14:textId="77777777" w:rsidR="00227A8D" w:rsidRPr="006407D2" w:rsidRDefault="00227A8D" w:rsidP="00F475FB">
            <w:pPr>
              <w:jc w:val="right"/>
              <w:rPr>
                <w:sz w:val="16"/>
                <w:szCs w:val="16"/>
              </w:rPr>
            </w:pPr>
            <w:r w:rsidRPr="006407D2">
              <w:rPr>
                <w:sz w:val="16"/>
                <w:szCs w:val="16"/>
              </w:rPr>
              <w:t>15</w:t>
            </w:r>
          </w:p>
        </w:tc>
        <w:tc>
          <w:tcPr>
            <w:tcW w:w="325" w:type="pct"/>
            <w:tcBorders>
              <w:top w:val="nil"/>
              <w:left w:val="nil"/>
              <w:bottom w:val="single" w:sz="4" w:space="0" w:color="auto"/>
              <w:right w:val="single" w:sz="4" w:space="0" w:color="auto"/>
            </w:tcBorders>
            <w:shd w:val="clear" w:color="000000" w:fill="FFFF99"/>
            <w:noWrap/>
            <w:vAlign w:val="bottom"/>
            <w:hideMark/>
          </w:tcPr>
          <w:p w14:paraId="1FF36694" w14:textId="77777777" w:rsidR="00227A8D" w:rsidRPr="006407D2" w:rsidRDefault="00227A8D" w:rsidP="00F475FB">
            <w:pPr>
              <w:jc w:val="right"/>
              <w:rPr>
                <w:sz w:val="16"/>
                <w:szCs w:val="16"/>
              </w:rPr>
            </w:pPr>
            <w:r w:rsidRPr="006407D2">
              <w:rPr>
                <w:sz w:val="16"/>
                <w:szCs w:val="16"/>
              </w:rPr>
              <w:t>15</w:t>
            </w:r>
          </w:p>
        </w:tc>
        <w:tc>
          <w:tcPr>
            <w:tcW w:w="325" w:type="pct"/>
            <w:tcBorders>
              <w:top w:val="nil"/>
              <w:left w:val="nil"/>
              <w:bottom w:val="single" w:sz="4" w:space="0" w:color="auto"/>
              <w:right w:val="single" w:sz="4" w:space="0" w:color="auto"/>
            </w:tcBorders>
            <w:shd w:val="clear" w:color="000000" w:fill="FFFF99"/>
            <w:noWrap/>
            <w:vAlign w:val="bottom"/>
            <w:hideMark/>
          </w:tcPr>
          <w:p w14:paraId="57B30DBC" w14:textId="77777777" w:rsidR="00227A8D" w:rsidRPr="006407D2" w:rsidRDefault="00227A8D" w:rsidP="00F475FB">
            <w:pPr>
              <w:jc w:val="right"/>
              <w:rPr>
                <w:sz w:val="16"/>
                <w:szCs w:val="16"/>
              </w:rPr>
            </w:pPr>
            <w:r w:rsidRPr="006407D2">
              <w:rPr>
                <w:sz w:val="16"/>
                <w:szCs w:val="16"/>
              </w:rPr>
              <w:t>15</w:t>
            </w:r>
          </w:p>
        </w:tc>
        <w:tc>
          <w:tcPr>
            <w:tcW w:w="325" w:type="pct"/>
            <w:tcBorders>
              <w:top w:val="nil"/>
              <w:left w:val="nil"/>
              <w:bottom w:val="single" w:sz="4" w:space="0" w:color="auto"/>
              <w:right w:val="single" w:sz="4" w:space="0" w:color="auto"/>
            </w:tcBorders>
            <w:shd w:val="clear" w:color="000000" w:fill="FFFF99"/>
            <w:noWrap/>
            <w:vAlign w:val="bottom"/>
            <w:hideMark/>
          </w:tcPr>
          <w:p w14:paraId="0B22DA90" w14:textId="77777777" w:rsidR="00227A8D" w:rsidRPr="006407D2" w:rsidRDefault="00227A8D" w:rsidP="00F475FB">
            <w:pPr>
              <w:jc w:val="right"/>
              <w:rPr>
                <w:sz w:val="16"/>
                <w:szCs w:val="16"/>
              </w:rPr>
            </w:pPr>
            <w:r w:rsidRPr="006407D2">
              <w:rPr>
                <w:sz w:val="16"/>
                <w:szCs w:val="16"/>
              </w:rPr>
              <w:t>15</w:t>
            </w:r>
          </w:p>
        </w:tc>
        <w:tc>
          <w:tcPr>
            <w:tcW w:w="325" w:type="pct"/>
            <w:tcBorders>
              <w:top w:val="nil"/>
              <w:left w:val="nil"/>
              <w:bottom w:val="single" w:sz="4" w:space="0" w:color="auto"/>
              <w:right w:val="single" w:sz="4" w:space="0" w:color="auto"/>
            </w:tcBorders>
            <w:shd w:val="clear" w:color="000000" w:fill="FFFF99"/>
            <w:noWrap/>
            <w:vAlign w:val="bottom"/>
            <w:hideMark/>
          </w:tcPr>
          <w:p w14:paraId="5327840D" w14:textId="77777777" w:rsidR="00227A8D" w:rsidRPr="006407D2" w:rsidRDefault="00227A8D" w:rsidP="00F475FB">
            <w:pPr>
              <w:jc w:val="right"/>
              <w:rPr>
                <w:sz w:val="16"/>
                <w:szCs w:val="16"/>
              </w:rPr>
            </w:pPr>
            <w:r w:rsidRPr="006407D2">
              <w:rPr>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2E01DA57" w14:textId="77777777" w:rsidR="00227A8D" w:rsidRPr="006407D2" w:rsidRDefault="00227A8D" w:rsidP="00F475FB">
            <w:pPr>
              <w:jc w:val="right"/>
              <w:rPr>
                <w:sz w:val="16"/>
                <w:szCs w:val="16"/>
              </w:rPr>
            </w:pPr>
            <w:r w:rsidRPr="006407D2">
              <w:rPr>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1821F980" w14:textId="77777777" w:rsidR="00227A8D" w:rsidRPr="006407D2" w:rsidRDefault="00227A8D" w:rsidP="00F475FB">
            <w:pPr>
              <w:jc w:val="right"/>
              <w:rPr>
                <w:sz w:val="16"/>
                <w:szCs w:val="16"/>
              </w:rPr>
            </w:pPr>
            <w:r w:rsidRPr="006407D2">
              <w:rPr>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6A6D5852" w14:textId="77777777" w:rsidR="00227A8D" w:rsidRPr="006407D2" w:rsidRDefault="00227A8D" w:rsidP="00F475FB">
            <w:pPr>
              <w:jc w:val="right"/>
              <w:rPr>
                <w:sz w:val="16"/>
                <w:szCs w:val="16"/>
              </w:rPr>
            </w:pPr>
            <w:r w:rsidRPr="006407D2">
              <w:rPr>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7FE24429" w14:textId="77777777" w:rsidR="00227A8D" w:rsidRPr="006407D2" w:rsidRDefault="00227A8D" w:rsidP="00F475FB">
            <w:pPr>
              <w:jc w:val="right"/>
              <w:rPr>
                <w:sz w:val="16"/>
                <w:szCs w:val="16"/>
              </w:rPr>
            </w:pPr>
            <w:r w:rsidRPr="006407D2">
              <w:rPr>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265DDB32" w14:textId="77777777" w:rsidR="00227A8D" w:rsidRPr="006407D2" w:rsidRDefault="00227A8D" w:rsidP="00F475FB">
            <w:pPr>
              <w:jc w:val="right"/>
              <w:rPr>
                <w:sz w:val="16"/>
                <w:szCs w:val="16"/>
              </w:rPr>
            </w:pPr>
            <w:r w:rsidRPr="006407D2">
              <w:rPr>
                <w:sz w:val="16"/>
                <w:szCs w:val="16"/>
              </w:rPr>
              <w:t>60</w:t>
            </w:r>
          </w:p>
        </w:tc>
      </w:tr>
      <w:tr w:rsidR="00227A8D" w:rsidRPr="006407D2" w14:paraId="59EB1D94" w14:textId="77777777" w:rsidTr="00227A8D">
        <w:trPr>
          <w:trHeight w:val="240"/>
        </w:trPr>
        <w:tc>
          <w:tcPr>
            <w:tcW w:w="1101" w:type="pct"/>
            <w:tcBorders>
              <w:top w:val="single" w:sz="4" w:space="0" w:color="auto"/>
              <w:left w:val="single" w:sz="4" w:space="0" w:color="auto"/>
              <w:bottom w:val="single" w:sz="4" w:space="0" w:color="auto"/>
              <w:right w:val="single" w:sz="4" w:space="0" w:color="000000"/>
            </w:tcBorders>
            <w:shd w:val="clear" w:color="000000" w:fill="auto"/>
            <w:noWrap/>
            <w:vAlign w:val="bottom"/>
            <w:hideMark/>
          </w:tcPr>
          <w:p w14:paraId="4528EB50" w14:textId="77777777" w:rsidR="00227A8D" w:rsidRPr="006407D2" w:rsidRDefault="00227A8D" w:rsidP="00F475FB">
            <w:pPr>
              <w:rPr>
                <w:sz w:val="16"/>
                <w:szCs w:val="16"/>
              </w:rPr>
            </w:pPr>
            <w:r w:rsidRPr="006407D2">
              <w:rPr>
                <w:sz w:val="16"/>
                <w:szCs w:val="16"/>
              </w:rPr>
              <w:lastRenderedPageBreak/>
              <w:t>Total reciclare</w:t>
            </w:r>
          </w:p>
        </w:tc>
        <w:tc>
          <w:tcPr>
            <w:tcW w:w="325" w:type="pct"/>
            <w:tcBorders>
              <w:top w:val="nil"/>
              <w:left w:val="nil"/>
              <w:bottom w:val="single" w:sz="4" w:space="0" w:color="auto"/>
              <w:right w:val="single" w:sz="4" w:space="0" w:color="auto"/>
            </w:tcBorders>
            <w:shd w:val="clear" w:color="000000" w:fill="FFFF99"/>
            <w:noWrap/>
            <w:vAlign w:val="bottom"/>
            <w:hideMark/>
          </w:tcPr>
          <w:p w14:paraId="4DD830CE" w14:textId="77777777" w:rsidR="00227A8D" w:rsidRPr="006407D2" w:rsidRDefault="00227A8D" w:rsidP="00F475FB">
            <w:pPr>
              <w:jc w:val="right"/>
              <w:rPr>
                <w:bCs/>
                <w:sz w:val="16"/>
                <w:szCs w:val="16"/>
              </w:rPr>
            </w:pPr>
            <w:r w:rsidRPr="006407D2">
              <w:rPr>
                <w:bCs/>
                <w:sz w:val="16"/>
                <w:szCs w:val="16"/>
              </w:rPr>
              <w:t>55</w:t>
            </w:r>
          </w:p>
        </w:tc>
        <w:tc>
          <w:tcPr>
            <w:tcW w:w="325" w:type="pct"/>
            <w:tcBorders>
              <w:top w:val="nil"/>
              <w:left w:val="nil"/>
              <w:bottom w:val="single" w:sz="4" w:space="0" w:color="auto"/>
              <w:right w:val="single" w:sz="4" w:space="0" w:color="auto"/>
            </w:tcBorders>
            <w:shd w:val="clear" w:color="000000" w:fill="FFFF99"/>
            <w:noWrap/>
            <w:vAlign w:val="bottom"/>
            <w:hideMark/>
          </w:tcPr>
          <w:p w14:paraId="79D53961" w14:textId="77777777" w:rsidR="00227A8D" w:rsidRPr="006407D2" w:rsidRDefault="00227A8D" w:rsidP="00F475FB">
            <w:pPr>
              <w:jc w:val="right"/>
              <w:rPr>
                <w:bCs/>
                <w:sz w:val="16"/>
                <w:szCs w:val="16"/>
              </w:rPr>
            </w:pPr>
            <w:r w:rsidRPr="006407D2">
              <w:rPr>
                <w:bCs/>
                <w:sz w:val="16"/>
                <w:szCs w:val="16"/>
              </w:rPr>
              <w:t>55</w:t>
            </w:r>
          </w:p>
        </w:tc>
        <w:tc>
          <w:tcPr>
            <w:tcW w:w="325" w:type="pct"/>
            <w:tcBorders>
              <w:top w:val="nil"/>
              <w:left w:val="nil"/>
              <w:bottom w:val="single" w:sz="4" w:space="0" w:color="auto"/>
              <w:right w:val="single" w:sz="4" w:space="0" w:color="auto"/>
            </w:tcBorders>
            <w:shd w:val="clear" w:color="000000" w:fill="FFFF99"/>
            <w:noWrap/>
            <w:vAlign w:val="bottom"/>
            <w:hideMark/>
          </w:tcPr>
          <w:p w14:paraId="040749AF" w14:textId="77777777" w:rsidR="00227A8D" w:rsidRPr="006407D2" w:rsidRDefault="00227A8D" w:rsidP="00F475FB">
            <w:pPr>
              <w:jc w:val="right"/>
              <w:rPr>
                <w:bCs/>
                <w:sz w:val="16"/>
                <w:szCs w:val="16"/>
              </w:rPr>
            </w:pPr>
            <w:r w:rsidRPr="006407D2">
              <w:rPr>
                <w:bCs/>
                <w:sz w:val="16"/>
                <w:szCs w:val="16"/>
              </w:rPr>
              <w:t>55</w:t>
            </w:r>
          </w:p>
        </w:tc>
        <w:tc>
          <w:tcPr>
            <w:tcW w:w="325" w:type="pct"/>
            <w:tcBorders>
              <w:top w:val="nil"/>
              <w:left w:val="nil"/>
              <w:bottom w:val="single" w:sz="4" w:space="0" w:color="auto"/>
              <w:right w:val="single" w:sz="4" w:space="0" w:color="auto"/>
            </w:tcBorders>
            <w:shd w:val="clear" w:color="000000" w:fill="FFFF99"/>
            <w:noWrap/>
            <w:vAlign w:val="bottom"/>
            <w:hideMark/>
          </w:tcPr>
          <w:p w14:paraId="26A27367" w14:textId="77777777" w:rsidR="00227A8D" w:rsidRPr="006407D2" w:rsidRDefault="00227A8D" w:rsidP="00F475FB">
            <w:pPr>
              <w:jc w:val="right"/>
              <w:rPr>
                <w:bCs/>
                <w:sz w:val="16"/>
                <w:szCs w:val="16"/>
              </w:rPr>
            </w:pPr>
            <w:r w:rsidRPr="006407D2">
              <w:rPr>
                <w:bCs/>
                <w:sz w:val="16"/>
                <w:szCs w:val="16"/>
              </w:rPr>
              <w:t>55</w:t>
            </w:r>
          </w:p>
        </w:tc>
        <w:tc>
          <w:tcPr>
            <w:tcW w:w="325" w:type="pct"/>
            <w:tcBorders>
              <w:top w:val="nil"/>
              <w:left w:val="nil"/>
              <w:bottom w:val="single" w:sz="4" w:space="0" w:color="auto"/>
              <w:right w:val="single" w:sz="4" w:space="0" w:color="auto"/>
            </w:tcBorders>
            <w:shd w:val="clear" w:color="000000" w:fill="FFFF99"/>
            <w:noWrap/>
            <w:vAlign w:val="bottom"/>
            <w:hideMark/>
          </w:tcPr>
          <w:p w14:paraId="4131EC11" w14:textId="77777777" w:rsidR="00227A8D" w:rsidRPr="006407D2" w:rsidRDefault="00227A8D" w:rsidP="00F475FB">
            <w:pPr>
              <w:jc w:val="right"/>
              <w:rPr>
                <w:bCs/>
                <w:sz w:val="16"/>
                <w:szCs w:val="16"/>
              </w:rPr>
            </w:pPr>
            <w:r w:rsidRPr="006407D2">
              <w:rPr>
                <w:bCs/>
                <w:sz w:val="16"/>
                <w:szCs w:val="16"/>
              </w:rPr>
              <w:t>55</w:t>
            </w:r>
          </w:p>
        </w:tc>
        <w:tc>
          <w:tcPr>
            <w:tcW w:w="325" w:type="pct"/>
            <w:tcBorders>
              <w:top w:val="nil"/>
              <w:left w:val="nil"/>
              <w:bottom w:val="single" w:sz="4" w:space="0" w:color="auto"/>
              <w:right w:val="single" w:sz="4" w:space="0" w:color="auto"/>
            </w:tcBorders>
            <w:shd w:val="clear" w:color="000000" w:fill="FFFF99"/>
            <w:noWrap/>
            <w:vAlign w:val="bottom"/>
            <w:hideMark/>
          </w:tcPr>
          <w:p w14:paraId="333A241D" w14:textId="77777777" w:rsidR="00227A8D" w:rsidRPr="006407D2" w:rsidRDefault="00227A8D" w:rsidP="00F475FB">
            <w:pPr>
              <w:jc w:val="right"/>
              <w:rPr>
                <w:bCs/>
                <w:sz w:val="16"/>
                <w:szCs w:val="16"/>
              </w:rPr>
            </w:pPr>
            <w:r w:rsidRPr="006407D2">
              <w:rPr>
                <w:bCs/>
                <w:sz w:val="16"/>
                <w:szCs w:val="16"/>
              </w:rPr>
              <w:t>55</w:t>
            </w:r>
          </w:p>
        </w:tc>
        <w:tc>
          <w:tcPr>
            <w:tcW w:w="325" w:type="pct"/>
            <w:tcBorders>
              <w:top w:val="nil"/>
              <w:left w:val="nil"/>
              <w:bottom w:val="single" w:sz="4" w:space="0" w:color="auto"/>
              <w:right w:val="single" w:sz="4" w:space="0" w:color="auto"/>
            </w:tcBorders>
            <w:shd w:val="clear" w:color="000000" w:fill="FFFF99"/>
            <w:noWrap/>
            <w:vAlign w:val="bottom"/>
            <w:hideMark/>
          </w:tcPr>
          <w:p w14:paraId="58884181" w14:textId="77777777" w:rsidR="00227A8D" w:rsidRPr="006407D2" w:rsidRDefault="00227A8D" w:rsidP="00F475FB">
            <w:pPr>
              <w:jc w:val="right"/>
              <w:rPr>
                <w:bCs/>
                <w:sz w:val="16"/>
                <w:szCs w:val="16"/>
              </w:rPr>
            </w:pPr>
            <w:r w:rsidRPr="006407D2">
              <w:rPr>
                <w:bCs/>
                <w:sz w:val="16"/>
                <w:szCs w:val="16"/>
              </w:rPr>
              <w:t>65</w:t>
            </w:r>
          </w:p>
        </w:tc>
        <w:tc>
          <w:tcPr>
            <w:tcW w:w="325" w:type="pct"/>
            <w:tcBorders>
              <w:top w:val="nil"/>
              <w:left w:val="nil"/>
              <w:bottom w:val="single" w:sz="4" w:space="0" w:color="auto"/>
              <w:right w:val="single" w:sz="4" w:space="0" w:color="auto"/>
            </w:tcBorders>
            <w:shd w:val="clear" w:color="000000" w:fill="FFFF99"/>
            <w:noWrap/>
            <w:vAlign w:val="bottom"/>
            <w:hideMark/>
          </w:tcPr>
          <w:p w14:paraId="7E45CAF3" w14:textId="77777777" w:rsidR="00227A8D" w:rsidRPr="006407D2" w:rsidRDefault="00227A8D" w:rsidP="00F475FB">
            <w:pPr>
              <w:jc w:val="right"/>
              <w:rPr>
                <w:bCs/>
                <w:sz w:val="16"/>
                <w:szCs w:val="16"/>
              </w:rPr>
            </w:pPr>
            <w:r w:rsidRPr="006407D2">
              <w:rPr>
                <w:bCs/>
                <w:sz w:val="16"/>
                <w:szCs w:val="16"/>
              </w:rPr>
              <w:t>65</w:t>
            </w:r>
          </w:p>
        </w:tc>
        <w:tc>
          <w:tcPr>
            <w:tcW w:w="325" w:type="pct"/>
            <w:tcBorders>
              <w:top w:val="nil"/>
              <w:left w:val="nil"/>
              <w:bottom w:val="single" w:sz="4" w:space="0" w:color="auto"/>
              <w:right w:val="single" w:sz="4" w:space="0" w:color="auto"/>
            </w:tcBorders>
            <w:shd w:val="clear" w:color="000000" w:fill="FFFF99"/>
            <w:noWrap/>
            <w:vAlign w:val="bottom"/>
            <w:hideMark/>
          </w:tcPr>
          <w:p w14:paraId="5687CB5B" w14:textId="77777777" w:rsidR="00227A8D" w:rsidRPr="006407D2" w:rsidRDefault="00227A8D" w:rsidP="00F475FB">
            <w:pPr>
              <w:jc w:val="right"/>
              <w:rPr>
                <w:bCs/>
                <w:sz w:val="16"/>
                <w:szCs w:val="16"/>
              </w:rPr>
            </w:pPr>
            <w:r w:rsidRPr="006407D2">
              <w:rPr>
                <w:bCs/>
                <w:sz w:val="16"/>
                <w:szCs w:val="16"/>
              </w:rPr>
              <w:t>65</w:t>
            </w:r>
          </w:p>
        </w:tc>
        <w:tc>
          <w:tcPr>
            <w:tcW w:w="325" w:type="pct"/>
            <w:tcBorders>
              <w:top w:val="nil"/>
              <w:left w:val="nil"/>
              <w:bottom w:val="single" w:sz="4" w:space="0" w:color="auto"/>
              <w:right w:val="single" w:sz="4" w:space="0" w:color="auto"/>
            </w:tcBorders>
            <w:shd w:val="clear" w:color="000000" w:fill="FFFF99"/>
            <w:noWrap/>
            <w:vAlign w:val="bottom"/>
            <w:hideMark/>
          </w:tcPr>
          <w:p w14:paraId="32913E4C" w14:textId="77777777" w:rsidR="00227A8D" w:rsidRPr="006407D2" w:rsidRDefault="00227A8D" w:rsidP="00F475FB">
            <w:pPr>
              <w:jc w:val="right"/>
              <w:rPr>
                <w:bCs/>
                <w:sz w:val="16"/>
                <w:szCs w:val="16"/>
              </w:rPr>
            </w:pPr>
            <w:r w:rsidRPr="006407D2">
              <w:rPr>
                <w:bCs/>
                <w:sz w:val="16"/>
                <w:szCs w:val="16"/>
              </w:rPr>
              <w:t>65</w:t>
            </w:r>
          </w:p>
        </w:tc>
        <w:tc>
          <w:tcPr>
            <w:tcW w:w="325" w:type="pct"/>
            <w:tcBorders>
              <w:top w:val="nil"/>
              <w:left w:val="nil"/>
              <w:bottom w:val="single" w:sz="4" w:space="0" w:color="auto"/>
              <w:right w:val="single" w:sz="4" w:space="0" w:color="auto"/>
            </w:tcBorders>
            <w:shd w:val="clear" w:color="000000" w:fill="FFFF99"/>
            <w:noWrap/>
            <w:vAlign w:val="bottom"/>
            <w:hideMark/>
          </w:tcPr>
          <w:p w14:paraId="090FB417" w14:textId="77777777" w:rsidR="00227A8D" w:rsidRPr="006407D2" w:rsidRDefault="00227A8D" w:rsidP="00F475FB">
            <w:pPr>
              <w:jc w:val="right"/>
              <w:rPr>
                <w:bCs/>
                <w:sz w:val="16"/>
                <w:szCs w:val="16"/>
              </w:rPr>
            </w:pPr>
            <w:r w:rsidRPr="006407D2">
              <w:rPr>
                <w:bCs/>
                <w:sz w:val="16"/>
                <w:szCs w:val="16"/>
              </w:rPr>
              <w:t>65</w:t>
            </w:r>
          </w:p>
        </w:tc>
        <w:tc>
          <w:tcPr>
            <w:tcW w:w="325" w:type="pct"/>
            <w:tcBorders>
              <w:top w:val="nil"/>
              <w:left w:val="nil"/>
              <w:bottom w:val="single" w:sz="4" w:space="0" w:color="auto"/>
              <w:right w:val="single" w:sz="4" w:space="0" w:color="auto"/>
            </w:tcBorders>
            <w:shd w:val="clear" w:color="000000" w:fill="FFFF99"/>
            <w:noWrap/>
            <w:vAlign w:val="bottom"/>
            <w:hideMark/>
          </w:tcPr>
          <w:p w14:paraId="3A7C9EF6" w14:textId="77777777" w:rsidR="00227A8D" w:rsidRPr="006407D2" w:rsidRDefault="00227A8D" w:rsidP="00F475FB">
            <w:pPr>
              <w:jc w:val="right"/>
              <w:rPr>
                <w:bCs/>
                <w:sz w:val="16"/>
                <w:szCs w:val="16"/>
              </w:rPr>
            </w:pPr>
            <w:r w:rsidRPr="006407D2">
              <w:rPr>
                <w:bCs/>
                <w:sz w:val="16"/>
                <w:szCs w:val="16"/>
              </w:rPr>
              <w:t>65</w:t>
            </w:r>
          </w:p>
        </w:tc>
      </w:tr>
      <w:tr w:rsidR="00227A8D" w:rsidRPr="006407D2" w14:paraId="0AFC2FDC" w14:textId="77777777" w:rsidTr="00227A8D">
        <w:trPr>
          <w:trHeight w:val="240"/>
        </w:trPr>
        <w:tc>
          <w:tcPr>
            <w:tcW w:w="1101" w:type="pct"/>
            <w:tcBorders>
              <w:top w:val="single" w:sz="4" w:space="0" w:color="auto"/>
              <w:left w:val="single" w:sz="4" w:space="0" w:color="auto"/>
              <w:bottom w:val="single" w:sz="4" w:space="0" w:color="auto"/>
              <w:right w:val="single" w:sz="4" w:space="0" w:color="000000"/>
            </w:tcBorders>
            <w:shd w:val="clear" w:color="000000" w:fill="auto"/>
            <w:noWrap/>
            <w:vAlign w:val="bottom"/>
            <w:hideMark/>
          </w:tcPr>
          <w:p w14:paraId="2BDAAB48" w14:textId="77777777" w:rsidR="00227A8D" w:rsidRPr="006407D2" w:rsidRDefault="00227A8D" w:rsidP="00F475FB">
            <w:pPr>
              <w:rPr>
                <w:sz w:val="16"/>
                <w:szCs w:val="16"/>
              </w:rPr>
            </w:pPr>
            <w:r w:rsidRPr="006407D2">
              <w:rPr>
                <w:sz w:val="16"/>
                <w:szCs w:val="16"/>
              </w:rPr>
              <w:t>Total valorificare</w:t>
            </w:r>
          </w:p>
        </w:tc>
        <w:tc>
          <w:tcPr>
            <w:tcW w:w="325" w:type="pct"/>
            <w:tcBorders>
              <w:top w:val="nil"/>
              <w:left w:val="nil"/>
              <w:bottom w:val="single" w:sz="4" w:space="0" w:color="auto"/>
              <w:right w:val="single" w:sz="4" w:space="0" w:color="auto"/>
            </w:tcBorders>
            <w:shd w:val="clear" w:color="000000" w:fill="FFFF99"/>
            <w:noWrap/>
            <w:vAlign w:val="bottom"/>
            <w:hideMark/>
          </w:tcPr>
          <w:p w14:paraId="7EE9ADF0" w14:textId="77777777" w:rsidR="00227A8D" w:rsidRPr="006407D2" w:rsidRDefault="00227A8D" w:rsidP="00F475FB">
            <w:pPr>
              <w:jc w:val="right"/>
              <w:rPr>
                <w:bCs/>
                <w:sz w:val="16"/>
                <w:szCs w:val="16"/>
              </w:rPr>
            </w:pPr>
            <w:r w:rsidRPr="006407D2">
              <w:rPr>
                <w:bCs/>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65C2C6A6" w14:textId="77777777" w:rsidR="00227A8D" w:rsidRPr="006407D2" w:rsidRDefault="00227A8D" w:rsidP="00F475FB">
            <w:pPr>
              <w:jc w:val="right"/>
              <w:rPr>
                <w:bCs/>
                <w:sz w:val="16"/>
                <w:szCs w:val="16"/>
              </w:rPr>
            </w:pPr>
            <w:r w:rsidRPr="006407D2">
              <w:rPr>
                <w:bCs/>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7C4BAEE2" w14:textId="77777777" w:rsidR="00227A8D" w:rsidRPr="006407D2" w:rsidRDefault="00227A8D" w:rsidP="00F475FB">
            <w:pPr>
              <w:jc w:val="right"/>
              <w:rPr>
                <w:bCs/>
                <w:sz w:val="16"/>
                <w:szCs w:val="16"/>
              </w:rPr>
            </w:pPr>
            <w:r w:rsidRPr="006407D2">
              <w:rPr>
                <w:bCs/>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7E811978" w14:textId="77777777" w:rsidR="00227A8D" w:rsidRPr="006407D2" w:rsidRDefault="00227A8D" w:rsidP="00F475FB">
            <w:pPr>
              <w:jc w:val="right"/>
              <w:rPr>
                <w:bCs/>
                <w:sz w:val="16"/>
                <w:szCs w:val="16"/>
              </w:rPr>
            </w:pPr>
            <w:r w:rsidRPr="006407D2">
              <w:rPr>
                <w:bCs/>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39BB1D16" w14:textId="77777777" w:rsidR="00227A8D" w:rsidRPr="006407D2" w:rsidRDefault="00227A8D" w:rsidP="00F475FB">
            <w:pPr>
              <w:jc w:val="right"/>
              <w:rPr>
                <w:bCs/>
                <w:sz w:val="16"/>
                <w:szCs w:val="16"/>
              </w:rPr>
            </w:pPr>
            <w:r w:rsidRPr="006407D2">
              <w:rPr>
                <w:bCs/>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5A579EA5" w14:textId="77777777" w:rsidR="00227A8D" w:rsidRPr="006407D2" w:rsidRDefault="00227A8D" w:rsidP="00F475FB">
            <w:pPr>
              <w:jc w:val="right"/>
              <w:rPr>
                <w:bCs/>
                <w:sz w:val="16"/>
                <w:szCs w:val="16"/>
              </w:rPr>
            </w:pPr>
            <w:r w:rsidRPr="006407D2">
              <w:rPr>
                <w:bCs/>
                <w:sz w:val="16"/>
                <w:szCs w:val="16"/>
              </w:rPr>
              <w:t>60</w:t>
            </w:r>
          </w:p>
        </w:tc>
        <w:tc>
          <w:tcPr>
            <w:tcW w:w="325" w:type="pct"/>
            <w:tcBorders>
              <w:top w:val="nil"/>
              <w:left w:val="nil"/>
              <w:bottom w:val="single" w:sz="4" w:space="0" w:color="auto"/>
              <w:right w:val="single" w:sz="4" w:space="0" w:color="auto"/>
            </w:tcBorders>
            <w:shd w:val="clear" w:color="000000" w:fill="FFFF99"/>
            <w:noWrap/>
            <w:vAlign w:val="bottom"/>
            <w:hideMark/>
          </w:tcPr>
          <w:p w14:paraId="6E6E0EFC" w14:textId="77777777" w:rsidR="00227A8D" w:rsidRPr="006407D2" w:rsidRDefault="00227A8D" w:rsidP="00F475FB">
            <w:pPr>
              <w:jc w:val="right"/>
              <w:rPr>
                <w:bCs/>
                <w:sz w:val="16"/>
                <w:szCs w:val="16"/>
              </w:rPr>
            </w:pPr>
            <w:r w:rsidRPr="006407D2">
              <w:rPr>
                <w:bCs/>
                <w:sz w:val="16"/>
                <w:szCs w:val="16"/>
              </w:rPr>
              <w:t> </w:t>
            </w:r>
          </w:p>
        </w:tc>
        <w:tc>
          <w:tcPr>
            <w:tcW w:w="325" w:type="pct"/>
            <w:tcBorders>
              <w:top w:val="nil"/>
              <w:left w:val="nil"/>
              <w:bottom w:val="single" w:sz="4" w:space="0" w:color="auto"/>
              <w:right w:val="single" w:sz="4" w:space="0" w:color="auto"/>
            </w:tcBorders>
            <w:shd w:val="clear" w:color="000000" w:fill="FFFF99"/>
            <w:noWrap/>
            <w:vAlign w:val="bottom"/>
            <w:hideMark/>
          </w:tcPr>
          <w:p w14:paraId="0F41BABB" w14:textId="77777777" w:rsidR="00227A8D" w:rsidRPr="006407D2" w:rsidRDefault="00227A8D" w:rsidP="00F475FB">
            <w:pPr>
              <w:jc w:val="right"/>
              <w:rPr>
                <w:bCs/>
                <w:sz w:val="16"/>
                <w:szCs w:val="16"/>
              </w:rPr>
            </w:pPr>
            <w:r w:rsidRPr="006407D2">
              <w:rPr>
                <w:bCs/>
                <w:sz w:val="16"/>
                <w:szCs w:val="16"/>
              </w:rPr>
              <w:t> </w:t>
            </w:r>
          </w:p>
        </w:tc>
        <w:tc>
          <w:tcPr>
            <w:tcW w:w="325" w:type="pct"/>
            <w:tcBorders>
              <w:top w:val="nil"/>
              <w:left w:val="nil"/>
              <w:bottom w:val="single" w:sz="4" w:space="0" w:color="auto"/>
              <w:right w:val="single" w:sz="4" w:space="0" w:color="auto"/>
            </w:tcBorders>
            <w:shd w:val="clear" w:color="000000" w:fill="FFFF99"/>
            <w:noWrap/>
            <w:vAlign w:val="bottom"/>
            <w:hideMark/>
          </w:tcPr>
          <w:p w14:paraId="67A56209" w14:textId="77777777" w:rsidR="00227A8D" w:rsidRPr="006407D2" w:rsidRDefault="00227A8D" w:rsidP="00F475FB">
            <w:pPr>
              <w:jc w:val="right"/>
              <w:rPr>
                <w:bCs/>
                <w:sz w:val="16"/>
                <w:szCs w:val="16"/>
              </w:rPr>
            </w:pPr>
            <w:r w:rsidRPr="006407D2">
              <w:rPr>
                <w:bCs/>
                <w:sz w:val="16"/>
                <w:szCs w:val="16"/>
              </w:rPr>
              <w:t> </w:t>
            </w:r>
          </w:p>
        </w:tc>
        <w:tc>
          <w:tcPr>
            <w:tcW w:w="325" w:type="pct"/>
            <w:tcBorders>
              <w:top w:val="nil"/>
              <w:left w:val="nil"/>
              <w:bottom w:val="single" w:sz="4" w:space="0" w:color="auto"/>
              <w:right w:val="single" w:sz="4" w:space="0" w:color="auto"/>
            </w:tcBorders>
            <w:shd w:val="clear" w:color="000000" w:fill="FFFF99"/>
            <w:noWrap/>
            <w:vAlign w:val="bottom"/>
            <w:hideMark/>
          </w:tcPr>
          <w:p w14:paraId="4EAEE5C2" w14:textId="77777777" w:rsidR="00227A8D" w:rsidRPr="006407D2" w:rsidRDefault="00227A8D" w:rsidP="00F475FB">
            <w:pPr>
              <w:jc w:val="right"/>
              <w:rPr>
                <w:bCs/>
                <w:sz w:val="16"/>
                <w:szCs w:val="16"/>
              </w:rPr>
            </w:pPr>
            <w:r w:rsidRPr="006407D2">
              <w:rPr>
                <w:bCs/>
                <w:sz w:val="16"/>
                <w:szCs w:val="16"/>
              </w:rPr>
              <w:t> </w:t>
            </w:r>
          </w:p>
        </w:tc>
        <w:tc>
          <w:tcPr>
            <w:tcW w:w="325" w:type="pct"/>
            <w:tcBorders>
              <w:top w:val="nil"/>
              <w:left w:val="nil"/>
              <w:bottom w:val="single" w:sz="4" w:space="0" w:color="auto"/>
              <w:right w:val="single" w:sz="4" w:space="0" w:color="auto"/>
            </w:tcBorders>
            <w:shd w:val="clear" w:color="000000" w:fill="FFFF99"/>
            <w:noWrap/>
            <w:vAlign w:val="bottom"/>
            <w:hideMark/>
          </w:tcPr>
          <w:p w14:paraId="26B1324C" w14:textId="77777777" w:rsidR="00227A8D" w:rsidRPr="006407D2" w:rsidRDefault="00227A8D" w:rsidP="00F475FB">
            <w:pPr>
              <w:jc w:val="right"/>
              <w:rPr>
                <w:bCs/>
                <w:sz w:val="16"/>
                <w:szCs w:val="16"/>
              </w:rPr>
            </w:pPr>
            <w:r w:rsidRPr="006407D2">
              <w:rPr>
                <w:bCs/>
                <w:sz w:val="16"/>
                <w:szCs w:val="16"/>
              </w:rPr>
              <w:t> </w:t>
            </w:r>
          </w:p>
        </w:tc>
        <w:tc>
          <w:tcPr>
            <w:tcW w:w="325" w:type="pct"/>
            <w:tcBorders>
              <w:top w:val="nil"/>
              <w:left w:val="nil"/>
              <w:bottom w:val="single" w:sz="4" w:space="0" w:color="auto"/>
              <w:right w:val="single" w:sz="4" w:space="0" w:color="auto"/>
            </w:tcBorders>
            <w:shd w:val="clear" w:color="000000" w:fill="FFFF99"/>
            <w:noWrap/>
            <w:vAlign w:val="bottom"/>
            <w:hideMark/>
          </w:tcPr>
          <w:p w14:paraId="76E359E2" w14:textId="77777777" w:rsidR="00227A8D" w:rsidRPr="006407D2" w:rsidRDefault="00227A8D" w:rsidP="00F475FB">
            <w:pPr>
              <w:jc w:val="right"/>
              <w:rPr>
                <w:bCs/>
                <w:sz w:val="16"/>
                <w:szCs w:val="16"/>
              </w:rPr>
            </w:pPr>
            <w:r w:rsidRPr="006407D2">
              <w:rPr>
                <w:bCs/>
                <w:sz w:val="16"/>
                <w:szCs w:val="16"/>
              </w:rPr>
              <w:t> </w:t>
            </w:r>
          </w:p>
        </w:tc>
      </w:tr>
    </w:tbl>
    <w:p w14:paraId="07C4CF09" w14:textId="77777777" w:rsidR="0022438A" w:rsidRPr="006407D2" w:rsidRDefault="0022438A" w:rsidP="00F475FB">
      <w:pPr>
        <w:widowControl w:val="0"/>
        <w:autoSpaceDE w:val="0"/>
        <w:autoSpaceDN w:val="0"/>
        <w:adjustRightInd w:val="0"/>
        <w:spacing w:line="288" w:lineRule="auto"/>
        <w:ind w:left="72"/>
        <w:jc w:val="both"/>
        <w:rPr>
          <w:rFonts w:ascii="Times New Roman" w:hAnsi="Times New Roman"/>
          <w:sz w:val="24"/>
          <w:szCs w:val="24"/>
        </w:rPr>
      </w:pPr>
    </w:p>
    <w:tbl>
      <w:tblPr>
        <w:tblW w:w="5185" w:type="pct"/>
        <w:tblLayout w:type="fixed"/>
        <w:tblLook w:val="04A0" w:firstRow="1" w:lastRow="0" w:firstColumn="1" w:lastColumn="0" w:noHBand="0" w:noVBand="1"/>
      </w:tblPr>
      <w:tblGrid>
        <w:gridCol w:w="1137"/>
        <w:gridCol w:w="621"/>
        <w:gridCol w:w="71"/>
        <w:gridCol w:w="603"/>
        <w:gridCol w:w="87"/>
        <w:gridCol w:w="591"/>
        <w:gridCol w:w="94"/>
        <w:gridCol w:w="590"/>
        <w:gridCol w:w="100"/>
        <w:gridCol w:w="561"/>
        <w:gridCol w:w="136"/>
        <w:gridCol w:w="693"/>
        <w:gridCol w:w="674"/>
        <w:gridCol w:w="701"/>
        <w:gridCol w:w="703"/>
        <w:gridCol w:w="701"/>
        <w:gridCol w:w="652"/>
        <w:gridCol w:w="703"/>
      </w:tblGrid>
      <w:tr w:rsidR="00227A8D" w:rsidRPr="00335DCE" w14:paraId="546D3AB3" w14:textId="77777777" w:rsidTr="00227A8D">
        <w:trPr>
          <w:gridAfter w:val="8"/>
          <w:wAfter w:w="2634" w:type="pct"/>
          <w:trHeight w:val="240"/>
        </w:trPr>
        <w:tc>
          <w:tcPr>
            <w:tcW w:w="604"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4474405" w14:textId="77777777" w:rsidR="00227A8D" w:rsidRPr="00227A8D" w:rsidRDefault="00227A8D" w:rsidP="00F475FB">
            <w:pPr>
              <w:rPr>
                <w:sz w:val="16"/>
                <w:szCs w:val="16"/>
                <w:lang w:val="fr-FR"/>
              </w:rPr>
            </w:pPr>
            <w:r w:rsidRPr="00227A8D">
              <w:rPr>
                <w:sz w:val="16"/>
                <w:szCs w:val="16"/>
                <w:lang w:val="fr-FR"/>
              </w:rPr>
              <w:t> </w:t>
            </w:r>
            <w:r w:rsidRPr="00227A8D">
              <w:rPr>
                <w:bCs/>
                <w:sz w:val="16"/>
                <w:szCs w:val="16"/>
                <w:lang w:val="fr-FR"/>
              </w:rPr>
              <w:t>Cantitate de deseuri de ambalaje (tone)</w:t>
            </w:r>
          </w:p>
        </w:tc>
        <w:tc>
          <w:tcPr>
            <w:tcW w:w="330" w:type="pct"/>
            <w:tcBorders>
              <w:top w:val="nil"/>
              <w:left w:val="nil"/>
              <w:bottom w:val="nil"/>
              <w:right w:val="nil"/>
            </w:tcBorders>
            <w:shd w:val="clear" w:color="auto" w:fill="auto"/>
            <w:noWrap/>
            <w:hideMark/>
          </w:tcPr>
          <w:p w14:paraId="5D092CAF" w14:textId="77777777" w:rsidR="00227A8D" w:rsidRPr="00227A8D" w:rsidRDefault="00227A8D" w:rsidP="00F475FB">
            <w:pPr>
              <w:rPr>
                <w:sz w:val="16"/>
                <w:szCs w:val="16"/>
                <w:lang w:val="fr-FR"/>
              </w:rPr>
            </w:pPr>
          </w:p>
        </w:tc>
        <w:tc>
          <w:tcPr>
            <w:tcW w:w="358" w:type="pct"/>
            <w:gridSpan w:val="2"/>
            <w:tcBorders>
              <w:top w:val="nil"/>
              <w:left w:val="nil"/>
              <w:bottom w:val="nil"/>
              <w:right w:val="nil"/>
            </w:tcBorders>
            <w:shd w:val="clear" w:color="auto" w:fill="auto"/>
            <w:noWrap/>
            <w:hideMark/>
          </w:tcPr>
          <w:p w14:paraId="4404309B" w14:textId="77777777" w:rsidR="00227A8D" w:rsidRPr="00227A8D" w:rsidRDefault="00227A8D" w:rsidP="00F475FB">
            <w:pPr>
              <w:rPr>
                <w:sz w:val="16"/>
                <w:szCs w:val="16"/>
                <w:lang w:val="fr-FR"/>
              </w:rPr>
            </w:pPr>
          </w:p>
        </w:tc>
        <w:tc>
          <w:tcPr>
            <w:tcW w:w="360" w:type="pct"/>
            <w:gridSpan w:val="2"/>
            <w:tcBorders>
              <w:top w:val="nil"/>
              <w:left w:val="nil"/>
              <w:bottom w:val="nil"/>
              <w:right w:val="nil"/>
            </w:tcBorders>
            <w:shd w:val="clear" w:color="auto" w:fill="auto"/>
            <w:noWrap/>
            <w:hideMark/>
          </w:tcPr>
          <w:p w14:paraId="6FC98DE3" w14:textId="77777777" w:rsidR="00227A8D" w:rsidRPr="00227A8D" w:rsidRDefault="00227A8D" w:rsidP="00F475FB">
            <w:pPr>
              <w:rPr>
                <w:sz w:val="16"/>
                <w:szCs w:val="16"/>
                <w:lang w:val="fr-FR"/>
              </w:rPr>
            </w:pPr>
          </w:p>
        </w:tc>
        <w:tc>
          <w:tcPr>
            <w:tcW w:w="363" w:type="pct"/>
            <w:gridSpan w:val="2"/>
            <w:tcBorders>
              <w:top w:val="nil"/>
              <w:left w:val="nil"/>
              <w:bottom w:val="nil"/>
              <w:right w:val="nil"/>
            </w:tcBorders>
            <w:shd w:val="clear" w:color="auto" w:fill="auto"/>
            <w:noWrap/>
            <w:hideMark/>
          </w:tcPr>
          <w:p w14:paraId="225526AB" w14:textId="77777777" w:rsidR="00227A8D" w:rsidRPr="00227A8D" w:rsidRDefault="00227A8D" w:rsidP="00F475FB">
            <w:pPr>
              <w:rPr>
                <w:sz w:val="16"/>
                <w:szCs w:val="16"/>
                <w:lang w:val="fr-FR"/>
              </w:rPr>
            </w:pPr>
          </w:p>
        </w:tc>
        <w:tc>
          <w:tcPr>
            <w:tcW w:w="351" w:type="pct"/>
            <w:gridSpan w:val="2"/>
            <w:tcBorders>
              <w:top w:val="nil"/>
              <w:left w:val="nil"/>
              <w:bottom w:val="nil"/>
              <w:right w:val="nil"/>
            </w:tcBorders>
            <w:shd w:val="clear" w:color="auto" w:fill="auto"/>
            <w:noWrap/>
            <w:hideMark/>
          </w:tcPr>
          <w:p w14:paraId="37B9227F" w14:textId="77777777" w:rsidR="00227A8D" w:rsidRPr="00227A8D" w:rsidRDefault="00227A8D" w:rsidP="00F475FB">
            <w:pPr>
              <w:rPr>
                <w:sz w:val="16"/>
                <w:szCs w:val="16"/>
                <w:lang w:val="fr-FR"/>
              </w:rPr>
            </w:pPr>
          </w:p>
        </w:tc>
      </w:tr>
      <w:tr w:rsidR="00227A8D" w:rsidRPr="00227A8D" w14:paraId="1BAF9AE1" w14:textId="77777777" w:rsidTr="00227A8D">
        <w:trPr>
          <w:trHeight w:val="240"/>
        </w:trPr>
        <w:tc>
          <w:tcPr>
            <w:tcW w:w="604" w:type="pct"/>
            <w:vMerge/>
            <w:tcBorders>
              <w:top w:val="single" w:sz="4" w:space="0" w:color="auto"/>
              <w:left w:val="single" w:sz="4" w:space="0" w:color="auto"/>
              <w:bottom w:val="single" w:sz="4" w:space="0" w:color="000000"/>
              <w:right w:val="single" w:sz="4" w:space="0" w:color="auto"/>
            </w:tcBorders>
            <w:hideMark/>
          </w:tcPr>
          <w:p w14:paraId="7D71D9B0" w14:textId="77777777" w:rsidR="00227A8D" w:rsidRPr="00227A8D" w:rsidRDefault="00227A8D" w:rsidP="00F475FB">
            <w:pPr>
              <w:rPr>
                <w:sz w:val="16"/>
                <w:szCs w:val="16"/>
                <w:lang w:val="fr-FR"/>
              </w:rPr>
            </w:pPr>
          </w:p>
        </w:tc>
        <w:tc>
          <w:tcPr>
            <w:tcW w:w="368" w:type="pct"/>
            <w:gridSpan w:val="2"/>
            <w:tcBorders>
              <w:top w:val="single" w:sz="4" w:space="0" w:color="auto"/>
              <w:left w:val="nil"/>
              <w:bottom w:val="single" w:sz="4" w:space="0" w:color="auto"/>
              <w:right w:val="single" w:sz="4" w:space="0" w:color="auto"/>
            </w:tcBorders>
            <w:shd w:val="clear" w:color="auto" w:fill="auto"/>
            <w:noWrap/>
            <w:hideMark/>
          </w:tcPr>
          <w:p w14:paraId="13B92E06" w14:textId="77777777" w:rsidR="00227A8D" w:rsidRPr="00227A8D" w:rsidRDefault="00227A8D" w:rsidP="00F475FB">
            <w:pPr>
              <w:rPr>
                <w:bCs/>
                <w:sz w:val="16"/>
                <w:szCs w:val="16"/>
              </w:rPr>
            </w:pPr>
            <w:r w:rsidRPr="00227A8D">
              <w:rPr>
                <w:bCs/>
                <w:sz w:val="16"/>
                <w:szCs w:val="16"/>
              </w:rPr>
              <w:t>2019</w:t>
            </w:r>
          </w:p>
        </w:tc>
        <w:tc>
          <w:tcPr>
            <w:tcW w:w="366" w:type="pct"/>
            <w:gridSpan w:val="2"/>
            <w:tcBorders>
              <w:top w:val="single" w:sz="4" w:space="0" w:color="auto"/>
              <w:left w:val="nil"/>
              <w:bottom w:val="single" w:sz="4" w:space="0" w:color="auto"/>
              <w:right w:val="single" w:sz="4" w:space="0" w:color="auto"/>
            </w:tcBorders>
            <w:shd w:val="clear" w:color="auto" w:fill="auto"/>
            <w:noWrap/>
            <w:hideMark/>
          </w:tcPr>
          <w:p w14:paraId="42276409" w14:textId="77777777" w:rsidR="00227A8D" w:rsidRPr="00227A8D" w:rsidRDefault="00227A8D" w:rsidP="00F475FB">
            <w:pPr>
              <w:rPr>
                <w:bCs/>
                <w:sz w:val="16"/>
                <w:szCs w:val="16"/>
              </w:rPr>
            </w:pPr>
            <w:r w:rsidRPr="00227A8D">
              <w:rPr>
                <w:bCs/>
                <w:sz w:val="16"/>
                <w:szCs w:val="16"/>
              </w:rPr>
              <w:t>2020</w:t>
            </w:r>
          </w:p>
        </w:tc>
        <w:tc>
          <w:tcPr>
            <w:tcW w:w="364" w:type="pct"/>
            <w:gridSpan w:val="2"/>
            <w:tcBorders>
              <w:top w:val="single" w:sz="4" w:space="0" w:color="auto"/>
              <w:left w:val="nil"/>
              <w:bottom w:val="single" w:sz="4" w:space="0" w:color="auto"/>
              <w:right w:val="single" w:sz="4" w:space="0" w:color="auto"/>
            </w:tcBorders>
            <w:shd w:val="clear" w:color="auto" w:fill="auto"/>
            <w:noWrap/>
            <w:hideMark/>
          </w:tcPr>
          <w:p w14:paraId="7C358E86" w14:textId="77777777" w:rsidR="00227A8D" w:rsidRPr="00227A8D" w:rsidRDefault="00227A8D" w:rsidP="00F475FB">
            <w:pPr>
              <w:rPr>
                <w:bCs/>
                <w:sz w:val="16"/>
                <w:szCs w:val="16"/>
              </w:rPr>
            </w:pPr>
            <w:r w:rsidRPr="00227A8D">
              <w:rPr>
                <w:bCs/>
                <w:sz w:val="16"/>
                <w:szCs w:val="16"/>
              </w:rPr>
              <w:t>2021</w:t>
            </w:r>
          </w:p>
        </w:tc>
        <w:tc>
          <w:tcPr>
            <w:tcW w:w="366" w:type="pct"/>
            <w:gridSpan w:val="2"/>
            <w:tcBorders>
              <w:top w:val="single" w:sz="4" w:space="0" w:color="auto"/>
              <w:left w:val="nil"/>
              <w:bottom w:val="single" w:sz="4" w:space="0" w:color="auto"/>
              <w:right w:val="single" w:sz="4" w:space="0" w:color="auto"/>
            </w:tcBorders>
            <w:shd w:val="clear" w:color="auto" w:fill="auto"/>
            <w:noWrap/>
            <w:hideMark/>
          </w:tcPr>
          <w:p w14:paraId="2DA9A20B" w14:textId="77777777" w:rsidR="00227A8D" w:rsidRPr="00227A8D" w:rsidRDefault="00227A8D" w:rsidP="00F475FB">
            <w:pPr>
              <w:rPr>
                <w:bCs/>
                <w:sz w:val="16"/>
                <w:szCs w:val="16"/>
              </w:rPr>
            </w:pPr>
            <w:r w:rsidRPr="00227A8D">
              <w:rPr>
                <w:bCs/>
                <w:sz w:val="16"/>
                <w:szCs w:val="16"/>
              </w:rPr>
              <w:t>2022</w:t>
            </w:r>
          </w:p>
        </w:tc>
        <w:tc>
          <w:tcPr>
            <w:tcW w:w="370" w:type="pct"/>
            <w:gridSpan w:val="2"/>
            <w:tcBorders>
              <w:top w:val="single" w:sz="4" w:space="0" w:color="auto"/>
              <w:left w:val="nil"/>
              <w:bottom w:val="single" w:sz="4" w:space="0" w:color="auto"/>
              <w:right w:val="single" w:sz="4" w:space="0" w:color="auto"/>
            </w:tcBorders>
            <w:shd w:val="clear" w:color="auto" w:fill="auto"/>
            <w:noWrap/>
            <w:hideMark/>
          </w:tcPr>
          <w:p w14:paraId="5FBA411B" w14:textId="77777777" w:rsidR="00227A8D" w:rsidRPr="00227A8D" w:rsidRDefault="00227A8D" w:rsidP="00F475FB">
            <w:pPr>
              <w:rPr>
                <w:bCs/>
                <w:sz w:val="16"/>
                <w:szCs w:val="16"/>
              </w:rPr>
            </w:pPr>
            <w:r w:rsidRPr="00227A8D">
              <w:rPr>
                <w:bCs/>
                <w:sz w:val="16"/>
                <w:szCs w:val="16"/>
              </w:rPr>
              <w:t>2023</w:t>
            </w:r>
          </w:p>
        </w:tc>
        <w:tc>
          <w:tcPr>
            <w:tcW w:w="368" w:type="pct"/>
            <w:tcBorders>
              <w:top w:val="single" w:sz="4" w:space="0" w:color="auto"/>
              <w:left w:val="nil"/>
              <w:bottom w:val="single" w:sz="4" w:space="0" w:color="auto"/>
              <w:right w:val="single" w:sz="4" w:space="0" w:color="auto"/>
            </w:tcBorders>
            <w:shd w:val="clear" w:color="auto" w:fill="auto"/>
            <w:noWrap/>
            <w:hideMark/>
          </w:tcPr>
          <w:p w14:paraId="0760A318" w14:textId="77777777" w:rsidR="00227A8D" w:rsidRPr="00227A8D" w:rsidRDefault="00227A8D" w:rsidP="00F475FB">
            <w:pPr>
              <w:rPr>
                <w:bCs/>
                <w:sz w:val="16"/>
                <w:szCs w:val="16"/>
              </w:rPr>
            </w:pPr>
            <w:r w:rsidRPr="00227A8D">
              <w:rPr>
                <w:bCs/>
                <w:sz w:val="16"/>
                <w:szCs w:val="16"/>
              </w:rPr>
              <w:t>2024</w:t>
            </w:r>
          </w:p>
        </w:tc>
        <w:tc>
          <w:tcPr>
            <w:tcW w:w="358" w:type="pct"/>
            <w:tcBorders>
              <w:top w:val="single" w:sz="4" w:space="0" w:color="auto"/>
              <w:left w:val="nil"/>
              <w:bottom w:val="single" w:sz="4" w:space="0" w:color="auto"/>
              <w:right w:val="single" w:sz="4" w:space="0" w:color="auto"/>
            </w:tcBorders>
            <w:shd w:val="clear" w:color="auto" w:fill="auto"/>
            <w:noWrap/>
            <w:hideMark/>
          </w:tcPr>
          <w:p w14:paraId="215D93FB" w14:textId="77777777" w:rsidR="00227A8D" w:rsidRPr="00227A8D" w:rsidRDefault="00227A8D" w:rsidP="00F475FB">
            <w:pPr>
              <w:rPr>
                <w:bCs/>
                <w:sz w:val="16"/>
                <w:szCs w:val="16"/>
              </w:rPr>
            </w:pPr>
            <w:r w:rsidRPr="00227A8D">
              <w:rPr>
                <w:bCs/>
                <w:sz w:val="16"/>
                <w:szCs w:val="16"/>
              </w:rPr>
              <w:t>2025</w:t>
            </w:r>
          </w:p>
        </w:tc>
        <w:tc>
          <w:tcPr>
            <w:tcW w:w="372" w:type="pct"/>
            <w:tcBorders>
              <w:top w:val="single" w:sz="4" w:space="0" w:color="auto"/>
              <w:left w:val="nil"/>
              <w:bottom w:val="single" w:sz="4" w:space="0" w:color="auto"/>
              <w:right w:val="single" w:sz="4" w:space="0" w:color="auto"/>
            </w:tcBorders>
            <w:shd w:val="clear" w:color="auto" w:fill="auto"/>
            <w:noWrap/>
            <w:hideMark/>
          </w:tcPr>
          <w:p w14:paraId="1E02C9DF" w14:textId="77777777" w:rsidR="00227A8D" w:rsidRPr="00227A8D" w:rsidRDefault="00227A8D" w:rsidP="00F475FB">
            <w:pPr>
              <w:rPr>
                <w:bCs/>
                <w:sz w:val="16"/>
                <w:szCs w:val="16"/>
              </w:rPr>
            </w:pPr>
            <w:r w:rsidRPr="00227A8D">
              <w:rPr>
                <w:bCs/>
                <w:sz w:val="16"/>
                <w:szCs w:val="16"/>
              </w:rPr>
              <w:t>2026</w:t>
            </w:r>
          </w:p>
        </w:tc>
        <w:tc>
          <w:tcPr>
            <w:tcW w:w="373" w:type="pct"/>
            <w:tcBorders>
              <w:top w:val="single" w:sz="4" w:space="0" w:color="auto"/>
              <w:left w:val="nil"/>
              <w:bottom w:val="single" w:sz="4" w:space="0" w:color="auto"/>
              <w:right w:val="single" w:sz="4" w:space="0" w:color="auto"/>
            </w:tcBorders>
            <w:shd w:val="clear" w:color="auto" w:fill="auto"/>
            <w:noWrap/>
            <w:hideMark/>
          </w:tcPr>
          <w:p w14:paraId="6C0720A3" w14:textId="77777777" w:rsidR="00227A8D" w:rsidRPr="00227A8D" w:rsidRDefault="00227A8D" w:rsidP="00F475FB">
            <w:pPr>
              <w:rPr>
                <w:bCs/>
                <w:sz w:val="16"/>
                <w:szCs w:val="16"/>
              </w:rPr>
            </w:pPr>
            <w:r w:rsidRPr="00227A8D">
              <w:rPr>
                <w:bCs/>
                <w:sz w:val="16"/>
                <w:szCs w:val="16"/>
              </w:rPr>
              <w:t>2027</w:t>
            </w:r>
          </w:p>
        </w:tc>
        <w:tc>
          <w:tcPr>
            <w:tcW w:w="372" w:type="pct"/>
            <w:tcBorders>
              <w:top w:val="single" w:sz="4" w:space="0" w:color="auto"/>
              <w:left w:val="nil"/>
              <w:bottom w:val="single" w:sz="4" w:space="0" w:color="auto"/>
              <w:right w:val="single" w:sz="4" w:space="0" w:color="auto"/>
            </w:tcBorders>
            <w:shd w:val="clear" w:color="auto" w:fill="auto"/>
            <w:noWrap/>
            <w:hideMark/>
          </w:tcPr>
          <w:p w14:paraId="687C08FF" w14:textId="77777777" w:rsidR="00227A8D" w:rsidRPr="00227A8D" w:rsidRDefault="00227A8D" w:rsidP="00F475FB">
            <w:pPr>
              <w:rPr>
                <w:bCs/>
                <w:sz w:val="16"/>
                <w:szCs w:val="16"/>
              </w:rPr>
            </w:pPr>
            <w:r w:rsidRPr="00227A8D">
              <w:rPr>
                <w:bCs/>
                <w:sz w:val="16"/>
                <w:szCs w:val="16"/>
              </w:rPr>
              <w:t>2028</w:t>
            </w:r>
          </w:p>
        </w:tc>
        <w:tc>
          <w:tcPr>
            <w:tcW w:w="346" w:type="pct"/>
            <w:tcBorders>
              <w:top w:val="single" w:sz="4" w:space="0" w:color="auto"/>
              <w:left w:val="nil"/>
              <w:bottom w:val="single" w:sz="4" w:space="0" w:color="auto"/>
              <w:right w:val="single" w:sz="4" w:space="0" w:color="auto"/>
            </w:tcBorders>
            <w:shd w:val="clear" w:color="auto" w:fill="auto"/>
            <w:noWrap/>
            <w:hideMark/>
          </w:tcPr>
          <w:p w14:paraId="7971FB2C" w14:textId="77777777" w:rsidR="00227A8D" w:rsidRPr="00227A8D" w:rsidRDefault="00227A8D" w:rsidP="00F475FB">
            <w:pPr>
              <w:rPr>
                <w:bCs/>
                <w:sz w:val="16"/>
                <w:szCs w:val="16"/>
              </w:rPr>
            </w:pPr>
            <w:r w:rsidRPr="00227A8D">
              <w:rPr>
                <w:bCs/>
                <w:sz w:val="16"/>
                <w:szCs w:val="16"/>
              </w:rPr>
              <w:t>2029</w:t>
            </w:r>
          </w:p>
        </w:tc>
        <w:tc>
          <w:tcPr>
            <w:tcW w:w="374" w:type="pct"/>
            <w:tcBorders>
              <w:top w:val="single" w:sz="4" w:space="0" w:color="auto"/>
              <w:left w:val="nil"/>
              <w:bottom w:val="single" w:sz="4" w:space="0" w:color="auto"/>
              <w:right w:val="single" w:sz="4" w:space="0" w:color="auto"/>
            </w:tcBorders>
            <w:shd w:val="clear" w:color="auto" w:fill="auto"/>
            <w:noWrap/>
            <w:hideMark/>
          </w:tcPr>
          <w:p w14:paraId="24BDAD57" w14:textId="77777777" w:rsidR="00227A8D" w:rsidRPr="00227A8D" w:rsidRDefault="00227A8D" w:rsidP="00F475FB">
            <w:pPr>
              <w:rPr>
                <w:bCs/>
                <w:sz w:val="16"/>
                <w:szCs w:val="16"/>
              </w:rPr>
            </w:pPr>
            <w:r w:rsidRPr="00227A8D">
              <w:rPr>
                <w:bCs/>
                <w:sz w:val="16"/>
                <w:szCs w:val="16"/>
              </w:rPr>
              <w:t>2030</w:t>
            </w:r>
          </w:p>
        </w:tc>
      </w:tr>
      <w:tr w:rsidR="00227A8D" w:rsidRPr="00227A8D" w14:paraId="6AB2D0BB" w14:textId="77777777" w:rsidTr="00227A8D">
        <w:trPr>
          <w:trHeight w:val="240"/>
        </w:trPr>
        <w:tc>
          <w:tcPr>
            <w:tcW w:w="604" w:type="pct"/>
            <w:tcBorders>
              <w:top w:val="nil"/>
              <w:left w:val="single" w:sz="4" w:space="0" w:color="auto"/>
              <w:bottom w:val="single" w:sz="4" w:space="0" w:color="auto"/>
              <w:right w:val="single" w:sz="4" w:space="0" w:color="auto"/>
            </w:tcBorders>
            <w:shd w:val="clear" w:color="auto" w:fill="auto"/>
            <w:noWrap/>
            <w:hideMark/>
          </w:tcPr>
          <w:p w14:paraId="3AD56D06" w14:textId="77777777" w:rsidR="00227A8D" w:rsidRPr="00227A8D" w:rsidRDefault="00227A8D" w:rsidP="00F475FB">
            <w:pPr>
              <w:rPr>
                <w:bCs/>
                <w:sz w:val="16"/>
                <w:szCs w:val="16"/>
              </w:rPr>
            </w:pPr>
            <w:r w:rsidRPr="00227A8D">
              <w:rPr>
                <w:bCs/>
                <w:sz w:val="16"/>
                <w:szCs w:val="16"/>
              </w:rPr>
              <w:t>Hartie si carton</w:t>
            </w:r>
          </w:p>
        </w:tc>
        <w:tc>
          <w:tcPr>
            <w:tcW w:w="368" w:type="pct"/>
            <w:gridSpan w:val="2"/>
            <w:tcBorders>
              <w:top w:val="nil"/>
              <w:left w:val="nil"/>
              <w:bottom w:val="single" w:sz="4" w:space="0" w:color="auto"/>
              <w:right w:val="single" w:sz="4" w:space="0" w:color="auto"/>
            </w:tcBorders>
            <w:shd w:val="clear" w:color="000000" w:fill="FFFF99"/>
            <w:noWrap/>
            <w:hideMark/>
          </w:tcPr>
          <w:p w14:paraId="28C45D5E" w14:textId="77777777" w:rsidR="00227A8D" w:rsidRPr="00227A8D" w:rsidRDefault="00227A8D" w:rsidP="00F475FB">
            <w:pPr>
              <w:rPr>
                <w:sz w:val="16"/>
                <w:szCs w:val="16"/>
              </w:rPr>
            </w:pPr>
            <w:r w:rsidRPr="00227A8D">
              <w:rPr>
                <w:sz w:val="16"/>
                <w:szCs w:val="16"/>
              </w:rPr>
              <w:t>10,642</w:t>
            </w:r>
          </w:p>
        </w:tc>
        <w:tc>
          <w:tcPr>
            <w:tcW w:w="366" w:type="pct"/>
            <w:gridSpan w:val="2"/>
            <w:tcBorders>
              <w:top w:val="nil"/>
              <w:left w:val="nil"/>
              <w:bottom w:val="single" w:sz="4" w:space="0" w:color="auto"/>
              <w:right w:val="single" w:sz="4" w:space="0" w:color="auto"/>
            </w:tcBorders>
            <w:shd w:val="clear" w:color="000000" w:fill="FFFF99"/>
            <w:noWrap/>
            <w:hideMark/>
          </w:tcPr>
          <w:p w14:paraId="103E9EFE" w14:textId="77777777" w:rsidR="00227A8D" w:rsidRPr="00227A8D" w:rsidRDefault="00227A8D" w:rsidP="00F475FB">
            <w:pPr>
              <w:rPr>
                <w:sz w:val="16"/>
                <w:szCs w:val="16"/>
              </w:rPr>
            </w:pPr>
            <w:r w:rsidRPr="00227A8D">
              <w:rPr>
                <w:sz w:val="16"/>
                <w:szCs w:val="16"/>
              </w:rPr>
              <w:t>10,611</w:t>
            </w:r>
          </w:p>
        </w:tc>
        <w:tc>
          <w:tcPr>
            <w:tcW w:w="364" w:type="pct"/>
            <w:gridSpan w:val="2"/>
            <w:tcBorders>
              <w:top w:val="nil"/>
              <w:left w:val="nil"/>
              <w:bottom w:val="single" w:sz="4" w:space="0" w:color="auto"/>
              <w:right w:val="single" w:sz="4" w:space="0" w:color="auto"/>
            </w:tcBorders>
            <w:shd w:val="clear" w:color="000000" w:fill="FFFF99"/>
            <w:noWrap/>
            <w:hideMark/>
          </w:tcPr>
          <w:p w14:paraId="4D662075" w14:textId="77777777" w:rsidR="00227A8D" w:rsidRPr="00227A8D" w:rsidRDefault="00227A8D" w:rsidP="00F475FB">
            <w:pPr>
              <w:rPr>
                <w:sz w:val="16"/>
                <w:szCs w:val="16"/>
              </w:rPr>
            </w:pPr>
            <w:r w:rsidRPr="00227A8D">
              <w:rPr>
                <w:sz w:val="16"/>
                <w:szCs w:val="16"/>
              </w:rPr>
              <w:t>10,580</w:t>
            </w:r>
          </w:p>
        </w:tc>
        <w:tc>
          <w:tcPr>
            <w:tcW w:w="366" w:type="pct"/>
            <w:gridSpan w:val="2"/>
            <w:tcBorders>
              <w:top w:val="nil"/>
              <w:left w:val="nil"/>
              <w:bottom w:val="single" w:sz="4" w:space="0" w:color="auto"/>
              <w:right w:val="single" w:sz="4" w:space="0" w:color="auto"/>
            </w:tcBorders>
            <w:shd w:val="clear" w:color="000000" w:fill="FFFF99"/>
            <w:noWrap/>
            <w:hideMark/>
          </w:tcPr>
          <w:p w14:paraId="61F80C75" w14:textId="77777777" w:rsidR="00227A8D" w:rsidRPr="00227A8D" w:rsidRDefault="00227A8D" w:rsidP="00F475FB">
            <w:pPr>
              <w:rPr>
                <w:sz w:val="16"/>
                <w:szCs w:val="16"/>
              </w:rPr>
            </w:pPr>
            <w:r w:rsidRPr="00227A8D">
              <w:rPr>
                <w:sz w:val="16"/>
                <w:szCs w:val="16"/>
              </w:rPr>
              <w:t>10,550</w:t>
            </w:r>
          </w:p>
        </w:tc>
        <w:tc>
          <w:tcPr>
            <w:tcW w:w="370" w:type="pct"/>
            <w:gridSpan w:val="2"/>
            <w:tcBorders>
              <w:top w:val="nil"/>
              <w:left w:val="nil"/>
              <w:bottom w:val="single" w:sz="4" w:space="0" w:color="auto"/>
              <w:right w:val="single" w:sz="4" w:space="0" w:color="auto"/>
            </w:tcBorders>
            <w:shd w:val="clear" w:color="000000" w:fill="FFFF99"/>
            <w:noWrap/>
            <w:hideMark/>
          </w:tcPr>
          <w:p w14:paraId="0402CA30" w14:textId="77777777" w:rsidR="00227A8D" w:rsidRPr="00227A8D" w:rsidRDefault="00227A8D" w:rsidP="00F475FB">
            <w:pPr>
              <w:rPr>
                <w:sz w:val="16"/>
                <w:szCs w:val="16"/>
              </w:rPr>
            </w:pPr>
            <w:r w:rsidRPr="00227A8D">
              <w:rPr>
                <w:sz w:val="16"/>
                <w:szCs w:val="16"/>
              </w:rPr>
              <w:t>10,520</w:t>
            </w:r>
          </w:p>
        </w:tc>
        <w:tc>
          <w:tcPr>
            <w:tcW w:w="368" w:type="pct"/>
            <w:tcBorders>
              <w:top w:val="nil"/>
              <w:left w:val="nil"/>
              <w:bottom w:val="single" w:sz="4" w:space="0" w:color="auto"/>
              <w:right w:val="single" w:sz="4" w:space="0" w:color="auto"/>
            </w:tcBorders>
            <w:shd w:val="clear" w:color="000000" w:fill="FFFF99"/>
            <w:noWrap/>
            <w:hideMark/>
          </w:tcPr>
          <w:p w14:paraId="7A133334" w14:textId="77777777" w:rsidR="00227A8D" w:rsidRPr="00227A8D" w:rsidRDefault="00227A8D" w:rsidP="00F475FB">
            <w:pPr>
              <w:rPr>
                <w:sz w:val="16"/>
                <w:szCs w:val="16"/>
              </w:rPr>
            </w:pPr>
            <w:r w:rsidRPr="00227A8D">
              <w:rPr>
                <w:sz w:val="16"/>
                <w:szCs w:val="16"/>
              </w:rPr>
              <w:t>10,490</w:t>
            </w:r>
          </w:p>
        </w:tc>
        <w:tc>
          <w:tcPr>
            <w:tcW w:w="358" w:type="pct"/>
            <w:tcBorders>
              <w:top w:val="nil"/>
              <w:left w:val="nil"/>
              <w:bottom w:val="single" w:sz="4" w:space="0" w:color="auto"/>
              <w:right w:val="single" w:sz="4" w:space="0" w:color="auto"/>
            </w:tcBorders>
            <w:shd w:val="clear" w:color="000000" w:fill="FFFF99"/>
            <w:noWrap/>
            <w:hideMark/>
          </w:tcPr>
          <w:p w14:paraId="4DA052B1" w14:textId="77777777" w:rsidR="00227A8D" w:rsidRPr="00227A8D" w:rsidRDefault="00227A8D" w:rsidP="00F475FB">
            <w:pPr>
              <w:rPr>
                <w:sz w:val="16"/>
                <w:szCs w:val="16"/>
              </w:rPr>
            </w:pPr>
            <w:r w:rsidRPr="00227A8D">
              <w:rPr>
                <w:sz w:val="16"/>
                <w:szCs w:val="16"/>
              </w:rPr>
              <w:t>13,075</w:t>
            </w:r>
          </w:p>
        </w:tc>
        <w:tc>
          <w:tcPr>
            <w:tcW w:w="372" w:type="pct"/>
            <w:tcBorders>
              <w:top w:val="nil"/>
              <w:left w:val="nil"/>
              <w:bottom w:val="single" w:sz="4" w:space="0" w:color="auto"/>
              <w:right w:val="single" w:sz="4" w:space="0" w:color="auto"/>
            </w:tcBorders>
            <w:shd w:val="clear" w:color="000000" w:fill="FFFF99"/>
            <w:noWrap/>
            <w:hideMark/>
          </w:tcPr>
          <w:p w14:paraId="1A91336F" w14:textId="77777777" w:rsidR="00227A8D" w:rsidRPr="00227A8D" w:rsidRDefault="00227A8D" w:rsidP="00F475FB">
            <w:pPr>
              <w:rPr>
                <w:sz w:val="16"/>
                <w:szCs w:val="16"/>
              </w:rPr>
            </w:pPr>
            <w:r w:rsidRPr="00227A8D">
              <w:rPr>
                <w:sz w:val="16"/>
                <w:szCs w:val="16"/>
              </w:rPr>
              <w:t>13,039</w:t>
            </w:r>
          </w:p>
        </w:tc>
        <w:tc>
          <w:tcPr>
            <w:tcW w:w="373" w:type="pct"/>
            <w:tcBorders>
              <w:top w:val="nil"/>
              <w:left w:val="nil"/>
              <w:bottom w:val="single" w:sz="4" w:space="0" w:color="auto"/>
              <w:right w:val="single" w:sz="4" w:space="0" w:color="auto"/>
            </w:tcBorders>
            <w:shd w:val="clear" w:color="000000" w:fill="FFFF99"/>
            <w:noWrap/>
            <w:hideMark/>
          </w:tcPr>
          <w:p w14:paraId="4F6EE8B7" w14:textId="77777777" w:rsidR="00227A8D" w:rsidRPr="00227A8D" w:rsidRDefault="00227A8D" w:rsidP="00F475FB">
            <w:pPr>
              <w:rPr>
                <w:sz w:val="16"/>
                <w:szCs w:val="16"/>
              </w:rPr>
            </w:pPr>
            <w:r w:rsidRPr="00227A8D">
              <w:rPr>
                <w:sz w:val="16"/>
                <w:szCs w:val="16"/>
              </w:rPr>
              <w:t>13,002</w:t>
            </w:r>
          </w:p>
        </w:tc>
        <w:tc>
          <w:tcPr>
            <w:tcW w:w="372" w:type="pct"/>
            <w:tcBorders>
              <w:top w:val="nil"/>
              <w:left w:val="nil"/>
              <w:bottom w:val="single" w:sz="4" w:space="0" w:color="auto"/>
              <w:right w:val="single" w:sz="4" w:space="0" w:color="auto"/>
            </w:tcBorders>
            <w:shd w:val="clear" w:color="000000" w:fill="FFFF99"/>
            <w:noWrap/>
            <w:hideMark/>
          </w:tcPr>
          <w:p w14:paraId="6CE28194" w14:textId="77777777" w:rsidR="00227A8D" w:rsidRPr="00227A8D" w:rsidRDefault="00227A8D" w:rsidP="00F475FB">
            <w:pPr>
              <w:rPr>
                <w:sz w:val="16"/>
                <w:szCs w:val="16"/>
              </w:rPr>
            </w:pPr>
            <w:r w:rsidRPr="00227A8D">
              <w:rPr>
                <w:sz w:val="16"/>
                <w:szCs w:val="16"/>
              </w:rPr>
              <w:t>12,966</w:t>
            </w:r>
          </w:p>
        </w:tc>
        <w:tc>
          <w:tcPr>
            <w:tcW w:w="346" w:type="pct"/>
            <w:tcBorders>
              <w:top w:val="nil"/>
              <w:left w:val="nil"/>
              <w:bottom w:val="single" w:sz="4" w:space="0" w:color="auto"/>
              <w:right w:val="single" w:sz="4" w:space="0" w:color="auto"/>
            </w:tcBorders>
            <w:shd w:val="clear" w:color="000000" w:fill="FFFF99"/>
            <w:noWrap/>
            <w:hideMark/>
          </w:tcPr>
          <w:p w14:paraId="48920772" w14:textId="77777777" w:rsidR="00227A8D" w:rsidRPr="00227A8D" w:rsidRDefault="00227A8D" w:rsidP="00F475FB">
            <w:pPr>
              <w:rPr>
                <w:sz w:val="16"/>
                <w:szCs w:val="16"/>
              </w:rPr>
            </w:pPr>
            <w:r w:rsidRPr="00227A8D">
              <w:rPr>
                <w:sz w:val="16"/>
                <w:szCs w:val="16"/>
              </w:rPr>
              <w:t>12,931</w:t>
            </w:r>
          </w:p>
        </w:tc>
        <w:tc>
          <w:tcPr>
            <w:tcW w:w="374" w:type="pct"/>
            <w:tcBorders>
              <w:top w:val="nil"/>
              <w:left w:val="nil"/>
              <w:bottom w:val="single" w:sz="4" w:space="0" w:color="auto"/>
              <w:right w:val="single" w:sz="4" w:space="0" w:color="auto"/>
            </w:tcBorders>
            <w:shd w:val="clear" w:color="000000" w:fill="FFFF99"/>
            <w:noWrap/>
            <w:hideMark/>
          </w:tcPr>
          <w:p w14:paraId="253483D9" w14:textId="77777777" w:rsidR="00227A8D" w:rsidRPr="00227A8D" w:rsidRDefault="00227A8D" w:rsidP="00F475FB">
            <w:pPr>
              <w:rPr>
                <w:sz w:val="16"/>
                <w:szCs w:val="16"/>
              </w:rPr>
            </w:pPr>
            <w:r w:rsidRPr="00227A8D">
              <w:rPr>
                <w:sz w:val="16"/>
                <w:szCs w:val="16"/>
              </w:rPr>
              <w:t>13,077</w:t>
            </w:r>
          </w:p>
        </w:tc>
      </w:tr>
      <w:tr w:rsidR="00227A8D" w:rsidRPr="00227A8D" w14:paraId="2BD0C17A" w14:textId="77777777" w:rsidTr="00227A8D">
        <w:trPr>
          <w:trHeight w:val="240"/>
        </w:trPr>
        <w:tc>
          <w:tcPr>
            <w:tcW w:w="604" w:type="pct"/>
            <w:tcBorders>
              <w:top w:val="nil"/>
              <w:left w:val="single" w:sz="4" w:space="0" w:color="auto"/>
              <w:bottom w:val="single" w:sz="4" w:space="0" w:color="auto"/>
              <w:right w:val="single" w:sz="4" w:space="0" w:color="auto"/>
            </w:tcBorders>
            <w:shd w:val="clear" w:color="auto" w:fill="auto"/>
            <w:noWrap/>
            <w:hideMark/>
          </w:tcPr>
          <w:p w14:paraId="68FE78E9" w14:textId="77777777" w:rsidR="00227A8D" w:rsidRPr="00227A8D" w:rsidRDefault="00227A8D" w:rsidP="00F475FB">
            <w:pPr>
              <w:rPr>
                <w:bCs/>
                <w:sz w:val="16"/>
                <w:szCs w:val="16"/>
              </w:rPr>
            </w:pPr>
            <w:r w:rsidRPr="00227A8D">
              <w:rPr>
                <w:bCs/>
                <w:sz w:val="16"/>
                <w:szCs w:val="16"/>
              </w:rPr>
              <w:t>Plastic</w:t>
            </w:r>
          </w:p>
        </w:tc>
        <w:tc>
          <w:tcPr>
            <w:tcW w:w="368" w:type="pct"/>
            <w:gridSpan w:val="2"/>
            <w:tcBorders>
              <w:top w:val="nil"/>
              <w:left w:val="nil"/>
              <w:bottom w:val="single" w:sz="4" w:space="0" w:color="auto"/>
              <w:right w:val="single" w:sz="4" w:space="0" w:color="auto"/>
            </w:tcBorders>
            <w:shd w:val="clear" w:color="000000" w:fill="FFFF99"/>
            <w:noWrap/>
            <w:hideMark/>
          </w:tcPr>
          <w:p w14:paraId="057180D4" w14:textId="77777777" w:rsidR="00227A8D" w:rsidRPr="00227A8D" w:rsidRDefault="00227A8D" w:rsidP="00F475FB">
            <w:pPr>
              <w:rPr>
                <w:sz w:val="16"/>
                <w:szCs w:val="16"/>
              </w:rPr>
            </w:pPr>
            <w:r w:rsidRPr="00227A8D">
              <w:rPr>
                <w:sz w:val="16"/>
                <w:szCs w:val="16"/>
              </w:rPr>
              <w:t>2,932</w:t>
            </w:r>
          </w:p>
        </w:tc>
        <w:tc>
          <w:tcPr>
            <w:tcW w:w="366" w:type="pct"/>
            <w:gridSpan w:val="2"/>
            <w:tcBorders>
              <w:top w:val="nil"/>
              <w:left w:val="nil"/>
              <w:bottom w:val="single" w:sz="4" w:space="0" w:color="auto"/>
              <w:right w:val="single" w:sz="4" w:space="0" w:color="auto"/>
            </w:tcBorders>
            <w:shd w:val="clear" w:color="000000" w:fill="FFFF99"/>
            <w:noWrap/>
            <w:hideMark/>
          </w:tcPr>
          <w:p w14:paraId="6E67F3FE" w14:textId="77777777" w:rsidR="00227A8D" w:rsidRPr="00227A8D" w:rsidRDefault="00227A8D" w:rsidP="00F475FB">
            <w:pPr>
              <w:rPr>
                <w:sz w:val="16"/>
                <w:szCs w:val="16"/>
              </w:rPr>
            </w:pPr>
            <w:r w:rsidRPr="00227A8D">
              <w:rPr>
                <w:sz w:val="16"/>
                <w:szCs w:val="16"/>
              </w:rPr>
              <w:t>2,923</w:t>
            </w:r>
          </w:p>
        </w:tc>
        <w:tc>
          <w:tcPr>
            <w:tcW w:w="364" w:type="pct"/>
            <w:gridSpan w:val="2"/>
            <w:tcBorders>
              <w:top w:val="nil"/>
              <w:left w:val="nil"/>
              <w:bottom w:val="single" w:sz="4" w:space="0" w:color="auto"/>
              <w:right w:val="single" w:sz="4" w:space="0" w:color="auto"/>
            </w:tcBorders>
            <w:shd w:val="clear" w:color="000000" w:fill="FFFF99"/>
            <w:noWrap/>
            <w:hideMark/>
          </w:tcPr>
          <w:p w14:paraId="25085335" w14:textId="77777777" w:rsidR="00227A8D" w:rsidRPr="00227A8D" w:rsidRDefault="00227A8D" w:rsidP="00F475FB">
            <w:pPr>
              <w:rPr>
                <w:sz w:val="16"/>
                <w:szCs w:val="16"/>
              </w:rPr>
            </w:pPr>
            <w:r w:rsidRPr="00227A8D">
              <w:rPr>
                <w:sz w:val="16"/>
                <w:szCs w:val="16"/>
              </w:rPr>
              <w:t>2,915</w:t>
            </w:r>
          </w:p>
        </w:tc>
        <w:tc>
          <w:tcPr>
            <w:tcW w:w="366" w:type="pct"/>
            <w:gridSpan w:val="2"/>
            <w:tcBorders>
              <w:top w:val="nil"/>
              <w:left w:val="nil"/>
              <w:bottom w:val="single" w:sz="4" w:space="0" w:color="auto"/>
              <w:right w:val="single" w:sz="4" w:space="0" w:color="auto"/>
            </w:tcBorders>
            <w:shd w:val="clear" w:color="000000" w:fill="FFFF99"/>
            <w:noWrap/>
            <w:hideMark/>
          </w:tcPr>
          <w:p w14:paraId="4B6CDC83" w14:textId="77777777" w:rsidR="00227A8D" w:rsidRPr="00227A8D" w:rsidRDefault="00227A8D" w:rsidP="00F475FB">
            <w:pPr>
              <w:rPr>
                <w:sz w:val="16"/>
                <w:szCs w:val="16"/>
              </w:rPr>
            </w:pPr>
            <w:r w:rsidRPr="00227A8D">
              <w:rPr>
                <w:sz w:val="16"/>
                <w:szCs w:val="16"/>
              </w:rPr>
              <w:t>2,907</w:t>
            </w:r>
          </w:p>
        </w:tc>
        <w:tc>
          <w:tcPr>
            <w:tcW w:w="370" w:type="pct"/>
            <w:gridSpan w:val="2"/>
            <w:tcBorders>
              <w:top w:val="nil"/>
              <w:left w:val="nil"/>
              <w:bottom w:val="single" w:sz="4" w:space="0" w:color="auto"/>
              <w:right w:val="single" w:sz="4" w:space="0" w:color="auto"/>
            </w:tcBorders>
            <w:shd w:val="clear" w:color="000000" w:fill="FFFF99"/>
            <w:noWrap/>
            <w:hideMark/>
          </w:tcPr>
          <w:p w14:paraId="2A5479A3" w14:textId="77777777" w:rsidR="00227A8D" w:rsidRPr="00227A8D" w:rsidRDefault="00227A8D" w:rsidP="00F475FB">
            <w:pPr>
              <w:rPr>
                <w:sz w:val="16"/>
                <w:szCs w:val="16"/>
              </w:rPr>
            </w:pPr>
            <w:r w:rsidRPr="00227A8D">
              <w:rPr>
                <w:sz w:val="16"/>
                <w:szCs w:val="16"/>
              </w:rPr>
              <w:t>2,898</w:t>
            </w:r>
          </w:p>
        </w:tc>
        <w:tc>
          <w:tcPr>
            <w:tcW w:w="368" w:type="pct"/>
            <w:tcBorders>
              <w:top w:val="nil"/>
              <w:left w:val="nil"/>
              <w:bottom w:val="single" w:sz="4" w:space="0" w:color="auto"/>
              <w:right w:val="single" w:sz="4" w:space="0" w:color="auto"/>
            </w:tcBorders>
            <w:shd w:val="clear" w:color="000000" w:fill="FFFF99"/>
            <w:noWrap/>
            <w:hideMark/>
          </w:tcPr>
          <w:p w14:paraId="05CB3936" w14:textId="77777777" w:rsidR="00227A8D" w:rsidRPr="00227A8D" w:rsidRDefault="00227A8D" w:rsidP="00F475FB">
            <w:pPr>
              <w:rPr>
                <w:sz w:val="16"/>
                <w:szCs w:val="16"/>
              </w:rPr>
            </w:pPr>
            <w:r w:rsidRPr="00227A8D">
              <w:rPr>
                <w:sz w:val="16"/>
                <w:szCs w:val="16"/>
              </w:rPr>
              <w:t>2,890</w:t>
            </w:r>
          </w:p>
        </w:tc>
        <w:tc>
          <w:tcPr>
            <w:tcW w:w="358" w:type="pct"/>
            <w:tcBorders>
              <w:top w:val="nil"/>
              <w:left w:val="nil"/>
              <w:bottom w:val="single" w:sz="4" w:space="0" w:color="auto"/>
              <w:right w:val="single" w:sz="4" w:space="0" w:color="auto"/>
            </w:tcBorders>
            <w:shd w:val="clear" w:color="000000" w:fill="FFFF99"/>
            <w:noWrap/>
            <w:hideMark/>
          </w:tcPr>
          <w:p w14:paraId="605E7BAC" w14:textId="77777777" w:rsidR="00227A8D" w:rsidRPr="00227A8D" w:rsidRDefault="00227A8D" w:rsidP="00F475FB">
            <w:pPr>
              <w:rPr>
                <w:sz w:val="16"/>
                <w:szCs w:val="16"/>
              </w:rPr>
            </w:pPr>
            <w:r w:rsidRPr="00227A8D">
              <w:rPr>
                <w:sz w:val="16"/>
                <w:szCs w:val="16"/>
              </w:rPr>
              <w:t>7,045</w:t>
            </w:r>
          </w:p>
        </w:tc>
        <w:tc>
          <w:tcPr>
            <w:tcW w:w="372" w:type="pct"/>
            <w:tcBorders>
              <w:top w:val="nil"/>
              <w:left w:val="nil"/>
              <w:bottom w:val="single" w:sz="4" w:space="0" w:color="auto"/>
              <w:right w:val="single" w:sz="4" w:space="0" w:color="auto"/>
            </w:tcBorders>
            <w:shd w:val="clear" w:color="000000" w:fill="FFFF99"/>
            <w:noWrap/>
            <w:hideMark/>
          </w:tcPr>
          <w:p w14:paraId="23BB5206" w14:textId="77777777" w:rsidR="00227A8D" w:rsidRPr="00227A8D" w:rsidRDefault="00227A8D" w:rsidP="00F475FB">
            <w:pPr>
              <w:rPr>
                <w:sz w:val="16"/>
                <w:szCs w:val="16"/>
              </w:rPr>
            </w:pPr>
            <w:r w:rsidRPr="00227A8D">
              <w:rPr>
                <w:sz w:val="16"/>
                <w:szCs w:val="16"/>
              </w:rPr>
              <w:t>7,025</w:t>
            </w:r>
          </w:p>
        </w:tc>
        <w:tc>
          <w:tcPr>
            <w:tcW w:w="373" w:type="pct"/>
            <w:tcBorders>
              <w:top w:val="nil"/>
              <w:left w:val="nil"/>
              <w:bottom w:val="single" w:sz="4" w:space="0" w:color="auto"/>
              <w:right w:val="single" w:sz="4" w:space="0" w:color="auto"/>
            </w:tcBorders>
            <w:shd w:val="clear" w:color="000000" w:fill="FFFF99"/>
            <w:noWrap/>
            <w:hideMark/>
          </w:tcPr>
          <w:p w14:paraId="6446702B" w14:textId="77777777" w:rsidR="00227A8D" w:rsidRPr="00227A8D" w:rsidRDefault="00227A8D" w:rsidP="00F475FB">
            <w:pPr>
              <w:rPr>
                <w:sz w:val="16"/>
                <w:szCs w:val="16"/>
              </w:rPr>
            </w:pPr>
            <w:r w:rsidRPr="00227A8D">
              <w:rPr>
                <w:sz w:val="16"/>
                <w:szCs w:val="16"/>
              </w:rPr>
              <w:t>7,005</w:t>
            </w:r>
          </w:p>
        </w:tc>
        <w:tc>
          <w:tcPr>
            <w:tcW w:w="372" w:type="pct"/>
            <w:tcBorders>
              <w:top w:val="nil"/>
              <w:left w:val="nil"/>
              <w:bottom w:val="single" w:sz="4" w:space="0" w:color="auto"/>
              <w:right w:val="single" w:sz="4" w:space="0" w:color="auto"/>
            </w:tcBorders>
            <w:shd w:val="clear" w:color="000000" w:fill="FFFF99"/>
            <w:noWrap/>
            <w:hideMark/>
          </w:tcPr>
          <w:p w14:paraId="7D4A001A" w14:textId="77777777" w:rsidR="00227A8D" w:rsidRPr="00227A8D" w:rsidRDefault="00227A8D" w:rsidP="00F475FB">
            <w:pPr>
              <w:rPr>
                <w:sz w:val="16"/>
                <w:szCs w:val="16"/>
              </w:rPr>
            </w:pPr>
            <w:r w:rsidRPr="00227A8D">
              <w:rPr>
                <w:sz w:val="16"/>
                <w:szCs w:val="16"/>
              </w:rPr>
              <w:t>6,986</w:t>
            </w:r>
          </w:p>
        </w:tc>
        <w:tc>
          <w:tcPr>
            <w:tcW w:w="346" w:type="pct"/>
            <w:tcBorders>
              <w:top w:val="nil"/>
              <w:left w:val="nil"/>
              <w:bottom w:val="single" w:sz="4" w:space="0" w:color="auto"/>
              <w:right w:val="single" w:sz="4" w:space="0" w:color="auto"/>
            </w:tcBorders>
            <w:shd w:val="clear" w:color="000000" w:fill="FFFF99"/>
            <w:noWrap/>
            <w:hideMark/>
          </w:tcPr>
          <w:p w14:paraId="1AF2E786" w14:textId="77777777" w:rsidR="00227A8D" w:rsidRPr="00227A8D" w:rsidRDefault="00227A8D" w:rsidP="00F475FB">
            <w:pPr>
              <w:rPr>
                <w:sz w:val="16"/>
                <w:szCs w:val="16"/>
              </w:rPr>
            </w:pPr>
            <w:r w:rsidRPr="00227A8D">
              <w:rPr>
                <w:sz w:val="16"/>
                <w:szCs w:val="16"/>
              </w:rPr>
              <w:t>6,967</w:t>
            </w:r>
          </w:p>
        </w:tc>
        <w:tc>
          <w:tcPr>
            <w:tcW w:w="374" w:type="pct"/>
            <w:tcBorders>
              <w:top w:val="nil"/>
              <w:left w:val="nil"/>
              <w:bottom w:val="single" w:sz="4" w:space="0" w:color="auto"/>
              <w:right w:val="single" w:sz="4" w:space="0" w:color="auto"/>
            </w:tcBorders>
            <w:shd w:val="clear" w:color="000000" w:fill="FFFF99"/>
            <w:noWrap/>
            <w:hideMark/>
          </w:tcPr>
          <w:p w14:paraId="73A8BFBE" w14:textId="77777777" w:rsidR="00227A8D" w:rsidRPr="00227A8D" w:rsidRDefault="00227A8D" w:rsidP="00F475FB">
            <w:pPr>
              <w:rPr>
                <w:sz w:val="16"/>
                <w:szCs w:val="16"/>
              </w:rPr>
            </w:pPr>
            <w:r w:rsidRPr="00227A8D">
              <w:rPr>
                <w:sz w:val="16"/>
                <w:szCs w:val="16"/>
              </w:rPr>
              <w:t>7,046</w:t>
            </w:r>
          </w:p>
        </w:tc>
      </w:tr>
      <w:tr w:rsidR="00227A8D" w:rsidRPr="00227A8D" w14:paraId="3A1DF0DD" w14:textId="77777777" w:rsidTr="00227A8D">
        <w:trPr>
          <w:trHeight w:val="240"/>
        </w:trPr>
        <w:tc>
          <w:tcPr>
            <w:tcW w:w="604" w:type="pct"/>
            <w:tcBorders>
              <w:top w:val="nil"/>
              <w:left w:val="single" w:sz="4" w:space="0" w:color="auto"/>
              <w:bottom w:val="single" w:sz="4" w:space="0" w:color="auto"/>
              <w:right w:val="single" w:sz="4" w:space="0" w:color="auto"/>
            </w:tcBorders>
            <w:shd w:val="clear" w:color="auto" w:fill="auto"/>
            <w:noWrap/>
            <w:hideMark/>
          </w:tcPr>
          <w:p w14:paraId="029B3D11" w14:textId="77777777" w:rsidR="00227A8D" w:rsidRPr="00227A8D" w:rsidRDefault="00227A8D" w:rsidP="00F475FB">
            <w:pPr>
              <w:rPr>
                <w:bCs/>
                <w:sz w:val="16"/>
                <w:szCs w:val="16"/>
              </w:rPr>
            </w:pPr>
            <w:r w:rsidRPr="00227A8D">
              <w:rPr>
                <w:bCs/>
                <w:sz w:val="16"/>
                <w:szCs w:val="16"/>
              </w:rPr>
              <w:t>Sticla</w:t>
            </w:r>
          </w:p>
        </w:tc>
        <w:tc>
          <w:tcPr>
            <w:tcW w:w="368" w:type="pct"/>
            <w:gridSpan w:val="2"/>
            <w:tcBorders>
              <w:top w:val="nil"/>
              <w:left w:val="nil"/>
              <w:bottom w:val="single" w:sz="4" w:space="0" w:color="auto"/>
              <w:right w:val="single" w:sz="4" w:space="0" w:color="auto"/>
            </w:tcBorders>
            <w:shd w:val="clear" w:color="000000" w:fill="FFFF99"/>
            <w:noWrap/>
            <w:hideMark/>
          </w:tcPr>
          <w:p w14:paraId="18825D31" w14:textId="77777777" w:rsidR="00227A8D" w:rsidRPr="00227A8D" w:rsidRDefault="00227A8D" w:rsidP="00F475FB">
            <w:pPr>
              <w:rPr>
                <w:sz w:val="16"/>
                <w:szCs w:val="16"/>
              </w:rPr>
            </w:pPr>
            <w:r w:rsidRPr="00227A8D">
              <w:rPr>
                <w:sz w:val="16"/>
                <w:szCs w:val="16"/>
              </w:rPr>
              <w:t>4,908</w:t>
            </w:r>
          </w:p>
        </w:tc>
        <w:tc>
          <w:tcPr>
            <w:tcW w:w="366" w:type="pct"/>
            <w:gridSpan w:val="2"/>
            <w:tcBorders>
              <w:top w:val="nil"/>
              <w:left w:val="nil"/>
              <w:bottom w:val="single" w:sz="4" w:space="0" w:color="auto"/>
              <w:right w:val="single" w:sz="4" w:space="0" w:color="auto"/>
            </w:tcBorders>
            <w:shd w:val="clear" w:color="000000" w:fill="FFFF99"/>
            <w:noWrap/>
            <w:hideMark/>
          </w:tcPr>
          <w:p w14:paraId="5C3DD421" w14:textId="77777777" w:rsidR="00227A8D" w:rsidRPr="00227A8D" w:rsidRDefault="00227A8D" w:rsidP="00F475FB">
            <w:pPr>
              <w:rPr>
                <w:sz w:val="16"/>
                <w:szCs w:val="16"/>
              </w:rPr>
            </w:pPr>
            <w:r w:rsidRPr="00227A8D">
              <w:rPr>
                <w:sz w:val="16"/>
                <w:szCs w:val="16"/>
              </w:rPr>
              <w:t>4,894</w:t>
            </w:r>
          </w:p>
        </w:tc>
        <w:tc>
          <w:tcPr>
            <w:tcW w:w="364" w:type="pct"/>
            <w:gridSpan w:val="2"/>
            <w:tcBorders>
              <w:top w:val="nil"/>
              <w:left w:val="nil"/>
              <w:bottom w:val="single" w:sz="4" w:space="0" w:color="auto"/>
              <w:right w:val="single" w:sz="4" w:space="0" w:color="auto"/>
            </w:tcBorders>
            <w:shd w:val="clear" w:color="000000" w:fill="FFFF99"/>
            <w:noWrap/>
            <w:hideMark/>
          </w:tcPr>
          <w:p w14:paraId="4AFFD0BA" w14:textId="77777777" w:rsidR="00227A8D" w:rsidRPr="00227A8D" w:rsidRDefault="00227A8D" w:rsidP="00F475FB">
            <w:pPr>
              <w:rPr>
                <w:sz w:val="16"/>
                <w:szCs w:val="16"/>
              </w:rPr>
            </w:pPr>
            <w:r w:rsidRPr="00227A8D">
              <w:rPr>
                <w:sz w:val="16"/>
                <w:szCs w:val="16"/>
              </w:rPr>
              <w:t>4,880</w:t>
            </w:r>
          </w:p>
        </w:tc>
        <w:tc>
          <w:tcPr>
            <w:tcW w:w="366" w:type="pct"/>
            <w:gridSpan w:val="2"/>
            <w:tcBorders>
              <w:top w:val="nil"/>
              <w:left w:val="nil"/>
              <w:bottom w:val="single" w:sz="4" w:space="0" w:color="auto"/>
              <w:right w:val="single" w:sz="4" w:space="0" w:color="auto"/>
            </w:tcBorders>
            <w:shd w:val="clear" w:color="000000" w:fill="FFFF99"/>
            <w:noWrap/>
            <w:hideMark/>
          </w:tcPr>
          <w:p w14:paraId="52F74822" w14:textId="77777777" w:rsidR="00227A8D" w:rsidRPr="00227A8D" w:rsidRDefault="00227A8D" w:rsidP="00F475FB">
            <w:pPr>
              <w:rPr>
                <w:sz w:val="16"/>
                <w:szCs w:val="16"/>
              </w:rPr>
            </w:pPr>
            <w:r w:rsidRPr="00227A8D">
              <w:rPr>
                <w:sz w:val="16"/>
                <w:szCs w:val="16"/>
              </w:rPr>
              <w:t>4,866</w:t>
            </w:r>
          </w:p>
        </w:tc>
        <w:tc>
          <w:tcPr>
            <w:tcW w:w="370" w:type="pct"/>
            <w:gridSpan w:val="2"/>
            <w:tcBorders>
              <w:top w:val="nil"/>
              <w:left w:val="nil"/>
              <w:bottom w:val="single" w:sz="4" w:space="0" w:color="auto"/>
              <w:right w:val="single" w:sz="4" w:space="0" w:color="auto"/>
            </w:tcBorders>
            <w:shd w:val="clear" w:color="000000" w:fill="FFFF99"/>
            <w:noWrap/>
            <w:hideMark/>
          </w:tcPr>
          <w:p w14:paraId="73973503" w14:textId="77777777" w:rsidR="00227A8D" w:rsidRPr="00227A8D" w:rsidRDefault="00227A8D" w:rsidP="00F475FB">
            <w:pPr>
              <w:rPr>
                <w:sz w:val="16"/>
                <w:szCs w:val="16"/>
              </w:rPr>
            </w:pPr>
            <w:r w:rsidRPr="00227A8D">
              <w:rPr>
                <w:sz w:val="16"/>
                <w:szCs w:val="16"/>
              </w:rPr>
              <w:t>4,852</w:t>
            </w:r>
          </w:p>
        </w:tc>
        <w:tc>
          <w:tcPr>
            <w:tcW w:w="368" w:type="pct"/>
            <w:tcBorders>
              <w:top w:val="nil"/>
              <w:left w:val="nil"/>
              <w:bottom w:val="single" w:sz="4" w:space="0" w:color="auto"/>
              <w:right w:val="single" w:sz="4" w:space="0" w:color="auto"/>
            </w:tcBorders>
            <w:shd w:val="clear" w:color="000000" w:fill="FFFF99"/>
            <w:noWrap/>
            <w:hideMark/>
          </w:tcPr>
          <w:p w14:paraId="0AD9AD2D" w14:textId="77777777" w:rsidR="00227A8D" w:rsidRPr="00227A8D" w:rsidRDefault="00227A8D" w:rsidP="00F475FB">
            <w:pPr>
              <w:rPr>
                <w:sz w:val="16"/>
                <w:szCs w:val="16"/>
              </w:rPr>
            </w:pPr>
            <w:r w:rsidRPr="00227A8D">
              <w:rPr>
                <w:sz w:val="16"/>
                <w:szCs w:val="16"/>
              </w:rPr>
              <w:t>4,838</w:t>
            </w:r>
          </w:p>
        </w:tc>
        <w:tc>
          <w:tcPr>
            <w:tcW w:w="358" w:type="pct"/>
            <w:tcBorders>
              <w:top w:val="nil"/>
              <w:left w:val="nil"/>
              <w:bottom w:val="single" w:sz="4" w:space="0" w:color="auto"/>
              <w:right w:val="single" w:sz="4" w:space="0" w:color="auto"/>
            </w:tcBorders>
            <w:shd w:val="clear" w:color="000000" w:fill="FFFF99"/>
            <w:noWrap/>
            <w:hideMark/>
          </w:tcPr>
          <w:p w14:paraId="5BD55F34" w14:textId="77777777" w:rsidR="00227A8D" w:rsidRPr="00227A8D" w:rsidRDefault="00227A8D" w:rsidP="00F475FB">
            <w:pPr>
              <w:rPr>
                <w:sz w:val="16"/>
                <w:szCs w:val="16"/>
              </w:rPr>
            </w:pPr>
            <w:r w:rsidRPr="00227A8D">
              <w:rPr>
                <w:sz w:val="16"/>
                <w:szCs w:val="16"/>
              </w:rPr>
              <w:t>6,031</w:t>
            </w:r>
          </w:p>
        </w:tc>
        <w:tc>
          <w:tcPr>
            <w:tcW w:w="372" w:type="pct"/>
            <w:tcBorders>
              <w:top w:val="nil"/>
              <w:left w:val="nil"/>
              <w:bottom w:val="single" w:sz="4" w:space="0" w:color="auto"/>
              <w:right w:val="single" w:sz="4" w:space="0" w:color="auto"/>
            </w:tcBorders>
            <w:shd w:val="clear" w:color="000000" w:fill="FFFF99"/>
            <w:noWrap/>
            <w:hideMark/>
          </w:tcPr>
          <w:p w14:paraId="23B22F26" w14:textId="77777777" w:rsidR="00227A8D" w:rsidRPr="00227A8D" w:rsidRDefault="00227A8D" w:rsidP="00F475FB">
            <w:pPr>
              <w:rPr>
                <w:sz w:val="16"/>
                <w:szCs w:val="16"/>
              </w:rPr>
            </w:pPr>
            <w:r w:rsidRPr="00227A8D">
              <w:rPr>
                <w:sz w:val="16"/>
                <w:szCs w:val="16"/>
              </w:rPr>
              <w:t>6,014</w:t>
            </w:r>
          </w:p>
        </w:tc>
        <w:tc>
          <w:tcPr>
            <w:tcW w:w="373" w:type="pct"/>
            <w:tcBorders>
              <w:top w:val="nil"/>
              <w:left w:val="nil"/>
              <w:bottom w:val="single" w:sz="4" w:space="0" w:color="auto"/>
              <w:right w:val="single" w:sz="4" w:space="0" w:color="auto"/>
            </w:tcBorders>
            <w:shd w:val="clear" w:color="000000" w:fill="FFFF99"/>
            <w:noWrap/>
            <w:hideMark/>
          </w:tcPr>
          <w:p w14:paraId="05C795CE" w14:textId="77777777" w:rsidR="00227A8D" w:rsidRPr="00227A8D" w:rsidRDefault="00227A8D" w:rsidP="00F475FB">
            <w:pPr>
              <w:rPr>
                <w:sz w:val="16"/>
                <w:szCs w:val="16"/>
              </w:rPr>
            </w:pPr>
            <w:r w:rsidRPr="00227A8D">
              <w:rPr>
                <w:sz w:val="16"/>
                <w:szCs w:val="16"/>
              </w:rPr>
              <w:t>5,997</w:t>
            </w:r>
          </w:p>
        </w:tc>
        <w:tc>
          <w:tcPr>
            <w:tcW w:w="372" w:type="pct"/>
            <w:tcBorders>
              <w:top w:val="nil"/>
              <w:left w:val="nil"/>
              <w:bottom w:val="single" w:sz="4" w:space="0" w:color="auto"/>
              <w:right w:val="single" w:sz="4" w:space="0" w:color="auto"/>
            </w:tcBorders>
            <w:shd w:val="clear" w:color="000000" w:fill="FFFF99"/>
            <w:noWrap/>
            <w:hideMark/>
          </w:tcPr>
          <w:p w14:paraId="54CAC0DF" w14:textId="77777777" w:rsidR="00227A8D" w:rsidRPr="00227A8D" w:rsidRDefault="00227A8D" w:rsidP="00F475FB">
            <w:pPr>
              <w:rPr>
                <w:sz w:val="16"/>
                <w:szCs w:val="16"/>
              </w:rPr>
            </w:pPr>
            <w:r w:rsidRPr="00227A8D">
              <w:rPr>
                <w:sz w:val="16"/>
                <w:szCs w:val="16"/>
              </w:rPr>
              <w:t>5,980</w:t>
            </w:r>
          </w:p>
        </w:tc>
        <w:tc>
          <w:tcPr>
            <w:tcW w:w="346" w:type="pct"/>
            <w:tcBorders>
              <w:top w:val="nil"/>
              <w:left w:val="nil"/>
              <w:bottom w:val="single" w:sz="4" w:space="0" w:color="auto"/>
              <w:right w:val="single" w:sz="4" w:space="0" w:color="auto"/>
            </w:tcBorders>
            <w:shd w:val="clear" w:color="000000" w:fill="FFFF99"/>
            <w:noWrap/>
            <w:hideMark/>
          </w:tcPr>
          <w:p w14:paraId="01561E55" w14:textId="77777777" w:rsidR="00227A8D" w:rsidRPr="00227A8D" w:rsidRDefault="00227A8D" w:rsidP="00F475FB">
            <w:pPr>
              <w:rPr>
                <w:sz w:val="16"/>
                <w:szCs w:val="16"/>
              </w:rPr>
            </w:pPr>
            <w:r w:rsidRPr="00227A8D">
              <w:rPr>
                <w:sz w:val="16"/>
                <w:szCs w:val="16"/>
              </w:rPr>
              <w:t>5,964</w:t>
            </w:r>
          </w:p>
        </w:tc>
        <w:tc>
          <w:tcPr>
            <w:tcW w:w="374" w:type="pct"/>
            <w:tcBorders>
              <w:top w:val="nil"/>
              <w:left w:val="nil"/>
              <w:bottom w:val="single" w:sz="4" w:space="0" w:color="auto"/>
              <w:right w:val="single" w:sz="4" w:space="0" w:color="auto"/>
            </w:tcBorders>
            <w:shd w:val="clear" w:color="000000" w:fill="FFFF99"/>
            <w:noWrap/>
            <w:hideMark/>
          </w:tcPr>
          <w:p w14:paraId="5FD644E5" w14:textId="77777777" w:rsidR="00227A8D" w:rsidRPr="00227A8D" w:rsidRDefault="00227A8D" w:rsidP="00F475FB">
            <w:pPr>
              <w:rPr>
                <w:sz w:val="16"/>
                <w:szCs w:val="16"/>
              </w:rPr>
            </w:pPr>
            <w:r w:rsidRPr="00227A8D">
              <w:rPr>
                <w:sz w:val="16"/>
                <w:szCs w:val="16"/>
              </w:rPr>
              <w:t>6,031</w:t>
            </w:r>
          </w:p>
        </w:tc>
      </w:tr>
      <w:tr w:rsidR="00227A8D" w:rsidRPr="00227A8D" w14:paraId="5CE9B93F" w14:textId="77777777" w:rsidTr="00227A8D">
        <w:trPr>
          <w:trHeight w:val="240"/>
        </w:trPr>
        <w:tc>
          <w:tcPr>
            <w:tcW w:w="604" w:type="pct"/>
            <w:tcBorders>
              <w:top w:val="nil"/>
              <w:left w:val="single" w:sz="4" w:space="0" w:color="auto"/>
              <w:bottom w:val="single" w:sz="4" w:space="0" w:color="auto"/>
              <w:right w:val="single" w:sz="4" w:space="0" w:color="auto"/>
            </w:tcBorders>
            <w:shd w:val="clear" w:color="auto" w:fill="auto"/>
            <w:noWrap/>
            <w:hideMark/>
          </w:tcPr>
          <w:p w14:paraId="29AE3444" w14:textId="77777777" w:rsidR="00227A8D" w:rsidRPr="00227A8D" w:rsidRDefault="00227A8D" w:rsidP="00F475FB">
            <w:pPr>
              <w:rPr>
                <w:bCs/>
                <w:sz w:val="16"/>
                <w:szCs w:val="16"/>
              </w:rPr>
            </w:pPr>
            <w:r w:rsidRPr="00227A8D">
              <w:rPr>
                <w:bCs/>
                <w:sz w:val="16"/>
                <w:szCs w:val="16"/>
              </w:rPr>
              <w:t>Metale</w:t>
            </w:r>
          </w:p>
        </w:tc>
        <w:tc>
          <w:tcPr>
            <w:tcW w:w="368" w:type="pct"/>
            <w:gridSpan w:val="2"/>
            <w:tcBorders>
              <w:top w:val="nil"/>
              <w:left w:val="nil"/>
              <w:bottom w:val="single" w:sz="4" w:space="0" w:color="auto"/>
              <w:right w:val="single" w:sz="4" w:space="0" w:color="auto"/>
            </w:tcBorders>
            <w:shd w:val="clear" w:color="000000" w:fill="FFFF99"/>
            <w:noWrap/>
            <w:hideMark/>
          </w:tcPr>
          <w:p w14:paraId="1B17D059" w14:textId="77777777" w:rsidR="00227A8D" w:rsidRPr="00227A8D" w:rsidRDefault="00227A8D" w:rsidP="00F475FB">
            <w:pPr>
              <w:rPr>
                <w:sz w:val="16"/>
                <w:szCs w:val="16"/>
              </w:rPr>
            </w:pPr>
            <w:r w:rsidRPr="00227A8D">
              <w:rPr>
                <w:sz w:val="16"/>
                <w:szCs w:val="16"/>
              </w:rPr>
              <w:t>1,339</w:t>
            </w:r>
          </w:p>
        </w:tc>
        <w:tc>
          <w:tcPr>
            <w:tcW w:w="366" w:type="pct"/>
            <w:gridSpan w:val="2"/>
            <w:tcBorders>
              <w:top w:val="nil"/>
              <w:left w:val="nil"/>
              <w:bottom w:val="single" w:sz="4" w:space="0" w:color="auto"/>
              <w:right w:val="single" w:sz="4" w:space="0" w:color="auto"/>
            </w:tcBorders>
            <w:shd w:val="clear" w:color="000000" w:fill="FFFF99"/>
            <w:noWrap/>
            <w:hideMark/>
          </w:tcPr>
          <w:p w14:paraId="7BA0B048" w14:textId="77777777" w:rsidR="00227A8D" w:rsidRPr="00227A8D" w:rsidRDefault="00227A8D" w:rsidP="00F475FB">
            <w:pPr>
              <w:rPr>
                <w:sz w:val="16"/>
                <w:szCs w:val="16"/>
              </w:rPr>
            </w:pPr>
            <w:r w:rsidRPr="00227A8D">
              <w:rPr>
                <w:sz w:val="16"/>
                <w:szCs w:val="16"/>
              </w:rPr>
              <w:t>1,335</w:t>
            </w:r>
          </w:p>
        </w:tc>
        <w:tc>
          <w:tcPr>
            <w:tcW w:w="364" w:type="pct"/>
            <w:gridSpan w:val="2"/>
            <w:tcBorders>
              <w:top w:val="nil"/>
              <w:left w:val="nil"/>
              <w:bottom w:val="single" w:sz="4" w:space="0" w:color="auto"/>
              <w:right w:val="single" w:sz="4" w:space="0" w:color="auto"/>
            </w:tcBorders>
            <w:shd w:val="clear" w:color="000000" w:fill="FFFF99"/>
            <w:noWrap/>
            <w:hideMark/>
          </w:tcPr>
          <w:p w14:paraId="5E97C512" w14:textId="77777777" w:rsidR="00227A8D" w:rsidRPr="00227A8D" w:rsidRDefault="00227A8D" w:rsidP="00F475FB">
            <w:pPr>
              <w:rPr>
                <w:sz w:val="16"/>
                <w:szCs w:val="16"/>
              </w:rPr>
            </w:pPr>
            <w:r w:rsidRPr="00227A8D">
              <w:rPr>
                <w:sz w:val="16"/>
                <w:szCs w:val="16"/>
              </w:rPr>
              <w:t>1,332</w:t>
            </w:r>
          </w:p>
        </w:tc>
        <w:tc>
          <w:tcPr>
            <w:tcW w:w="366" w:type="pct"/>
            <w:gridSpan w:val="2"/>
            <w:tcBorders>
              <w:top w:val="nil"/>
              <w:left w:val="nil"/>
              <w:bottom w:val="single" w:sz="4" w:space="0" w:color="auto"/>
              <w:right w:val="single" w:sz="4" w:space="0" w:color="auto"/>
            </w:tcBorders>
            <w:shd w:val="clear" w:color="000000" w:fill="FFFF99"/>
            <w:noWrap/>
            <w:hideMark/>
          </w:tcPr>
          <w:p w14:paraId="7F703ABF" w14:textId="77777777" w:rsidR="00227A8D" w:rsidRPr="00227A8D" w:rsidRDefault="00227A8D" w:rsidP="00F475FB">
            <w:pPr>
              <w:rPr>
                <w:sz w:val="16"/>
                <w:szCs w:val="16"/>
              </w:rPr>
            </w:pPr>
            <w:r w:rsidRPr="00227A8D">
              <w:rPr>
                <w:sz w:val="16"/>
                <w:szCs w:val="16"/>
              </w:rPr>
              <w:t>1,328</w:t>
            </w:r>
          </w:p>
        </w:tc>
        <w:tc>
          <w:tcPr>
            <w:tcW w:w="370" w:type="pct"/>
            <w:gridSpan w:val="2"/>
            <w:tcBorders>
              <w:top w:val="nil"/>
              <w:left w:val="nil"/>
              <w:bottom w:val="single" w:sz="4" w:space="0" w:color="auto"/>
              <w:right w:val="single" w:sz="4" w:space="0" w:color="auto"/>
            </w:tcBorders>
            <w:shd w:val="clear" w:color="000000" w:fill="FFFF99"/>
            <w:noWrap/>
            <w:hideMark/>
          </w:tcPr>
          <w:p w14:paraId="0F8AB138" w14:textId="77777777" w:rsidR="00227A8D" w:rsidRPr="00227A8D" w:rsidRDefault="00227A8D" w:rsidP="00F475FB">
            <w:pPr>
              <w:rPr>
                <w:sz w:val="16"/>
                <w:szCs w:val="16"/>
              </w:rPr>
            </w:pPr>
            <w:r w:rsidRPr="00227A8D">
              <w:rPr>
                <w:sz w:val="16"/>
                <w:szCs w:val="16"/>
              </w:rPr>
              <w:t>1,324</w:t>
            </w:r>
          </w:p>
        </w:tc>
        <w:tc>
          <w:tcPr>
            <w:tcW w:w="368" w:type="pct"/>
            <w:tcBorders>
              <w:top w:val="nil"/>
              <w:left w:val="nil"/>
              <w:bottom w:val="single" w:sz="4" w:space="0" w:color="auto"/>
              <w:right w:val="single" w:sz="4" w:space="0" w:color="auto"/>
            </w:tcBorders>
            <w:shd w:val="clear" w:color="000000" w:fill="FFFF99"/>
            <w:noWrap/>
            <w:hideMark/>
          </w:tcPr>
          <w:p w14:paraId="56BD6053" w14:textId="77777777" w:rsidR="00227A8D" w:rsidRPr="00227A8D" w:rsidRDefault="00227A8D" w:rsidP="00F475FB">
            <w:pPr>
              <w:rPr>
                <w:sz w:val="16"/>
                <w:szCs w:val="16"/>
              </w:rPr>
            </w:pPr>
            <w:r w:rsidRPr="00227A8D">
              <w:rPr>
                <w:sz w:val="16"/>
                <w:szCs w:val="16"/>
              </w:rPr>
              <w:t>1,320</w:t>
            </w:r>
          </w:p>
        </w:tc>
        <w:tc>
          <w:tcPr>
            <w:tcW w:w="358" w:type="pct"/>
            <w:tcBorders>
              <w:top w:val="nil"/>
              <w:left w:val="nil"/>
              <w:bottom w:val="single" w:sz="4" w:space="0" w:color="auto"/>
              <w:right w:val="single" w:sz="4" w:space="0" w:color="auto"/>
            </w:tcBorders>
            <w:shd w:val="clear" w:color="000000" w:fill="FFFF99"/>
            <w:noWrap/>
            <w:hideMark/>
          </w:tcPr>
          <w:p w14:paraId="3A2525B9" w14:textId="77777777" w:rsidR="00227A8D" w:rsidRPr="00227A8D" w:rsidRDefault="00227A8D" w:rsidP="00F475FB">
            <w:pPr>
              <w:rPr>
                <w:sz w:val="16"/>
                <w:szCs w:val="16"/>
              </w:rPr>
            </w:pPr>
            <w:r w:rsidRPr="00227A8D">
              <w:rPr>
                <w:sz w:val="16"/>
                <w:szCs w:val="16"/>
              </w:rPr>
              <w:t>1,975</w:t>
            </w:r>
          </w:p>
        </w:tc>
        <w:tc>
          <w:tcPr>
            <w:tcW w:w="372" w:type="pct"/>
            <w:tcBorders>
              <w:top w:val="nil"/>
              <w:left w:val="nil"/>
              <w:bottom w:val="single" w:sz="4" w:space="0" w:color="auto"/>
              <w:right w:val="single" w:sz="4" w:space="0" w:color="auto"/>
            </w:tcBorders>
            <w:shd w:val="clear" w:color="000000" w:fill="FFFF99"/>
            <w:noWrap/>
            <w:hideMark/>
          </w:tcPr>
          <w:p w14:paraId="3E24EE51" w14:textId="77777777" w:rsidR="00227A8D" w:rsidRPr="00227A8D" w:rsidRDefault="00227A8D" w:rsidP="00F475FB">
            <w:pPr>
              <w:rPr>
                <w:sz w:val="16"/>
                <w:szCs w:val="16"/>
              </w:rPr>
            </w:pPr>
            <w:r w:rsidRPr="00227A8D">
              <w:rPr>
                <w:sz w:val="16"/>
                <w:szCs w:val="16"/>
              </w:rPr>
              <w:t>1,969</w:t>
            </w:r>
          </w:p>
        </w:tc>
        <w:tc>
          <w:tcPr>
            <w:tcW w:w="373" w:type="pct"/>
            <w:tcBorders>
              <w:top w:val="nil"/>
              <w:left w:val="nil"/>
              <w:bottom w:val="single" w:sz="4" w:space="0" w:color="auto"/>
              <w:right w:val="single" w:sz="4" w:space="0" w:color="auto"/>
            </w:tcBorders>
            <w:shd w:val="clear" w:color="000000" w:fill="FFFF99"/>
            <w:noWrap/>
            <w:hideMark/>
          </w:tcPr>
          <w:p w14:paraId="29D7778A" w14:textId="77777777" w:rsidR="00227A8D" w:rsidRPr="00227A8D" w:rsidRDefault="00227A8D" w:rsidP="00F475FB">
            <w:pPr>
              <w:rPr>
                <w:sz w:val="16"/>
                <w:szCs w:val="16"/>
              </w:rPr>
            </w:pPr>
            <w:r w:rsidRPr="00227A8D">
              <w:rPr>
                <w:sz w:val="16"/>
                <w:szCs w:val="16"/>
              </w:rPr>
              <w:t>1,964</w:t>
            </w:r>
          </w:p>
        </w:tc>
        <w:tc>
          <w:tcPr>
            <w:tcW w:w="372" w:type="pct"/>
            <w:tcBorders>
              <w:top w:val="nil"/>
              <w:left w:val="nil"/>
              <w:bottom w:val="single" w:sz="4" w:space="0" w:color="auto"/>
              <w:right w:val="single" w:sz="4" w:space="0" w:color="auto"/>
            </w:tcBorders>
            <w:shd w:val="clear" w:color="000000" w:fill="FFFF99"/>
            <w:noWrap/>
            <w:hideMark/>
          </w:tcPr>
          <w:p w14:paraId="4A11A201" w14:textId="77777777" w:rsidR="00227A8D" w:rsidRPr="00227A8D" w:rsidRDefault="00227A8D" w:rsidP="00F475FB">
            <w:pPr>
              <w:rPr>
                <w:sz w:val="16"/>
                <w:szCs w:val="16"/>
              </w:rPr>
            </w:pPr>
            <w:r w:rsidRPr="00227A8D">
              <w:rPr>
                <w:sz w:val="16"/>
                <w:szCs w:val="16"/>
              </w:rPr>
              <w:t>1,958</w:t>
            </w:r>
          </w:p>
        </w:tc>
        <w:tc>
          <w:tcPr>
            <w:tcW w:w="346" w:type="pct"/>
            <w:tcBorders>
              <w:top w:val="nil"/>
              <w:left w:val="nil"/>
              <w:bottom w:val="single" w:sz="4" w:space="0" w:color="auto"/>
              <w:right w:val="single" w:sz="4" w:space="0" w:color="auto"/>
            </w:tcBorders>
            <w:shd w:val="clear" w:color="000000" w:fill="FFFF99"/>
            <w:noWrap/>
            <w:hideMark/>
          </w:tcPr>
          <w:p w14:paraId="2180D509" w14:textId="77777777" w:rsidR="00227A8D" w:rsidRPr="00227A8D" w:rsidRDefault="00227A8D" w:rsidP="00F475FB">
            <w:pPr>
              <w:rPr>
                <w:sz w:val="16"/>
                <w:szCs w:val="16"/>
              </w:rPr>
            </w:pPr>
            <w:r w:rsidRPr="00227A8D">
              <w:rPr>
                <w:sz w:val="16"/>
                <w:szCs w:val="16"/>
              </w:rPr>
              <w:t>1,953</w:t>
            </w:r>
          </w:p>
        </w:tc>
        <w:tc>
          <w:tcPr>
            <w:tcW w:w="374" w:type="pct"/>
            <w:tcBorders>
              <w:top w:val="nil"/>
              <w:left w:val="nil"/>
              <w:bottom w:val="single" w:sz="4" w:space="0" w:color="auto"/>
              <w:right w:val="single" w:sz="4" w:space="0" w:color="auto"/>
            </w:tcBorders>
            <w:shd w:val="clear" w:color="000000" w:fill="FFFF99"/>
            <w:noWrap/>
            <w:hideMark/>
          </w:tcPr>
          <w:p w14:paraId="6679777C" w14:textId="77777777" w:rsidR="00227A8D" w:rsidRPr="00227A8D" w:rsidRDefault="00227A8D" w:rsidP="00F475FB">
            <w:pPr>
              <w:rPr>
                <w:sz w:val="16"/>
                <w:szCs w:val="16"/>
              </w:rPr>
            </w:pPr>
            <w:r w:rsidRPr="00227A8D">
              <w:rPr>
                <w:sz w:val="16"/>
                <w:szCs w:val="16"/>
              </w:rPr>
              <w:t>1,975</w:t>
            </w:r>
          </w:p>
        </w:tc>
      </w:tr>
      <w:tr w:rsidR="00227A8D" w:rsidRPr="00227A8D" w14:paraId="775D7CA7" w14:textId="77777777" w:rsidTr="00227A8D">
        <w:trPr>
          <w:trHeight w:val="240"/>
        </w:trPr>
        <w:tc>
          <w:tcPr>
            <w:tcW w:w="604" w:type="pct"/>
            <w:tcBorders>
              <w:top w:val="nil"/>
              <w:left w:val="single" w:sz="4" w:space="0" w:color="auto"/>
              <w:bottom w:val="single" w:sz="4" w:space="0" w:color="auto"/>
              <w:right w:val="single" w:sz="4" w:space="0" w:color="auto"/>
            </w:tcBorders>
            <w:shd w:val="clear" w:color="auto" w:fill="auto"/>
            <w:noWrap/>
            <w:hideMark/>
          </w:tcPr>
          <w:p w14:paraId="0D7480A1" w14:textId="77777777" w:rsidR="00227A8D" w:rsidRPr="00227A8D" w:rsidRDefault="00227A8D" w:rsidP="00F475FB">
            <w:pPr>
              <w:rPr>
                <w:bCs/>
                <w:sz w:val="16"/>
                <w:szCs w:val="16"/>
              </w:rPr>
            </w:pPr>
            <w:r w:rsidRPr="00227A8D">
              <w:rPr>
                <w:bCs/>
                <w:sz w:val="16"/>
                <w:szCs w:val="16"/>
              </w:rPr>
              <w:t>Lemn</w:t>
            </w:r>
          </w:p>
        </w:tc>
        <w:tc>
          <w:tcPr>
            <w:tcW w:w="368" w:type="pct"/>
            <w:gridSpan w:val="2"/>
            <w:tcBorders>
              <w:top w:val="nil"/>
              <w:left w:val="nil"/>
              <w:bottom w:val="single" w:sz="4" w:space="0" w:color="auto"/>
              <w:right w:val="single" w:sz="4" w:space="0" w:color="auto"/>
            </w:tcBorders>
            <w:shd w:val="clear" w:color="000000" w:fill="FFFF99"/>
            <w:noWrap/>
            <w:hideMark/>
          </w:tcPr>
          <w:p w14:paraId="497752B1" w14:textId="77777777" w:rsidR="00227A8D" w:rsidRPr="00227A8D" w:rsidRDefault="00227A8D" w:rsidP="00F475FB">
            <w:pPr>
              <w:rPr>
                <w:sz w:val="16"/>
                <w:szCs w:val="16"/>
              </w:rPr>
            </w:pPr>
            <w:r w:rsidRPr="00227A8D">
              <w:rPr>
                <w:sz w:val="16"/>
                <w:szCs w:val="16"/>
              </w:rPr>
              <w:t>1,846</w:t>
            </w:r>
          </w:p>
        </w:tc>
        <w:tc>
          <w:tcPr>
            <w:tcW w:w="366" w:type="pct"/>
            <w:gridSpan w:val="2"/>
            <w:tcBorders>
              <w:top w:val="nil"/>
              <w:left w:val="nil"/>
              <w:bottom w:val="single" w:sz="4" w:space="0" w:color="auto"/>
              <w:right w:val="single" w:sz="4" w:space="0" w:color="auto"/>
            </w:tcBorders>
            <w:shd w:val="clear" w:color="000000" w:fill="FFFF99"/>
            <w:noWrap/>
            <w:hideMark/>
          </w:tcPr>
          <w:p w14:paraId="01AC1E9B" w14:textId="77777777" w:rsidR="00227A8D" w:rsidRPr="00227A8D" w:rsidRDefault="00227A8D" w:rsidP="00F475FB">
            <w:pPr>
              <w:rPr>
                <w:sz w:val="16"/>
                <w:szCs w:val="16"/>
              </w:rPr>
            </w:pPr>
            <w:r w:rsidRPr="00227A8D">
              <w:rPr>
                <w:sz w:val="16"/>
                <w:szCs w:val="16"/>
              </w:rPr>
              <w:t>1,841</w:t>
            </w:r>
          </w:p>
        </w:tc>
        <w:tc>
          <w:tcPr>
            <w:tcW w:w="364" w:type="pct"/>
            <w:gridSpan w:val="2"/>
            <w:tcBorders>
              <w:top w:val="nil"/>
              <w:left w:val="nil"/>
              <w:bottom w:val="single" w:sz="4" w:space="0" w:color="auto"/>
              <w:right w:val="single" w:sz="4" w:space="0" w:color="auto"/>
            </w:tcBorders>
            <w:shd w:val="clear" w:color="000000" w:fill="FFFF99"/>
            <w:noWrap/>
            <w:hideMark/>
          </w:tcPr>
          <w:p w14:paraId="431ECCAB" w14:textId="77777777" w:rsidR="00227A8D" w:rsidRPr="00227A8D" w:rsidRDefault="00227A8D" w:rsidP="00F475FB">
            <w:pPr>
              <w:rPr>
                <w:sz w:val="16"/>
                <w:szCs w:val="16"/>
              </w:rPr>
            </w:pPr>
            <w:r w:rsidRPr="00227A8D">
              <w:rPr>
                <w:sz w:val="16"/>
                <w:szCs w:val="16"/>
              </w:rPr>
              <w:t>1,835</w:t>
            </w:r>
          </w:p>
        </w:tc>
        <w:tc>
          <w:tcPr>
            <w:tcW w:w="366" w:type="pct"/>
            <w:gridSpan w:val="2"/>
            <w:tcBorders>
              <w:top w:val="nil"/>
              <w:left w:val="nil"/>
              <w:bottom w:val="single" w:sz="4" w:space="0" w:color="auto"/>
              <w:right w:val="single" w:sz="4" w:space="0" w:color="auto"/>
            </w:tcBorders>
            <w:shd w:val="clear" w:color="000000" w:fill="FFFF99"/>
            <w:noWrap/>
            <w:hideMark/>
          </w:tcPr>
          <w:p w14:paraId="0F9E83FC" w14:textId="77777777" w:rsidR="00227A8D" w:rsidRPr="00227A8D" w:rsidRDefault="00227A8D" w:rsidP="00F475FB">
            <w:pPr>
              <w:rPr>
                <w:sz w:val="16"/>
                <w:szCs w:val="16"/>
              </w:rPr>
            </w:pPr>
            <w:r w:rsidRPr="00227A8D">
              <w:rPr>
                <w:sz w:val="16"/>
                <w:szCs w:val="16"/>
              </w:rPr>
              <w:t>1,830</w:t>
            </w:r>
          </w:p>
        </w:tc>
        <w:tc>
          <w:tcPr>
            <w:tcW w:w="370" w:type="pct"/>
            <w:gridSpan w:val="2"/>
            <w:tcBorders>
              <w:top w:val="nil"/>
              <w:left w:val="nil"/>
              <w:bottom w:val="single" w:sz="4" w:space="0" w:color="auto"/>
              <w:right w:val="single" w:sz="4" w:space="0" w:color="auto"/>
            </w:tcBorders>
            <w:shd w:val="clear" w:color="000000" w:fill="FFFF99"/>
            <w:noWrap/>
            <w:hideMark/>
          </w:tcPr>
          <w:p w14:paraId="4F3A0614" w14:textId="77777777" w:rsidR="00227A8D" w:rsidRPr="00227A8D" w:rsidRDefault="00227A8D" w:rsidP="00F475FB">
            <w:pPr>
              <w:rPr>
                <w:sz w:val="16"/>
                <w:szCs w:val="16"/>
              </w:rPr>
            </w:pPr>
            <w:r w:rsidRPr="00227A8D">
              <w:rPr>
                <w:sz w:val="16"/>
                <w:szCs w:val="16"/>
              </w:rPr>
              <w:t>1,825</w:t>
            </w:r>
          </w:p>
        </w:tc>
        <w:tc>
          <w:tcPr>
            <w:tcW w:w="368" w:type="pct"/>
            <w:tcBorders>
              <w:top w:val="nil"/>
              <w:left w:val="nil"/>
              <w:bottom w:val="single" w:sz="4" w:space="0" w:color="auto"/>
              <w:right w:val="single" w:sz="4" w:space="0" w:color="auto"/>
            </w:tcBorders>
            <w:shd w:val="clear" w:color="000000" w:fill="FFFF99"/>
            <w:noWrap/>
            <w:hideMark/>
          </w:tcPr>
          <w:p w14:paraId="00081B90" w14:textId="77777777" w:rsidR="00227A8D" w:rsidRPr="00227A8D" w:rsidRDefault="00227A8D" w:rsidP="00F475FB">
            <w:pPr>
              <w:rPr>
                <w:sz w:val="16"/>
                <w:szCs w:val="16"/>
              </w:rPr>
            </w:pPr>
            <w:r w:rsidRPr="00227A8D">
              <w:rPr>
                <w:sz w:val="16"/>
                <w:szCs w:val="16"/>
              </w:rPr>
              <w:t>1,820</w:t>
            </w:r>
          </w:p>
        </w:tc>
        <w:tc>
          <w:tcPr>
            <w:tcW w:w="358" w:type="pct"/>
            <w:tcBorders>
              <w:top w:val="nil"/>
              <w:left w:val="nil"/>
              <w:bottom w:val="single" w:sz="4" w:space="0" w:color="auto"/>
              <w:right w:val="single" w:sz="4" w:space="0" w:color="auto"/>
            </w:tcBorders>
            <w:shd w:val="clear" w:color="000000" w:fill="FFFF99"/>
            <w:noWrap/>
            <w:hideMark/>
          </w:tcPr>
          <w:p w14:paraId="5216252C" w14:textId="77777777" w:rsidR="00227A8D" w:rsidRPr="00227A8D" w:rsidRDefault="00227A8D" w:rsidP="00F475FB">
            <w:pPr>
              <w:rPr>
                <w:sz w:val="16"/>
                <w:szCs w:val="16"/>
              </w:rPr>
            </w:pPr>
            <w:r w:rsidRPr="00227A8D">
              <w:rPr>
                <w:sz w:val="16"/>
                <w:szCs w:val="16"/>
              </w:rPr>
              <w:t>7,258</w:t>
            </w:r>
          </w:p>
        </w:tc>
        <w:tc>
          <w:tcPr>
            <w:tcW w:w="372" w:type="pct"/>
            <w:tcBorders>
              <w:top w:val="nil"/>
              <w:left w:val="nil"/>
              <w:bottom w:val="single" w:sz="4" w:space="0" w:color="auto"/>
              <w:right w:val="single" w:sz="4" w:space="0" w:color="auto"/>
            </w:tcBorders>
            <w:shd w:val="clear" w:color="000000" w:fill="FFFF99"/>
            <w:noWrap/>
            <w:hideMark/>
          </w:tcPr>
          <w:p w14:paraId="369CFC3A" w14:textId="77777777" w:rsidR="00227A8D" w:rsidRPr="00227A8D" w:rsidRDefault="00227A8D" w:rsidP="00F475FB">
            <w:pPr>
              <w:rPr>
                <w:sz w:val="16"/>
                <w:szCs w:val="16"/>
              </w:rPr>
            </w:pPr>
            <w:r w:rsidRPr="00227A8D">
              <w:rPr>
                <w:sz w:val="16"/>
                <w:szCs w:val="16"/>
              </w:rPr>
              <w:t>7,238</w:t>
            </w:r>
          </w:p>
        </w:tc>
        <w:tc>
          <w:tcPr>
            <w:tcW w:w="373" w:type="pct"/>
            <w:tcBorders>
              <w:top w:val="nil"/>
              <w:left w:val="nil"/>
              <w:bottom w:val="single" w:sz="4" w:space="0" w:color="auto"/>
              <w:right w:val="single" w:sz="4" w:space="0" w:color="auto"/>
            </w:tcBorders>
            <w:shd w:val="clear" w:color="000000" w:fill="FFFF99"/>
            <w:noWrap/>
            <w:hideMark/>
          </w:tcPr>
          <w:p w14:paraId="3F850C1F" w14:textId="77777777" w:rsidR="00227A8D" w:rsidRPr="00227A8D" w:rsidRDefault="00227A8D" w:rsidP="00F475FB">
            <w:pPr>
              <w:rPr>
                <w:sz w:val="16"/>
                <w:szCs w:val="16"/>
              </w:rPr>
            </w:pPr>
            <w:r w:rsidRPr="00227A8D">
              <w:rPr>
                <w:sz w:val="16"/>
                <w:szCs w:val="16"/>
              </w:rPr>
              <w:t>7,218</w:t>
            </w:r>
          </w:p>
        </w:tc>
        <w:tc>
          <w:tcPr>
            <w:tcW w:w="372" w:type="pct"/>
            <w:tcBorders>
              <w:top w:val="nil"/>
              <w:left w:val="nil"/>
              <w:bottom w:val="single" w:sz="4" w:space="0" w:color="auto"/>
              <w:right w:val="single" w:sz="4" w:space="0" w:color="auto"/>
            </w:tcBorders>
            <w:shd w:val="clear" w:color="000000" w:fill="FFFF99"/>
            <w:noWrap/>
            <w:hideMark/>
          </w:tcPr>
          <w:p w14:paraId="6E2ECCF0" w14:textId="77777777" w:rsidR="00227A8D" w:rsidRPr="00227A8D" w:rsidRDefault="00227A8D" w:rsidP="00F475FB">
            <w:pPr>
              <w:rPr>
                <w:sz w:val="16"/>
                <w:szCs w:val="16"/>
              </w:rPr>
            </w:pPr>
            <w:r w:rsidRPr="00227A8D">
              <w:rPr>
                <w:sz w:val="16"/>
                <w:szCs w:val="16"/>
              </w:rPr>
              <w:t>7,198</w:t>
            </w:r>
          </w:p>
        </w:tc>
        <w:tc>
          <w:tcPr>
            <w:tcW w:w="346" w:type="pct"/>
            <w:tcBorders>
              <w:top w:val="nil"/>
              <w:left w:val="nil"/>
              <w:bottom w:val="single" w:sz="4" w:space="0" w:color="auto"/>
              <w:right w:val="single" w:sz="4" w:space="0" w:color="auto"/>
            </w:tcBorders>
            <w:shd w:val="clear" w:color="000000" w:fill="FFFF99"/>
            <w:noWrap/>
            <w:hideMark/>
          </w:tcPr>
          <w:p w14:paraId="1478FE90" w14:textId="77777777" w:rsidR="00227A8D" w:rsidRPr="00227A8D" w:rsidRDefault="00227A8D" w:rsidP="00F475FB">
            <w:pPr>
              <w:rPr>
                <w:sz w:val="16"/>
                <w:szCs w:val="16"/>
              </w:rPr>
            </w:pPr>
            <w:r w:rsidRPr="00227A8D">
              <w:rPr>
                <w:sz w:val="16"/>
                <w:szCs w:val="16"/>
              </w:rPr>
              <w:t>7,178</w:t>
            </w:r>
          </w:p>
        </w:tc>
        <w:tc>
          <w:tcPr>
            <w:tcW w:w="374" w:type="pct"/>
            <w:tcBorders>
              <w:top w:val="nil"/>
              <w:left w:val="nil"/>
              <w:bottom w:val="single" w:sz="4" w:space="0" w:color="auto"/>
              <w:right w:val="single" w:sz="4" w:space="0" w:color="auto"/>
            </w:tcBorders>
            <w:shd w:val="clear" w:color="000000" w:fill="FFFF99"/>
            <w:noWrap/>
            <w:hideMark/>
          </w:tcPr>
          <w:p w14:paraId="00CA9908" w14:textId="77777777" w:rsidR="00227A8D" w:rsidRPr="00227A8D" w:rsidRDefault="00227A8D" w:rsidP="00F475FB">
            <w:pPr>
              <w:rPr>
                <w:sz w:val="16"/>
                <w:szCs w:val="16"/>
              </w:rPr>
            </w:pPr>
            <w:r w:rsidRPr="00227A8D">
              <w:rPr>
                <w:sz w:val="16"/>
                <w:szCs w:val="16"/>
              </w:rPr>
              <w:t>7,259</w:t>
            </w:r>
          </w:p>
        </w:tc>
      </w:tr>
      <w:tr w:rsidR="00227A8D" w:rsidRPr="00227A8D" w14:paraId="3C0BC15F" w14:textId="77777777" w:rsidTr="00227A8D">
        <w:trPr>
          <w:trHeight w:val="240"/>
        </w:trPr>
        <w:tc>
          <w:tcPr>
            <w:tcW w:w="604" w:type="pct"/>
            <w:tcBorders>
              <w:top w:val="nil"/>
              <w:left w:val="single" w:sz="4" w:space="0" w:color="auto"/>
              <w:bottom w:val="single" w:sz="4" w:space="0" w:color="auto"/>
              <w:right w:val="single" w:sz="4" w:space="0" w:color="auto"/>
            </w:tcBorders>
            <w:shd w:val="clear" w:color="auto" w:fill="auto"/>
            <w:noWrap/>
            <w:hideMark/>
          </w:tcPr>
          <w:p w14:paraId="58840E13" w14:textId="77777777" w:rsidR="00227A8D" w:rsidRPr="00227A8D" w:rsidRDefault="00227A8D" w:rsidP="00F475FB">
            <w:pPr>
              <w:rPr>
                <w:bCs/>
                <w:sz w:val="16"/>
                <w:szCs w:val="16"/>
              </w:rPr>
            </w:pPr>
            <w:r w:rsidRPr="00227A8D">
              <w:rPr>
                <w:bCs/>
                <w:sz w:val="16"/>
                <w:szCs w:val="16"/>
              </w:rPr>
              <w:t>Total reciclare</w:t>
            </w:r>
          </w:p>
        </w:tc>
        <w:tc>
          <w:tcPr>
            <w:tcW w:w="368" w:type="pct"/>
            <w:gridSpan w:val="2"/>
            <w:tcBorders>
              <w:top w:val="nil"/>
              <w:left w:val="nil"/>
              <w:bottom w:val="single" w:sz="4" w:space="0" w:color="auto"/>
              <w:right w:val="single" w:sz="4" w:space="0" w:color="auto"/>
            </w:tcBorders>
            <w:shd w:val="clear" w:color="000000" w:fill="FFFF99"/>
            <w:noWrap/>
            <w:hideMark/>
          </w:tcPr>
          <w:p w14:paraId="5D1CDA93" w14:textId="77777777" w:rsidR="00227A8D" w:rsidRPr="00227A8D" w:rsidRDefault="00227A8D" w:rsidP="00F475FB">
            <w:pPr>
              <w:rPr>
                <w:bCs/>
                <w:sz w:val="16"/>
                <w:szCs w:val="16"/>
              </w:rPr>
            </w:pPr>
            <w:r w:rsidRPr="00227A8D">
              <w:rPr>
                <w:bCs/>
                <w:sz w:val="16"/>
                <w:szCs w:val="16"/>
              </w:rPr>
              <w:t>29,663</w:t>
            </w:r>
          </w:p>
        </w:tc>
        <w:tc>
          <w:tcPr>
            <w:tcW w:w="366" w:type="pct"/>
            <w:gridSpan w:val="2"/>
            <w:tcBorders>
              <w:top w:val="nil"/>
              <w:left w:val="nil"/>
              <w:bottom w:val="single" w:sz="4" w:space="0" w:color="auto"/>
              <w:right w:val="single" w:sz="4" w:space="0" w:color="auto"/>
            </w:tcBorders>
            <w:shd w:val="clear" w:color="000000" w:fill="FFFF99"/>
            <w:noWrap/>
            <w:hideMark/>
          </w:tcPr>
          <w:p w14:paraId="36FA13EB" w14:textId="77777777" w:rsidR="00227A8D" w:rsidRPr="00227A8D" w:rsidRDefault="00227A8D" w:rsidP="00F475FB">
            <w:pPr>
              <w:rPr>
                <w:bCs/>
                <w:sz w:val="16"/>
                <w:szCs w:val="16"/>
              </w:rPr>
            </w:pPr>
            <w:r w:rsidRPr="00227A8D">
              <w:rPr>
                <w:bCs/>
                <w:sz w:val="16"/>
                <w:szCs w:val="16"/>
              </w:rPr>
              <w:t>29,577</w:t>
            </w:r>
          </w:p>
        </w:tc>
        <w:tc>
          <w:tcPr>
            <w:tcW w:w="364" w:type="pct"/>
            <w:gridSpan w:val="2"/>
            <w:tcBorders>
              <w:top w:val="nil"/>
              <w:left w:val="nil"/>
              <w:bottom w:val="single" w:sz="4" w:space="0" w:color="auto"/>
              <w:right w:val="single" w:sz="4" w:space="0" w:color="auto"/>
            </w:tcBorders>
            <w:shd w:val="clear" w:color="000000" w:fill="FFFF99"/>
            <w:noWrap/>
            <w:hideMark/>
          </w:tcPr>
          <w:p w14:paraId="32DAE208" w14:textId="77777777" w:rsidR="00227A8D" w:rsidRPr="00227A8D" w:rsidRDefault="00227A8D" w:rsidP="00F475FB">
            <w:pPr>
              <w:rPr>
                <w:bCs/>
                <w:sz w:val="16"/>
                <w:szCs w:val="16"/>
              </w:rPr>
            </w:pPr>
            <w:r w:rsidRPr="00227A8D">
              <w:rPr>
                <w:bCs/>
                <w:sz w:val="16"/>
                <w:szCs w:val="16"/>
              </w:rPr>
              <w:t>29,492</w:t>
            </w:r>
          </w:p>
        </w:tc>
        <w:tc>
          <w:tcPr>
            <w:tcW w:w="366" w:type="pct"/>
            <w:gridSpan w:val="2"/>
            <w:tcBorders>
              <w:top w:val="nil"/>
              <w:left w:val="nil"/>
              <w:bottom w:val="single" w:sz="4" w:space="0" w:color="auto"/>
              <w:right w:val="single" w:sz="4" w:space="0" w:color="auto"/>
            </w:tcBorders>
            <w:shd w:val="clear" w:color="000000" w:fill="FFFF99"/>
            <w:noWrap/>
            <w:hideMark/>
          </w:tcPr>
          <w:p w14:paraId="121E2793" w14:textId="77777777" w:rsidR="00227A8D" w:rsidRPr="00227A8D" w:rsidRDefault="00227A8D" w:rsidP="00F475FB">
            <w:pPr>
              <w:rPr>
                <w:bCs/>
                <w:sz w:val="16"/>
                <w:szCs w:val="16"/>
              </w:rPr>
            </w:pPr>
            <w:r w:rsidRPr="00227A8D">
              <w:rPr>
                <w:bCs/>
                <w:sz w:val="16"/>
                <w:szCs w:val="16"/>
              </w:rPr>
              <w:t>29,407</w:t>
            </w:r>
          </w:p>
        </w:tc>
        <w:tc>
          <w:tcPr>
            <w:tcW w:w="370" w:type="pct"/>
            <w:gridSpan w:val="2"/>
            <w:tcBorders>
              <w:top w:val="nil"/>
              <w:left w:val="nil"/>
              <w:bottom w:val="single" w:sz="4" w:space="0" w:color="auto"/>
              <w:right w:val="single" w:sz="4" w:space="0" w:color="auto"/>
            </w:tcBorders>
            <w:shd w:val="clear" w:color="000000" w:fill="FFFF99"/>
            <w:noWrap/>
            <w:hideMark/>
          </w:tcPr>
          <w:p w14:paraId="29E0DDA3" w14:textId="77777777" w:rsidR="00227A8D" w:rsidRPr="00227A8D" w:rsidRDefault="00227A8D" w:rsidP="00F475FB">
            <w:pPr>
              <w:rPr>
                <w:bCs/>
                <w:sz w:val="16"/>
                <w:szCs w:val="16"/>
              </w:rPr>
            </w:pPr>
            <w:r w:rsidRPr="00227A8D">
              <w:rPr>
                <w:bCs/>
                <w:sz w:val="16"/>
                <w:szCs w:val="16"/>
              </w:rPr>
              <w:t>29,323</w:t>
            </w:r>
          </w:p>
        </w:tc>
        <w:tc>
          <w:tcPr>
            <w:tcW w:w="368" w:type="pct"/>
            <w:tcBorders>
              <w:top w:val="nil"/>
              <w:left w:val="nil"/>
              <w:bottom w:val="single" w:sz="4" w:space="0" w:color="auto"/>
              <w:right w:val="single" w:sz="4" w:space="0" w:color="auto"/>
            </w:tcBorders>
            <w:shd w:val="clear" w:color="000000" w:fill="FFFF99"/>
            <w:noWrap/>
            <w:hideMark/>
          </w:tcPr>
          <w:p w14:paraId="32A388A3" w14:textId="77777777" w:rsidR="00227A8D" w:rsidRPr="00227A8D" w:rsidRDefault="00227A8D" w:rsidP="00F475FB">
            <w:pPr>
              <w:rPr>
                <w:bCs/>
                <w:sz w:val="16"/>
                <w:szCs w:val="16"/>
              </w:rPr>
            </w:pPr>
            <w:r w:rsidRPr="00227A8D">
              <w:rPr>
                <w:bCs/>
                <w:sz w:val="16"/>
                <w:szCs w:val="16"/>
              </w:rPr>
              <w:t>29,240</w:t>
            </w:r>
          </w:p>
        </w:tc>
        <w:tc>
          <w:tcPr>
            <w:tcW w:w="358" w:type="pct"/>
            <w:tcBorders>
              <w:top w:val="nil"/>
              <w:left w:val="nil"/>
              <w:bottom w:val="single" w:sz="4" w:space="0" w:color="auto"/>
              <w:right w:val="single" w:sz="4" w:space="0" w:color="auto"/>
            </w:tcBorders>
            <w:shd w:val="clear" w:color="000000" w:fill="FFFF99"/>
            <w:noWrap/>
            <w:hideMark/>
          </w:tcPr>
          <w:p w14:paraId="46BDA790" w14:textId="77777777" w:rsidR="00227A8D" w:rsidRPr="00227A8D" w:rsidRDefault="00227A8D" w:rsidP="00F475FB">
            <w:pPr>
              <w:rPr>
                <w:bCs/>
                <w:sz w:val="16"/>
                <w:szCs w:val="16"/>
              </w:rPr>
            </w:pPr>
            <w:r w:rsidRPr="00227A8D">
              <w:rPr>
                <w:bCs/>
                <w:sz w:val="16"/>
                <w:szCs w:val="16"/>
              </w:rPr>
              <w:t>34,459</w:t>
            </w:r>
          </w:p>
        </w:tc>
        <w:tc>
          <w:tcPr>
            <w:tcW w:w="372" w:type="pct"/>
            <w:tcBorders>
              <w:top w:val="nil"/>
              <w:left w:val="nil"/>
              <w:bottom w:val="single" w:sz="4" w:space="0" w:color="auto"/>
              <w:right w:val="single" w:sz="4" w:space="0" w:color="auto"/>
            </w:tcBorders>
            <w:shd w:val="clear" w:color="000000" w:fill="FFFF99"/>
            <w:noWrap/>
            <w:hideMark/>
          </w:tcPr>
          <w:p w14:paraId="74D20AB0" w14:textId="77777777" w:rsidR="00227A8D" w:rsidRPr="00227A8D" w:rsidRDefault="00227A8D" w:rsidP="00F475FB">
            <w:pPr>
              <w:rPr>
                <w:bCs/>
                <w:sz w:val="16"/>
                <w:szCs w:val="16"/>
              </w:rPr>
            </w:pPr>
            <w:r w:rsidRPr="00227A8D">
              <w:rPr>
                <w:bCs/>
                <w:sz w:val="16"/>
                <w:szCs w:val="16"/>
              </w:rPr>
              <w:t>34,362</w:t>
            </w:r>
          </w:p>
        </w:tc>
        <w:tc>
          <w:tcPr>
            <w:tcW w:w="373" w:type="pct"/>
            <w:tcBorders>
              <w:top w:val="nil"/>
              <w:left w:val="nil"/>
              <w:bottom w:val="single" w:sz="4" w:space="0" w:color="auto"/>
              <w:right w:val="single" w:sz="4" w:space="0" w:color="auto"/>
            </w:tcBorders>
            <w:shd w:val="clear" w:color="000000" w:fill="FFFF99"/>
            <w:noWrap/>
            <w:hideMark/>
          </w:tcPr>
          <w:p w14:paraId="38F0F7CD" w14:textId="77777777" w:rsidR="00227A8D" w:rsidRPr="00227A8D" w:rsidRDefault="00227A8D" w:rsidP="00F475FB">
            <w:pPr>
              <w:rPr>
                <w:bCs/>
                <w:sz w:val="16"/>
                <w:szCs w:val="16"/>
              </w:rPr>
            </w:pPr>
            <w:r w:rsidRPr="00227A8D">
              <w:rPr>
                <w:bCs/>
                <w:sz w:val="16"/>
                <w:szCs w:val="16"/>
              </w:rPr>
              <w:t>34,266</w:t>
            </w:r>
          </w:p>
        </w:tc>
        <w:tc>
          <w:tcPr>
            <w:tcW w:w="372" w:type="pct"/>
            <w:tcBorders>
              <w:top w:val="nil"/>
              <w:left w:val="nil"/>
              <w:bottom w:val="single" w:sz="4" w:space="0" w:color="auto"/>
              <w:right w:val="single" w:sz="4" w:space="0" w:color="auto"/>
            </w:tcBorders>
            <w:shd w:val="clear" w:color="000000" w:fill="FFFF99"/>
            <w:noWrap/>
            <w:hideMark/>
          </w:tcPr>
          <w:p w14:paraId="0F5F42AD" w14:textId="77777777" w:rsidR="00227A8D" w:rsidRPr="00227A8D" w:rsidRDefault="00227A8D" w:rsidP="00F475FB">
            <w:pPr>
              <w:rPr>
                <w:bCs/>
                <w:sz w:val="16"/>
                <w:szCs w:val="16"/>
              </w:rPr>
            </w:pPr>
            <w:r w:rsidRPr="00227A8D">
              <w:rPr>
                <w:bCs/>
                <w:sz w:val="16"/>
                <w:szCs w:val="16"/>
              </w:rPr>
              <w:t>34,171</w:t>
            </w:r>
          </w:p>
        </w:tc>
        <w:tc>
          <w:tcPr>
            <w:tcW w:w="346" w:type="pct"/>
            <w:tcBorders>
              <w:top w:val="nil"/>
              <w:left w:val="nil"/>
              <w:bottom w:val="single" w:sz="4" w:space="0" w:color="auto"/>
              <w:right w:val="single" w:sz="4" w:space="0" w:color="auto"/>
            </w:tcBorders>
            <w:shd w:val="clear" w:color="000000" w:fill="FFFF99"/>
            <w:noWrap/>
            <w:hideMark/>
          </w:tcPr>
          <w:p w14:paraId="548D9A19" w14:textId="77777777" w:rsidR="00227A8D" w:rsidRPr="00227A8D" w:rsidRDefault="00227A8D" w:rsidP="00F475FB">
            <w:pPr>
              <w:rPr>
                <w:bCs/>
                <w:sz w:val="16"/>
                <w:szCs w:val="16"/>
              </w:rPr>
            </w:pPr>
            <w:r w:rsidRPr="00227A8D">
              <w:rPr>
                <w:bCs/>
                <w:sz w:val="16"/>
                <w:szCs w:val="16"/>
              </w:rPr>
              <w:t>34,077</w:t>
            </w:r>
          </w:p>
        </w:tc>
        <w:tc>
          <w:tcPr>
            <w:tcW w:w="374" w:type="pct"/>
            <w:tcBorders>
              <w:top w:val="nil"/>
              <w:left w:val="nil"/>
              <w:bottom w:val="single" w:sz="4" w:space="0" w:color="auto"/>
              <w:right w:val="single" w:sz="4" w:space="0" w:color="auto"/>
            </w:tcBorders>
            <w:shd w:val="clear" w:color="000000" w:fill="FFFF99"/>
            <w:noWrap/>
            <w:hideMark/>
          </w:tcPr>
          <w:p w14:paraId="575D9436" w14:textId="77777777" w:rsidR="00227A8D" w:rsidRPr="00227A8D" w:rsidRDefault="00227A8D" w:rsidP="00F475FB">
            <w:pPr>
              <w:rPr>
                <w:bCs/>
                <w:sz w:val="16"/>
                <w:szCs w:val="16"/>
              </w:rPr>
            </w:pPr>
            <w:r w:rsidRPr="00227A8D">
              <w:rPr>
                <w:bCs/>
                <w:sz w:val="16"/>
                <w:szCs w:val="16"/>
              </w:rPr>
              <w:t>34,463</w:t>
            </w:r>
          </w:p>
        </w:tc>
      </w:tr>
      <w:tr w:rsidR="00227A8D" w:rsidRPr="00227A8D" w14:paraId="0D8581EB" w14:textId="77777777" w:rsidTr="00227A8D">
        <w:trPr>
          <w:trHeight w:val="240"/>
        </w:trPr>
        <w:tc>
          <w:tcPr>
            <w:tcW w:w="604" w:type="pct"/>
            <w:tcBorders>
              <w:top w:val="nil"/>
              <w:left w:val="single" w:sz="4" w:space="0" w:color="auto"/>
              <w:bottom w:val="single" w:sz="4" w:space="0" w:color="auto"/>
              <w:right w:val="single" w:sz="4" w:space="0" w:color="auto"/>
            </w:tcBorders>
            <w:shd w:val="clear" w:color="auto" w:fill="auto"/>
            <w:noWrap/>
            <w:hideMark/>
          </w:tcPr>
          <w:p w14:paraId="2A06269D" w14:textId="77777777" w:rsidR="00227A8D" w:rsidRPr="00227A8D" w:rsidRDefault="00227A8D" w:rsidP="00F475FB">
            <w:pPr>
              <w:rPr>
                <w:bCs/>
                <w:sz w:val="16"/>
                <w:szCs w:val="16"/>
              </w:rPr>
            </w:pPr>
            <w:r w:rsidRPr="00227A8D">
              <w:rPr>
                <w:bCs/>
                <w:sz w:val="16"/>
                <w:szCs w:val="16"/>
              </w:rPr>
              <w:t>Total valorificare</w:t>
            </w:r>
          </w:p>
        </w:tc>
        <w:tc>
          <w:tcPr>
            <w:tcW w:w="368" w:type="pct"/>
            <w:gridSpan w:val="2"/>
            <w:tcBorders>
              <w:top w:val="nil"/>
              <w:left w:val="nil"/>
              <w:bottom w:val="single" w:sz="4" w:space="0" w:color="auto"/>
              <w:right w:val="single" w:sz="4" w:space="0" w:color="auto"/>
            </w:tcBorders>
            <w:shd w:val="clear" w:color="000000" w:fill="FFFF99"/>
            <w:noWrap/>
            <w:hideMark/>
          </w:tcPr>
          <w:p w14:paraId="49042B5A" w14:textId="77777777" w:rsidR="00227A8D" w:rsidRPr="00227A8D" w:rsidRDefault="00227A8D" w:rsidP="00F475FB">
            <w:pPr>
              <w:rPr>
                <w:bCs/>
                <w:sz w:val="16"/>
                <w:szCs w:val="16"/>
              </w:rPr>
            </w:pPr>
            <w:r w:rsidRPr="00227A8D">
              <w:rPr>
                <w:bCs/>
                <w:sz w:val="16"/>
                <w:szCs w:val="16"/>
              </w:rPr>
              <w:t>32,359</w:t>
            </w:r>
          </w:p>
        </w:tc>
        <w:tc>
          <w:tcPr>
            <w:tcW w:w="366" w:type="pct"/>
            <w:gridSpan w:val="2"/>
            <w:tcBorders>
              <w:top w:val="nil"/>
              <w:left w:val="nil"/>
              <w:bottom w:val="single" w:sz="4" w:space="0" w:color="auto"/>
              <w:right w:val="single" w:sz="4" w:space="0" w:color="auto"/>
            </w:tcBorders>
            <w:shd w:val="clear" w:color="000000" w:fill="FFFF99"/>
            <w:noWrap/>
            <w:hideMark/>
          </w:tcPr>
          <w:p w14:paraId="3FFFFF20" w14:textId="77777777" w:rsidR="00227A8D" w:rsidRPr="00227A8D" w:rsidRDefault="00227A8D" w:rsidP="00F475FB">
            <w:pPr>
              <w:rPr>
                <w:bCs/>
                <w:sz w:val="16"/>
                <w:szCs w:val="16"/>
              </w:rPr>
            </w:pPr>
            <w:r w:rsidRPr="00227A8D">
              <w:rPr>
                <w:bCs/>
                <w:sz w:val="16"/>
                <w:szCs w:val="16"/>
              </w:rPr>
              <w:t>32,266</w:t>
            </w:r>
          </w:p>
        </w:tc>
        <w:tc>
          <w:tcPr>
            <w:tcW w:w="364" w:type="pct"/>
            <w:gridSpan w:val="2"/>
            <w:tcBorders>
              <w:top w:val="nil"/>
              <w:left w:val="nil"/>
              <w:bottom w:val="single" w:sz="4" w:space="0" w:color="auto"/>
              <w:right w:val="single" w:sz="4" w:space="0" w:color="auto"/>
            </w:tcBorders>
            <w:shd w:val="clear" w:color="000000" w:fill="FFFF99"/>
            <w:noWrap/>
            <w:hideMark/>
          </w:tcPr>
          <w:p w14:paraId="5AEB49E3" w14:textId="77777777" w:rsidR="00227A8D" w:rsidRPr="00227A8D" w:rsidRDefault="00227A8D" w:rsidP="00F475FB">
            <w:pPr>
              <w:rPr>
                <w:bCs/>
                <w:sz w:val="16"/>
                <w:szCs w:val="16"/>
              </w:rPr>
            </w:pPr>
            <w:r w:rsidRPr="00227A8D">
              <w:rPr>
                <w:bCs/>
                <w:sz w:val="16"/>
                <w:szCs w:val="16"/>
              </w:rPr>
              <w:t>32,173</w:t>
            </w:r>
          </w:p>
        </w:tc>
        <w:tc>
          <w:tcPr>
            <w:tcW w:w="366" w:type="pct"/>
            <w:gridSpan w:val="2"/>
            <w:tcBorders>
              <w:top w:val="nil"/>
              <w:left w:val="nil"/>
              <w:bottom w:val="single" w:sz="4" w:space="0" w:color="auto"/>
              <w:right w:val="single" w:sz="4" w:space="0" w:color="auto"/>
            </w:tcBorders>
            <w:shd w:val="clear" w:color="000000" w:fill="FFFF99"/>
            <w:noWrap/>
            <w:hideMark/>
          </w:tcPr>
          <w:p w14:paraId="0F7E6C73" w14:textId="77777777" w:rsidR="00227A8D" w:rsidRPr="00227A8D" w:rsidRDefault="00227A8D" w:rsidP="00F475FB">
            <w:pPr>
              <w:rPr>
                <w:bCs/>
                <w:sz w:val="16"/>
                <w:szCs w:val="16"/>
              </w:rPr>
            </w:pPr>
            <w:r w:rsidRPr="00227A8D">
              <w:rPr>
                <w:bCs/>
                <w:sz w:val="16"/>
                <w:szCs w:val="16"/>
              </w:rPr>
              <w:t>32,080</w:t>
            </w:r>
          </w:p>
        </w:tc>
        <w:tc>
          <w:tcPr>
            <w:tcW w:w="370" w:type="pct"/>
            <w:gridSpan w:val="2"/>
            <w:tcBorders>
              <w:top w:val="nil"/>
              <w:left w:val="nil"/>
              <w:bottom w:val="single" w:sz="4" w:space="0" w:color="auto"/>
              <w:right w:val="single" w:sz="4" w:space="0" w:color="auto"/>
            </w:tcBorders>
            <w:shd w:val="clear" w:color="000000" w:fill="FFFF99"/>
            <w:noWrap/>
            <w:hideMark/>
          </w:tcPr>
          <w:p w14:paraId="0013293C" w14:textId="77777777" w:rsidR="00227A8D" w:rsidRPr="00227A8D" w:rsidRDefault="00227A8D" w:rsidP="00F475FB">
            <w:pPr>
              <w:rPr>
                <w:bCs/>
                <w:sz w:val="16"/>
                <w:szCs w:val="16"/>
              </w:rPr>
            </w:pPr>
            <w:r w:rsidRPr="00227A8D">
              <w:rPr>
                <w:bCs/>
                <w:sz w:val="16"/>
                <w:szCs w:val="16"/>
              </w:rPr>
              <w:t>31,989</w:t>
            </w:r>
          </w:p>
        </w:tc>
        <w:tc>
          <w:tcPr>
            <w:tcW w:w="368" w:type="pct"/>
            <w:tcBorders>
              <w:top w:val="nil"/>
              <w:left w:val="nil"/>
              <w:bottom w:val="single" w:sz="4" w:space="0" w:color="auto"/>
              <w:right w:val="single" w:sz="4" w:space="0" w:color="auto"/>
            </w:tcBorders>
            <w:shd w:val="clear" w:color="000000" w:fill="FFFF99"/>
            <w:noWrap/>
            <w:hideMark/>
          </w:tcPr>
          <w:p w14:paraId="7A2191C6" w14:textId="77777777" w:rsidR="00227A8D" w:rsidRPr="00227A8D" w:rsidRDefault="00227A8D" w:rsidP="00F475FB">
            <w:pPr>
              <w:rPr>
                <w:bCs/>
                <w:sz w:val="16"/>
                <w:szCs w:val="16"/>
              </w:rPr>
            </w:pPr>
            <w:r w:rsidRPr="00227A8D">
              <w:rPr>
                <w:bCs/>
                <w:sz w:val="16"/>
                <w:szCs w:val="16"/>
              </w:rPr>
              <w:t>31,898</w:t>
            </w:r>
          </w:p>
        </w:tc>
        <w:tc>
          <w:tcPr>
            <w:tcW w:w="358" w:type="pct"/>
            <w:tcBorders>
              <w:top w:val="nil"/>
              <w:left w:val="nil"/>
              <w:bottom w:val="single" w:sz="4" w:space="0" w:color="auto"/>
              <w:right w:val="single" w:sz="4" w:space="0" w:color="auto"/>
            </w:tcBorders>
            <w:shd w:val="clear" w:color="000000" w:fill="FFFF99"/>
            <w:noWrap/>
            <w:hideMark/>
          </w:tcPr>
          <w:p w14:paraId="74E254DC" w14:textId="77777777" w:rsidR="00227A8D" w:rsidRPr="00227A8D" w:rsidRDefault="00227A8D" w:rsidP="00F475FB">
            <w:pPr>
              <w:rPr>
                <w:bCs/>
                <w:sz w:val="16"/>
                <w:szCs w:val="16"/>
              </w:rPr>
            </w:pPr>
            <w:r w:rsidRPr="00227A8D">
              <w:rPr>
                <w:bCs/>
                <w:sz w:val="16"/>
                <w:szCs w:val="16"/>
              </w:rPr>
              <w:t>0</w:t>
            </w:r>
          </w:p>
        </w:tc>
        <w:tc>
          <w:tcPr>
            <w:tcW w:w="372" w:type="pct"/>
            <w:tcBorders>
              <w:top w:val="nil"/>
              <w:left w:val="nil"/>
              <w:bottom w:val="single" w:sz="4" w:space="0" w:color="auto"/>
              <w:right w:val="single" w:sz="4" w:space="0" w:color="auto"/>
            </w:tcBorders>
            <w:shd w:val="clear" w:color="000000" w:fill="FFFF99"/>
            <w:noWrap/>
            <w:hideMark/>
          </w:tcPr>
          <w:p w14:paraId="29DE742F" w14:textId="77777777" w:rsidR="00227A8D" w:rsidRPr="00227A8D" w:rsidRDefault="00227A8D" w:rsidP="00F475FB">
            <w:pPr>
              <w:rPr>
                <w:bCs/>
                <w:sz w:val="16"/>
                <w:szCs w:val="16"/>
              </w:rPr>
            </w:pPr>
            <w:r w:rsidRPr="00227A8D">
              <w:rPr>
                <w:bCs/>
                <w:sz w:val="16"/>
                <w:szCs w:val="16"/>
              </w:rPr>
              <w:t>0</w:t>
            </w:r>
          </w:p>
        </w:tc>
        <w:tc>
          <w:tcPr>
            <w:tcW w:w="373" w:type="pct"/>
            <w:tcBorders>
              <w:top w:val="nil"/>
              <w:left w:val="nil"/>
              <w:bottom w:val="single" w:sz="4" w:space="0" w:color="auto"/>
              <w:right w:val="single" w:sz="4" w:space="0" w:color="auto"/>
            </w:tcBorders>
            <w:shd w:val="clear" w:color="000000" w:fill="FFFF99"/>
            <w:noWrap/>
            <w:hideMark/>
          </w:tcPr>
          <w:p w14:paraId="561BF714" w14:textId="77777777" w:rsidR="00227A8D" w:rsidRPr="00227A8D" w:rsidRDefault="00227A8D" w:rsidP="00F475FB">
            <w:pPr>
              <w:rPr>
                <w:bCs/>
                <w:sz w:val="16"/>
                <w:szCs w:val="16"/>
              </w:rPr>
            </w:pPr>
            <w:r w:rsidRPr="00227A8D">
              <w:rPr>
                <w:bCs/>
                <w:sz w:val="16"/>
                <w:szCs w:val="16"/>
              </w:rPr>
              <w:t>0</w:t>
            </w:r>
          </w:p>
        </w:tc>
        <w:tc>
          <w:tcPr>
            <w:tcW w:w="372" w:type="pct"/>
            <w:tcBorders>
              <w:top w:val="nil"/>
              <w:left w:val="nil"/>
              <w:bottom w:val="single" w:sz="4" w:space="0" w:color="auto"/>
              <w:right w:val="single" w:sz="4" w:space="0" w:color="auto"/>
            </w:tcBorders>
            <w:shd w:val="clear" w:color="000000" w:fill="FFFF99"/>
            <w:noWrap/>
            <w:hideMark/>
          </w:tcPr>
          <w:p w14:paraId="09E2A976" w14:textId="77777777" w:rsidR="00227A8D" w:rsidRPr="00227A8D" w:rsidRDefault="00227A8D" w:rsidP="00F475FB">
            <w:pPr>
              <w:rPr>
                <w:bCs/>
                <w:sz w:val="16"/>
                <w:szCs w:val="16"/>
              </w:rPr>
            </w:pPr>
            <w:r w:rsidRPr="00227A8D">
              <w:rPr>
                <w:bCs/>
                <w:sz w:val="16"/>
                <w:szCs w:val="16"/>
              </w:rPr>
              <w:t>0</w:t>
            </w:r>
          </w:p>
        </w:tc>
        <w:tc>
          <w:tcPr>
            <w:tcW w:w="346" w:type="pct"/>
            <w:tcBorders>
              <w:top w:val="nil"/>
              <w:left w:val="nil"/>
              <w:bottom w:val="single" w:sz="4" w:space="0" w:color="auto"/>
              <w:right w:val="single" w:sz="4" w:space="0" w:color="auto"/>
            </w:tcBorders>
            <w:shd w:val="clear" w:color="000000" w:fill="FFFF99"/>
            <w:noWrap/>
            <w:hideMark/>
          </w:tcPr>
          <w:p w14:paraId="578BDC9F" w14:textId="77777777" w:rsidR="00227A8D" w:rsidRPr="00227A8D" w:rsidRDefault="00227A8D" w:rsidP="00F475FB">
            <w:pPr>
              <w:rPr>
                <w:bCs/>
                <w:sz w:val="16"/>
                <w:szCs w:val="16"/>
              </w:rPr>
            </w:pPr>
            <w:r w:rsidRPr="00227A8D">
              <w:rPr>
                <w:bCs/>
                <w:sz w:val="16"/>
                <w:szCs w:val="16"/>
              </w:rPr>
              <w:t>0</w:t>
            </w:r>
          </w:p>
        </w:tc>
        <w:tc>
          <w:tcPr>
            <w:tcW w:w="374" w:type="pct"/>
            <w:tcBorders>
              <w:top w:val="nil"/>
              <w:left w:val="nil"/>
              <w:bottom w:val="single" w:sz="4" w:space="0" w:color="auto"/>
              <w:right w:val="single" w:sz="4" w:space="0" w:color="auto"/>
            </w:tcBorders>
            <w:shd w:val="clear" w:color="000000" w:fill="FFFF99"/>
            <w:noWrap/>
            <w:hideMark/>
          </w:tcPr>
          <w:p w14:paraId="2B9BA7EA" w14:textId="77777777" w:rsidR="00227A8D" w:rsidRPr="00227A8D" w:rsidRDefault="00227A8D" w:rsidP="00F475FB">
            <w:pPr>
              <w:rPr>
                <w:bCs/>
                <w:sz w:val="16"/>
                <w:szCs w:val="16"/>
              </w:rPr>
            </w:pPr>
            <w:r w:rsidRPr="00227A8D">
              <w:rPr>
                <w:bCs/>
                <w:sz w:val="16"/>
                <w:szCs w:val="16"/>
              </w:rPr>
              <w:t>0</w:t>
            </w:r>
          </w:p>
        </w:tc>
      </w:tr>
    </w:tbl>
    <w:p w14:paraId="55D5D9E7" w14:textId="77777777" w:rsidR="006126A1" w:rsidRPr="006407D2" w:rsidRDefault="006126A1" w:rsidP="00F475FB">
      <w:pPr>
        <w:widowControl w:val="0"/>
        <w:autoSpaceDE w:val="0"/>
        <w:autoSpaceDN w:val="0"/>
        <w:adjustRightInd w:val="0"/>
        <w:spacing w:line="288" w:lineRule="auto"/>
        <w:ind w:left="72"/>
        <w:jc w:val="both"/>
        <w:rPr>
          <w:rFonts w:ascii="Times New Roman" w:hAnsi="Times New Roman"/>
          <w:sz w:val="24"/>
          <w:szCs w:val="24"/>
        </w:rPr>
      </w:pPr>
    </w:p>
    <w:p w14:paraId="08156257" w14:textId="77777777" w:rsidR="00095D44" w:rsidRPr="006407D2" w:rsidRDefault="00095D44" w:rsidP="00F475FB">
      <w:pPr>
        <w:widowControl w:val="0"/>
        <w:autoSpaceDE w:val="0"/>
        <w:autoSpaceDN w:val="0"/>
        <w:adjustRightInd w:val="0"/>
        <w:spacing w:line="288" w:lineRule="auto"/>
        <w:jc w:val="both"/>
        <w:rPr>
          <w:rFonts w:ascii="Times New Roman" w:hAnsi="Times New Roman"/>
          <w:lang w:val="fr-FR"/>
        </w:rPr>
      </w:pPr>
      <w:r w:rsidRPr="006407D2">
        <w:rPr>
          <w:rFonts w:ascii="Times New Roman" w:hAnsi="Times New Roman"/>
          <w:b/>
          <w:bCs/>
          <w:i/>
          <w:iCs/>
        </w:rPr>
        <w:t>Notă:</w:t>
      </w:r>
      <w:r w:rsidRPr="006407D2">
        <w:rPr>
          <w:rFonts w:ascii="Times New Roman" w:hAnsi="Times New Roman"/>
        </w:rPr>
        <w:t xml:space="preserve"> aceste obiective şi ţinte (atât în forma procentuală cât şi în forma cantitativă) se referă la obligaţiile judeţului Cluj (atât populaţie cât şi agenţi economici). </w:t>
      </w:r>
      <w:r w:rsidRPr="006407D2">
        <w:rPr>
          <w:rFonts w:ascii="Times New Roman" w:hAnsi="Times New Roman"/>
          <w:lang w:val="fr-FR"/>
        </w:rPr>
        <w:t>Deşeurile de ambalaje generate de populaţie se regăsesc în deşeurile menajere (colectate de operatori de salubritate), iar deşeurile de ambalaje generate de operatori economici se regăsesc în deşeurile similare, precum şi în deşeurile industriale (provenite din activitatea de producţie a acestor agenţi economici, care nu intră în sarcina operatorilor de salubritate).</w:t>
      </w:r>
    </w:p>
    <w:p w14:paraId="376A5AE7" w14:textId="77777777" w:rsidR="006126A1" w:rsidRPr="006407D2" w:rsidRDefault="00095D44" w:rsidP="00F475FB">
      <w:pPr>
        <w:spacing w:after="120" w:line="276" w:lineRule="auto"/>
        <w:rPr>
          <w:lang w:val="fr-FR"/>
        </w:rPr>
      </w:pPr>
      <w:r w:rsidRPr="006407D2">
        <w:rPr>
          <w:rFonts w:ascii="Times New Roman" w:hAnsi="Times New Roman"/>
          <w:sz w:val="24"/>
          <w:szCs w:val="24"/>
          <w:lang w:val="fr-FR"/>
        </w:rPr>
        <w:tab/>
      </w:r>
    </w:p>
    <w:p w14:paraId="062E2BB5" w14:textId="77777777" w:rsidR="006126A1" w:rsidRPr="006407D2" w:rsidRDefault="006126A1" w:rsidP="00F475FB">
      <w:pPr>
        <w:spacing w:after="120"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Ţintele cantitative totale, de reciclare şi valorificare, sunt mai mari decât suma ţintelor pe tipuri de materiale, prin urmare, pentru atingerea lor, trebuiesc colectate separat şi trimise spre reciclare sau valorificare cantităţi de deșeuri  reciclabile pe tipuri de material mai mari decât ţinta respectivă (de ex. în anul 201</w:t>
      </w:r>
      <w:r w:rsidR="00227A8D">
        <w:rPr>
          <w:rFonts w:asciiTheme="majorBidi" w:hAnsiTheme="majorBidi" w:cstheme="majorBidi"/>
          <w:sz w:val="24"/>
          <w:szCs w:val="24"/>
          <w:lang w:val="fr-FR"/>
        </w:rPr>
        <w:t>9</w:t>
      </w:r>
      <w:r w:rsidRPr="006407D2">
        <w:rPr>
          <w:rFonts w:asciiTheme="majorBidi" w:hAnsiTheme="majorBidi" w:cstheme="majorBidi"/>
          <w:sz w:val="24"/>
          <w:szCs w:val="24"/>
          <w:lang w:val="fr-FR"/>
        </w:rPr>
        <w:t xml:space="preserve"> trebuie colectată şi trimisă spre valorificare sau reciclare o cantitate de hârtie/carton  mai mare de 10.6</w:t>
      </w:r>
      <w:r w:rsidR="00227A8D">
        <w:rPr>
          <w:rFonts w:asciiTheme="majorBidi" w:hAnsiTheme="majorBidi" w:cstheme="majorBidi"/>
          <w:sz w:val="24"/>
          <w:szCs w:val="24"/>
          <w:lang w:val="fr-FR"/>
        </w:rPr>
        <w:t>42</w:t>
      </w:r>
      <w:r w:rsidRPr="006407D2">
        <w:rPr>
          <w:rFonts w:asciiTheme="majorBidi" w:hAnsiTheme="majorBidi" w:cstheme="majorBidi"/>
          <w:sz w:val="24"/>
          <w:szCs w:val="24"/>
          <w:lang w:val="fr-FR"/>
        </w:rPr>
        <w:t xml:space="preserve"> tone, care este ţinta acestui an pentru materialul hârtie/carton)</w:t>
      </w:r>
    </w:p>
    <w:p w14:paraId="344F85C9" w14:textId="77777777" w:rsidR="00095D44" w:rsidRPr="006407D2" w:rsidRDefault="00095D44" w:rsidP="00F475FB">
      <w:pPr>
        <w:widowControl w:val="0"/>
        <w:autoSpaceDE w:val="0"/>
        <w:autoSpaceDN w:val="0"/>
        <w:adjustRightInd w:val="0"/>
        <w:spacing w:line="288" w:lineRule="auto"/>
        <w:jc w:val="both"/>
        <w:rPr>
          <w:rFonts w:ascii="Times New Roman" w:hAnsi="Times New Roman"/>
          <w:sz w:val="24"/>
          <w:szCs w:val="24"/>
          <w:lang w:val="fr-FR"/>
        </w:rPr>
      </w:pPr>
    </w:p>
    <w:p w14:paraId="69CC5159" w14:textId="77777777" w:rsidR="00095D44" w:rsidRPr="006407D2" w:rsidRDefault="00095D44" w:rsidP="00F475FB">
      <w:pPr>
        <w:widowControl w:val="0"/>
        <w:numPr>
          <w:ilvl w:val="2"/>
          <w:numId w:val="22"/>
        </w:numPr>
        <w:autoSpaceDE w:val="0"/>
        <w:autoSpaceDN w:val="0"/>
        <w:adjustRightInd w:val="0"/>
        <w:spacing w:after="120" w:line="288" w:lineRule="auto"/>
        <w:ind w:left="288"/>
        <w:jc w:val="both"/>
        <w:rPr>
          <w:rFonts w:ascii="Times New Roman" w:hAnsi="Times New Roman"/>
          <w:sz w:val="24"/>
          <w:szCs w:val="24"/>
        </w:rPr>
      </w:pPr>
      <w:r w:rsidRPr="006407D2">
        <w:rPr>
          <w:rFonts w:ascii="Times New Roman" w:hAnsi="Times New Roman"/>
          <w:sz w:val="24"/>
          <w:szCs w:val="24"/>
        </w:rPr>
        <w:t>Obiectivele şi ţintele anuale privind reducerea de la depozitare a deşeurilor biodegradabile (în conformitate cu prevederile HG 349/2005 privind depozitarea deşeurilor)</w:t>
      </w:r>
    </w:p>
    <w:p w14:paraId="5E59C1A9" w14:textId="77777777" w:rsidR="006126A1" w:rsidRPr="006407D2" w:rsidRDefault="006126A1" w:rsidP="00F475FB">
      <w:pPr>
        <w:spacing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 xml:space="preserve">Aceste ţinte cantitative sunt calculate în funcţie de cantitatea de deșeuri </w:t>
      </w:r>
      <w:r w:rsidR="006752C8" w:rsidRPr="006407D2">
        <w:rPr>
          <w:rFonts w:asciiTheme="majorBidi" w:hAnsiTheme="majorBidi" w:cstheme="majorBidi"/>
          <w:sz w:val="24"/>
          <w:szCs w:val="24"/>
          <w:lang w:val="fr-FR"/>
        </w:rPr>
        <w:t>b</w:t>
      </w:r>
      <w:r w:rsidRPr="006407D2">
        <w:rPr>
          <w:rFonts w:asciiTheme="majorBidi" w:hAnsiTheme="majorBidi" w:cstheme="majorBidi"/>
          <w:sz w:val="24"/>
          <w:szCs w:val="24"/>
          <w:lang w:val="fr-FR"/>
        </w:rPr>
        <w:t>iodegradabile produsă la nivelul anului 1995. Cantitatea estimată de deșeuri biodegradabile produsă în judeţul Cluj în 1995 de deșeuri biodegradabile este de 153.995 tone. Ţintele monitorizate conform Directivei europene privind depozitarea Deșeurilor erau la nivelul anului 2010, 2013 şi 2016. Aceasta nu înseamnă însă că în anii intermediari, sau după 2016 nu este obligatorie reducerea unei cantităţi de deșeuri biodegradabile de la depozitare, ci doar că nu sunt puncte de reper în monitorizarea impementării acestei Directive. Astfel, obiectivele obligatorii pe care România, ca şi celelalte state membre ale UE, trebuie să le atingă sunt începând cu 2016, în fiecare an:</w:t>
      </w:r>
    </w:p>
    <w:p w14:paraId="346753AD" w14:textId="77777777" w:rsidR="006126A1" w:rsidRPr="006407D2" w:rsidRDefault="006126A1" w:rsidP="00F475FB">
      <w:pPr>
        <w:spacing w:line="276" w:lineRule="auto"/>
        <w:jc w:val="both"/>
        <w:rPr>
          <w:rFonts w:asciiTheme="majorBidi" w:hAnsiTheme="majorBidi" w:cstheme="majorBidi"/>
          <w:sz w:val="24"/>
          <w:szCs w:val="24"/>
          <w:lang w:val="it-IT"/>
        </w:rPr>
      </w:pPr>
      <w:r w:rsidRPr="006407D2">
        <w:rPr>
          <w:rFonts w:asciiTheme="majorBidi" w:hAnsiTheme="majorBidi" w:cstheme="majorBidi"/>
          <w:b/>
          <w:sz w:val="24"/>
          <w:szCs w:val="24"/>
          <w:lang w:val="it-IT"/>
        </w:rPr>
        <w:t>2016</w:t>
      </w:r>
      <w:r w:rsidRPr="006407D2">
        <w:rPr>
          <w:rFonts w:asciiTheme="majorBidi" w:hAnsiTheme="majorBidi" w:cstheme="majorBidi"/>
          <w:sz w:val="24"/>
          <w:szCs w:val="24"/>
          <w:lang w:val="it-IT"/>
        </w:rPr>
        <w:t xml:space="preserve"> – reducerea cantitatii de deșeuri  biodegradabile depozitate la 35% din cantitatea produsa in 1995</w:t>
      </w:r>
    </w:p>
    <w:p w14:paraId="7B01E12C" w14:textId="77777777" w:rsidR="006126A1" w:rsidRPr="006407D2" w:rsidRDefault="006126A1" w:rsidP="00F475FB">
      <w:pPr>
        <w:pStyle w:val="ListParagraph"/>
        <w:numPr>
          <w:ilvl w:val="0"/>
          <w:numId w:val="56"/>
        </w:numPr>
        <w:spacing w:line="276" w:lineRule="auto"/>
        <w:contextualSpacing/>
        <w:jc w:val="both"/>
        <w:rPr>
          <w:rFonts w:asciiTheme="majorBidi" w:hAnsiTheme="majorBidi" w:cstheme="majorBidi"/>
          <w:sz w:val="24"/>
          <w:szCs w:val="24"/>
          <w:lang w:val="it-IT"/>
        </w:rPr>
      </w:pPr>
      <w:r w:rsidRPr="006407D2">
        <w:rPr>
          <w:rFonts w:asciiTheme="majorBidi" w:hAnsiTheme="majorBidi" w:cstheme="majorBidi"/>
          <w:sz w:val="24"/>
          <w:szCs w:val="24"/>
          <w:lang w:val="it-IT"/>
        </w:rPr>
        <w:t xml:space="preserve">cantitatea de deșeuri  biodegradabile care este permisă la depozitare în 2018 = </w:t>
      </w:r>
      <w:r w:rsidRPr="006407D2">
        <w:rPr>
          <w:rFonts w:asciiTheme="majorBidi" w:hAnsiTheme="majorBidi" w:cstheme="majorBidi"/>
          <w:b/>
          <w:sz w:val="24"/>
          <w:szCs w:val="24"/>
          <w:lang w:val="it-IT"/>
        </w:rPr>
        <w:t>53.898 tone</w:t>
      </w:r>
      <w:r w:rsidRPr="006407D2">
        <w:rPr>
          <w:rFonts w:asciiTheme="majorBidi" w:hAnsiTheme="majorBidi" w:cstheme="majorBidi"/>
          <w:sz w:val="24"/>
          <w:szCs w:val="24"/>
          <w:lang w:val="it-IT"/>
        </w:rPr>
        <w:t xml:space="preserve"> (reprezentând 35% din cantitatea produsa in Cluj în 1995 – 153.995 tone)</w:t>
      </w:r>
    </w:p>
    <w:p w14:paraId="12284036" w14:textId="77777777" w:rsidR="006126A1" w:rsidRPr="006407D2" w:rsidRDefault="006126A1" w:rsidP="00F475FB">
      <w:pPr>
        <w:spacing w:line="276" w:lineRule="auto"/>
        <w:jc w:val="both"/>
        <w:rPr>
          <w:rFonts w:asciiTheme="majorBidi" w:hAnsiTheme="majorBidi" w:cstheme="majorBidi"/>
          <w:sz w:val="24"/>
          <w:szCs w:val="24"/>
          <w:lang w:val="it-IT"/>
        </w:rPr>
      </w:pPr>
      <w:r w:rsidRPr="006407D2">
        <w:rPr>
          <w:rFonts w:asciiTheme="majorBidi" w:hAnsiTheme="majorBidi" w:cstheme="majorBidi"/>
          <w:sz w:val="24"/>
          <w:szCs w:val="24"/>
          <w:lang w:val="it-IT"/>
        </w:rPr>
        <w:t>Astfel, pentru anii următori lui 2018, cantitatea  anuală de deșeuri  biodegradabile care este permisă la depozitare este de maxim 53.898 tone.</w:t>
      </w:r>
    </w:p>
    <w:p w14:paraId="2D340866" w14:textId="77777777" w:rsidR="006126A1" w:rsidRPr="006407D2" w:rsidRDefault="006126A1" w:rsidP="00F475FB">
      <w:pPr>
        <w:spacing w:line="276" w:lineRule="auto"/>
        <w:jc w:val="both"/>
        <w:rPr>
          <w:rFonts w:asciiTheme="majorBidi" w:hAnsiTheme="majorBidi" w:cstheme="majorBidi"/>
          <w:sz w:val="24"/>
          <w:szCs w:val="24"/>
          <w:lang w:val="it-IT"/>
        </w:rPr>
      </w:pPr>
    </w:p>
    <w:p w14:paraId="4032EE0C" w14:textId="77777777" w:rsidR="006126A1" w:rsidRPr="006407D2" w:rsidRDefault="006126A1" w:rsidP="00F475FB">
      <w:pPr>
        <w:widowControl w:val="0"/>
        <w:numPr>
          <w:ilvl w:val="2"/>
          <w:numId w:val="22"/>
        </w:numPr>
        <w:autoSpaceDE w:val="0"/>
        <w:autoSpaceDN w:val="0"/>
        <w:adjustRightInd w:val="0"/>
        <w:spacing w:after="120" w:line="288" w:lineRule="auto"/>
        <w:ind w:left="288"/>
        <w:jc w:val="both"/>
        <w:rPr>
          <w:rFonts w:ascii="Times New Roman" w:hAnsi="Times New Roman"/>
          <w:sz w:val="24"/>
          <w:szCs w:val="24"/>
          <w:lang w:val="fr-FR"/>
        </w:rPr>
      </w:pPr>
      <w:r w:rsidRPr="006407D2">
        <w:rPr>
          <w:rFonts w:ascii="Times New Roman" w:hAnsi="Times New Roman"/>
          <w:sz w:val="24"/>
          <w:szCs w:val="24"/>
          <w:lang w:val="fr-FR"/>
        </w:rPr>
        <w:t xml:space="preserve">Obligațiile privind </w:t>
      </w:r>
      <w:r w:rsidR="00190BEA" w:rsidRPr="006407D2">
        <w:rPr>
          <w:rFonts w:ascii="Times New Roman" w:hAnsi="Times New Roman"/>
          <w:sz w:val="24"/>
          <w:szCs w:val="24"/>
          <w:lang w:val="fr-FR"/>
        </w:rPr>
        <w:t>contribuția la economia circulară</w:t>
      </w:r>
    </w:p>
    <w:p w14:paraId="7CE316A6" w14:textId="77777777" w:rsidR="006126A1" w:rsidRPr="006407D2" w:rsidRDefault="00190BEA" w:rsidP="00F475FB">
      <w:pPr>
        <w:widowControl w:val="0"/>
        <w:autoSpaceDE w:val="0"/>
        <w:autoSpaceDN w:val="0"/>
        <w:adjustRightInd w:val="0"/>
        <w:spacing w:line="288" w:lineRule="auto"/>
        <w:jc w:val="both"/>
        <w:rPr>
          <w:rFonts w:asciiTheme="majorBidi" w:hAnsiTheme="majorBidi" w:cstheme="majorBidi"/>
          <w:sz w:val="24"/>
          <w:szCs w:val="24"/>
          <w:lang w:val="pt-BR"/>
        </w:rPr>
      </w:pPr>
      <w:r w:rsidRPr="006407D2">
        <w:rPr>
          <w:rFonts w:asciiTheme="majorBidi" w:hAnsiTheme="majorBidi" w:cstheme="majorBidi"/>
          <w:sz w:val="24"/>
          <w:szCs w:val="24"/>
          <w:lang w:val="pt-BR"/>
        </w:rPr>
        <w:t xml:space="preserve">Identificată până în iulie 2018 drept taxa de depozitare, prin OUG </w:t>
      </w:r>
      <w:r w:rsidRPr="006407D2">
        <w:rPr>
          <w:rFonts w:asciiTheme="majorBidi" w:hAnsiTheme="majorBidi" w:cstheme="majorBidi"/>
          <w:sz w:val="24"/>
          <w:szCs w:val="24"/>
          <w:shd w:val="clear" w:color="auto" w:fill="FFFFFF"/>
          <w:lang w:val="fr-FR"/>
        </w:rPr>
        <w:t>74/2018 pentru modificarea şi completarea </w:t>
      </w:r>
      <w:bookmarkStart w:id="48" w:name="REFsp23rtd4"/>
      <w:r w:rsidRPr="006407D2">
        <w:rPr>
          <w:rStyle w:val="panchor"/>
          <w:rFonts w:asciiTheme="majorBidi" w:hAnsiTheme="majorBidi" w:cstheme="majorBidi"/>
          <w:sz w:val="24"/>
          <w:szCs w:val="24"/>
          <w:u w:val="single"/>
          <w:shd w:val="clear" w:color="auto" w:fill="FFFFFF"/>
          <w:lang w:val="fr-FR"/>
        </w:rPr>
        <w:t>Legii nr. 211/2011</w:t>
      </w:r>
      <w:r w:rsidRPr="006407D2">
        <w:rPr>
          <w:rFonts w:asciiTheme="majorBidi" w:hAnsiTheme="majorBidi" w:cstheme="majorBidi"/>
          <w:sz w:val="24"/>
          <w:szCs w:val="24"/>
          <w:shd w:val="clear" w:color="auto" w:fill="FFFFFF"/>
          <w:lang w:val="fr-FR"/>
        </w:rPr>
        <w:t> privind regimul deşeurilor, a </w:t>
      </w:r>
      <w:r w:rsidRPr="006407D2">
        <w:rPr>
          <w:rStyle w:val="panchor"/>
          <w:rFonts w:asciiTheme="majorBidi" w:hAnsiTheme="majorBidi" w:cstheme="majorBidi"/>
          <w:sz w:val="24"/>
          <w:szCs w:val="24"/>
          <w:u w:val="single"/>
          <w:shd w:val="clear" w:color="auto" w:fill="FFFFFF"/>
          <w:lang w:val="fr-FR"/>
        </w:rPr>
        <w:t>Legii nr. 249/2015</w:t>
      </w:r>
      <w:r w:rsidRPr="006407D2">
        <w:rPr>
          <w:rFonts w:asciiTheme="majorBidi" w:hAnsiTheme="majorBidi" w:cstheme="majorBidi"/>
          <w:sz w:val="24"/>
          <w:szCs w:val="24"/>
          <w:shd w:val="clear" w:color="auto" w:fill="FFFFFF"/>
          <w:lang w:val="fr-FR"/>
        </w:rPr>
        <w:t> privind modalitatea de gestionare a ambalajelor şi a deşeurilor de ambalaje şi a </w:t>
      </w:r>
      <w:bookmarkEnd w:id="48"/>
      <w:r w:rsidRPr="006407D2">
        <w:rPr>
          <w:rStyle w:val="panchor"/>
          <w:rFonts w:asciiTheme="majorBidi" w:hAnsiTheme="majorBidi" w:cstheme="majorBidi"/>
          <w:sz w:val="24"/>
          <w:szCs w:val="24"/>
          <w:u w:val="single"/>
          <w:shd w:val="clear" w:color="auto" w:fill="FFFFFF"/>
          <w:lang w:val="fr-FR"/>
        </w:rPr>
        <w:t>Ordonanţei de urgenţă a Guvernului nr. 196/2005</w:t>
      </w:r>
      <w:r w:rsidRPr="006407D2">
        <w:rPr>
          <w:rFonts w:asciiTheme="majorBidi" w:hAnsiTheme="majorBidi" w:cstheme="majorBidi"/>
          <w:sz w:val="24"/>
          <w:szCs w:val="24"/>
          <w:shd w:val="clear" w:color="auto" w:fill="FFFFFF"/>
          <w:lang w:val="fr-FR"/>
        </w:rPr>
        <w:t> privind Fondul pentru mediu, se instituie « contribuția la economia circulară », care trebuie inlcusă în tarifele pentru gestionarea deșeurilor, pentru deșeurile care sunt destinate doar eliminării. Valoarea acestei contribuții este de 30 lei/tonă în 2019 și 80 lei/tonă începând din 202</w:t>
      </w:r>
      <w:r w:rsidR="00756964">
        <w:rPr>
          <w:rFonts w:asciiTheme="majorBidi" w:hAnsiTheme="majorBidi" w:cstheme="majorBidi"/>
          <w:sz w:val="24"/>
          <w:szCs w:val="24"/>
          <w:shd w:val="clear" w:color="auto" w:fill="FFFFFF"/>
          <w:lang w:val="fr-FR"/>
        </w:rPr>
        <w:t>0</w:t>
      </w:r>
      <w:r w:rsidRPr="006407D2">
        <w:rPr>
          <w:rFonts w:asciiTheme="majorBidi" w:hAnsiTheme="majorBidi" w:cstheme="majorBidi"/>
          <w:sz w:val="24"/>
          <w:szCs w:val="24"/>
          <w:shd w:val="clear" w:color="auto" w:fill="FFFFFF"/>
          <w:lang w:val="fr-FR"/>
        </w:rPr>
        <w:t xml:space="preserve">. </w:t>
      </w:r>
      <w:r w:rsidR="006126A1" w:rsidRPr="006407D2">
        <w:rPr>
          <w:rFonts w:asciiTheme="majorBidi" w:hAnsiTheme="majorBidi" w:cstheme="majorBidi"/>
          <w:sz w:val="24"/>
          <w:szCs w:val="24"/>
          <w:lang w:val="pt-BR"/>
        </w:rPr>
        <w:t>Introducerea acestei taxe va afecta implicit taxa de salubrizare, operatorii de salubrizare având un rol important în reducerea acestor cantităţi.</w:t>
      </w:r>
    </w:p>
    <w:p w14:paraId="2EE8EBC5" w14:textId="77777777" w:rsidR="006126A1" w:rsidRPr="006407D2" w:rsidRDefault="006126A1" w:rsidP="00F475FB">
      <w:pPr>
        <w:widowControl w:val="0"/>
        <w:autoSpaceDE w:val="0"/>
        <w:autoSpaceDN w:val="0"/>
        <w:adjustRightInd w:val="0"/>
        <w:spacing w:line="288" w:lineRule="auto"/>
        <w:jc w:val="both"/>
        <w:rPr>
          <w:rFonts w:ascii="Times New Roman" w:hAnsi="Times New Roman"/>
          <w:sz w:val="24"/>
          <w:szCs w:val="24"/>
          <w:lang w:val="pt-BR"/>
        </w:rPr>
      </w:pPr>
    </w:p>
    <w:p w14:paraId="38A9BC02" w14:textId="77777777" w:rsidR="006126A1" w:rsidRPr="006407D2" w:rsidRDefault="006126A1" w:rsidP="00F475FB">
      <w:pPr>
        <w:widowControl w:val="0"/>
        <w:numPr>
          <w:ilvl w:val="2"/>
          <w:numId w:val="22"/>
        </w:numPr>
        <w:autoSpaceDE w:val="0"/>
        <w:autoSpaceDN w:val="0"/>
        <w:adjustRightInd w:val="0"/>
        <w:spacing w:after="120" w:line="288" w:lineRule="auto"/>
        <w:ind w:left="288"/>
        <w:jc w:val="both"/>
        <w:rPr>
          <w:rFonts w:ascii="Times New Roman" w:hAnsi="Times New Roman"/>
          <w:sz w:val="24"/>
          <w:szCs w:val="24"/>
        </w:rPr>
      </w:pPr>
      <w:r w:rsidRPr="006407D2">
        <w:rPr>
          <w:rFonts w:ascii="Times New Roman" w:hAnsi="Times New Roman"/>
          <w:sz w:val="24"/>
          <w:szCs w:val="24"/>
        </w:rPr>
        <w:t>Obligațiile UAT-urilor privind taxa la Fondul pentru mediu</w:t>
      </w:r>
    </w:p>
    <w:p w14:paraId="629E7197" w14:textId="77777777" w:rsidR="006126A1" w:rsidRPr="006407D2" w:rsidRDefault="006126A1" w:rsidP="00F475FB">
      <w:pPr>
        <w:spacing w:after="120" w:line="276" w:lineRule="auto"/>
        <w:jc w:val="both"/>
        <w:rPr>
          <w:rFonts w:asciiTheme="majorBidi" w:hAnsiTheme="majorBidi" w:cstheme="majorBidi"/>
          <w:sz w:val="24"/>
          <w:szCs w:val="24"/>
          <w:lang w:val="pt-BR"/>
        </w:rPr>
      </w:pPr>
      <w:r w:rsidRPr="006407D2">
        <w:rPr>
          <w:rFonts w:asciiTheme="majorBidi" w:hAnsiTheme="majorBidi" w:cstheme="majorBidi"/>
          <w:sz w:val="24"/>
          <w:szCs w:val="24"/>
          <w:lang w:val="pt-BR"/>
        </w:rPr>
        <w:t xml:space="preserve">Autoritătile administraţiilor publice locale au obligația, prevăzută de asemenea în </w:t>
      </w:r>
      <w:r w:rsidR="00884F2E" w:rsidRPr="006407D2">
        <w:rPr>
          <w:rFonts w:asciiTheme="majorBidi" w:hAnsiTheme="majorBidi" w:cstheme="majorBidi"/>
          <w:sz w:val="24"/>
          <w:szCs w:val="24"/>
          <w:lang w:val="pt-BR"/>
        </w:rPr>
        <w:t xml:space="preserve">OUG </w:t>
      </w:r>
      <w:r w:rsidR="00884F2E" w:rsidRPr="006407D2">
        <w:rPr>
          <w:rFonts w:asciiTheme="majorBidi" w:hAnsiTheme="majorBidi" w:cstheme="majorBidi"/>
          <w:sz w:val="24"/>
          <w:szCs w:val="24"/>
          <w:shd w:val="clear" w:color="auto" w:fill="FFFFFF"/>
        </w:rPr>
        <w:t>74/2018 pentru modificarea şi completarea </w:t>
      </w:r>
      <w:r w:rsidR="00884F2E" w:rsidRPr="006407D2">
        <w:rPr>
          <w:rStyle w:val="panchor"/>
          <w:rFonts w:asciiTheme="majorBidi" w:hAnsiTheme="majorBidi" w:cstheme="majorBidi"/>
          <w:sz w:val="24"/>
          <w:szCs w:val="24"/>
          <w:u w:val="single"/>
          <w:shd w:val="clear" w:color="auto" w:fill="FFFFFF"/>
        </w:rPr>
        <w:t>Legii nr. 211/2011</w:t>
      </w:r>
      <w:r w:rsidR="00884F2E" w:rsidRPr="006407D2">
        <w:rPr>
          <w:rFonts w:asciiTheme="majorBidi" w:hAnsiTheme="majorBidi" w:cstheme="majorBidi"/>
          <w:sz w:val="24"/>
          <w:szCs w:val="24"/>
          <w:shd w:val="clear" w:color="auto" w:fill="FFFFFF"/>
        </w:rPr>
        <w:t> privind regimul deşeurilor, a </w:t>
      </w:r>
      <w:r w:rsidR="00884F2E" w:rsidRPr="006407D2">
        <w:rPr>
          <w:rStyle w:val="panchor"/>
          <w:rFonts w:asciiTheme="majorBidi" w:hAnsiTheme="majorBidi" w:cstheme="majorBidi"/>
          <w:sz w:val="24"/>
          <w:szCs w:val="24"/>
          <w:u w:val="single"/>
          <w:shd w:val="clear" w:color="auto" w:fill="FFFFFF"/>
        </w:rPr>
        <w:t>Legii nr. 249/2015</w:t>
      </w:r>
      <w:r w:rsidR="00884F2E" w:rsidRPr="006407D2">
        <w:rPr>
          <w:rFonts w:asciiTheme="majorBidi" w:hAnsiTheme="majorBidi" w:cstheme="majorBidi"/>
          <w:sz w:val="24"/>
          <w:szCs w:val="24"/>
          <w:shd w:val="clear" w:color="auto" w:fill="FFFFFF"/>
        </w:rPr>
        <w:t> privind modalitatea de gestionare a ambalajelor şi a deşeurilor de ambalaje şi a </w:t>
      </w:r>
      <w:r w:rsidR="00884F2E" w:rsidRPr="006407D2">
        <w:rPr>
          <w:rStyle w:val="panchor"/>
          <w:rFonts w:asciiTheme="majorBidi" w:hAnsiTheme="majorBidi" w:cstheme="majorBidi"/>
          <w:sz w:val="24"/>
          <w:szCs w:val="24"/>
          <w:u w:val="single"/>
          <w:shd w:val="clear" w:color="auto" w:fill="FFFFFF"/>
        </w:rPr>
        <w:t>Ordonanţei de urgenţă a Guvernului nr. 196/2005</w:t>
      </w:r>
      <w:r w:rsidR="00884F2E" w:rsidRPr="006407D2">
        <w:rPr>
          <w:rFonts w:asciiTheme="majorBidi" w:hAnsiTheme="majorBidi" w:cstheme="majorBidi"/>
          <w:sz w:val="24"/>
          <w:szCs w:val="24"/>
          <w:shd w:val="clear" w:color="auto" w:fill="FFFFFF"/>
        </w:rPr>
        <w:t> privind Fondul pentru mediu</w:t>
      </w:r>
      <w:r w:rsidRPr="006407D2">
        <w:rPr>
          <w:rFonts w:asciiTheme="majorBidi" w:hAnsiTheme="majorBidi" w:cstheme="majorBidi"/>
          <w:sz w:val="24"/>
          <w:szCs w:val="24"/>
          <w:lang w:val="pt-BR"/>
        </w:rPr>
        <w:t xml:space="preserve">, de a plăti o </w:t>
      </w:r>
      <w:r w:rsidRPr="006407D2">
        <w:rPr>
          <w:rFonts w:asciiTheme="majorBidi" w:hAnsiTheme="majorBidi" w:cstheme="majorBidi"/>
          <w:sz w:val="24"/>
          <w:szCs w:val="24"/>
          <w:lang w:val="vi-VN"/>
        </w:rPr>
        <w:t xml:space="preserve">contribuţie de </w:t>
      </w:r>
      <w:r w:rsidRPr="006407D2">
        <w:rPr>
          <w:rFonts w:asciiTheme="majorBidi" w:hAnsiTheme="majorBidi" w:cstheme="majorBidi"/>
          <w:sz w:val="24"/>
          <w:szCs w:val="24"/>
          <w:lang w:val="pt-BR"/>
        </w:rPr>
        <w:t xml:space="preserve">de 50 lei/tonă, datorată în cazul neîndeplinirii obiectivului anual de reducere </w:t>
      </w:r>
      <w:r w:rsidR="006752C8" w:rsidRPr="006407D2">
        <w:rPr>
          <w:rFonts w:asciiTheme="majorBidi" w:hAnsiTheme="majorBidi" w:cstheme="majorBidi"/>
          <w:sz w:val="24"/>
          <w:szCs w:val="24"/>
          <w:lang w:val="pt-BR"/>
        </w:rPr>
        <w:t>(</w:t>
      </w:r>
      <w:r w:rsidRPr="006407D2">
        <w:rPr>
          <w:rFonts w:asciiTheme="majorBidi" w:hAnsiTheme="majorBidi" w:cstheme="majorBidi"/>
          <w:sz w:val="24"/>
          <w:szCs w:val="24"/>
          <w:lang w:val="pt-BR"/>
        </w:rPr>
        <w:t>din tabelul de mai jos</w:t>
      </w:r>
      <w:r w:rsidR="006752C8" w:rsidRPr="006407D2">
        <w:rPr>
          <w:rFonts w:asciiTheme="majorBidi" w:hAnsiTheme="majorBidi" w:cstheme="majorBidi"/>
          <w:sz w:val="24"/>
          <w:szCs w:val="24"/>
          <w:lang w:val="pt-BR"/>
        </w:rPr>
        <w:t>)</w:t>
      </w:r>
    </w:p>
    <w:tbl>
      <w:tblPr>
        <w:tblW w:w="3269" w:type="pct"/>
        <w:jc w:val="center"/>
        <w:tblLook w:val="04A0" w:firstRow="1" w:lastRow="0" w:firstColumn="1" w:lastColumn="0" w:noHBand="0" w:noVBand="1"/>
      </w:tblPr>
      <w:tblGrid>
        <w:gridCol w:w="1437"/>
        <w:gridCol w:w="1172"/>
        <w:gridCol w:w="1711"/>
        <w:gridCol w:w="1621"/>
      </w:tblGrid>
      <w:tr w:rsidR="00884F2E" w:rsidRPr="006407D2" w14:paraId="1B69ADCC" w14:textId="77777777" w:rsidTr="00ED0255">
        <w:trPr>
          <w:jc w:val="center"/>
        </w:trPr>
        <w:tc>
          <w:tcPr>
            <w:tcW w:w="1210" w:type="pct"/>
            <w:vMerge w:val="restart"/>
          </w:tcPr>
          <w:p w14:paraId="73789807" w14:textId="77777777" w:rsidR="00884F2E" w:rsidRPr="006407D2" w:rsidRDefault="00884F2E" w:rsidP="00F475FB">
            <w:pPr>
              <w:pStyle w:val="ListParagraph"/>
              <w:spacing w:line="276" w:lineRule="auto"/>
              <w:ind w:left="0"/>
              <w:rPr>
                <w:rFonts w:asciiTheme="majorBidi" w:hAnsiTheme="majorBidi" w:cstheme="majorBidi"/>
                <w:sz w:val="24"/>
                <w:szCs w:val="24"/>
                <w:lang w:val="fr-FR"/>
              </w:rPr>
            </w:pPr>
            <w:r w:rsidRPr="006407D2">
              <w:rPr>
                <w:rFonts w:asciiTheme="majorBidi" w:hAnsiTheme="majorBidi" w:cstheme="majorBidi"/>
                <w:sz w:val="24"/>
                <w:szCs w:val="24"/>
                <w:lang w:val="fr-FR"/>
              </w:rPr>
              <w:t>Anul</w:t>
            </w:r>
          </w:p>
        </w:tc>
        <w:tc>
          <w:tcPr>
            <w:tcW w:w="3790" w:type="pct"/>
            <w:gridSpan w:val="3"/>
          </w:tcPr>
          <w:p w14:paraId="746D2D24" w14:textId="77777777" w:rsidR="00884F2E" w:rsidRPr="006407D2" w:rsidRDefault="00884F2E" w:rsidP="00F475FB">
            <w:pPr>
              <w:pStyle w:val="ListParagraph"/>
              <w:spacing w:line="276" w:lineRule="auto"/>
              <w:ind w:left="0"/>
              <w:rPr>
                <w:rFonts w:asciiTheme="majorBidi" w:hAnsiTheme="majorBidi" w:cstheme="majorBidi"/>
                <w:sz w:val="24"/>
                <w:szCs w:val="24"/>
              </w:rPr>
            </w:pPr>
            <w:r w:rsidRPr="006407D2">
              <w:rPr>
                <w:rFonts w:asciiTheme="majorBidi" w:hAnsiTheme="majorBidi" w:cstheme="majorBidi"/>
                <w:sz w:val="24"/>
                <w:szCs w:val="24"/>
              </w:rPr>
              <w:t xml:space="preserve">Obiectivul anual de reducere a cantităților de deșeuri municipale eliminate prin depozitare </w:t>
            </w:r>
          </w:p>
        </w:tc>
      </w:tr>
      <w:tr w:rsidR="00884F2E" w:rsidRPr="006407D2" w14:paraId="0B4ADA82" w14:textId="77777777" w:rsidTr="00ED0255">
        <w:trPr>
          <w:jc w:val="center"/>
        </w:trPr>
        <w:tc>
          <w:tcPr>
            <w:tcW w:w="1210" w:type="pct"/>
            <w:vMerge/>
          </w:tcPr>
          <w:p w14:paraId="403D3E5B" w14:textId="77777777" w:rsidR="00884F2E" w:rsidRPr="006407D2" w:rsidRDefault="00884F2E" w:rsidP="00F475FB">
            <w:pPr>
              <w:pStyle w:val="ListParagraph"/>
              <w:spacing w:line="276" w:lineRule="auto"/>
              <w:ind w:left="0"/>
              <w:rPr>
                <w:rFonts w:asciiTheme="majorBidi" w:hAnsiTheme="majorBidi" w:cstheme="majorBidi"/>
                <w:sz w:val="24"/>
                <w:szCs w:val="24"/>
              </w:rPr>
            </w:pPr>
          </w:p>
        </w:tc>
        <w:tc>
          <w:tcPr>
            <w:tcW w:w="986" w:type="pct"/>
            <w:vMerge w:val="restart"/>
          </w:tcPr>
          <w:p w14:paraId="088DFB55" w14:textId="77777777" w:rsidR="00884F2E" w:rsidRPr="006407D2" w:rsidRDefault="00884F2E" w:rsidP="00F475FB">
            <w:pPr>
              <w:pStyle w:val="ListParagraph"/>
              <w:spacing w:line="276" w:lineRule="auto"/>
              <w:ind w:left="0"/>
              <w:rPr>
                <w:rFonts w:asciiTheme="majorBidi" w:hAnsiTheme="majorBidi" w:cstheme="majorBidi"/>
                <w:sz w:val="24"/>
                <w:szCs w:val="24"/>
              </w:rPr>
            </w:pPr>
            <w:r w:rsidRPr="006407D2">
              <w:rPr>
                <w:rFonts w:asciiTheme="majorBidi" w:hAnsiTheme="majorBidi" w:cstheme="majorBidi"/>
                <w:sz w:val="24"/>
                <w:szCs w:val="24"/>
              </w:rPr>
              <w:t>Total</w:t>
            </w:r>
          </w:p>
        </w:tc>
        <w:tc>
          <w:tcPr>
            <w:tcW w:w="2805" w:type="pct"/>
            <w:gridSpan w:val="2"/>
          </w:tcPr>
          <w:p w14:paraId="49EFB04A" w14:textId="77777777" w:rsidR="00884F2E" w:rsidRPr="006407D2" w:rsidRDefault="00884F2E" w:rsidP="00F475FB">
            <w:pPr>
              <w:pStyle w:val="ListParagraph"/>
              <w:spacing w:line="276" w:lineRule="auto"/>
              <w:ind w:left="0"/>
              <w:rPr>
                <w:rFonts w:asciiTheme="majorBidi" w:hAnsiTheme="majorBidi" w:cstheme="majorBidi"/>
                <w:sz w:val="24"/>
                <w:szCs w:val="24"/>
              </w:rPr>
            </w:pPr>
            <w:r w:rsidRPr="006407D2">
              <w:rPr>
                <w:rFonts w:asciiTheme="majorBidi" w:hAnsiTheme="majorBidi" w:cstheme="majorBidi"/>
                <w:sz w:val="24"/>
                <w:szCs w:val="24"/>
              </w:rPr>
              <w:t>Din care</w:t>
            </w:r>
          </w:p>
        </w:tc>
      </w:tr>
      <w:tr w:rsidR="00884F2E" w:rsidRPr="006407D2" w14:paraId="0C4C420C" w14:textId="77777777" w:rsidTr="00884F2E">
        <w:trPr>
          <w:jc w:val="center"/>
        </w:trPr>
        <w:tc>
          <w:tcPr>
            <w:tcW w:w="1210" w:type="pct"/>
            <w:vMerge/>
          </w:tcPr>
          <w:p w14:paraId="51AD559D" w14:textId="77777777" w:rsidR="00884F2E" w:rsidRPr="006407D2" w:rsidRDefault="00884F2E" w:rsidP="00F475FB">
            <w:pPr>
              <w:pStyle w:val="ListParagraph"/>
              <w:spacing w:line="276" w:lineRule="auto"/>
              <w:ind w:left="0"/>
              <w:rPr>
                <w:rFonts w:asciiTheme="majorBidi" w:hAnsiTheme="majorBidi" w:cstheme="majorBidi"/>
                <w:sz w:val="24"/>
                <w:szCs w:val="24"/>
              </w:rPr>
            </w:pPr>
          </w:p>
        </w:tc>
        <w:tc>
          <w:tcPr>
            <w:tcW w:w="986" w:type="pct"/>
            <w:vMerge/>
          </w:tcPr>
          <w:p w14:paraId="01BA3E35" w14:textId="77777777" w:rsidR="00884F2E" w:rsidRPr="006407D2" w:rsidRDefault="00884F2E" w:rsidP="00F475FB">
            <w:pPr>
              <w:pStyle w:val="ListParagraph"/>
              <w:spacing w:line="276" w:lineRule="auto"/>
              <w:ind w:left="0"/>
              <w:rPr>
                <w:rFonts w:asciiTheme="majorBidi" w:hAnsiTheme="majorBidi" w:cstheme="majorBidi"/>
                <w:sz w:val="24"/>
                <w:szCs w:val="24"/>
              </w:rPr>
            </w:pPr>
          </w:p>
        </w:tc>
        <w:tc>
          <w:tcPr>
            <w:tcW w:w="1440" w:type="pct"/>
          </w:tcPr>
          <w:p w14:paraId="60F12662" w14:textId="77777777" w:rsidR="00884F2E" w:rsidRPr="006407D2" w:rsidRDefault="00884F2E" w:rsidP="00F475FB">
            <w:pPr>
              <w:pStyle w:val="ListParagraph"/>
              <w:spacing w:line="276" w:lineRule="auto"/>
              <w:ind w:left="0"/>
              <w:rPr>
                <w:rFonts w:asciiTheme="majorBidi" w:hAnsiTheme="majorBidi" w:cstheme="majorBidi"/>
                <w:sz w:val="24"/>
                <w:szCs w:val="24"/>
              </w:rPr>
            </w:pPr>
            <w:r w:rsidRPr="006407D2">
              <w:rPr>
                <w:rFonts w:asciiTheme="majorBidi" w:hAnsiTheme="majorBidi" w:cstheme="majorBidi"/>
                <w:sz w:val="24"/>
                <w:szCs w:val="24"/>
              </w:rPr>
              <w:t>Reciclare</w:t>
            </w:r>
          </w:p>
        </w:tc>
        <w:tc>
          <w:tcPr>
            <w:tcW w:w="1365" w:type="pct"/>
          </w:tcPr>
          <w:p w14:paraId="1E5A611C" w14:textId="77777777" w:rsidR="00884F2E" w:rsidRPr="006407D2" w:rsidRDefault="00884F2E" w:rsidP="00F475FB">
            <w:pPr>
              <w:pStyle w:val="ListParagraph"/>
              <w:spacing w:line="276" w:lineRule="auto"/>
              <w:ind w:left="0"/>
              <w:rPr>
                <w:rFonts w:asciiTheme="majorBidi" w:hAnsiTheme="majorBidi" w:cstheme="majorBidi"/>
                <w:sz w:val="24"/>
                <w:szCs w:val="24"/>
              </w:rPr>
            </w:pPr>
            <w:r w:rsidRPr="006407D2">
              <w:rPr>
                <w:rFonts w:asciiTheme="majorBidi" w:hAnsiTheme="majorBidi" w:cstheme="majorBidi"/>
                <w:sz w:val="24"/>
                <w:szCs w:val="24"/>
              </w:rPr>
              <w:t>Alte forme de valorificare</w:t>
            </w:r>
          </w:p>
        </w:tc>
      </w:tr>
      <w:tr w:rsidR="00884F2E" w:rsidRPr="006407D2" w14:paraId="5B7D727B" w14:textId="77777777" w:rsidTr="00ED0255">
        <w:trPr>
          <w:jc w:val="center"/>
        </w:trPr>
        <w:tc>
          <w:tcPr>
            <w:tcW w:w="1210" w:type="pct"/>
          </w:tcPr>
          <w:p w14:paraId="648E75C9" w14:textId="77777777" w:rsidR="00884F2E" w:rsidRPr="006407D2" w:rsidRDefault="00884F2E" w:rsidP="00F475FB">
            <w:pPr>
              <w:pStyle w:val="ListParagraph"/>
              <w:spacing w:line="276" w:lineRule="auto"/>
              <w:ind w:left="0"/>
              <w:rPr>
                <w:rFonts w:asciiTheme="majorBidi" w:hAnsiTheme="majorBidi" w:cstheme="majorBidi"/>
                <w:sz w:val="24"/>
                <w:szCs w:val="24"/>
              </w:rPr>
            </w:pPr>
            <w:r w:rsidRPr="006407D2">
              <w:rPr>
                <w:rFonts w:asciiTheme="majorBidi" w:hAnsiTheme="majorBidi" w:cstheme="majorBidi"/>
                <w:sz w:val="24"/>
                <w:szCs w:val="24"/>
              </w:rPr>
              <w:t>2018</w:t>
            </w:r>
          </w:p>
        </w:tc>
        <w:tc>
          <w:tcPr>
            <w:tcW w:w="986" w:type="pct"/>
          </w:tcPr>
          <w:p w14:paraId="48499F66" w14:textId="77777777" w:rsidR="00884F2E" w:rsidRPr="006407D2" w:rsidRDefault="00884F2E" w:rsidP="00F475FB">
            <w:pPr>
              <w:pStyle w:val="ListParagraph"/>
              <w:spacing w:line="276" w:lineRule="auto"/>
              <w:ind w:left="0"/>
              <w:rPr>
                <w:rFonts w:asciiTheme="majorBidi" w:hAnsiTheme="majorBidi" w:cstheme="majorBidi"/>
                <w:sz w:val="24"/>
                <w:szCs w:val="24"/>
              </w:rPr>
            </w:pPr>
            <w:r w:rsidRPr="006407D2">
              <w:rPr>
                <w:rFonts w:asciiTheme="majorBidi" w:hAnsiTheme="majorBidi" w:cstheme="majorBidi"/>
                <w:sz w:val="24"/>
                <w:szCs w:val="24"/>
              </w:rPr>
              <w:t>35%</w:t>
            </w:r>
          </w:p>
        </w:tc>
        <w:tc>
          <w:tcPr>
            <w:tcW w:w="1440" w:type="pct"/>
          </w:tcPr>
          <w:p w14:paraId="4B74DDCD" w14:textId="77777777" w:rsidR="00884F2E" w:rsidRPr="006407D2" w:rsidRDefault="00884F2E" w:rsidP="00F475FB">
            <w:pPr>
              <w:pStyle w:val="ListParagraph"/>
              <w:spacing w:line="276" w:lineRule="auto"/>
              <w:ind w:left="0"/>
              <w:rPr>
                <w:rFonts w:asciiTheme="majorBidi" w:hAnsiTheme="majorBidi" w:cstheme="majorBidi"/>
                <w:sz w:val="24"/>
                <w:szCs w:val="24"/>
              </w:rPr>
            </w:pPr>
            <w:r w:rsidRPr="006407D2">
              <w:rPr>
                <w:rFonts w:asciiTheme="majorBidi" w:hAnsiTheme="majorBidi" w:cstheme="majorBidi"/>
                <w:sz w:val="24"/>
                <w:szCs w:val="24"/>
              </w:rPr>
              <w:t>Min 30%</w:t>
            </w:r>
          </w:p>
        </w:tc>
        <w:tc>
          <w:tcPr>
            <w:tcW w:w="1365" w:type="pct"/>
          </w:tcPr>
          <w:p w14:paraId="5D6DE1D4" w14:textId="77777777" w:rsidR="00884F2E" w:rsidRPr="006407D2" w:rsidRDefault="00884F2E" w:rsidP="00F475FB">
            <w:pPr>
              <w:pStyle w:val="ListParagraph"/>
              <w:spacing w:line="276" w:lineRule="auto"/>
              <w:ind w:left="0"/>
              <w:rPr>
                <w:rFonts w:asciiTheme="majorBidi" w:hAnsiTheme="majorBidi" w:cstheme="majorBidi"/>
                <w:sz w:val="24"/>
                <w:szCs w:val="24"/>
              </w:rPr>
            </w:pPr>
            <w:r w:rsidRPr="006407D2">
              <w:rPr>
                <w:rFonts w:asciiTheme="majorBidi" w:hAnsiTheme="majorBidi" w:cstheme="majorBidi"/>
                <w:sz w:val="24"/>
                <w:szCs w:val="24"/>
              </w:rPr>
              <w:t>5%</w:t>
            </w:r>
          </w:p>
        </w:tc>
      </w:tr>
      <w:tr w:rsidR="00884F2E" w:rsidRPr="006407D2" w14:paraId="00A22A8A" w14:textId="77777777" w:rsidTr="00ED0255">
        <w:trPr>
          <w:jc w:val="center"/>
        </w:trPr>
        <w:tc>
          <w:tcPr>
            <w:tcW w:w="1210" w:type="pct"/>
          </w:tcPr>
          <w:p w14:paraId="769DCB2C" w14:textId="77777777" w:rsidR="00884F2E" w:rsidRPr="006407D2" w:rsidRDefault="00884F2E" w:rsidP="00F475FB">
            <w:pPr>
              <w:pStyle w:val="ListParagraph"/>
              <w:spacing w:line="276" w:lineRule="auto"/>
              <w:ind w:left="0"/>
              <w:rPr>
                <w:rFonts w:asciiTheme="majorBidi" w:hAnsiTheme="majorBidi" w:cstheme="majorBidi"/>
                <w:sz w:val="24"/>
                <w:szCs w:val="24"/>
              </w:rPr>
            </w:pPr>
            <w:r w:rsidRPr="006407D2">
              <w:rPr>
                <w:rFonts w:asciiTheme="majorBidi" w:hAnsiTheme="majorBidi" w:cstheme="majorBidi"/>
                <w:sz w:val="24"/>
                <w:szCs w:val="24"/>
              </w:rPr>
              <w:t>2019</w:t>
            </w:r>
          </w:p>
        </w:tc>
        <w:tc>
          <w:tcPr>
            <w:tcW w:w="986" w:type="pct"/>
          </w:tcPr>
          <w:p w14:paraId="1E8845CE" w14:textId="77777777" w:rsidR="00884F2E" w:rsidRPr="006407D2" w:rsidRDefault="00884F2E" w:rsidP="00F475FB">
            <w:pPr>
              <w:pStyle w:val="ListParagraph"/>
              <w:spacing w:line="276" w:lineRule="auto"/>
              <w:ind w:left="0"/>
              <w:rPr>
                <w:rFonts w:asciiTheme="majorBidi" w:hAnsiTheme="majorBidi" w:cstheme="majorBidi"/>
                <w:sz w:val="24"/>
                <w:szCs w:val="24"/>
              </w:rPr>
            </w:pPr>
            <w:r w:rsidRPr="006407D2">
              <w:rPr>
                <w:rFonts w:asciiTheme="majorBidi" w:hAnsiTheme="majorBidi" w:cstheme="majorBidi"/>
                <w:sz w:val="24"/>
                <w:szCs w:val="24"/>
              </w:rPr>
              <w:t>42%</w:t>
            </w:r>
          </w:p>
        </w:tc>
        <w:tc>
          <w:tcPr>
            <w:tcW w:w="1440" w:type="pct"/>
          </w:tcPr>
          <w:p w14:paraId="6CEABC2F" w14:textId="77777777" w:rsidR="00884F2E" w:rsidRPr="006407D2" w:rsidRDefault="00884F2E" w:rsidP="00F475FB">
            <w:pPr>
              <w:pStyle w:val="ListParagraph"/>
              <w:spacing w:line="276" w:lineRule="auto"/>
              <w:ind w:left="0"/>
              <w:rPr>
                <w:rFonts w:asciiTheme="majorBidi" w:hAnsiTheme="majorBidi" w:cstheme="majorBidi"/>
                <w:sz w:val="24"/>
                <w:szCs w:val="24"/>
              </w:rPr>
            </w:pPr>
            <w:r w:rsidRPr="006407D2">
              <w:rPr>
                <w:rFonts w:asciiTheme="majorBidi" w:hAnsiTheme="majorBidi" w:cstheme="majorBidi"/>
                <w:sz w:val="24"/>
                <w:szCs w:val="24"/>
              </w:rPr>
              <w:t>Min 35%</w:t>
            </w:r>
          </w:p>
        </w:tc>
        <w:tc>
          <w:tcPr>
            <w:tcW w:w="1365" w:type="pct"/>
          </w:tcPr>
          <w:p w14:paraId="04425ACD" w14:textId="77777777" w:rsidR="00884F2E" w:rsidRPr="006407D2" w:rsidRDefault="00884F2E" w:rsidP="00F475FB">
            <w:pPr>
              <w:pStyle w:val="ListParagraph"/>
              <w:spacing w:line="276" w:lineRule="auto"/>
              <w:ind w:left="0"/>
              <w:rPr>
                <w:rFonts w:asciiTheme="majorBidi" w:hAnsiTheme="majorBidi" w:cstheme="majorBidi"/>
                <w:sz w:val="24"/>
                <w:szCs w:val="24"/>
              </w:rPr>
            </w:pPr>
            <w:r w:rsidRPr="006407D2">
              <w:rPr>
                <w:rFonts w:asciiTheme="majorBidi" w:hAnsiTheme="majorBidi" w:cstheme="majorBidi"/>
                <w:sz w:val="24"/>
                <w:szCs w:val="24"/>
              </w:rPr>
              <w:t>7%</w:t>
            </w:r>
          </w:p>
        </w:tc>
      </w:tr>
      <w:tr w:rsidR="00884F2E" w:rsidRPr="006407D2" w14:paraId="7ACE3464" w14:textId="77777777" w:rsidTr="00884F2E">
        <w:trPr>
          <w:jc w:val="center"/>
        </w:trPr>
        <w:tc>
          <w:tcPr>
            <w:tcW w:w="1210" w:type="pct"/>
          </w:tcPr>
          <w:p w14:paraId="6846AF38" w14:textId="77777777" w:rsidR="00884F2E" w:rsidRPr="006407D2" w:rsidRDefault="00884F2E" w:rsidP="00F475FB">
            <w:pPr>
              <w:pStyle w:val="ListParagraph"/>
              <w:spacing w:line="276" w:lineRule="auto"/>
              <w:ind w:left="0"/>
              <w:rPr>
                <w:rFonts w:asciiTheme="majorBidi" w:hAnsiTheme="majorBidi" w:cstheme="majorBidi"/>
                <w:sz w:val="24"/>
                <w:szCs w:val="24"/>
              </w:rPr>
            </w:pPr>
            <w:r w:rsidRPr="006407D2">
              <w:rPr>
                <w:rFonts w:asciiTheme="majorBidi" w:hAnsiTheme="majorBidi" w:cstheme="majorBidi"/>
                <w:sz w:val="24"/>
                <w:szCs w:val="24"/>
              </w:rPr>
              <w:t>2020</w:t>
            </w:r>
          </w:p>
        </w:tc>
        <w:tc>
          <w:tcPr>
            <w:tcW w:w="986" w:type="pct"/>
          </w:tcPr>
          <w:p w14:paraId="7ABCF54C" w14:textId="77777777" w:rsidR="00884F2E" w:rsidRPr="006407D2" w:rsidRDefault="00884F2E" w:rsidP="00F475FB">
            <w:pPr>
              <w:pStyle w:val="ListParagraph"/>
              <w:spacing w:line="276" w:lineRule="auto"/>
              <w:ind w:left="0"/>
              <w:rPr>
                <w:rFonts w:asciiTheme="majorBidi" w:hAnsiTheme="majorBidi" w:cstheme="majorBidi"/>
                <w:sz w:val="24"/>
                <w:szCs w:val="24"/>
              </w:rPr>
            </w:pPr>
            <w:r w:rsidRPr="006407D2">
              <w:rPr>
                <w:rFonts w:asciiTheme="majorBidi" w:hAnsiTheme="majorBidi" w:cstheme="majorBidi"/>
                <w:sz w:val="24"/>
                <w:szCs w:val="24"/>
              </w:rPr>
              <w:t>60%</w:t>
            </w:r>
          </w:p>
        </w:tc>
        <w:tc>
          <w:tcPr>
            <w:tcW w:w="1440" w:type="pct"/>
          </w:tcPr>
          <w:p w14:paraId="3E1B56E0" w14:textId="77777777" w:rsidR="00884F2E" w:rsidRPr="006407D2" w:rsidRDefault="00884F2E" w:rsidP="00F475FB">
            <w:pPr>
              <w:pStyle w:val="ListParagraph"/>
              <w:spacing w:line="276" w:lineRule="auto"/>
              <w:ind w:left="0"/>
              <w:rPr>
                <w:rFonts w:asciiTheme="majorBidi" w:hAnsiTheme="majorBidi" w:cstheme="majorBidi"/>
                <w:sz w:val="24"/>
                <w:szCs w:val="24"/>
              </w:rPr>
            </w:pPr>
            <w:r w:rsidRPr="006407D2">
              <w:rPr>
                <w:rFonts w:asciiTheme="majorBidi" w:hAnsiTheme="majorBidi" w:cstheme="majorBidi"/>
                <w:sz w:val="24"/>
                <w:szCs w:val="24"/>
              </w:rPr>
              <w:t>Min 50%</w:t>
            </w:r>
          </w:p>
        </w:tc>
        <w:tc>
          <w:tcPr>
            <w:tcW w:w="1365" w:type="pct"/>
          </w:tcPr>
          <w:p w14:paraId="39E0A95D" w14:textId="77777777" w:rsidR="00884F2E" w:rsidRPr="006407D2" w:rsidRDefault="00884F2E" w:rsidP="00F475FB">
            <w:pPr>
              <w:pStyle w:val="ListParagraph"/>
              <w:spacing w:line="276" w:lineRule="auto"/>
              <w:ind w:left="0"/>
              <w:rPr>
                <w:rFonts w:asciiTheme="majorBidi" w:hAnsiTheme="majorBidi" w:cstheme="majorBidi"/>
                <w:sz w:val="24"/>
                <w:szCs w:val="24"/>
              </w:rPr>
            </w:pPr>
            <w:r w:rsidRPr="006407D2">
              <w:rPr>
                <w:rFonts w:asciiTheme="majorBidi" w:hAnsiTheme="majorBidi" w:cstheme="majorBidi"/>
                <w:sz w:val="24"/>
                <w:szCs w:val="24"/>
              </w:rPr>
              <w:t>10%</w:t>
            </w:r>
          </w:p>
        </w:tc>
      </w:tr>
    </w:tbl>
    <w:p w14:paraId="53BCD7D6" w14:textId="77777777" w:rsidR="006126A1" w:rsidRPr="006407D2" w:rsidRDefault="00884F2E" w:rsidP="00F475FB">
      <w:pPr>
        <w:pStyle w:val="ListParagraph"/>
        <w:spacing w:line="276" w:lineRule="auto"/>
        <w:ind w:left="0"/>
        <w:jc w:val="both"/>
        <w:rPr>
          <w:rFonts w:asciiTheme="majorBidi" w:hAnsiTheme="majorBidi" w:cstheme="majorBidi"/>
          <w:sz w:val="24"/>
          <w:szCs w:val="24"/>
          <w:lang w:val="fr-FR"/>
        </w:rPr>
      </w:pPr>
      <w:r w:rsidRPr="006407D2">
        <w:rPr>
          <w:rFonts w:asciiTheme="majorBidi" w:hAnsiTheme="majorBidi" w:cstheme="majorBidi"/>
          <w:sz w:val="24"/>
          <w:szCs w:val="24"/>
          <w:lang w:val="fr-FR"/>
        </w:rPr>
        <w:br w:type="textWrapping" w:clear="all"/>
      </w:r>
      <w:r w:rsidR="006126A1" w:rsidRPr="006407D2">
        <w:rPr>
          <w:rFonts w:asciiTheme="majorBidi" w:hAnsiTheme="majorBidi" w:cstheme="majorBidi"/>
          <w:sz w:val="24"/>
          <w:szCs w:val="24"/>
          <w:lang w:val="fr-FR"/>
        </w:rPr>
        <w:t>a cantităţilor de deşeuri eliminate prin depozitare din deşeurile municipale colectate prin operatorii serviciului public de salubrizare, plata făcându-se pentru diferenţa dintre cantitatea corespunzătoare obiectivului anual de diminuare şi cantitatea efectiv încredinţată spre reciclare.</w:t>
      </w:r>
    </w:p>
    <w:p w14:paraId="0EB12228" w14:textId="77777777" w:rsidR="0022438A" w:rsidRPr="006407D2" w:rsidRDefault="00ED24E2" w:rsidP="00F475FB">
      <w:pPr>
        <w:widowControl w:val="0"/>
        <w:autoSpaceDE w:val="0"/>
        <w:autoSpaceDN w:val="0"/>
        <w:adjustRightInd w:val="0"/>
        <w:spacing w:line="288" w:lineRule="auto"/>
        <w:jc w:val="both"/>
        <w:rPr>
          <w:rFonts w:ascii="Cambria" w:hAnsi="Cambria" w:cs="Cambria"/>
          <w:sz w:val="40"/>
          <w:szCs w:val="40"/>
          <w:lang w:val="pt-BR"/>
        </w:rPr>
      </w:pPr>
      <w:r w:rsidRPr="006407D2">
        <w:rPr>
          <w:rFonts w:ascii="Times New Roman" w:hAnsi="Times New Roman"/>
          <w:sz w:val="24"/>
          <w:szCs w:val="24"/>
          <w:lang w:val="pt-BR"/>
        </w:rPr>
        <w:br w:type="page"/>
      </w:r>
    </w:p>
    <w:p w14:paraId="3C782436" w14:textId="0ED3412A" w:rsidR="00095D44" w:rsidRPr="006407D2" w:rsidRDefault="00AA5B8C" w:rsidP="00F475FB">
      <w:pPr>
        <w:widowControl w:val="0"/>
        <w:autoSpaceDE w:val="0"/>
        <w:autoSpaceDN w:val="0"/>
        <w:adjustRightInd w:val="0"/>
        <w:spacing w:line="288" w:lineRule="auto"/>
        <w:jc w:val="both"/>
        <w:rPr>
          <w:rFonts w:ascii="Times New Roman" w:hAnsi="Times New Roman"/>
          <w:b/>
          <w:bCs/>
          <w:sz w:val="24"/>
          <w:szCs w:val="24"/>
          <w:lang w:val="pt-BR"/>
        </w:rPr>
      </w:pPr>
      <w:r>
        <w:rPr>
          <w:rFonts w:ascii="Times New Roman" w:hAnsi="Times New Roman"/>
          <w:noProof/>
          <w:sz w:val="40"/>
          <w:szCs w:val="40"/>
        </w:rPr>
        <w:lastRenderedPageBreak/>
        <mc:AlternateContent>
          <mc:Choice Requires="wps">
            <w:drawing>
              <wp:anchor distT="0" distB="0" distL="114300" distR="114300" simplePos="0" relativeHeight="251659776" behindDoc="0" locked="0" layoutInCell="1" allowOverlap="1" wp14:anchorId="7A3BECE1" wp14:editId="7611400E">
                <wp:simplePos x="0" y="0"/>
                <wp:positionH relativeFrom="column">
                  <wp:posOffset>-80645</wp:posOffset>
                </wp:positionH>
                <wp:positionV relativeFrom="paragraph">
                  <wp:posOffset>-796290</wp:posOffset>
                </wp:positionV>
                <wp:extent cx="6156960" cy="906780"/>
                <wp:effectExtent l="0" t="0" r="0" b="0"/>
                <wp:wrapNone/>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906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11C1D" w14:textId="77777777" w:rsidR="00BA2898" w:rsidRPr="00C707B6" w:rsidRDefault="00BA2898" w:rsidP="00C707B6">
                            <w:pPr>
                              <w:keepNext/>
                              <w:keepLines/>
                              <w:widowControl w:val="0"/>
                              <w:shd w:val="clear" w:color="auto" w:fill="244061"/>
                              <w:autoSpaceDE w:val="0"/>
                              <w:autoSpaceDN w:val="0"/>
                              <w:adjustRightInd w:val="0"/>
                              <w:spacing w:after="240"/>
                              <w:jc w:val="both"/>
                              <w:rPr>
                                <w:rFonts w:ascii="Cambria" w:hAnsi="Cambria"/>
                                <w:bCs/>
                                <w:sz w:val="40"/>
                                <w:szCs w:val="40"/>
                              </w:rPr>
                            </w:pPr>
                            <w:r w:rsidRPr="00C707B6">
                              <w:rPr>
                                <w:rFonts w:ascii="Cambria" w:hAnsi="Cambria"/>
                                <w:bCs/>
                                <w:sz w:val="40"/>
                                <w:szCs w:val="40"/>
                              </w:rPr>
                              <w:t>SECȚIUNEA 2 SERVICIILE CARE FAC OBIECTUL DELEGĂRII</w:t>
                            </w:r>
                          </w:p>
                          <w:p w14:paraId="516079CC" w14:textId="77777777" w:rsidR="00BA2898" w:rsidRPr="00C707B6" w:rsidRDefault="00BA2898" w:rsidP="00C707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3BECE1" id="_x0000_t202" coordsize="21600,21600" o:spt="202" path="m,l,21600r21600,l21600,xe">
                <v:stroke joinstyle="miter"/>
                <v:path gradientshapeok="t" o:connecttype="rect"/>
              </v:shapetype>
              <v:shape id="Text Box 17" o:spid="_x0000_s1026" type="#_x0000_t202" style="position:absolute;left:0;text-align:left;margin-left:-6.35pt;margin-top:-62.7pt;width:484.8pt;height:7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" stroked="f">
                <v:textbox>
                  <w:txbxContent>
                    <w:p w14:paraId="7EC11C1D" w14:textId="77777777" w:rsidR="00BA2898" w:rsidRPr="00C707B6" w:rsidRDefault="00BA2898" w:rsidP="00C707B6">
                      <w:pPr>
                        <w:keepNext/>
                        <w:keepLines/>
                        <w:widowControl w:val="0"/>
                        <w:shd w:val="clear" w:color="auto" w:fill="244061"/>
                        <w:autoSpaceDE w:val="0"/>
                        <w:autoSpaceDN w:val="0"/>
                        <w:adjustRightInd w:val="0"/>
                        <w:spacing w:after="240"/>
                        <w:jc w:val="both"/>
                        <w:rPr>
                          <w:rFonts w:ascii="Cambria" w:hAnsi="Cambria"/>
                          <w:bCs/>
                          <w:sz w:val="40"/>
                          <w:szCs w:val="40"/>
                        </w:rPr>
                      </w:pPr>
                      <w:r w:rsidRPr="00C707B6">
                        <w:rPr>
                          <w:rFonts w:ascii="Cambria" w:hAnsi="Cambria"/>
                          <w:bCs/>
                          <w:sz w:val="40"/>
                          <w:szCs w:val="40"/>
                        </w:rPr>
                        <w:t>SECȚIUNEA 2 SERVICIILE CARE FAC OBIECTUL DELEGĂRII</w:t>
                      </w:r>
                    </w:p>
                    <w:p w14:paraId="516079CC" w14:textId="77777777" w:rsidR="00BA2898" w:rsidRPr="00C707B6" w:rsidRDefault="00BA2898" w:rsidP="00C707B6"/>
                  </w:txbxContent>
                </v:textbox>
              </v:shape>
            </w:pict>
          </mc:Fallback>
        </mc:AlternateContent>
      </w:r>
    </w:p>
    <w:p w14:paraId="6811F0A0" w14:textId="77777777" w:rsidR="00095D44" w:rsidRPr="006407D2" w:rsidRDefault="00095D44" w:rsidP="00F475FB">
      <w:pPr>
        <w:keepNext/>
        <w:widowControl w:val="0"/>
        <w:numPr>
          <w:ilvl w:val="1"/>
          <w:numId w:val="32"/>
        </w:numPr>
        <w:autoSpaceDE w:val="0"/>
        <w:autoSpaceDN w:val="0"/>
        <w:adjustRightInd w:val="0"/>
        <w:spacing w:before="240" w:after="60"/>
        <w:outlineLvl w:val="1"/>
        <w:rPr>
          <w:rFonts w:ascii="Times New Roman Bold" w:hAnsi="Times New Roman Bold" w:cs="Times New Roman Bold"/>
          <w:b/>
          <w:bCs/>
          <w:sz w:val="24"/>
          <w:szCs w:val="24"/>
        </w:rPr>
      </w:pPr>
      <w:bookmarkStart w:id="49" w:name="_Toc421699833"/>
      <w:bookmarkStart w:id="50" w:name="_Toc1327031"/>
      <w:bookmarkEnd w:id="49"/>
      <w:r w:rsidRPr="006407D2">
        <w:rPr>
          <w:rFonts w:ascii="Times New Roman Bold" w:hAnsi="Times New Roman Bold" w:cs="Times New Roman Bold"/>
          <w:b/>
          <w:bCs/>
          <w:sz w:val="24"/>
          <w:szCs w:val="24"/>
        </w:rPr>
        <w:t>OBIECTUL CAIETULUI DE SARCINI</w:t>
      </w:r>
      <w:bookmarkEnd w:id="50"/>
    </w:p>
    <w:p w14:paraId="13490F22"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rPr>
      </w:pPr>
      <w:bookmarkStart w:id="51" w:name="do_caI_ar1_pa1"/>
      <w:bookmarkEnd w:id="51"/>
      <w:r w:rsidRPr="006407D2">
        <w:rPr>
          <w:rFonts w:ascii="Times New Roman" w:hAnsi="Times New Roman"/>
          <w:sz w:val="24"/>
          <w:szCs w:val="24"/>
        </w:rPr>
        <w:t xml:space="preserve">Prezentul caiet de sarcini stabileşte condiţiile de desfăşurare a unor activităţi specifice </w:t>
      </w:r>
      <w:r w:rsidRPr="006407D2">
        <w:rPr>
          <w:rFonts w:ascii="Times New Roman" w:hAnsi="Times New Roman"/>
          <w:i/>
          <w:iCs/>
          <w:sz w:val="24"/>
          <w:szCs w:val="24"/>
        </w:rPr>
        <w:t>Serviciului de salubrizare</w:t>
      </w:r>
      <w:r w:rsidRPr="006407D2">
        <w:rPr>
          <w:rFonts w:ascii="Times New Roman" w:hAnsi="Times New Roman"/>
          <w:sz w:val="24"/>
          <w:szCs w:val="24"/>
        </w:rPr>
        <w:t>, stabilind nivelurile de calitate şi condiţiile tehnice necesare funcţionării acestui serviciu în condiţii de eficienţă şi siguranţă.</w:t>
      </w:r>
    </w:p>
    <w:p w14:paraId="74D63921"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bookmarkStart w:id="52" w:name="do_caI_ar2_pa1"/>
      <w:bookmarkEnd w:id="52"/>
      <w:r w:rsidRPr="006407D2">
        <w:rPr>
          <w:rFonts w:ascii="Times New Roman" w:hAnsi="Times New Roman"/>
          <w:sz w:val="24"/>
          <w:szCs w:val="24"/>
          <w:lang w:val="fr-FR"/>
        </w:rPr>
        <w:t xml:space="preserve">Prezentul caiet de sarcini a fost elaborat spre a servi drept documentaţie tehnică şi de referinţă în vederea stabilirii condiţiilor specifice de desfăşurare a </w:t>
      </w:r>
      <w:r w:rsidRPr="006407D2">
        <w:rPr>
          <w:rFonts w:ascii="Times New Roman" w:hAnsi="Times New Roman"/>
          <w:i/>
          <w:iCs/>
          <w:sz w:val="24"/>
          <w:szCs w:val="24"/>
          <w:lang w:val="fr-FR"/>
        </w:rPr>
        <w:t>Serviciului de salubrizare</w:t>
      </w:r>
      <w:r w:rsidRPr="006407D2">
        <w:rPr>
          <w:rFonts w:ascii="Times New Roman" w:hAnsi="Times New Roman"/>
          <w:sz w:val="24"/>
          <w:szCs w:val="24"/>
          <w:lang w:val="fr-FR"/>
        </w:rPr>
        <w:t xml:space="preserve"> prin delegare prin concesiune.</w:t>
      </w:r>
    </w:p>
    <w:p w14:paraId="595AA684"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lang w:val="fr-FR"/>
        </w:rPr>
      </w:pPr>
      <w:bookmarkStart w:id="53" w:name="do_caI_ar3_pa1"/>
      <w:bookmarkEnd w:id="53"/>
      <w:r w:rsidRPr="006407D2">
        <w:rPr>
          <w:rFonts w:ascii="Times New Roman" w:hAnsi="Times New Roman"/>
          <w:sz w:val="24"/>
          <w:szCs w:val="24"/>
          <w:lang w:val="fr-FR"/>
        </w:rPr>
        <w:t xml:space="preserve">Caietul de sarcini face parte integrantă din documentaţia necesară desfăşurării următoarelor activităţii de salubrizare, conform Legii 101/2006 republicată: </w:t>
      </w:r>
    </w:p>
    <w:p w14:paraId="05B2F5CA" w14:textId="77777777" w:rsidR="00095D44" w:rsidRPr="006407D2" w:rsidRDefault="00095D44" w:rsidP="00F475FB">
      <w:pPr>
        <w:widowControl w:val="0"/>
        <w:numPr>
          <w:ilvl w:val="0"/>
          <w:numId w:val="13"/>
        </w:numPr>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colectarea separată şi transportul separat al deşeurilor municipale şi al deşeurilor similare provenind din activităţi comerciale din industrie şi instituţii, inclusiv fracţii colectate separat, fără a aduce atingere fluxului de deşeuri de echipamente electrice şi electronice, baterii şi acumulatori (lit. a); </w:t>
      </w:r>
    </w:p>
    <w:p w14:paraId="3D8C0613" w14:textId="77777777" w:rsidR="00095D44" w:rsidRPr="006407D2" w:rsidRDefault="00095D44" w:rsidP="00F475FB">
      <w:pPr>
        <w:widowControl w:val="0"/>
        <w:numPr>
          <w:ilvl w:val="0"/>
          <w:numId w:val="13"/>
        </w:numPr>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 colectarea şi transportul deşeurilor provenite din locuinţe, generate de activităţi de reamenajare şi reabilitare interioară şi/sau exterioară a acestora (lit. b);</w:t>
      </w:r>
    </w:p>
    <w:p w14:paraId="3FD1C984" w14:textId="77777777" w:rsidR="005F1ADF" w:rsidRPr="005F1ADF" w:rsidRDefault="005F1ADF" w:rsidP="00BD1EF1">
      <w:pPr>
        <w:pStyle w:val="NormalWeb"/>
        <w:numPr>
          <w:ilvl w:val="0"/>
          <w:numId w:val="13"/>
        </w:numPr>
        <w:spacing w:before="0" w:beforeAutospacing="0" w:after="0" w:afterAutospacing="0"/>
        <w:jc w:val="both"/>
      </w:pPr>
      <w:r>
        <w:t>operarea/administrarea staţiilor de transfer pentru deşeurile municipale şi deşeurile similar (lit d);</w:t>
      </w:r>
    </w:p>
    <w:p w14:paraId="6E2C92C9" w14:textId="77777777" w:rsidR="00095D44" w:rsidRPr="006407D2" w:rsidRDefault="00095D44" w:rsidP="00F475FB">
      <w:pPr>
        <w:widowControl w:val="0"/>
        <w:numPr>
          <w:ilvl w:val="0"/>
          <w:numId w:val="13"/>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Colectarea cadavrelor animalelor de pe domeniul public şi predarea acestora unităţilor de ecarisaj (lit. h),</w:t>
      </w:r>
    </w:p>
    <w:p w14:paraId="3F080DF3"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rPr>
      </w:pPr>
      <w:r w:rsidRPr="006407D2">
        <w:rPr>
          <w:rFonts w:ascii="Times New Roman" w:hAnsi="Times New Roman"/>
          <w:sz w:val="24"/>
          <w:szCs w:val="24"/>
        </w:rPr>
        <w:t>şi constituie ansamblul cerinţelor tehnice de bază.</w:t>
      </w:r>
    </w:p>
    <w:p w14:paraId="330BF088"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rPr>
      </w:pPr>
      <w:bookmarkStart w:id="54" w:name="do_caI_ar4_al1"/>
      <w:bookmarkEnd w:id="54"/>
      <w:r w:rsidRPr="006407D2">
        <w:rPr>
          <w:rFonts w:ascii="Times New Roman" w:hAnsi="Times New Roman"/>
          <w:sz w:val="24"/>
          <w:szCs w:val="24"/>
        </w:rPr>
        <w:t xml:space="preserve">Mai specific, serviciile </w:t>
      </w:r>
      <w:r w:rsidR="002C0A68" w:rsidRPr="006407D2">
        <w:rPr>
          <w:rFonts w:ascii="Times New Roman" w:hAnsi="Times New Roman"/>
          <w:sz w:val="24"/>
          <w:szCs w:val="24"/>
        </w:rPr>
        <w:t xml:space="preserve">minime </w:t>
      </w:r>
      <w:r w:rsidRPr="006407D2">
        <w:rPr>
          <w:rFonts w:ascii="Times New Roman" w:hAnsi="Times New Roman"/>
          <w:sz w:val="24"/>
          <w:szCs w:val="24"/>
        </w:rPr>
        <w:t>care fac obiectul procedurii de delegare sunt:</w:t>
      </w:r>
    </w:p>
    <w:p w14:paraId="6C174F4B" w14:textId="77777777" w:rsidR="00095D44" w:rsidRPr="006407D2" w:rsidRDefault="00095D44" w:rsidP="00F475FB">
      <w:pPr>
        <w:widowControl w:val="0"/>
        <w:numPr>
          <w:ilvl w:val="0"/>
          <w:numId w:val="11"/>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colectarea separată de la populaţie a deșeurilor menajere reciclabile pe 3 fracții (hârtie și carton – cod 15 01 01 şi 20 01 01, plastic și metal – cod 15 01 02, 15 01 04, 20 01 39 şi 20 01 40 , sticlă – cod 15 01 07 şi 20 01 02) şi transportul acestora la staţiile de transfer aferente, sau CMID Cluj-Napoca, după caz;</w:t>
      </w:r>
    </w:p>
    <w:p w14:paraId="5549F1CC" w14:textId="77777777" w:rsidR="00CD005B" w:rsidRPr="006407D2" w:rsidRDefault="00095D44" w:rsidP="00F475FB">
      <w:pPr>
        <w:widowControl w:val="0"/>
        <w:numPr>
          <w:ilvl w:val="0"/>
          <w:numId w:val="11"/>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colectarea separată de la populaţie a deșeurilor menajere reziduale (cod 20 03 01) şi transportul acestora la staţiile de transfer aferente, sau CMID Cluj-Napoca, după caz;</w:t>
      </w:r>
    </w:p>
    <w:p w14:paraId="10CDFB33" w14:textId="77777777" w:rsidR="00095D44" w:rsidRPr="006407D2" w:rsidRDefault="00095D44" w:rsidP="00F475FB">
      <w:pPr>
        <w:widowControl w:val="0"/>
        <w:numPr>
          <w:ilvl w:val="0"/>
          <w:numId w:val="11"/>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colectarea separată de la populaţie a </w:t>
      </w:r>
      <w:r w:rsidR="002C0A68" w:rsidRPr="006407D2">
        <w:rPr>
          <w:rFonts w:ascii="Times New Roman" w:hAnsi="Times New Roman"/>
          <w:sz w:val="24"/>
          <w:szCs w:val="24"/>
          <w:lang w:val="fr-FR"/>
        </w:rPr>
        <w:t xml:space="preserve">deșeurilor </w:t>
      </w:r>
      <w:r w:rsidR="00440C50" w:rsidRPr="006407D2">
        <w:rPr>
          <w:rFonts w:ascii="Times New Roman" w:hAnsi="Times New Roman"/>
          <w:sz w:val="24"/>
          <w:szCs w:val="24"/>
          <w:lang w:val="fr-FR"/>
        </w:rPr>
        <w:t xml:space="preserve">verzi din grădini (cod 20 </w:t>
      </w:r>
      <w:r w:rsidR="00CD005B" w:rsidRPr="006407D2">
        <w:rPr>
          <w:rFonts w:ascii="Times New Roman" w:hAnsi="Times New Roman"/>
          <w:sz w:val="24"/>
          <w:szCs w:val="24"/>
          <w:lang w:val="fr-FR"/>
        </w:rPr>
        <w:t xml:space="preserve">02 01) și a celor </w:t>
      </w:r>
      <w:r w:rsidRPr="006407D2">
        <w:rPr>
          <w:rFonts w:ascii="Times New Roman" w:hAnsi="Times New Roman"/>
          <w:sz w:val="24"/>
          <w:szCs w:val="24"/>
          <w:lang w:val="fr-FR"/>
        </w:rPr>
        <w:t>biodegradabile (implementare etapizată) (cod 20 01 08) şi transportul acestora la staţiile de transfer aferente, sau CMID Cluj-Napoca, după caz ;</w:t>
      </w:r>
    </w:p>
    <w:p w14:paraId="492A9012" w14:textId="77777777" w:rsidR="00095D44" w:rsidRPr="006407D2" w:rsidRDefault="00095D44" w:rsidP="00F475FB">
      <w:pPr>
        <w:widowControl w:val="0"/>
        <w:numPr>
          <w:ilvl w:val="0"/>
          <w:numId w:val="11"/>
        </w:numPr>
        <w:autoSpaceDE w:val="0"/>
        <w:autoSpaceDN w:val="0"/>
        <w:adjustRightInd w:val="0"/>
        <w:spacing w:after="240" w:line="288" w:lineRule="auto"/>
        <w:jc w:val="both"/>
        <w:rPr>
          <w:rFonts w:ascii="Times New Roman" w:hAnsi="Times New Roman"/>
          <w:sz w:val="24"/>
          <w:szCs w:val="24"/>
        </w:rPr>
      </w:pPr>
      <w:r w:rsidRPr="006407D2">
        <w:rPr>
          <w:rFonts w:ascii="Times New Roman" w:hAnsi="Times New Roman"/>
          <w:sz w:val="24"/>
          <w:szCs w:val="24"/>
        </w:rPr>
        <w:t>Colectarea separată de la populaţie și gestionarea deșeurilor periculoase din deșeurile menajere (cod 20 01 13*, 20 01 14*, 20 01 15*, 20 01 17*, 10 02 19*, 20 01 21*, 20 01 27*, 20 01 29*, 20 01 33*, 20 01 37*)</w:t>
      </w:r>
    </w:p>
    <w:p w14:paraId="00E5D364" w14:textId="77777777" w:rsidR="00095D44" w:rsidRPr="006407D2" w:rsidRDefault="00095D44" w:rsidP="00F475FB">
      <w:pPr>
        <w:widowControl w:val="0"/>
        <w:numPr>
          <w:ilvl w:val="0"/>
          <w:numId w:val="11"/>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lastRenderedPageBreak/>
        <w:t>colectarea separată a deșeurilor reciclabile similare de la operatori economici</w:t>
      </w:r>
      <w:r w:rsidR="002C0A68" w:rsidRPr="006407D2">
        <w:rPr>
          <w:rFonts w:ascii="Times New Roman" w:hAnsi="Times New Roman"/>
          <w:sz w:val="24"/>
          <w:szCs w:val="24"/>
        </w:rPr>
        <w:t>/instituții</w:t>
      </w:r>
      <w:r w:rsidRPr="006407D2">
        <w:rPr>
          <w:rFonts w:ascii="Times New Roman" w:hAnsi="Times New Roman"/>
          <w:sz w:val="24"/>
          <w:szCs w:val="24"/>
        </w:rPr>
        <w:t xml:space="preserve"> și transportul acestora la staţiile de transfer aferente, sau CMID Cluj-Napoca, după caz (hârtie și carton – cod 15 01 01 şi 20 01 01, plastic și metal – cod 15 01 02, 15 01 04, 20 01 39 şi 20 01 40 , sticlă – cod 15 01 07 şi 20 01 02);</w:t>
      </w:r>
    </w:p>
    <w:p w14:paraId="0BEB566F" w14:textId="77777777" w:rsidR="00095D44" w:rsidRPr="006407D2" w:rsidRDefault="00095D44" w:rsidP="00F475FB">
      <w:pPr>
        <w:widowControl w:val="0"/>
        <w:numPr>
          <w:ilvl w:val="0"/>
          <w:numId w:val="11"/>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colectarea deșeurilor similare reziduale (cod 20 03 01), inclusiv din colectări ocazionale şi servicii suplimentare și transportul acestora la staţiile de transfer aferente, sau CMID Cluj-Napoca, după caz ;</w:t>
      </w:r>
    </w:p>
    <w:p w14:paraId="5E5F8F27" w14:textId="77777777" w:rsidR="00095D44" w:rsidRPr="006407D2" w:rsidRDefault="00095D44" w:rsidP="00F475FB">
      <w:pPr>
        <w:widowControl w:val="0"/>
        <w:numPr>
          <w:ilvl w:val="0"/>
          <w:numId w:val="11"/>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colectarea separată şi transportul deșeurilor provenite din piețe (cod 20 03 02).</w:t>
      </w:r>
    </w:p>
    <w:p w14:paraId="1303C4AB" w14:textId="77777777" w:rsidR="00095D44" w:rsidRPr="006407D2" w:rsidRDefault="00095D44" w:rsidP="00F475FB">
      <w:pPr>
        <w:widowControl w:val="0"/>
        <w:numPr>
          <w:ilvl w:val="0"/>
          <w:numId w:val="11"/>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colectarea separată și transportul deșeurilor voluminoase provenite de la populație, instituții publice și agenți economici nesimilare celor menajere (cod 20 03 07);</w:t>
      </w:r>
    </w:p>
    <w:p w14:paraId="129C88B9" w14:textId="77777777" w:rsidR="00095D44" w:rsidRPr="006407D2" w:rsidRDefault="00095D44" w:rsidP="00F475FB">
      <w:pPr>
        <w:widowControl w:val="0"/>
        <w:numPr>
          <w:ilvl w:val="0"/>
          <w:numId w:val="11"/>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colectarea, transportul, sortarea, valorificarea şi eliminarea deşeurilor de construcţii şi demolări provenite din locuinţe, generate de activităţi de reamenajare şi reabilitare interioară şi/sau exterioară a acestora (cod 17 01, 17 02, 17 04,  17 08, 17 09).</w:t>
      </w:r>
    </w:p>
    <w:p w14:paraId="1A35E851" w14:textId="77777777" w:rsidR="00095D44" w:rsidRPr="006407D2" w:rsidRDefault="00095D44" w:rsidP="00F475FB">
      <w:pPr>
        <w:widowControl w:val="0"/>
        <w:numPr>
          <w:ilvl w:val="0"/>
          <w:numId w:val="11"/>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Colectarea deşeurilor abandonate pe domeniul public (cod 20 03 01)</w:t>
      </w:r>
      <w:r w:rsidR="00636CB7" w:rsidRPr="006407D2">
        <w:rPr>
          <w:rFonts w:ascii="Times New Roman" w:hAnsi="Times New Roman"/>
          <w:sz w:val="24"/>
          <w:szCs w:val="24"/>
          <w:lang w:val="fr-FR"/>
        </w:rPr>
        <w:t xml:space="preserve">, altele decât cele care fac obiectul contractelor de </w:t>
      </w:r>
      <w:r w:rsidR="00B03EFB" w:rsidRPr="006407D2">
        <w:rPr>
          <w:rFonts w:ascii="Times New Roman" w:hAnsi="Times New Roman"/>
          <w:sz w:val="24"/>
          <w:szCs w:val="24"/>
          <w:lang w:val="fr-FR"/>
        </w:rPr>
        <w:t xml:space="preserve">salubrizare stradală, </w:t>
      </w:r>
      <w:r w:rsidRPr="006407D2">
        <w:rPr>
          <w:rFonts w:ascii="Times New Roman" w:hAnsi="Times New Roman"/>
          <w:sz w:val="24"/>
          <w:szCs w:val="24"/>
          <w:lang w:val="fr-FR"/>
        </w:rPr>
        <w:t>și transportul acestora la staţiile de transfer aferente, sau CMID Cluj-Napoca, după caz;</w:t>
      </w:r>
    </w:p>
    <w:p w14:paraId="211E2D5D" w14:textId="77777777" w:rsidR="00095D44" w:rsidRDefault="00095D44" w:rsidP="00F475FB">
      <w:pPr>
        <w:widowControl w:val="0"/>
        <w:numPr>
          <w:ilvl w:val="0"/>
          <w:numId w:val="11"/>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Colectarea cadavrelor animalelor de pe domeniul public şi predarea acestora unităţilor de ecarisaj sau instalaţiilor de neutralizare.</w:t>
      </w:r>
    </w:p>
    <w:p w14:paraId="1DBF1CA2" w14:textId="77777777" w:rsidR="005F1ADF" w:rsidRPr="006407D2" w:rsidRDefault="005F1ADF" w:rsidP="00F475FB">
      <w:pPr>
        <w:widowControl w:val="0"/>
        <w:numPr>
          <w:ilvl w:val="0"/>
          <w:numId w:val="11"/>
        </w:numPr>
        <w:autoSpaceDE w:val="0"/>
        <w:autoSpaceDN w:val="0"/>
        <w:adjustRightInd w:val="0"/>
        <w:spacing w:after="120" w:line="288" w:lineRule="auto"/>
        <w:jc w:val="both"/>
        <w:rPr>
          <w:rFonts w:ascii="Times New Roman" w:hAnsi="Times New Roman"/>
          <w:sz w:val="24"/>
          <w:szCs w:val="24"/>
        </w:rPr>
      </w:pPr>
      <w:r>
        <w:rPr>
          <w:rFonts w:ascii="Times New Roman" w:hAnsi="Times New Roman"/>
          <w:sz w:val="24"/>
          <w:szCs w:val="24"/>
        </w:rPr>
        <w:t>Operarea/administrarea stațiilor de transfer Huedin, Mihai Viteazu și Gherla și transferul deșeurilor la CMID Cluj Napoca.</w:t>
      </w:r>
    </w:p>
    <w:p w14:paraId="47BA3025" w14:textId="77777777" w:rsidR="00095D44" w:rsidRPr="006407D2" w:rsidRDefault="00095D44" w:rsidP="00F475FB">
      <w:pPr>
        <w:widowControl w:val="0"/>
        <w:autoSpaceDE w:val="0"/>
        <w:autoSpaceDN w:val="0"/>
        <w:adjustRightInd w:val="0"/>
        <w:spacing w:after="120" w:line="288" w:lineRule="auto"/>
        <w:ind w:left="720"/>
        <w:jc w:val="both"/>
        <w:rPr>
          <w:rFonts w:ascii="Times New Roman" w:hAnsi="Times New Roman"/>
          <w:sz w:val="24"/>
          <w:szCs w:val="24"/>
        </w:rPr>
      </w:pPr>
    </w:p>
    <w:p w14:paraId="4CD5C53F" w14:textId="77777777" w:rsidR="00FF51D2" w:rsidRPr="006407D2" w:rsidRDefault="00FF51D2" w:rsidP="00F475FB">
      <w:pPr>
        <w:widowControl w:val="0"/>
        <w:autoSpaceDE w:val="0"/>
        <w:autoSpaceDN w:val="0"/>
        <w:adjustRightInd w:val="0"/>
        <w:spacing w:after="120" w:line="288" w:lineRule="auto"/>
        <w:jc w:val="both"/>
        <w:rPr>
          <w:rFonts w:ascii="Times New Roman" w:hAnsi="Times New Roman"/>
          <w:b/>
          <w:bCs/>
          <w:i/>
          <w:iCs/>
          <w:sz w:val="24"/>
          <w:szCs w:val="24"/>
          <w:lang w:val="fr-FR"/>
        </w:rPr>
      </w:pPr>
      <w:r w:rsidRPr="006407D2">
        <w:rPr>
          <w:rFonts w:ascii="Times New Roman" w:hAnsi="Times New Roman"/>
          <w:b/>
          <w:bCs/>
          <w:i/>
          <w:iCs/>
          <w:sz w:val="24"/>
          <w:szCs w:val="24"/>
          <w:lang w:val="fr-FR"/>
        </w:rPr>
        <w:t>Nu fac obiectul prezentului caiet de sarcini :</w:t>
      </w:r>
    </w:p>
    <w:p w14:paraId="3FFCD881" w14:textId="77777777" w:rsidR="00FF51D2" w:rsidRPr="006407D2" w:rsidRDefault="00FF51D2" w:rsidP="00F475FB">
      <w:pPr>
        <w:pStyle w:val="ListParagraph"/>
        <w:widowControl w:val="0"/>
        <w:numPr>
          <w:ilvl w:val="3"/>
          <w:numId w:val="13"/>
        </w:numPr>
        <w:tabs>
          <w:tab w:val="clear" w:pos="2505"/>
          <w:tab w:val="num" w:pos="2160"/>
        </w:tabs>
        <w:autoSpaceDE w:val="0"/>
        <w:autoSpaceDN w:val="0"/>
        <w:adjustRightInd w:val="0"/>
        <w:spacing w:after="120" w:line="288" w:lineRule="auto"/>
        <w:ind w:left="630"/>
        <w:jc w:val="both"/>
        <w:rPr>
          <w:rFonts w:ascii="Times New Roman" w:hAnsi="Times New Roman"/>
          <w:b/>
          <w:bCs/>
          <w:i/>
          <w:iCs/>
          <w:sz w:val="24"/>
          <w:szCs w:val="24"/>
          <w:lang w:val="fr-FR"/>
        </w:rPr>
      </w:pPr>
      <w:r w:rsidRPr="006407D2">
        <w:rPr>
          <w:rFonts w:ascii="Times New Roman" w:hAnsi="Times New Roman"/>
          <w:b/>
          <w:bCs/>
          <w:i/>
          <w:iCs/>
          <w:sz w:val="24"/>
          <w:szCs w:val="24"/>
          <w:lang w:val="fr-FR"/>
        </w:rPr>
        <w:t xml:space="preserve">Colectarea și transportul deșeurilor din parcuri și grădini și cimitire, aflate în domeniul public </w:t>
      </w:r>
    </w:p>
    <w:p w14:paraId="620AA5CD" w14:textId="77777777" w:rsidR="00FF51D2" w:rsidRPr="006407D2" w:rsidRDefault="00FF51D2" w:rsidP="00F475FB">
      <w:pPr>
        <w:pStyle w:val="ListParagraph"/>
        <w:widowControl w:val="0"/>
        <w:numPr>
          <w:ilvl w:val="3"/>
          <w:numId w:val="13"/>
        </w:numPr>
        <w:tabs>
          <w:tab w:val="clear" w:pos="2505"/>
          <w:tab w:val="num" w:pos="2160"/>
        </w:tabs>
        <w:autoSpaceDE w:val="0"/>
        <w:autoSpaceDN w:val="0"/>
        <w:adjustRightInd w:val="0"/>
        <w:spacing w:after="120" w:line="288" w:lineRule="auto"/>
        <w:ind w:left="630"/>
        <w:jc w:val="both"/>
        <w:rPr>
          <w:rFonts w:ascii="Times New Roman" w:hAnsi="Times New Roman"/>
          <w:b/>
          <w:bCs/>
          <w:i/>
          <w:iCs/>
          <w:sz w:val="24"/>
          <w:szCs w:val="24"/>
          <w:lang w:val="fr-FR"/>
        </w:rPr>
      </w:pPr>
      <w:r w:rsidRPr="006407D2">
        <w:rPr>
          <w:rFonts w:ascii="Times New Roman" w:hAnsi="Times New Roman"/>
          <w:b/>
          <w:bCs/>
          <w:i/>
          <w:iCs/>
          <w:sz w:val="24"/>
          <w:szCs w:val="24"/>
          <w:lang w:val="fr-FR"/>
        </w:rPr>
        <w:t>Colectarea în sistem organizat separat și transportul deşeurilor de echipamente electrice şi electronice - deşi fac parte din categoria deşeurilor municipale</w:t>
      </w:r>
      <w:r w:rsidR="00884F2E" w:rsidRPr="006407D2">
        <w:rPr>
          <w:rFonts w:ascii="Times New Roman" w:hAnsi="Times New Roman"/>
          <w:b/>
          <w:bCs/>
          <w:i/>
          <w:iCs/>
          <w:sz w:val="24"/>
          <w:szCs w:val="24"/>
          <w:lang w:val="fr-FR"/>
        </w:rPr>
        <w:t xml:space="preserve"> (dacă sunt generate de populație)</w:t>
      </w:r>
      <w:r w:rsidRPr="006407D2">
        <w:rPr>
          <w:rFonts w:ascii="Times New Roman" w:hAnsi="Times New Roman"/>
          <w:b/>
          <w:bCs/>
          <w:i/>
          <w:iCs/>
          <w:sz w:val="24"/>
          <w:szCs w:val="24"/>
          <w:lang w:val="fr-FR"/>
        </w:rPr>
        <w:t xml:space="preserve"> şi colectarea lor de la gospodăriile particulare este în sarcina autorităţilor publice locale, vor fi gestionate prin sisteme de colectare care nu fac obiectul prezentului Caiet de sarcini. Aceste sisteme vor fi stabilite de UAT-uri de comun acord cu producătorii/importatorii de echipamente electrice şi electronice sau terţii care îi reprezintă, conform prevederilor legale în vigoare.</w:t>
      </w:r>
    </w:p>
    <w:p w14:paraId="4D879A9D" w14:textId="77777777" w:rsidR="00FF51D2" w:rsidRPr="006407D2" w:rsidRDefault="00FF51D2" w:rsidP="00F475FB">
      <w:pPr>
        <w:widowControl w:val="0"/>
        <w:numPr>
          <w:ilvl w:val="3"/>
          <w:numId w:val="13"/>
        </w:numPr>
        <w:tabs>
          <w:tab w:val="clear" w:pos="2505"/>
          <w:tab w:val="num" w:pos="2160"/>
        </w:tabs>
        <w:autoSpaceDE w:val="0"/>
        <w:autoSpaceDN w:val="0"/>
        <w:adjustRightInd w:val="0"/>
        <w:spacing w:after="120" w:line="288" w:lineRule="auto"/>
        <w:ind w:left="630"/>
        <w:jc w:val="both"/>
        <w:rPr>
          <w:rFonts w:ascii="Times New Roman" w:hAnsi="Times New Roman"/>
          <w:b/>
          <w:bCs/>
          <w:i/>
          <w:iCs/>
          <w:sz w:val="24"/>
          <w:szCs w:val="24"/>
          <w:lang w:val="fr-FR"/>
        </w:rPr>
      </w:pPr>
      <w:r w:rsidRPr="006407D2">
        <w:rPr>
          <w:rFonts w:ascii="Times New Roman" w:hAnsi="Times New Roman"/>
          <w:b/>
          <w:bCs/>
          <w:i/>
          <w:iCs/>
          <w:sz w:val="24"/>
          <w:szCs w:val="24"/>
          <w:lang w:val="fr-FR"/>
        </w:rPr>
        <w:t>Colectarea în sistem organizat separat și transportul deșeurilor de baterii și acumulatori</w:t>
      </w:r>
      <w:r w:rsidR="00884F2E" w:rsidRPr="006407D2">
        <w:rPr>
          <w:rFonts w:ascii="Times New Roman" w:hAnsi="Times New Roman"/>
          <w:b/>
          <w:bCs/>
          <w:i/>
          <w:iCs/>
          <w:sz w:val="24"/>
          <w:szCs w:val="24"/>
          <w:lang w:val="fr-FR"/>
        </w:rPr>
        <w:t xml:space="preserve"> - deşi fac parte din categoria deşeurilor municipale (dacă sunt generate de populație) şi colectarea lor de la gospodăriile particulare este în sarcina autorităţilor publice locale, vor fi gestionate prin sisteme de colectare care nu fac obiectul prezentului Caiet de sarcini. Aceste sisteme vor fi stabilite de UAT-uri de comun acord cu producătorii/importatorii de echipamente electrice şi electronice sau terţii care îi </w:t>
      </w:r>
      <w:r w:rsidR="00884F2E" w:rsidRPr="006407D2">
        <w:rPr>
          <w:rFonts w:ascii="Times New Roman" w:hAnsi="Times New Roman"/>
          <w:b/>
          <w:bCs/>
          <w:i/>
          <w:iCs/>
          <w:sz w:val="24"/>
          <w:szCs w:val="24"/>
          <w:lang w:val="fr-FR"/>
        </w:rPr>
        <w:lastRenderedPageBreak/>
        <w:t>reprezintă, conform prevederilor legale în vigoare.</w:t>
      </w:r>
    </w:p>
    <w:p w14:paraId="66435D83" w14:textId="77777777" w:rsidR="00095D44" w:rsidRPr="006407D2" w:rsidRDefault="00095D44" w:rsidP="00F475FB">
      <w:pPr>
        <w:widowControl w:val="0"/>
        <w:autoSpaceDE w:val="0"/>
        <w:autoSpaceDN w:val="0"/>
        <w:adjustRightInd w:val="0"/>
        <w:spacing w:after="120" w:line="288" w:lineRule="auto"/>
        <w:rPr>
          <w:rFonts w:ascii="Times New Roman" w:hAnsi="Times New Roman"/>
          <w:sz w:val="24"/>
          <w:szCs w:val="24"/>
          <w:lang w:val="fr-FR"/>
        </w:rPr>
      </w:pPr>
      <w:r w:rsidRPr="006407D2">
        <w:rPr>
          <w:rFonts w:ascii="Times New Roman" w:hAnsi="Times New Roman"/>
          <w:sz w:val="24"/>
          <w:szCs w:val="24"/>
          <w:lang w:val="fr-FR"/>
        </w:rPr>
        <w:t>În contextul Legii 101/2006, republicată (2014)</w:t>
      </w:r>
      <w:r w:rsidR="002C0A68" w:rsidRPr="006407D2">
        <w:rPr>
          <w:rFonts w:ascii="Times New Roman" w:hAnsi="Times New Roman"/>
          <w:sz w:val="24"/>
          <w:szCs w:val="24"/>
          <w:lang w:val="fr-FR"/>
        </w:rPr>
        <w:t xml:space="preserve">, în cuprinsul prezentului caiet de sarcini </w:t>
      </w:r>
      <w:r w:rsidRPr="006407D2">
        <w:rPr>
          <w:rFonts w:ascii="Times New Roman" w:hAnsi="Times New Roman"/>
          <w:sz w:val="24"/>
          <w:szCs w:val="24"/>
          <w:lang w:val="fr-FR"/>
        </w:rPr>
        <w:t>se vor folosi următorii termeni:</w:t>
      </w:r>
    </w:p>
    <w:p w14:paraId="41675AAF" w14:textId="77777777" w:rsidR="00095D44" w:rsidRPr="006407D2" w:rsidRDefault="00095D44" w:rsidP="00F475FB">
      <w:pPr>
        <w:widowControl w:val="0"/>
        <w:numPr>
          <w:ilvl w:val="0"/>
          <w:numId w:val="46"/>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deşeuri menajere - deşeurile provenite din gospodării/locuinţe</w:t>
      </w:r>
      <w:r w:rsidR="002C0A68" w:rsidRPr="006407D2">
        <w:rPr>
          <w:rFonts w:ascii="Times New Roman" w:hAnsi="Times New Roman"/>
          <w:sz w:val="24"/>
          <w:szCs w:val="24"/>
          <w:lang w:val="fr-FR"/>
        </w:rPr>
        <w:t>, incluzând aici : deșeuri reciclabile și de ambalaje (hârtie/carton, plastic/metal, sticlă), deșeuri biodegradabile din bucătărie, deșeuri verzi din grădini, deșeuri periculoase, deșeuri voluminoase, deșeuri reziduale</w:t>
      </w:r>
      <w:r w:rsidRPr="006407D2">
        <w:rPr>
          <w:rFonts w:ascii="Times New Roman" w:hAnsi="Times New Roman"/>
          <w:sz w:val="24"/>
          <w:szCs w:val="24"/>
          <w:lang w:val="fr-FR"/>
        </w:rPr>
        <w:t xml:space="preserve">; </w:t>
      </w:r>
    </w:p>
    <w:p w14:paraId="350EBB39" w14:textId="77777777" w:rsidR="00095D44" w:rsidRPr="006407D2" w:rsidRDefault="00095D44" w:rsidP="00F475FB">
      <w:pPr>
        <w:widowControl w:val="0"/>
        <w:numPr>
          <w:ilvl w:val="0"/>
          <w:numId w:val="46"/>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deşeuri municipale - deşeurile menajere şi similar</w:t>
      </w:r>
      <w:r w:rsidR="002C0A68" w:rsidRPr="006407D2">
        <w:rPr>
          <w:rFonts w:ascii="Times New Roman" w:hAnsi="Times New Roman"/>
          <w:sz w:val="24"/>
          <w:szCs w:val="24"/>
          <w:lang w:val="fr-FR"/>
        </w:rPr>
        <w:t>e</w:t>
      </w:r>
      <w:r w:rsidR="00FF51D2" w:rsidRPr="006407D2">
        <w:rPr>
          <w:rFonts w:ascii="Times New Roman" w:hAnsi="Times New Roman"/>
          <w:sz w:val="24"/>
          <w:szCs w:val="24"/>
          <w:lang w:val="fr-FR"/>
        </w:rPr>
        <w:t> ;</w:t>
      </w:r>
    </w:p>
    <w:p w14:paraId="113156C5" w14:textId="77777777" w:rsidR="00095D44" w:rsidRPr="006407D2" w:rsidRDefault="00095D44" w:rsidP="00F475FB">
      <w:pPr>
        <w:widowControl w:val="0"/>
        <w:numPr>
          <w:ilvl w:val="0"/>
          <w:numId w:val="46"/>
        </w:numPr>
        <w:autoSpaceDE w:val="0"/>
        <w:autoSpaceDN w:val="0"/>
        <w:adjustRightInd w:val="0"/>
        <w:spacing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deşeuri similare – deşeuri care din punctul de vedere al naturii şi compoziţiei sunt comparabile cu deşeurile menajere, </w:t>
      </w:r>
      <w:r w:rsidR="002C0A68" w:rsidRPr="006407D2">
        <w:rPr>
          <w:rFonts w:ascii="Times New Roman" w:hAnsi="Times New Roman"/>
          <w:sz w:val="24"/>
          <w:szCs w:val="24"/>
          <w:lang w:val="fr-FR"/>
        </w:rPr>
        <w:t xml:space="preserve">și provin de la agenții economici (inclusiv administratorii de piețe) și instituții ; sunt excluse </w:t>
      </w:r>
      <w:r w:rsidRPr="006407D2">
        <w:rPr>
          <w:rFonts w:ascii="Times New Roman" w:hAnsi="Times New Roman"/>
          <w:sz w:val="24"/>
          <w:szCs w:val="24"/>
          <w:lang w:val="fr-FR"/>
        </w:rPr>
        <w:t>deşeurile din producţie, din agricultura</w:t>
      </w:r>
      <w:r w:rsidR="00A03066" w:rsidRPr="006407D2">
        <w:rPr>
          <w:rFonts w:ascii="Times New Roman" w:hAnsi="Times New Roman"/>
          <w:sz w:val="24"/>
          <w:szCs w:val="24"/>
          <w:lang w:val="fr-FR"/>
        </w:rPr>
        <w:t xml:space="preserve"> ș</w:t>
      </w:r>
      <w:r w:rsidRPr="006407D2">
        <w:rPr>
          <w:rFonts w:ascii="Times New Roman" w:hAnsi="Times New Roman"/>
          <w:sz w:val="24"/>
          <w:szCs w:val="24"/>
          <w:lang w:val="fr-FR"/>
        </w:rPr>
        <w:t>i din activităţi forestiere</w:t>
      </w:r>
      <w:r w:rsidR="002C0A68" w:rsidRPr="006407D2">
        <w:rPr>
          <w:rFonts w:ascii="Times New Roman" w:hAnsi="Times New Roman"/>
          <w:sz w:val="24"/>
          <w:szCs w:val="24"/>
          <w:lang w:val="fr-FR"/>
        </w:rPr>
        <w:t>.</w:t>
      </w:r>
    </w:p>
    <w:p w14:paraId="2CDA8DF9" w14:textId="77777777" w:rsidR="00095D44" w:rsidRPr="006407D2" w:rsidRDefault="00884F2E" w:rsidP="00F475FB">
      <w:pPr>
        <w:widowControl w:val="0"/>
        <w:autoSpaceDE w:val="0"/>
        <w:autoSpaceDN w:val="0"/>
        <w:adjustRightInd w:val="0"/>
        <w:spacing w:after="120" w:line="288" w:lineRule="auto"/>
        <w:jc w:val="both"/>
        <w:rPr>
          <w:rFonts w:asciiTheme="majorBidi" w:hAnsiTheme="majorBidi" w:cstheme="majorBidi"/>
          <w:sz w:val="24"/>
          <w:szCs w:val="24"/>
          <w:shd w:val="clear" w:color="auto" w:fill="FFFFFF"/>
          <w:lang w:val="fr-FR"/>
        </w:rPr>
      </w:pPr>
      <w:r w:rsidRPr="006407D2">
        <w:rPr>
          <w:rFonts w:ascii="Times New Roman" w:hAnsi="Times New Roman"/>
          <w:sz w:val="24"/>
          <w:szCs w:val="24"/>
          <w:lang w:val="fr-FR"/>
        </w:rPr>
        <w:t xml:space="preserve">In contextul aprobării în iulie 2018 a </w:t>
      </w:r>
      <w:r w:rsidRPr="006407D2">
        <w:rPr>
          <w:rFonts w:asciiTheme="majorBidi" w:hAnsiTheme="majorBidi" w:cstheme="majorBidi"/>
          <w:sz w:val="24"/>
          <w:szCs w:val="24"/>
          <w:lang w:val="pt-BR"/>
        </w:rPr>
        <w:t xml:space="preserve">OUG </w:t>
      </w:r>
      <w:r w:rsidRPr="006407D2">
        <w:rPr>
          <w:rFonts w:asciiTheme="majorBidi" w:hAnsiTheme="majorBidi" w:cstheme="majorBidi"/>
          <w:sz w:val="24"/>
          <w:szCs w:val="24"/>
          <w:shd w:val="clear" w:color="auto" w:fill="FFFFFF"/>
          <w:lang w:val="fr-FR"/>
        </w:rPr>
        <w:t>74/2018 pentru modificarea şi completarea </w:t>
      </w:r>
      <w:r w:rsidRPr="006407D2">
        <w:rPr>
          <w:rStyle w:val="panchor"/>
          <w:rFonts w:asciiTheme="majorBidi" w:hAnsiTheme="majorBidi" w:cstheme="majorBidi"/>
          <w:sz w:val="24"/>
          <w:szCs w:val="24"/>
          <w:u w:val="single"/>
          <w:shd w:val="clear" w:color="auto" w:fill="FFFFFF"/>
          <w:lang w:val="fr-FR"/>
        </w:rPr>
        <w:t>Legii nr. 211/2011</w:t>
      </w:r>
      <w:r w:rsidRPr="006407D2">
        <w:rPr>
          <w:rFonts w:asciiTheme="majorBidi" w:hAnsiTheme="majorBidi" w:cstheme="majorBidi"/>
          <w:sz w:val="24"/>
          <w:szCs w:val="24"/>
          <w:shd w:val="clear" w:color="auto" w:fill="FFFFFF"/>
          <w:lang w:val="fr-FR"/>
        </w:rPr>
        <w:t> privind regimul deşeurilor, a </w:t>
      </w:r>
      <w:r w:rsidRPr="006407D2">
        <w:rPr>
          <w:rStyle w:val="panchor"/>
          <w:rFonts w:asciiTheme="majorBidi" w:hAnsiTheme="majorBidi" w:cstheme="majorBidi"/>
          <w:sz w:val="24"/>
          <w:szCs w:val="24"/>
          <w:u w:val="single"/>
          <w:shd w:val="clear" w:color="auto" w:fill="FFFFFF"/>
          <w:lang w:val="fr-FR"/>
        </w:rPr>
        <w:t>Legii nr. 249/2015</w:t>
      </w:r>
      <w:r w:rsidRPr="006407D2">
        <w:rPr>
          <w:rFonts w:asciiTheme="majorBidi" w:hAnsiTheme="majorBidi" w:cstheme="majorBidi"/>
          <w:sz w:val="24"/>
          <w:szCs w:val="24"/>
          <w:shd w:val="clear" w:color="auto" w:fill="FFFFFF"/>
          <w:lang w:val="fr-FR"/>
        </w:rPr>
        <w:t> privind modalitatea de gestionare a ambalajelor şi a deşeurilor de ambalaje şi a </w:t>
      </w:r>
      <w:r w:rsidRPr="006407D2">
        <w:rPr>
          <w:rStyle w:val="panchor"/>
          <w:rFonts w:asciiTheme="majorBidi" w:hAnsiTheme="majorBidi" w:cstheme="majorBidi"/>
          <w:sz w:val="24"/>
          <w:szCs w:val="24"/>
          <w:u w:val="single"/>
          <w:shd w:val="clear" w:color="auto" w:fill="FFFFFF"/>
          <w:lang w:val="fr-FR"/>
        </w:rPr>
        <w:t>Ordonanţei de urgenţă a Guvernului nr. 196/2005</w:t>
      </w:r>
      <w:r w:rsidRPr="006407D2">
        <w:rPr>
          <w:rFonts w:asciiTheme="majorBidi" w:hAnsiTheme="majorBidi" w:cstheme="majorBidi"/>
          <w:sz w:val="24"/>
          <w:szCs w:val="24"/>
          <w:shd w:val="clear" w:color="auto" w:fill="FFFFFF"/>
          <w:lang w:val="fr-FR"/>
        </w:rPr>
        <w:t> privind Fondul pentru mediu, definiția dată deșeurilor municipale este :</w:t>
      </w:r>
    </w:p>
    <w:p w14:paraId="57854B18" w14:textId="77777777" w:rsidR="00884F2E" w:rsidRPr="006407D2" w:rsidRDefault="00884F2E" w:rsidP="00F475FB">
      <w:pPr>
        <w:widowControl w:val="0"/>
        <w:autoSpaceDE w:val="0"/>
        <w:autoSpaceDN w:val="0"/>
        <w:adjustRightInd w:val="0"/>
        <w:spacing w:after="120" w:line="288" w:lineRule="auto"/>
        <w:jc w:val="both"/>
        <w:rPr>
          <w:rFonts w:asciiTheme="majorBidi" w:hAnsiTheme="majorBidi" w:cstheme="majorBidi"/>
          <w:sz w:val="24"/>
          <w:szCs w:val="24"/>
          <w:lang w:val="fr-FR"/>
        </w:rPr>
      </w:pPr>
      <w:r w:rsidRPr="006407D2">
        <w:rPr>
          <w:rFonts w:asciiTheme="majorBidi" w:hAnsiTheme="majorBidi" w:cstheme="majorBidi"/>
          <w:sz w:val="24"/>
          <w:szCs w:val="24"/>
        </w:rPr>
        <w:t> </w:t>
      </w:r>
      <w:r w:rsidRPr="006407D2">
        <w:rPr>
          <w:rFonts w:asciiTheme="majorBidi" w:hAnsiTheme="majorBidi" w:cstheme="majorBidi"/>
          <w:sz w:val="24"/>
          <w:szCs w:val="24"/>
        </w:rPr>
        <w:t> </w:t>
      </w:r>
      <w:r w:rsidRPr="006407D2">
        <w:rPr>
          <w:rFonts w:asciiTheme="majorBidi" w:hAnsiTheme="majorBidi" w:cstheme="majorBidi"/>
          <w:sz w:val="24"/>
          <w:szCs w:val="24"/>
          <w:lang w:val="fr-FR"/>
        </w:rPr>
        <w:t>”a) deşeuri amestecate şi deşeuri colectate separat de la gospodării, inclusiv hârtia şi cartonul, sticla, metalele, materialele plastice, biodeşeurile, lemnul, textilele, ambalajele, deşeurile de echipamente electrice şi electronice, deşeurile de baterii şi acumulatori şi deşeurile voluminoase, inclusiv saltelele şi mobila;</w:t>
      </w:r>
      <w:r w:rsidRPr="006407D2">
        <w:rPr>
          <w:rFonts w:asciiTheme="majorBidi" w:hAnsiTheme="majorBidi" w:cstheme="majorBidi"/>
          <w:sz w:val="24"/>
          <w:szCs w:val="24"/>
          <w:lang w:val="fr-FR"/>
        </w:rPr>
        <w:br/>
      </w:r>
      <w:r w:rsidRPr="006407D2">
        <w:rPr>
          <w:rFonts w:asciiTheme="majorBidi" w:hAnsiTheme="majorBidi" w:cstheme="majorBidi"/>
          <w:sz w:val="24"/>
          <w:szCs w:val="24"/>
        </w:rPr>
        <w:t> </w:t>
      </w:r>
      <w:r w:rsidRPr="006407D2">
        <w:rPr>
          <w:rFonts w:asciiTheme="majorBidi" w:hAnsiTheme="majorBidi" w:cstheme="majorBidi"/>
          <w:sz w:val="24"/>
          <w:szCs w:val="24"/>
        </w:rPr>
        <w:t> </w:t>
      </w:r>
      <w:r w:rsidRPr="006407D2">
        <w:rPr>
          <w:rFonts w:asciiTheme="majorBidi" w:hAnsiTheme="majorBidi" w:cstheme="majorBidi"/>
          <w:sz w:val="24"/>
          <w:szCs w:val="24"/>
          <w:lang w:val="fr-FR"/>
        </w:rPr>
        <w:t>b) deşeuri amestecate şi deşeuri colectate separat din alte surse în cazul în care deşeurile respective sunt similare ca natură şi compoziţie cu deşeurile menajere.</w:t>
      </w:r>
      <w:r w:rsidRPr="006407D2">
        <w:rPr>
          <w:rFonts w:asciiTheme="majorBidi" w:hAnsiTheme="majorBidi" w:cstheme="majorBidi"/>
          <w:sz w:val="24"/>
          <w:szCs w:val="24"/>
          <w:lang w:val="fr-FR"/>
        </w:rPr>
        <w:br/>
        <w:t>Deşeurile municipale nu includ deşeurile de producţie, agricultură, silvicultură, pescuit, fose septice şi reţeaua de canalizare şi tratare, inclusiv nămolul de epurare, vehiculele scoase din uz şi deşeurile provenite din activităţi de construcţie şi desfiinţări."</w:t>
      </w:r>
    </w:p>
    <w:p w14:paraId="2F9EB60E" w14:textId="77777777" w:rsidR="00095D44" w:rsidRPr="006407D2" w:rsidRDefault="00095D44" w:rsidP="00F475FB">
      <w:pPr>
        <w:widowControl w:val="0"/>
        <w:autoSpaceDE w:val="0"/>
        <w:autoSpaceDN w:val="0"/>
        <w:adjustRightInd w:val="0"/>
        <w:spacing w:line="288" w:lineRule="auto"/>
        <w:jc w:val="both"/>
        <w:rPr>
          <w:rFonts w:ascii="Times New Roman" w:hAnsi="Times New Roman"/>
          <w:sz w:val="24"/>
          <w:szCs w:val="24"/>
          <w:lang w:val="fr-FR"/>
        </w:rPr>
      </w:pPr>
      <w:r w:rsidRPr="006407D2">
        <w:rPr>
          <w:rFonts w:ascii="Times New Roman" w:hAnsi="Times New Roman"/>
          <w:sz w:val="24"/>
          <w:szCs w:val="24"/>
          <w:lang w:val="fr-FR"/>
        </w:rPr>
        <w:t>Prezentul caiet de sarcini conţine specificaţiile tehnice care definesc caracteristicile referitoare la nivelul calitativ, tehnic şi de performanţă, siguranţa în exploatare, precum şi sisteme de asigurare a calităţii, terminologia, condiţiile pentru certificarea conformităţii cu standarde relevante sau altele asemenea.</w:t>
      </w:r>
    </w:p>
    <w:p w14:paraId="76BB04DC"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bookmarkStart w:id="55" w:name="do_caI_ar4_al2"/>
      <w:bookmarkEnd w:id="55"/>
      <w:r w:rsidRPr="006407D2">
        <w:rPr>
          <w:rFonts w:ascii="Times New Roman" w:hAnsi="Times New Roman"/>
          <w:sz w:val="24"/>
          <w:szCs w:val="24"/>
          <w:lang w:val="fr-FR"/>
        </w:rPr>
        <w:t>Specificaţiile tehnice se referă, de asemenea, la algoritmul executării activităţilor, la verificarea, inspecţia şi condiţiile de recepţie a lucrărilor, precum şi la alte condiţii ce derivă din actele normative şi reglementările în legătură cu desfăşurarea</w:t>
      </w:r>
      <w:r w:rsidRPr="006407D2">
        <w:rPr>
          <w:rFonts w:ascii="Times New Roman" w:hAnsi="Times New Roman"/>
          <w:i/>
          <w:iCs/>
          <w:sz w:val="24"/>
          <w:szCs w:val="24"/>
          <w:lang w:val="fr-FR"/>
        </w:rPr>
        <w:t xml:space="preserve"> Serviciului de salubrizare</w:t>
      </w:r>
      <w:r w:rsidRPr="006407D2">
        <w:rPr>
          <w:rFonts w:ascii="Times New Roman" w:hAnsi="Times New Roman"/>
          <w:sz w:val="24"/>
          <w:szCs w:val="24"/>
          <w:lang w:val="fr-FR"/>
        </w:rPr>
        <w:t>.</w:t>
      </w:r>
    </w:p>
    <w:p w14:paraId="7FB65A96"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bookmarkStart w:id="56" w:name="do_caI_ar4_al3"/>
      <w:bookmarkEnd w:id="56"/>
      <w:r w:rsidRPr="006407D2">
        <w:rPr>
          <w:rFonts w:ascii="Times New Roman" w:hAnsi="Times New Roman"/>
          <w:sz w:val="24"/>
          <w:szCs w:val="24"/>
          <w:lang w:val="fr-FR"/>
        </w:rPr>
        <w:t xml:space="preserve">Caietul de sarcini precizează reglementările obligatorii referitoare la protecţia muncii, la prevenirea şi stingerea incendiilor şi la protecţia mediului, care trebuie respectate pe parcursul prestării activităţilor care fac obiectul contractului de delegare (denumite în continuare </w:t>
      </w:r>
      <w:r w:rsidRPr="006407D2">
        <w:rPr>
          <w:rFonts w:ascii="Times New Roman" w:hAnsi="Times New Roman"/>
          <w:i/>
          <w:iCs/>
          <w:sz w:val="24"/>
          <w:szCs w:val="24"/>
          <w:lang w:val="fr-FR"/>
        </w:rPr>
        <w:t>Activităţi</w:t>
      </w:r>
      <w:r w:rsidRPr="006407D2">
        <w:rPr>
          <w:rFonts w:ascii="Times New Roman" w:hAnsi="Times New Roman"/>
          <w:sz w:val="24"/>
          <w:szCs w:val="24"/>
          <w:lang w:val="fr-FR"/>
        </w:rPr>
        <w:t>) şi care sunt în vigoare.</w:t>
      </w:r>
    </w:p>
    <w:p w14:paraId="11BE37A3"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bookmarkStart w:id="57" w:name="do_caI_ar5_pa1"/>
      <w:bookmarkEnd w:id="57"/>
      <w:r w:rsidRPr="006407D2">
        <w:rPr>
          <w:rFonts w:ascii="Times New Roman" w:hAnsi="Times New Roman"/>
          <w:sz w:val="24"/>
          <w:szCs w:val="24"/>
          <w:lang w:val="fr-FR"/>
        </w:rPr>
        <w:t>Termenii, expresiile şi abrevierile utilizate sunt cele din Regulamentul</w:t>
      </w:r>
      <w:r w:rsidRPr="006407D2">
        <w:rPr>
          <w:rFonts w:ascii="Times New Roman" w:hAnsi="Times New Roman"/>
          <w:i/>
          <w:iCs/>
          <w:sz w:val="24"/>
          <w:szCs w:val="24"/>
          <w:lang w:val="fr-FR"/>
        </w:rPr>
        <w:t xml:space="preserve"> </w:t>
      </w:r>
      <w:r w:rsidRPr="006407D2">
        <w:rPr>
          <w:rFonts w:ascii="Times New Roman" w:hAnsi="Times New Roman"/>
          <w:sz w:val="24"/>
          <w:szCs w:val="24"/>
          <w:lang w:val="fr-FR"/>
        </w:rPr>
        <w:t>serviciului de salubrizare.</w:t>
      </w:r>
    </w:p>
    <w:p w14:paraId="49692787" w14:textId="77777777" w:rsidR="00DF0E07" w:rsidRPr="006407D2" w:rsidRDefault="00095D44" w:rsidP="00F475FB">
      <w:pPr>
        <w:widowControl w:val="0"/>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 xml:space="preserve">Delegarea </w:t>
      </w:r>
      <w:r w:rsidRPr="006407D2">
        <w:rPr>
          <w:rFonts w:ascii="Times New Roman" w:hAnsi="Times New Roman"/>
          <w:i/>
          <w:iCs/>
          <w:sz w:val="24"/>
          <w:szCs w:val="24"/>
          <w:lang w:val="fr-FR"/>
        </w:rPr>
        <w:t>Activităţilor</w:t>
      </w:r>
      <w:r w:rsidRPr="006407D2">
        <w:rPr>
          <w:rFonts w:ascii="Times New Roman" w:hAnsi="Times New Roman"/>
          <w:sz w:val="24"/>
          <w:szCs w:val="24"/>
          <w:lang w:val="fr-FR"/>
        </w:rPr>
        <w:t xml:space="preserve"> se va face pe </w:t>
      </w:r>
      <w:r w:rsidR="00DF0E07" w:rsidRPr="006407D2">
        <w:rPr>
          <w:rFonts w:ascii="Times New Roman" w:hAnsi="Times New Roman"/>
          <w:sz w:val="24"/>
          <w:szCs w:val="24"/>
          <w:lang w:val="fr-FR"/>
        </w:rPr>
        <w:t>3</w:t>
      </w:r>
      <w:r w:rsidRPr="006407D2">
        <w:rPr>
          <w:rFonts w:ascii="Times New Roman" w:hAnsi="Times New Roman"/>
          <w:sz w:val="24"/>
          <w:szCs w:val="24"/>
          <w:lang w:val="fr-FR"/>
        </w:rPr>
        <w:t xml:space="preserve"> loturi, </w:t>
      </w:r>
      <w:r w:rsidR="00DF0E07" w:rsidRPr="006407D2">
        <w:rPr>
          <w:rFonts w:ascii="Times New Roman" w:hAnsi="Times New Roman"/>
          <w:sz w:val="24"/>
          <w:szCs w:val="24"/>
          <w:lang w:val="fr-FR"/>
        </w:rPr>
        <w:t>respectiv :</w:t>
      </w:r>
    </w:p>
    <w:p w14:paraId="621E528A" w14:textId="77777777" w:rsidR="00DF0E07" w:rsidRPr="006407D2" w:rsidRDefault="00DF0E07" w:rsidP="00F475FB">
      <w:pPr>
        <w:pStyle w:val="ListParagraph"/>
        <w:widowControl w:val="0"/>
        <w:numPr>
          <w:ilvl w:val="3"/>
          <w:numId w:val="13"/>
        </w:numPr>
        <w:tabs>
          <w:tab w:val="clear" w:pos="2505"/>
          <w:tab w:val="num" w:pos="2160"/>
        </w:tabs>
        <w:autoSpaceDE w:val="0"/>
        <w:autoSpaceDN w:val="0"/>
        <w:adjustRightInd w:val="0"/>
        <w:spacing w:line="276" w:lineRule="auto"/>
        <w:ind w:left="360"/>
        <w:jc w:val="both"/>
        <w:rPr>
          <w:rFonts w:ascii="Times New Roman" w:hAnsi="Times New Roman"/>
          <w:sz w:val="24"/>
          <w:szCs w:val="24"/>
          <w:lang w:val="fr-FR"/>
        </w:rPr>
      </w:pPr>
      <w:r w:rsidRPr="006407D2">
        <w:rPr>
          <w:rFonts w:ascii="Times New Roman" w:hAnsi="Times New Roman"/>
          <w:sz w:val="24"/>
          <w:szCs w:val="24"/>
          <w:lang w:val="fr-FR"/>
        </w:rPr>
        <w:lastRenderedPageBreak/>
        <w:t>Lotul 1 – zonele 1 și 2 de colectare</w:t>
      </w:r>
    </w:p>
    <w:p w14:paraId="40515292" w14:textId="77777777" w:rsidR="00DF0E07" w:rsidRPr="006407D2" w:rsidRDefault="00DF0E07" w:rsidP="00F475FB">
      <w:pPr>
        <w:pStyle w:val="ListParagraph"/>
        <w:widowControl w:val="0"/>
        <w:numPr>
          <w:ilvl w:val="3"/>
          <w:numId w:val="13"/>
        </w:numPr>
        <w:tabs>
          <w:tab w:val="clear" w:pos="2505"/>
          <w:tab w:val="num" w:pos="2160"/>
        </w:tabs>
        <w:autoSpaceDE w:val="0"/>
        <w:autoSpaceDN w:val="0"/>
        <w:adjustRightInd w:val="0"/>
        <w:spacing w:line="276" w:lineRule="auto"/>
        <w:ind w:left="360"/>
        <w:jc w:val="both"/>
        <w:rPr>
          <w:rFonts w:ascii="Times New Roman" w:hAnsi="Times New Roman"/>
          <w:sz w:val="24"/>
          <w:szCs w:val="24"/>
          <w:lang w:val="fr-FR"/>
        </w:rPr>
      </w:pPr>
      <w:r w:rsidRPr="006407D2">
        <w:rPr>
          <w:rFonts w:ascii="Times New Roman" w:hAnsi="Times New Roman"/>
          <w:sz w:val="24"/>
          <w:szCs w:val="24"/>
          <w:lang w:val="fr-FR"/>
        </w:rPr>
        <w:t>Lotul 2 – zona 3 de colectare</w:t>
      </w:r>
    </w:p>
    <w:p w14:paraId="0AD98E19" w14:textId="77777777" w:rsidR="00DF0E07" w:rsidRPr="006407D2" w:rsidRDefault="00DF0E07" w:rsidP="00F475FB">
      <w:pPr>
        <w:pStyle w:val="ListParagraph"/>
        <w:widowControl w:val="0"/>
        <w:numPr>
          <w:ilvl w:val="3"/>
          <w:numId w:val="13"/>
        </w:numPr>
        <w:tabs>
          <w:tab w:val="clear" w:pos="2505"/>
          <w:tab w:val="num" w:pos="2160"/>
        </w:tabs>
        <w:autoSpaceDE w:val="0"/>
        <w:autoSpaceDN w:val="0"/>
        <w:adjustRightInd w:val="0"/>
        <w:spacing w:line="276" w:lineRule="auto"/>
        <w:ind w:left="360"/>
        <w:jc w:val="both"/>
        <w:rPr>
          <w:rFonts w:ascii="Times New Roman" w:hAnsi="Times New Roman"/>
          <w:sz w:val="24"/>
          <w:szCs w:val="24"/>
          <w:lang w:val="fr-FR"/>
        </w:rPr>
      </w:pPr>
      <w:r w:rsidRPr="006407D2">
        <w:rPr>
          <w:rFonts w:ascii="Times New Roman" w:hAnsi="Times New Roman"/>
          <w:sz w:val="24"/>
          <w:szCs w:val="24"/>
          <w:lang w:val="fr-FR"/>
        </w:rPr>
        <w:t xml:space="preserve">Lotul </w:t>
      </w:r>
      <w:r w:rsidR="0029711A" w:rsidRPr="006407D2">
        <w:rPr>
          <w:rFonts w:ascii="Times New Roman" w:hAnsi="Times New Roman"/>
          <w:sz w:val="24"/>
          <w:szCs w:val="24"/>
          <w:lang w:val="fr-FR"/>
        </w:rPr>
        <w:t>3</w:t>
      </w:r>
      <w:r w:rsidRPr="006407D2">
        <w:rPr>
          <w:rFonts w:ascii="Times New Roman" w:hAnsi="Times New Roman"/>
          <w:sz w:val="24"/>
          <w:szCs w:val="24"/>
          <w:lang w:val="fr-FR"/>
        </w:rPr>
        <w:t xml:space="preserve"> – zona 4 de colectare </w:t>
      </w:r>
      <w:r w:rsidR="00095D44" w:rsidRPr="006407D2">
        <w:rPr>
          <w:rFonts w:ascii="Times New Roman" w:hAnsi="Times New Roman"/>
          <w:sz w:val="24"/>
          <w:szCs w:val="24"/>
          <w:lang w:val="fr-FR"/>
        </w:rPr>
        <w:t xml:space="preserve">de colectare a deşeurilor, </w:t>
      </w:r>
    </w:p>
    <w:p w14:paraId="572D0D80" w14:textId="77777777" w:rsidR="00095D44" w:rsidRPr="006407D2" w:rsidRDefault="00095D44" w:rsidP="00F475FB">
      <w:pPr>
        <w:widowControl w:val="0"/>
        <w:autoSpaceDE w:val="0"/>
        <w:autoSpaceDN w:val="0"/>
        <w:adjustRightInd w:val="0"/>
        <w:spacing w:line="276" w:lineRule="auto"/>
        <w:ind w:left="15"/>
        <w:jc w:val="both"/>
        <w:rPr>
          <w:rFonts w:ascii="Times New Roman" w:hAnsi="Times New Roman"/>
          <w:sz w:val="24"/>
          <w:szCs w:val="24"/>
          <w:lang w:val="fr-FR"/>
        </w:rPr>
      </w:pPr>
      <w:r w:rsidRPr="006407D2">
        <w:rPr>
          <w:rFonts w:ascii="Times New Roman" w:hAnsi="Times New Roman"/>
          <w:sz w:val="24"/>
          <w:szCs w:val="24"/>
          <w:lang w:val="fr-FR"/>
        </w:rPr>
        <w:t xml:space="preserve">conform </w:t>
      </w:r>
      <w:r w:rsidRPr="006407D2">
        <w:rPr>
          <w:rFonts w:ascii="Times New Roman" w:hAnsi="Times New Roman"/>
          <w:b/>
          <w:bCs/>
          <w:i/>
          <w:iCs/>
          <w:sz w:val="24"/>
          <w:szCs w:val="24"/>
          <w:lang w:val="fr-FR"/>
        </w:rPr>
        <w:t>Anexei 3</w:t>
      </w:r>
      <w:r w:rsidRPr="006407D2">
        <w:rPr>
          <w:rFonts w:ascii="Times New Roman" w:hAnsi="Times New Roman"/>
          <w:sz w:val="24"/>
          <w:szCs w:val="24"/>
          <w:lang w:val="fr-FR"/>
        </w:rPr>
        <w:t xml:space="preserve"> la Caietul de sarcini.</w:t>
      </w:r>
    </w:p>
    <w:p w14:paraId="766BDF15"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p>
    <w:p w14:paraId="235A24F0" w14:textId="77777777" w:rsidR="00095D44" w:rsidRPr="006407D2" w:rsidRDefault="00095D44" w:rsidP="00F475FB">
      <w:pPr>
        <w:keepNext/>
        <w:widowControl w:val="0"/>
        <w:numPr>
          <w:ilvl w:val="1"/>
          <w:numId w:val="32"/>
        </w:numPr>
        <w:autoSpaceDE w:val="0"/>
        <w:autoSpaceDN w:val="0"/>
        <w:adjustRightInd w:val="0"/>
        <w:spacing w:before="240" w:after="60"/>
        <w:outlineLvl w:val="1"/>
        <w:rPr>
          <w:rFonts w:ascii="Times New Roman Bold" w:hAnsi="Times New Roman Bold" w:cs="Times New Roman Bold"/>
          <w:b/>
          <w:bCs/>
          <w:sz w:val="24"/>
          <w:szCs w:val="24"/>
        </w:rPr>
      </w:pPr>
      <w:bookmarkStart w:id="58" w:name="_Toc421699834"/>
      <w:bookmarkStart w:id="59" w:name="_Toc1327032"/>
      <w:bookmarkEnd w:id="58"/>
      <w:r w:rsidRPr="006407D2">
        <w:rPr>
          <w:rFonts w:ascii="Times New Roman Bold" w:hAnsi="Times New Roman Bold" w:cs="Times New Roman Bold"/>
          <w:b/>
          <w:bCs/>
          <w:sz w:val="24"/>
          <w:szCs w:val="24"/>
        </w:rPr>
        <w:t>CERINŢE ORGANIZATORICE MINIMALE</w:t>
      </w:r>
      <w:bookmarkEnd w:id="59"/>
    </w:p>
    <w:p w14:paraId="5447CBDA" w14:textId="77777777" w:rsidR="00095D44" w:rsidRPr="006407D2" w:rsidRDefault="00095D44" w:rsidP="00F475FB">
      <w:pPr>
        <w:widowControl w:val="0"/>
        <w:autoSpaceDE w:val="0"/>
        <w:autoSpaceDN w:val="0"/>
        <w:adjustRightInd w:val="0"/>
        <w:spacing w:line="288" w:lineRule="auto"/>
        <w:jc w:val="both"/>
        <w:rPr>
          <w:rFonts w:ascii="Times New Roman" w:hAnsi="Times New Roman"/>
          <w:sz w:val="24"/>
          <w:szCs w:val="24"/>
        </w:rPr>
      </w:pPr>
    </w:p>
    <w:p w14:paraId="61643AAB"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bookmarkStart w:id="60" w:name="do_caII_ar6_pa1"/>
      <w:bookmarkEnd w:id="60"/>
      <w:r w:rsidRPr="006407D2">
        <w:rPr>
          <w:rFonts w:ascii="Times New Roman" w:hAnsi="Times New Roman"/>
          <w:sz w:val="24"/>
          <w:szCs w:val="24"/>
        </w:rPr>
        <w:t xml:space="preserve">Operatorul </w:t>
      </w:r>
      <w:r w:rsidRPr="006407D2">
        <w:rPr>
          <w:rFonts w:ascii="Times New Roman" w:hAnsi="Times New Roman"/>
          <w:i/>
          <w:iCs/>
          <w:sz w:val="24"/>
          <w:szCs w:val="24"/>
        </w:rPr>
        <w:t>Activităţilor</w:t>
      </w:r>
      <w:r w:rsidRPr="006407D2">
        <w:rPr>
          <w:rFonts w:ascii="Times New Roman" w:hAnsi="Times New Roman"/>
          <w:sz w:val="24"/>
          <w:szCs w:val="24"/>
        </w:rPr>
        <w:t xml:space="preserve"> va asigura:</w:t>
      </w:r>
    </w:p>
    <w:p w14:paraId="5D2B8F1B"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bookmarkStart w:id="61" w:name="do_caII_ar6_lia"/>
      <w:bookmarkEnd w:id="61"/>
      <w:r w:rsidRPr="006407D2">
        <w:rPr>
          <w:rFonts w:ascii="Times New Roman" w:hAnsi="Times New Roman"/>
          <w:b/>
          <w:bCs/>
          <w:sz w:val="24"/>
          <w:szCs w:val="24"/>
        </w:rPr>
        <w:t xml:space="preserve">a) </w:t>
      </w:r>
      <w:r w:rsidRPr="006407D2">
        <w:rPr>
          <w:rFonts w:ascii="Times New Roman" w:hAnsi="Times New Roman"/>
          <w:sz w:val="24"/>
          <w:szCs w:val="24"/>
        </w:rPr>
        <w:t>respectarea legislaţiei, normelor, prescripţiilor şi regulamentelor privind igiena muncii, protecţia muncii, gospodărirea apelor, protecţia mediului, urmărirea comportării în timp a construcţiilor, prevenirea şi combaterea incendiilor;</w:t>
      </w:r>
    </w:p>
    <w:p w14:paraId="6B1DE89B"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bookmarkStart w:id="62" w:name="do_caII_ar6_lib"/>
      <w:bookmarkEnd w:id="62"/>
      <w:r w:rsidRPr="006407D2">
        <w:rPr>
          <w:rFonts w:ascii="Times New Roman" w:hAnsi="Times New Roman"/>
          <w:b/>
          <w:bCs/>
          <w:sz w:val="24"/>
          <w:szCs w:val="24"/>
        </w:rPr>
        <w:t xml:space="preserve">b) </w:t>
      </w:r>
      <w:r w:rsidRPr="006407D2">
        <w:rPr>
          <w:rFonts w:ascii="Times New Roman" w:hAnsi="Times New Roman"/>
          <w:sz w:val="24"/>
          <w:szCs w:val="24"/>
        </w:rPr>
        <w:t>exploatarea, întreţinerea şi reparaţia instalaţiilor şi utilajelor cu personal autorizat, în funcţie de complexitatea instalaţiei şi specificul locului de muncă;</w:t>
      </w:r>
    </w:p>
    <w:p w14:paraId="75716E6D"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bookmarkStart w:id="63" w:name="do_caII_ar6_lic"/>
      <w:bookmarkEnd w:id="63"/>
      <w:r w:rsidRPr="006407D2">
        <w:rPr>
          <w:rFonts w:ascii="Times New Roman" w:hAnsi="Times New Roman"/>
          <w:b/>
          <w:bCs/>
          <w:sz w:val="24"/>
          <w:szCs w:val="24"/>
          <w:lang w:val="fr-FR"/>
        </w:rPr>
        <w:t xml:space="preserve">c) </w:t>
      </w:r>
      <w:r w:rsidRPr="006407D2">
        <w:rPr>
          <w:rFonts w:ascii="Times New Roman" w:hAnsi="Times New Roman"/>
          <w:sz w:val="24"/>
          <w:szCs w:val="24"/>
          <w:lang w:val="fr-FR"/>
        </w:rPr>
        <w:t xml:space="preserve">respectarea indicatorilor de performanţă şi calitate stabiliţi prin contractul de delegare a gestiunii şi precizaţi în </w:t>
      </w:r>
      <w:r w:rsidRPr="006407D2">
        <w:rPr>
          <w:rFonts w:ascii="Times New Roman" w:hAnsi="Times New Roman"/>
          <w:b/>
          <w:bCs/>
          <w:i/>
          <w:iCs/>
          <w:sz w:val="24"/>
          <w:szCs w:val="24"/>
          <w:lang w:val="fr-FR"/>
        </w:rPr>
        <w:t>Anexa 2</w:t>
      </w:r>
      <w:r w:rsidRPr="006407D2">
        <w:rPr>
          <w:rFonts w:ascii="Times New Roman" w:hAnsi="Times New Roman"/>
          <w:sz w:val="24"/>
          <w:szCs w:val="24"/>
          <w:lang w:val="fr-FR"/>
        </w:rPr>
        <w:t xml:space="preserve"> la Caietul de sarcini;</w:t>
      </w:r>
    </w:p>
    <w:p w14:paraId="1BA65000"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bookmarkStart w:id="64" w:name="do_caII_ar6_lid"/>
      <w:bookmarkEnd w:id="64"/>
      <w:r w:rsidRPr="006407D2">
        <w:rPr>
          <w:rFonts w:ascii="Times New Roman" w:hAnsi="Times New Roman"/>
          <w:b/>
          <w:bCs/>
          <w:sz w:val="24"/>
          <w:szCs w:val="24"/>
          <w:lang w:val="fr-FR"/>
        </w:rPr>
        <w:t xml:space="preserve">d) </w:t>
      </w:r>
      <w:r w:rsidRPr="006407D2">
        <w:rPr>
          <w:rFonts w:ascii="Times New Roman" w:hAnsi="Times New Roman"/>
          <w:sz w:val="24"/>
          <w:szCs w:val="24"/>
          <w:lang w:val="fr-FR"/>
        </w:rPr>
        <w:t xml:space="preserve">furnizarea către autoritatea administraţiei publice locale, respectiv A.N.R.S.C, a informaţiilor solicitate şi accesul la documentaţiile şi la actele individuale pe baza cărora prestează </w:t>
      </w:r>
      <w:r w:rsidRPr="006407D2">
        <w:rPr>
          <w:rFonts w:ascii="Times New Roman" w:hAnsi="Times New Roman"/>
          <w:i/>
          <w:iCs/>
          <w:sz w:val="24"/>
          <w:szCs w:val="24"/>
          <w:lang w:val="fr-FR"/>
        </w:rPr>
        <w:t>Activităţile</w:t>
      </w:r>
      <w:r w:rsidRPr="006407D2">
        <w:rPr>
          <w:rFonts w:ascii="Times New Roman" w:hAnsi="Times New Roman"/>
          <w:sz w:val="24"/>
          <w:szCs w:val="24"/>
          <w:lang w:val="fr-FR"/>
        </w:rPr>
        <w:t>, în condiţiile legii;</w:t>
      </w:r>
    </w:p>
    <w:p w14:paraId="5657C1FA"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bookmarkStart w:id="65" w:name="do_caII_ar6_lie"/>
      <w:bookmarkEnd w:id="65"/>
      <w:r w:rsidRPr="006407D2">
        <w:rPr>
          <w:rFonts w:ascii="Times New Roman" w:hAnsi="Times New Roman"/>
          <w:b/>
          <w:bCs/>
          <w:sz w:val="24"/>
          <w:szCs w:val="24"/>
          <w:lang w:val="fr-FR"/>
        </w:rPr>
        <w:t xml:space="preserve">e) </w:t>
      </w:r>
      <w:r w:rsidRPr="006407D2">
        <w:rPr>
          <w:rFonts w:ascii="Times New Roman" w:hAnsi="Times New Roman"/>
          <w:sz w:val="24"/>
          <w:szCs w:val="24"/>
          <w:lang w:val="fr-FR"/>
        </w:rPr>
        <w:t xml:space="preserve">respectarea angajamentelor luate prin contractul de delegare a </w:t>
      </w:r>
      <w:r w:rsidRPr="006407D2">
        <w:rPr>
          <w:rFonts w:ascii="Times New Roman" w:hAnsi="Times New Roman"/>
          <w:i/>
          <w:iCs/>
          <w:sz w:val="24"/>
          <w:szCs w:val="24"/>
          <w:lang w:val="fr-FR"/>
        </w:rPr>
        <w:t>Activităţilor</w:t>
      </w:r>
      <w:r w:rsidRPr="006407D2">
        <w:rPr>
          <w:rFonts w:ascii="Times New Roman" w:hAnsi="Times New Roman"/>
          <w:sz w:val="24"/>
          <w:szCs w:val="24"/>
          <w:lang w:val="fr-FR"/>
        </w:rPr>
        <w:t>;</w:t>
      </w:r>
    </w:p>
    <w:p w14:paraId="7FB97393"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bookmarkStart w:id="66" w:name="do_caII_ar6_lif"/>
      <w:bookmarkEnd w:id="66"/>
      <w:r w:rsidRPr="006407D2">
        <w:rPr>
          <w:rFonts w:ascii="Times New Roman" w:hAnsi="Times New Roman"/>
          <w:b/>
          <w:bCs/>
          <w:sz w:val="24"/>
          <w:szCs w:val="24"/>
          <w:lang w:val="fr-FR"/>
        </w:rPr>
        <w:t xml:space="preserve">f) </w:t>
      </w:r>
      <w:r w:rsidRPr="006407D2">
        <w:rPr>
          <w:rFonts w:ascii="Times New Roman" w:hAnsi="Times New Roman"/>
          <w:sz w:val="24"/>
          <w:szCs w:val="24"/>
          <w:lang w:val="fr-FR"/>
        </w:rPr>
        <w:t xml:space="preserve">prestarea </w:t>
      </w:r>
      <w:r w:rsidRPr="006407D2">
        <w:rPr>
          <w:rFonts w:ascii="Times New Roman" w:hAnsi="Times New Roman"/>
          <w:i/>
          <w:iCs/>
          <w:sz w:val="24"/>
          <w:szCs w:val="24"/>
          <w:lang w:val="fr-FR"/>
        </w:rPr>
        <w:t>Activităţilor</w:t>
      </w:r>
      <w:r w:rsidRPr="006407D2">
        <w:rPr>
          <w:rFonts w:ascii="Times New Roman" w:hAnsi="Times New Roman"/>
          <w:sz w:val="24"/>
          <w:szCs w:val="24"/>
          <w:lang w:val="fr-FR"/>
        </w:rPr>
        <w:t xml:space="preserve"> la toţi utilizatorii din raza unităţilor administrativ-teritoriale pentru care are contract de delegare a gestiunii, preluarea tuturor categoriile de deșeuri care fac obiectul contractului şi lăsarea în stare de curăţenie a spaţiilor destinate depozitării recipienților de precolectare;</w:t>
      </w:r>
    </w:p>
    <w:p w14:paraId="0893D3DA"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bookmarkStart w:id="67" w:name="do_caII_ar6_lig"/>
      <w:bookmarkEnd w:id="67"/>
      <w:r w:rsidRPr="006407D2">
        <w:rPr>
          <w:rFonts w:ascii="Times New Roman" w:hAnsi="Times New Roman"/>
          <w:b/>
          <w:bCs/>
          <w:sz w:val="24"/>
          <w:szCs w:val="24"/>
          <w:lang w:val="fr-FR"/>
        </w:rPr>
        <w:t xml:space="preserve">g) </w:t>
      </w:r>
      <w:r w:rsidRPr="006407D2">
        <w:rPr>
          <w:rFonts w:ascii="Times New Roman" w:hAnsi="Times New Roman"/>
          <w:sz w:val="24"/>
          <w:szCs w:val="24"/>
          <w:lang w:val="fr-FR"/>
        </w:rPr>
        <w:t>aplicarea de metode performanţe de management care să conducă la reducerea costurilor de operare;</w:t>
      </w:r>
    </w:p>
    <w:p w14:paraId="2A331901" w14:textId="77777777" w:rsidR="00095D44" w:rsidRPr="006407D2" w:rsidRDefault="00095D44" w:rsidP="00F475FB">
      <w:pPr>
        <w:widowControl w:val="0"/>
        <w:autoSpaceDE w:val="0"/>
        <w:autoSpaceDN w:val="0"/>
        <w:adjustRightInd w:val="0"/>
        <w:spacing w:line="288" w:lineRule="auto"/>
        <w:jc w:val="both"/>
        <w:rPr>
          <w:rFonts w:ascii="Times New Roman" w:hAnsi="Times New Roman"/>
          <w:sz w:val="24"/>
          <w:szCs w:val="24"/>
          <w:lang w:val="fr-FR"/>
        </w:rPr>
      </w:pPr>
      <w:bookmarkStart w:id="68" w:name="do_caII_ar6_lii"/>
      <w:bookmarkEnd w:id="68"/>
      <w:r w:rsidRPr="006407D2">
        <w:rPr>
          <w:rFonts w:ascii="Times New Roman" w:hAnsi="Times New Roman"/>
          <w:b/>
          <w:bCs/>
          <w:sz w:val="24"/>
          <w:szCs w:val="24"/>
          <w:lang w:val="fr-FR"/>
        </w:rPr>
        <w:t xml:space="preserve">h) </w:t>
      </w:r>
      <w:r w:rsidRPr="006407D2">
        <w:rPr>
          <w:rFonts w:ascii="Times New Roman" w:hAnsi="Times New Roman"/>
          <w:sz w:val="24"/>
          <w:szCs w:val="24"/>
          <w:lang w:val="fr-FR"/>
        </w:rPr>
        <w:t>înlocuirea recipienților de colectare care prezintă defecţiuni sau neetanşeităţi;</w:t>
      </w:r>
    </w:p>
    <w:p w14:paraId="055307CB"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bookmarkStart w:id="69" w:name="do_caII_ar6_lij"/>
      <w:bookmarkEnd w:id="69"/>
      <w:r w:rsidRPr="006407D2">
        <w:rPr>
          <w:rFonts w:ascii="Times New Roman" w:hAnsi="Times New Roman"/>
          <w:b/>
          <w:bCs/>
          <w:sz w:val="24"/>
          <w:szCs w:val="24"/>
        </w:rPr>
        <w:t xml:space="preserve">i) </w:t>
      </w:r>
      <w:r w:rsidRPr="006407D2">
        <w:rPr>
          <w:rFonts w:ascii="Times New Roman" w:hAnsi="Times New Roman"/>
          <w:sz w:val="24"/>
          <w:szCs w:val="24"/>
        </w:rPr>
        <w:t>elaborarea planurilor anuale de revizii şi reparaţii executate cu forţe proprii şi cu terţi;</w:t>
      </w:r>
    </w:p>
    <w:p w14:paraId="5D5EB4B6"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bookmarkStart w:id="70" w:name="do_caII_ar6_lik"/>
      <w:bookmarkEnd w:id="70"/>
      <w:r w:rsidRPr="006407D2">
        <w:rPr>
          <w:rFonts w:ascii="Times New Roman" w:hAnsi="Times New Roman"/>
          <w:b/>
          <w:bCs/>
          <w:sz w:val="24"/>
          <w:szCs w:val="24"/>
        </w:rPr>
        <w:t xml:space="preserve">j) </w:t>
      </w:r>
      <w:r w:rsidRPr="006407D2">
        <w:rPr>
          <w:rFonts w:ascii="Times New Roman" w:hAnsi="Times New Roman"/>
          <w:sz w:val="24"/>
          <w:szCs w:val="24"/>
        </w:rPr>
        <w:t>realizarea unui sistem de evidenţă a sesizărilor şi reclamaţiilor şi de rezolvare operativă a acestora;</w:t>
      </w:r>
    </w:p>
    <w:p w14:paraId="15478C4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bookmarkStart w:id="71" w:name="do_caII_ar6_lil"/>
      <w:bookmarkEnd w:id="71"/>
      <w:r w:rsidRPr="006407D2">
        <w:rPr>
          <w:rFonts w:ascii="Times New Roman" w:hAnsi="Times New Roman"/>
          <w:b/>
          <w:bCs/>
          <w:sz w:val="24"/>
          <w:szCs w:val="24"/>
        </w:rPr>
        <w:t xml:space="preserve">k) </w:t>
      </w:r>
      <w:r w:rsidRPr="006407D2">
        <w:rPr>
          <w:rFonts w:ascii="Times New Roman" w:hAnsi="Times New Roman"/>
          <w:sz w:val="24"/>
          <w:szCs w:val="24"/>
        </w:rPr>
        <w:t>evidenţa orelor de funcţionare a utilajelor;</w:t>
      </w:r>
    </w:p>
    <w:p w14:paraId="74DD3151"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bookmarkStart w:id="72" w:name="do_caII_ar6_lim"/>
      <w:bookmarkEnd w:id="72"/>
      <w:r w:rsidRPr="006407D2">
        <w:rPr>
          <w:rFonts w:ascii="Times New Roman" w:hAnsi="Times New Roman"/>
          <w:b/>
          <w:bCs/>
          <w:sz w:val="24"/>
          <w:szCs w:val="24"/>
        </w:rPr>
        <w:t xml:space="preserve">l) </w:t>
      </w:r>
      <w:r w:rsidRPr="006407D2">
        <w:rPr>
          <w:rFonts w:ascii="Times New Roman" w:hAnsi="Times New Roman"/>
          <w:sz w:val="24"/>
          <w:szCs w:val="24"/>
        </w:rPr>
        <w:t>ţinerea unei evidenţe a gestiunii deşeurilor şi raportarea periodică a situaţiei autorităţilor competente, conform reglementărilor în vigoare;</w:t>
      </w:r>
    </w:p>
    <w:p w14:paraId="64B9F319"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bookmarkStart w:id="73" w:name="do_caII_ar6_lin"/>
      <w:bookmarkEnd w:id="73"/>
      <w:r w:rsidRPr="006407D2">
        <w:rPr>
          <w:rFonts w:ascii="Times New Roman" w:hAnsi="Times New Roman"/>
          <w:b/>
          <w:bCs/>
          <w:sz w:val="24"/>
          <w:szCs w:val="24"/>
        </w:rPr>
        <w:t xml:space="preserve">m) </w:t>
      </w:r>
      <w:r w:rsidRPr="006407D2">
        <w:rPr>
          <w:rFonts w:ascii="Times New Roman" w:hAnsi="Times New Roman"/>
          <w:sz w:val="24"/>
          <w:szCs w:val="24"/>
        </w:rPr>
        <w:t xml:space="preserve">personalul necesar pentru prestarea </w:t>
      </w:r>
      <w:r w:rsidRPr="006407D2">
        <w:rPr>
          <w:rFonts w:ascii="Times New Roman" w:hAnsi="Times New Roman"/>
          <w:i/>
          <w:iCs/>
          <w:sz w:val="24"/>
          <w:szCs w:val="24"/>
        </w:rPr>
        <w:t>Activităţilor</w:t>
      </w:r>
      <w:r w:rsidRPr="006407D2">
        <w:rPr>
          <w:rFonts w:ascii="Times New Roman" w:hAnsi="Times New Roman"/>
          <w:sz w:val="24"/>
          <w:szCs w:val="24"/>
        </w:rPr>
        <w:t xml:space="preserve"> asumate prin contractual de delegare;</w:t>
      </w:r>
    </w:p>
    <w:p w14:paraId="4CAFFDE4"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bookmarkStart w:id="74" w:name="do_caII_ar6_lio"/>
      <w:bookmarkEnd w:id="74"/>
      <w:r w:rsidRPr="006407D2">
        <w:rPr>
          <w:rFonts w:ascii="Times New Roman" w:hAnsi="Times New Roman"/>
          <w:b/>
          <w:bCs/>
          <w:sz w:val="24"/>
          <w:szCs w:val="24"/>
        </w:rPr>
        <w:t xml:space="preserve">n) </w:t>
      </w:r>
      <w:r w:rsidRPr="006407D2">
        <w:rPr>
          <w:rFonts w:ascii="Times New Roman" w:hAnsi="Times New Roman"/>
          <w:sz w:val="24"/>
          <w:szCs w:val="24"/>
        </w:rPr>
        <w:t>conducerea operativă prin dispecerat şi asigurarea mijloacelor tehnice şi a personalului de intervenţie;</w:t>
      </w:r>
    </w:p>
    <w:p w14:paraId="16ABFEAE"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bookmarkStart w:id="75" w:name="do_caII_ar6_lip"/>
      <w:bookmarkEnd w:id="75"/>
      <w:r w:rsidRPr="006407D2">
        <w:rPr>
          <w:rFonts w:ascii="Times New Roman" w:hAnsi="Times New Roman"/>
          <w:b/>
          <w:bCs/>
          <w:sz w:val="24"/>
          <w:szCs w:val="24"/>
        </w:rPr>
        <w:t xml:space="preserve">o) </w:t>
      </w:r>
      <w:r w:rsidRPr="006407D2">
        <w:rPr>
          <w:rFonts w:ascii="Times New Roman" w:hAnsi="Times New Roman"/>
          <w:sz w:val="24"/>
          <w:szCs w:val="24"/>
        </w:rPr>
        <w:t xml:space="preserve">o dotare proprie cu instalaţii şi echipamente specifice necesare pentru prestarea activităţilor </w:t>
      </w:r>
      <w:r w:rsidRPr="006407D2">
        <w:rPr>
          <w:rFonts w:ascii="Times New Roman" w:hAnsi="Times New Roman"/>
          <w:sz w:val="24"/>
          <w:szCs w:val="24"/>
        </w:rPr>
        <w:lastRenderedPageBreak/>
        <w:t>în condiţiile stabilite prin contract;</w:t>
      </w:r>
    </w:p>
    <w:p w14:paraId="5F560D6F"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bookmarkStart w:id="76" w:name="do_caII_ar6_liq"/>
      <w:bookmarkEnd w:id="76"/>
      <w:r w:rsidRPr="006407D2">
        <w:rPr>
          <w:rFonts w:ascii="Times New Roman" w:hAnsi="Times New Roman"/>
          <w:b/>
          <w:bCs/>
          <w:sz w:val="24"/>
          <w:szCs w:val="24"/>
        </w:rPr>
        <w:t xml:space="preserve">p) </w:t>
      </w:r>
      <w:r w:rsidRPr="006407D2">
        <w:rPr>
          <w:rFonts w:ascii="Times New Roman" w:hAnsi="Times New Roman"/>
          <w:sz w:val="24"/>
          <w:szCs w:val="24"/>
        </w:rPr>
        <w:t>alte condiţii specifice stabilite de Delegatar.</w:t>
      </w:r>
    </w:p>
    <w:p w14:paraId="034E4C52"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bookmarkStart w:id="77" w:name="do_caII_ar7_pa1"/>
      <w:bookmarkEnd w:id="77"/>
    </w:p>
    <w:p w14:paraId="6DD295F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Obligaţiile şi răspunderile personalului operativ al Operatorului sunt cuprinse în Regulamentul serviciului de salubrizare (</w:t>
      </w:r>
      <w:r w:rsidRPr="006407D2">
        <w:rPr>
          <w:rFonts w:ascii="Times New Roman" w:hAnsi="Times New Roman"/>
          <w:b/>
          <w:bCs/>
          <w:i/>
          <w:iCs/>
          <w:sz w:val="24"/>
          <w:szCs w:val="24"/>
          <w:lang w:val="fr-FR"/>
        </w:rPr>
        <w:t xml:space="preserve">Anexa 1 </w:t>
      </w:r>
      <w:r w:rsidRPr="006407D2">
        <w:rPr>
          <w:rFonts w:ascii="Times New Roman" w:hAnsi="Times New Roman"/>
          <w:sz w:val="24"/>
          <w:szCs w:val="24"/>
          <w:lang w:val="fr-FR"/>
        </w:rPr>
        <w:t>la Caietul de sarcini).</w:t>
      </w:r>
    </w:p>
    <w:p w14:paraId="42D01D11"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Indicatorii de performanţă şi evaluare ai </w:t>
      </w:r>
      <w:r w:rsidRPr="006407D2">
        <w:rPr>
          <w:rFonts w:ascii="Times New Roman" w:hAnsi="Times New Roman"/>
          <w:i/>
          <w:iCs/>
          <w:sz w:val="24"/>
          <w:szCs w:val="24"/>
          <w:lang w:val="fr-FR"/>
        </w:rPr>
        <w:t xml:space="preserve">Activităţilor </w:t>
      </w:r>
      <w:r w:rsidRPr="006407D2">
        <w:rPr>
          <w:rFonts w:ascii="Times New Roman" w:hAnsi="Times New Roman"/>
          <w:sz w:val="24"/>
          <w:szCs w:val="24"/>
          <w:lang w:val="fr-FR"/>
        </w:rPr>
        <w:t>care fac obiectul concesiunii sunt cuprinşi în</w:t>
      </w:r>
      <w:r w:rsidRPr="006407D2">
        <w:rPr>
          <w:rFonts w:ascii="Times New Roman" w:hAnsi="Times New Roman"/>
          <w:i/>
          <w:iCs/>
          <w:sz w:val="24"/>
          <w:szCs w:val="24"/>
          <w:lang w:val="fr-FR"/>
        </w:rPr>
        <w:t xml:space="preserve"> </w:t>
      </w:r>
      <w:r w:rsidRPr="006407D2">
        <w:rPr>
          <w:rFonts w:ascii="Times New Roman" w:hAnsi="Times New Roman"/>
          <w:b/>
          <w:bCs/>
          <w:i/>
          <w:iCs/>
          <w:sz w:val="24"/>
          <w:szCs w:val="24"/>
          <w:lang w:val="fr-FR"/>
        </w:rPr>
        <w:t>Anexa 2</w:t>
      </w:r>
      <w:r w:rsidRPr="006407D2">
        <w:rPr>
          <w:rFonts w:ascii="Times New Roman" w:hAnsi="Times New Roman"/>
          <w:i/>
          <w:iCs/>
          <w:sz w:val="24"/>
          <w:szCs w:val="24"/>
          <w:lang w:val="fr-FR"/>
        </w:rPr>
        <w:t xml:space="preserve"> </w:t>
      </w:r>
      <w:r w:rsidRPr="006407D2">
        <w:rPr>
          <w:rFonts w:ascii="Times New Roman" w:hAnsi="Times New Roman"/>
          <w:sz w:val="24"/>
          <w:szCs w:val="24"/>
          <w:lang w:val="fr-FR"/>
        </w:rPr>
        <w:t>la Caietul de sarcini.</w:t>
      </w:r>
    </w:p>
    <w:p w14:paraId="44F7FB2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Specificaţiile tehnice şi condiţiile care derivă din actele normative şi reglementările în legătură cu desfăşurarea serviciului, precum şi condiţiile de realizare a reparaţiilor, a investiţiilor, precum şi a altor cheltuieli pe care le va face operatorul, cu specificarea modului de aprobare şi decontare a acestora în cadrul relaţiilor contractuale dintre autoritatea administraţiei publice locale şi operator sunt prezentateîn </w:t>
      </w:r>
      <w:r w:rsidRPr="006407D2">
        <w:rPr>
          <w:rFonts w:ascii="Times New Roman" w:hAnsi="Times New Roman"/>
          <w:b/>
          <w:bCs/>
          <w:i/>
          <w:iCs/>
          <w:sz w:val="24"/>
          <w:szCs w:val="24"/>
          <w:lang w:val="fr-FR"/>
        </w:rPr>
        <w:t>Anexa 1</w:t>
      </w:r>
      <w:r w:rsidR="006D7335" w:rsidRPr="006407D2">
        <w:rPr>
          <w:rFonts w:ascii="Times New Roman" w:hAnsi="Times New Roman"/>
          <w:b/>
          <w:bCs/>
          <w:i/>
          <w:iCs/>
          <w:sz w:val="24"/>
          <w:szCs w:val="24"/>
          <w:lang w:val="fr-FR"/>
        </w:rPr>
        <w:t>0</w:t>
      </w:r>
      <w:r w:rsidRPr="006407D2">
        <w:rPr>
          <w:rFonts w:ascii="Times New Roman" w:hAnsi="Times New Roman"/>
          <w:b/>
          <w:bCs/>
          <w:i/>
          <w:iCs/>
          <w:sz w:val="24"/>
          <w:szCs w:val="24"/>
          <w:lang w:val="fr-FR"/>
        </w:rPr>
        <w:t xml:space="preserve"> </w:t>
      </w:r>
      <w:r w:rsidRPr="006407D2">
        <w:rPr>
          <w:rFonts w:ascii="Times New Roman" w:hAnsi="Times New Roman"/>
          <w:sz w:val="24"/>
          <w:szCs w:val="24"/>
          <w:lang w:val="fr-FR"/>
        </w:rPr>
        <w:t>la prezentul Caiet de sarcini.</w:t>
      </w:r>
    </w:p>
    <w:p w14:paraId="786AE92C"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bookmarkStart w:id="78" w:name="do_caII_ar8_pa1"/>
      <w:bookmarkEnd w:id="78"/>
    </w:p>
    <w:p w14:paraId="38802D4D" w14:textId="77777777" w:rsidR="00095D44" w:rsidRPr="006407D2" w:rsidRDefault="00095D44" w:rsidP="00F475FB">
      <w:pPr>
        <w:keepNext/>
        <w:widowControl w:val="0"/>
        <w:numPr>
          <w:ilvl w:val="1"/>
          <w:numId w:val="32"/>
        </w:numPr>
        <w:autoSpaceDE w:val="0"/>
        <w:autoSpaceDN w:val="0"/>
        <w:adjustRightInd w:val="0"/>
        <w:spacing w:before="240" w:after="60"/>
        <w:jc w:val="both"/>
        <w:outlineLvl w:val="1"/>
        <w:rPr>
          <w:rFonts w:ascii="Times New Roman" w:hAnsi="Times New Roman"/>
          <w:b/>
          <w:bCs/>
          <w:sz w:val="24"/>
          <w:szCs w:val="24"/>
          <w:lang w:val="fr-FR"/>
        </w:rPr>
      </w:pPr>
      <w:bookmarkStart w:id="79" w:name="_Toc421699835"/>
      <w:bookmarkStart w:id="80" w:name="_Toc1327033"/>
      <w:bookmarkEnd w:id="79"/>
      <w:r w:rsidRPr="006407D2">
        <w:rPr>
          <w:rFonts w:ascii="Times New Roman Bold" w:hAnsi="Times New Roman Bold" w:cs="Times New Roman Bold"/>
          <w:b/>
          <w:bCs/>
          <w:sz w:val="24"/>
          <w:szCs w:val="24"/>
          <w:lang w:val="fr-FR"/>
        </w:rPr>
        <w:t>C</w:t>
      </w:r>
      <w:r w:rsidRPr="006407D2">
        <w:rPr>
          <w:rFonts w:ascii="Times New Roman" w:hAnsi="Times New Roman"/>
          <w:b/>
          <w:bCs/>
          <w:sz w:val="24"/>
          <w:szCs w:val="24"/>
          <w:lang w:val="fr-FR"/>
        </w:rPr>
        <w:t>OLECTAREA SEPARATĂ ŞI TRANSPORTUL SEPARAT AL DEŞEURILOR MUNICIPALE ŞI AL DEŞEURILOR SIMILARE PROVENIND DIN ACTIVITĂŢI COMERCIALE DIN INDUSTRIE ŞI INSTITUŢII, INCLUSIV FRACŢII COLECTATE SEPARAT, FĂRĂ A ADUCE ATINGERE FLUXULUI DE DEŞEURI DE ECHIPAMENTE ELECTRICE ŞI ELECTRONICE, BATERII ŞI ACUMULATORI</w:t>
      </w:r>
      <w:bookmarkEnd w:id="80"/>
    </w:p>
    <w:p w14:paraId="2856C79A"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2434369D"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021FEC72" w14:textId="77777777" w:rsidR="00095D44" w:rsidRPr="00D43828" w:rsidRDefault="00594E21" w:rsidP="00D43828">
      <w:pPr>
        <w:keepNext/>
        <w:widowControl w:val="0"/>
        <w:autoSpaceDE w:val="0"/>
        <w:autoSpaceDN w:val="0"/>
        <w:adjustRightInd w:val="0"/>
        <w:spacing w:before="240" w:after="60"/>
        <w:jc w:val="both"/>
        <w:outlineLvl w:val="1"/>
        <w:rPr>
          <w:rFonts w:ascii="Times New Roman Bold" w:hAnsi="Times New Roman Bold" w:cs="Times New Roman Bold"/>
          <w:b/>
          <w:bCs/>
          <w:i/>
          <w:iCs/>
          <w:sz w:val="24"/>
          <w:szCs w:val="24"/>
          <w:lang w:val="fr-FR"/>
        </w:rPr>
      </w:pPr>
      <w:bookmarkStart w:id="81" w:name="do_caIII_siI_ar9_pa1"/>
      <w:bookmarkStart w:id="82" w:name="_Toc1327034"/>
      <w:bookmarkEnd w:id="81"/>
      <w:r w:rsidRPr="00D43828">
        <w:rPr>
          <w:rFonts w:ascii="Times New Roman Bold" w:hAnsi="Times New Roman Bold" w:cs="Times New Roman Bold"/>
          <w:b/>
          <w:bCs/>
          <w:i/>
          <w:iCs/>
          <w:sz w:val="24"/>
          <w:szCs w:val="24"/>
          <w:lang w:val="fr-FR"/>
        </w:rPr>
        <w:t xml:space="preserve">2.3.1. </w:t>
      </w:r>
      <w:r w:rsidR="00095D44" w:rsidRPr="00D43828">
        <w:rPr>
          <w:rFonts w:ascii="Times New Roman Bold" w:hAnsi="Times New Roman Bold" w:cs="Times New Roman Bold"/>
          <w:b/>
          <w:bCs/>
          <w:i/>
          <w:iCs/>
          <w:sz w:val="24"/>
          <w:szCs w:val="24"/>
          <w:lang w:val="fr-FR"/>
        </w:rPr>
        <w:t>COLECTAREA DEŞEURILOR MENAJERE</w:t>
      </w:r>
      <w:bookmarkEnd w:id="82"/>
      <w:r w:rsidR="00095D44" w:rsidRPr="00D43828">
        <w:rPr>
          <w:rFonts w:ascii="Times New Roman Bold" w:hAnsi="Times New Roman Bold" w:cs="Times New Roman Bold"/>
          <w:b/>
          <w:bCs/>
          <w:i/>
          <w:iCs/>
          <w:sz w:val="24"/>
          <w:szCs w:val="24"/>
          <w:lang w:val="fr-FR"/>
        </w:rPr>
        <w:t xml:space="preserve"> </w:t>
      </w:r>
    </w:p>
    <w:p w14:paraId="1DBE88DD"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Operatorul are obligaţia de</w:t>
      </w:r>
      <w:r w:rsidR="00876177">
        <w:rPr>
          <w:rFonts w:ascii="Times New Roman" w:hAnsi="Times New Roman"/>
          <w:sz w:val="24"/>
          <w:szCs w:val="24"/>
          <w:lang w:val="fr-FR"/>
        </w:rPr>
        <w:t xml:space="preserve"> </w:t>
      </w:r>
      <w:r w:rsidRPr="006407D2">
        <w:rPr>
          <w:rFonts w:ascii="Times New Roman" w:hAnsi="Times New Roman"/>
          <w:sz w:val="24"/>
          <w:szCs w:val="24"/>
          <w:lang w:val="fr-FR"/>
        </w:rPr>
        <w:t xml:space="preserve">a desfăşura activităţile de colectare şi transport a deşeurilor menajere, inclusiv a deşeurilor periculoase din deşeurile menajere, cu excepţia celor cu regim special, în condiţiile legii, în ariile administrativ-teritoriale care fac obiectul procedurii (conform </w:t>
      </w:r>
      <w:r w:rsidRPr="006407D2">
        <w:rPr>
          <w:rFonts w:ascii="Times New Roman" w:hAnsi="Times New Roman"/>
          <w:b/>
          <w:bCs/>
          <w:i/>
          <w:iCs/>
          <w:sz w:val="24"/>
          <w:szCs w:val="24"/>
          <w:lang w:val="fr-FR"/>
        </w:rPr>
        <w:t>Anexei 3</w:t>
      </w:r>
      <w:r w:rsidRPr="006407D2">
        <w:rPr>
          <w:rFonts w:ascii="Times New Roman" w:hAnsi="Times New Roman"/>
          <w:sz w:val="24"/>
          <w:szCs w:val="24"/>
          <w:lang w:val="fr-FR"/>
        </w:rPr>
        <w:t xml:space="preserve"> la prezentul Caiet de sarcini).</w:t>
      </w:r>
    </w:p>
    <w:p w14:paraId="319549A6"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bookmarkStart w:id="83" w:name="do_caIII_siI_ar10_pa1"/>
      <w:bookmarkEnd w:id="83"/>
      <w:r w:rsidRPr="006407D2">
        <w:rPr>
          <w:rFonts w:ascii="Times New Roman" w:hAnsi="Times New Roman"/>
          <w:b/>
          <w:bCs/>
          <w:i/>
          <w:iCs/>
          <w:sz w:val="24"/>
          <w:szCs w:val="24"/>
          <w:lang w:val="fr-FR"/>
        </w:rPr>
        <w:t>Numărul mediu anual de locuitori</w:t>
      </w:r>
      <w:r w:rsidRPr="006407D2">
        <w:rPr>
          <w:rFonts w:ascii="Times New Roman" w:hAnsi="Times New Roman"/>
          <w:sz w:val="24"/>
          <w:szCs w:val="24"/>
          <w:lang w:val="fr-FR"/>
        </w:rPr>
        <w:t xml:space="preserve"> din ariile de operare este prezentat în </w:t>
      </w:r>
      <w:r w:rsidRPr="006407D2">
        <w:rPr>
          <w:rFonts w:ascii="Times New Roman" w:hAnsi="Times New Roman"/>
          <w:b/>
          <w:bCs/>
          <w:i/>
          <w:iCs/>
          <w:sz w:val="24"/>
          <w:szCs w:val="24"/>
          <w:lang w:val="fr-FR"/>
        </w:rPr>
        <w:t>Anexa 3</w:t>
      </w:r>
      <w:r w:rsidRPr="006407D2">
        <w:rPr>
          <w:rFonts w:ascii="Times New Roman" w:hAnsi="Times New Roman"/>
          <w:sz w:val="24"/>
          <w:szCs w:val="24"/>
          <w:lang w:val="fr-FR"/>
        </w:rPr>
        <w:t xml:space="preserve"> la prezentul Caiet de sarcini.</w:t>
      </w:r>
      <w:bookmarkStart w:id="84" w:name="do_caIII_siI_ar11"/>
      <w:bookmarkEnd w:id="84"/>
      <w:r w:rsidRPr="006407D2">
        <w:rPr>
          <w:rFonts w:ascii="Times New Roman" w:hAnsi="Times New Roman"/>
          <w:sz w:val="24"/>
          <w:szCs w:val="24"/>
          <w:lang w:val="fr-FR"/>
        </w:rPr>
        <w:t xml:space="preserve"> </w:t>
      </w:r>
    </w:p>
    <w:p w14:paraId="47373B19" w14:textId="77777777" w:rsidR="00095D44" w:rsidRPr="006407D2" w:rsidRDefault="003E4526"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i/>
          <w:iCs/>
          <w:sz w:val="24"/>
          <w:szCs w:val="24"/>
          <w:lang w:val="fr-FR"/>
        </w:rPr>
        <w:t>Cantitățile estimate de deșeuri a fi generate</w:t>
      </w:r>
      <w:r w:rsidR="00095D44" w:rsidRPr="006407D2">
        <w:rPr>
          <w:rFonts w:ascii="Times New Roman" w:hAnsi="Times New Roman"/>
          <w:sz w:val="24"/>
          <w:szCs w:val="24"/>
          <w:lang w:val="fr-FR"/>
        </w:rPr>
        <w:t xml:space="preserve">, pe categorii de deşeuri şi pe cele 4 zone de colectare, precum şi compoziţia deşeurilor, sunt prezentate în </w:t>
      </w:r>
      <w:r w:rsidR="00095D44" w:rsidRPr="006407D2">
        <w:rPr>
          <w:rFonts w:ascii="Times New Roman" w:hAnsi="Times New Roman"/>
          <w:b/>
          <w:bCs/>
          <w:i/>
          <w:iCs/>
          <w:sz w:val="24"/>
          <w:szCs w:val="24"/>
          <w:lang w:val="fr-FR"/>
        </w:rPr>
        <w:t>Anexa 4</w:t>
      </w:r>
      <w:r w:rsidR="00095D44" w:rsidRPr="006407D2">
        <w:rPr>
          <w:rFonts w:ascii="Times New Roman" w:hAnsi="Times New Roman"/>
          <w:sz w:val="24"/>
          <w:szCs w:val="24"/>
          <w:lang w:val="fr-FR"/>
        </w:rPr>
        <w:t xml:space="preserve"> la prezentul Caiet de sarcini. </w:t>
      </w:r>
    </w:p>
    <w:p w14:paraId="2CE30719"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bookmarkStart w:id="85" w:name="do_caIII_siI_ar11_pa1"/>
      <w:bookmarkEnd w:id="85"/>
      <w:r w:rsidRPr="006407D2">
        <w:rPr>
          <w:rFonts w:ascii="Times New Roman" w:hAnsi="Times New Roman"/>
          <w:b/>
          <w:bCs/>
          <w:i/>
          <w:iCs/>
          <w:sz w:val="24"/>
          <w:szCs w:val="24"/>
          <w:lang w:val="fr-FR"/>
        </w:rPr>
        <w:t xml:space="preserve">Colectarea deşeurilor menajere de la populaţie </w:t>
      </w:r>
      <w:r w:rsidRPr="006407D2">
        <w:rPr>
          <w:rFonts w:ascii="Times New Roman" w:hAnsi="Times New Roman"/>
          <w:sz w:val="24"/>
          <w:szCs w:val="24"/>
          <w:lang w:val="fr-FR"/>
        </w:rPr>
        <w:t>se va realiza astfel:</w:t>
      </w:r>
    </w:p>
    <w:p w14:paraId="1C941BD5" w14:textId="77777777" w:rsidR="00095D44" w:rsidRPr="006407D2" w:rsidRDefault="00095D44" w:rsidP="00F475FB">
      <w:pPr>
        <w:widowControl w:val="0"/>
        <w:numPr>
          <w:ilvl w:val="2"/>
          <w:numId w:val="57"/>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în mediul urban</w:t>
      </w:r>
    </w:p>
    <w:p w14:paraId="78FC745F" w14:textId="77777777" w:rsidR="00095D44" w:rsidRPr="006407D2" w:rsidRDefault="00095D44" w:rsidP="00F475FB">
      <w:pPr>
        <w:widowControl w:val="0"/>
        <w:numPr>
          <w:ilvl w:val="0"/>
          <w:numId w:val="57"/>
        </w:numPr>
        <w:autoSpaceDE w:val="0"/>
        <w:autoSpaceDN w:val="0"/>
        <w:adjustRightInd w:val="0"/>
        <w:spacing w:after="120" w:line="288" w:lineRule="auto"/>
        <w:jc w:val="both"/>
        <w:rPr>
          <w:rFonts w:ascii="Times New Roman" w:hAnsi="Times New Roman"/>
          <w:b/>
          <w:bCs/>
          <w:sz w:val="24"/>
          <w:szCs w:val="24"/>
          <w:u w:val="single"/>
        </w:rPr>
      </w:pPr>
      <w:r w:rsidRPr="006407D2">
        <w:rPr>
          <w:rFonts w:ascii="Times New Roman" w:hAnsi="Times New Roman"/>
          <w:b/>
          <w:bCs/>
          <w:sz w:val="24"/>
          <w:szCs w:val="24"/>
          <w:u w:val="single"/>
        </w:rPr>
        <w:t xml:space="preserve">deşeurile menajere reziduale  </w:t>
      </w:r>
    </w:p>
    <w:p w14:paraId="080950FC" w14:textId="77777777" w:rsidR="00095D44" w:rsidRPr="006407D2" w:rsidRDefault="00095D44" w:rsidP="00F475FB">
      <w:pPr>
        <w:widowControl w:val="0"/>
        <w:numPr>
          <w:ilvl w:val="0"/>
          <w:numId w:val="10"/>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în zonele de blocuri – în eurocontainere de 1,1 mc (furnizate de operatorii de salubrizare) amplasate în puncte de colectare amenajate </w:t>
      </w:r>
    </w:p>
    <w:p w14:paraId="68747962" w14:textId="77777777" w:rsidR="00095D44" w:rsidRPr="006407D2" w:rsidRDefault="00095D44" w:rsidP="00F475FB">
      <w:pPr>
        <w:widowControl w:val="0"/>
        <w:numPr>
          <w:ilvl w:val="0"/>
          <w:numId w:val="10"/>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în zonele de case - din poartă în poartă în europubele de 120 l furnizate de operatorii </w:t>
      </w:r>
      <w:r w:rsidRPr="006407D2">
        <w:rPr>
          <w:rFonts w:ascii="Times New Roman" w:hAnsi="Times New Roman"/>
          <w:sz w:val="24"/>
          <w:szCs w:val="24"/>
          <w:lang w:val="fr-FR"/>
        </w:rPr>
        <w:lastRenderedPageBreak/>
        <w:t>de salubrizare pentru fiecare gospodărie</w:t>
      </w:r>
      <w:r w:rsidR="00C61943">
        <w:rPr>
          <w:rFonts w:ascii="Times New Roman" w:hAnsi="Times New Roman"/>
          <w:sz w:val="24"/>
          <w:szCs w:val="24"/>
          <w:lang w:val="fr-FR"/>
        </w:rPr>
        <w:t> ; la distribuirea pubelelor se va ține seama de numărul persoanelor care locuiesc în fiecare gospodărie.</w:t>
      </w:r>
    </w:p>
    <w:p w14:paraId="57619A63" w14:textId="77777777" w:rsidR="00095D44" w:rsidRPr="006407D2" w:rsidRDefault="00095D44" w:rsidP="00F475FB">
      <w:pPr>
        <w:widowControl w:val="0"/>
        <w:numPr>
          <w:ilvl w:val="0"/>
          <w:numId w:val="57"/>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u w:val="single"/>
          <w:lang w:val="fr-FR"/>
        </w:rPr>
        <w:t>deşeurile reciclabile</w:t>
      </w:r>
      <w:r w:rsidRPr="006407D2">
        <w:rPr>
          <w:rFonts w:ascii="Times New Roman" w:hAnsi="Times New Roman"/>
          <w:sz w:val="24"/>
          <w:szCs w:val="24"/>
          <w:lang w:val="fr-FR"/>
        </w:rPr>
        <w:t xml:space="preserve"> – pe trei fracţii, atât în zonele de blocuri cât şi în zonele de case</w:t>
      </w:r>
    </w:p>
    <w:p w14:paraId="566CB67C" w14:textId="77777777" w:rsidR="003E4526" w:rsidRPr="006407D2" w:rsidRDefault="003E4526" w:rsidP="00F475FB">
      <w:pPr>
        <w:widowControl w:val="0"/>
        <w:numPr>
          <w:ilvl w:val="0"/>
          <w:numId w:val="33"/>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în zonele de blocuri</w:t>
      </w:r>
    </w:p>
    <w:p w14:paraId="23A189D1" w14:textId="77777777" w:rsidR="00095D44" w:rsidRPr="006407D2" w:rsidRDefault="00095D44" w:rsidP="00F475FB">
      <w:pPr>
        <w:widowControl w:val="0"/>
        <w:numPr>
          <w:ilvl w:val="1"/>
          <w:numId w:val="33"/>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deşeuri de hârtie/carton (inclusiv ambalaje) – în eurocontainere de 1,1 mc albastre (furnizate prin Proiect</w:t>
      </w:r>
      <w:r w:rsidR="00C61943">
        <w:rPr>
          <w:rFonts w:ascii="Times New Roman" w:hAnsi="Times New Roman"/>
          <w:sz w:val="24"/>
          <w:szCs w:val="24"/>
          <w:lang w:val="fr-FR"/>
        </w:rPr>
        <w:t>, de către operatorul de salubrizare</w:t>
      </w:r>
      <w:r w:rsidR="0017783E">
        <w:rPr>
          <w:rFonts w:ascii="Times New Roman" w:hAnsi="Times New Roman"/>
          <w:sz w:val="24"/>
          <w:szCs w:val="24"/>
          <w:lang w:val="fr-FR"/>
        </w:rPr>
        <w:t xml:space="preserve"> și</w:t>
      </w:r>
      <w:r w:rsidR="00C61943">
        <w:rPr>
          <w:rFonts w:ascii="Times New Roman" w:hAnsi="Times New Roman"/>
          <w:sz w:val="24"/>
          <w:szCs w:val="24"/>
          <w:lang w:val="fr-FR"/>
        </w:rPr>
        <w:t xml:space="preserve"> de către organizațiile colective</w:t>
      </w:r>
      <w:r w:rsidRPr="006407D2">
        <w:rPr>
          <w:rFonts w:ascii="Times New Roman" w:hAnsi="Times New Roman"/>
          <w:sz w:val="24"/>
          <w:szCs w:val="24"/>
          <w:lang w:val="fr-FR"/>
        </w:rPr>
        <w:t>) amplasate în puncte de colectare amenajate</w:t>
      </w:r>
    </w:p>
    <w:p w14:paraId="0730D771" w14:textId="77777777" w:rsidR="00095D44" w:rsidRPr="006407D2" w:rsidRDefault="00095D44" w:rsidP="00F475FB">
      <w:pPr>
        <w:widowControl w:val="0"/>
        <w:numPr>
          <w:ilvl w:val="1"/>
          <w:numId w:val="33"/>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Deşeuri de plastic/metal (inclusiv ambalaje) – în eurocontainere de 1,1 mc galbene (</w:t>
      </w:r>
      <w:r w:rsidR="0017783E" w:rsidRPr="006407D2">
        <w:rPr>
          <w:rFonts w:ascii="Times New Roman" w:hAnsi="Times New Roman"/>
          <w:sz w:val="24"/>
          <w:szCs w:val="24"/>
          <w:lang w:val="fr-FR"/>
        </w:rPr>
        <w:t>furnizate prin Proiect</w:t>
      </w:r>
      <w:r w:rsidR="0017783E">
        <w:rPr>
          <w:rFonts w:ascii="Times New Roman" w:hAnsi="Times New Roman"/>
          <w:sz w:val="24"/>
          <w:szCs w:val="24"/>
          <w:lang w:val="fr-FR"/>
        </w:rPr>
        <w:t>, de către operatorul de salubrizare și de către organizațiile colective</w:t>
      </w:r>
      <w:r w:rsidRPr="006407D2">
        <w:rPr>
          <w:rFonts w:ascii="Times New Roman" w:hAnsi="Times New Roman"/>
          <w:sz w:val="24"/>
          <w:szCs w:val="24"/>
          <w:lang w:val="fr-FR"/>
        </w:rPr>
        <w:t>)</w:t>
      </w:r>
      <w:r w:rsidR="003E4526" w:rsidRPr="006407D2">
        <w:rPr>
          <w:rFonts w:ascii="Times New Roman" w:hAnsi="Times New Roman"/>
          <w:sz w:val="24"/>
          <w:szCs w:val="24"/>
          <w:lang w:val="fr-FR"/>
        </w:rPr>
        <w:t xml:space="preserve"> </w:t>
      </w:r>
      <w:r w:rsidRPr="006407D2">
        <w:rPr>
          <w:rFonts w:ascii="Times New Roman" w:hAnsi="Times New Roman"/>
          <w:sz w:val="24"/>
          <w:szCs w:val="24"/>
          <w:lang w:val="fr-FR"/>
        </w:rPr>
        <w:t>amplasate în puncte de colectare amenajate</w:t>
      </w:r>
    </w:p>
    <w:p w14:paraId="77C5CC96" w14:textId="77777777" w:rsidR="00095D44" w:rsidRPr="006407D2" w:rsidRDefault="00095D44" w:rsidP="00F475FB">
      <w:pPr>
        <w:widowControl w:val="0"/>
        <w:numPr>
          <w:ilvl w:val="1"/>
          <w:numId w:val="33"/>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Deşeuri de sticlă (inclusiv ambalaje) - în eurocontainere de 1,1 mc verzi (</w:t>
      </w:r>
      <w:r w:rsidR="0017783E" w:rsidRPr="006407D2">
        <w:rPr>
          <w:rFonts w:ascii="Times New Roman" w:hAnsi="Times New Roman"/>
          <w:sz w:val="24"/>
          <w:szCs w:val="24"/>
          <w:lang w:val="fr-FR"/>
        </w:rPr>
        <w:t>furnizate prin Proiect</w:t>
      </w:r>
      <w:r w:rsidR="0017783E">
        <w:rPr>
          <w:rFonts w:ascii="Times New Roman" w:hAnsi="Times New Roman"/>
          <w:sz w:val="24"/>
          <w:szCs w:val="24"/>
          <w:lang w:val="fr-FR"/>
        </w:rPr>
        <w:t>, de către operatorul de salubrizare și de către organizațiile colective</w:t>
      </w:r>
      <w:r w:rsidRPr="006407D2">
        <w:rPr>
          <w:rFonts w:ascii="Times New Roman" w:hAnsi="Times New Roman"/>
          <w:sz w:val="24"/>
          <w:szCs w:val="24"/>
          <w:lang w:val="fr-FR"/>
        </w:rPr>
        <w:t>) amplasate în puncte de colectare amenajate</w:t>
      </w:r>
    </w:p>
    <w:p w14:paraId="7A467BB8" w14:textId="77777777" w:rsidR="003E4526" w:rsidRPr="002B65C0" w:rsidRDefault="002B65C0" w:rsidP="002B65C0">
      <w:pPr>
        <w:pStyle w:val="Standard"/>
        <w:spacing w:after="57" w:line="276" w:lineRule="auto"/>
        <w:jc w:val="both"/>
        <w:rPr>
          <w:sz w:val="24"/>
          <w:szCs w:val="24"/>
          <w:lang w:val="ro-RO"/>
        </w:rPr>
      </w:pPr>
      <w:r w:rsidRPr="00F55993">
        <w:rPr>
          <w:color w:val="111111"/>
          <w:sz w:val="24"/>
          <w:szCs w:val="24"/>
          <w:shd w:val="clear" w:color="auto" w:fill="FFFFFF"/>
          <w:lang w:val="ro-RO"/>
        </w:rPr>
        <w:t xml:space="preserve">În situaţia </w:t>
      </w:r>
      <w:r>
        <w:rPr>
          <w:color w:val="111111"/>
          <w:sz w:val="24"/>
          <w:szCs w:val="24"/>
          <w:shd w:val="clear" w:color="auto" w:fill="FFFFFF"/>
          <w:lang w:val="ro-RO"/>
        </w:rPr>
        <w:t>în care</w:t>
      </w:r>
      <w:r w:rsidRPr="00F55993">
        <w:rPr>
          <w:color w:val="111111"/>
          <w:sz w:val="24"/>
          <w:szCs w:val="24"/>
          <w:shd w:val="clear" w:color="auto" w:fill="FFFFFF"/>
          <w:lang w:val="ro-RO"/>
        </w:rPr>
        <w:t xml:space="preserve"> dimensiunea punctelor gospodărești nu permite amplasarea a mai mult de </w:t>
      </w:r>
      <w:r>
        <w:rPr>
          <w:color w:val="111111"/>
          <w:sz w:val="24"/>
          <w:szCs w:val="24"/>
          <w:shd w:val="clear" w:color="auto" w:fill="FFFFFF"/>
          <w:lang w:val="ro-RO"/>
        </w:rPr>
        <w:t xml:space="preserve">2 </w:t>
      </w:r>
      <w:r w:rsidRPr="00F55993">
        <w:rPr>
          <w:color w:val="111111"/>
          <w:sz w:val="24"/>
          <w:szCs w:val="24"/>
          <w:shd w:val="clear" w:color="auto" w:fill="FFFFFF"/>
          <w:lang w:val="ro-RO"/>
        </w:rPr>
        <w:t xml:space="preserve">containere </w:t>
      </w:r>
      <w:r>
        <w:rPr>
          <w:color w:val="111111"/>
          <w:sz w:val="24"/>
          <w:szCs w:val="24"/>
          <w:shd w:val="clear" w:color="auto" w:fill="FFFFFF"/>
          <w:lang w:val="ro-RO"/>
        </w:rPr>
        <w:t>de 1,1 mc,</w:t>
      </w:r>
      <w:r w:rsidRPr="00F55993">
        <w:rPr>
          <w:color w:val="111111"/>
          <w:sz w:val="24"/>
          <w:szCs w:val="24"/>
          <w:shd w:val="clear" w:color="auto" w:fill="FFFFFF"/>
          <w:lang w:val="ro-RO"/>
        </w:rPr>
        <w:t xml:space="preserve"> realizarea colectării separate pe cele 4 fracții menționate mai sus, </w:t>
      </w:r>
      <w:r>
        <w:rPr>
          <w:color w:val="111111"/>
          <w:sz w:val="24"/>
          <w:szCs w:val="24"/>
          <w:shd w:val="clear" w:color="auto" w:fill="FFFFFF"/>
          <w:lang w:val="ro-RO"/>
        </w:rPr>
        <w:t>s</w:t>
      </w:r>
      <w:r w:rsidRPr="00F55993">
        <w:rPr>
          <w:color w:val="111111"/>
          <w:sz w:val="24"/>
          <w:szCs w:val="24"/>
          <w:shd w:val="clear" w:color="auto" w:fill="FFFFFF"/>
          <w:lang w:val="ro-RO"/>
        </w:rPr>
        <w:t xml:space="preserve">e va </w:t>
      </w:r>
      <w:r>
        <w:rPr>
          <w:color w:val="111111"/>
          <w:sz w:val="24"/>
          <w:szCs w:val="24"/>
          <w:shd w:val="clear" w:color="auto" w:fill="FFFFFF"/>
          <w:lang w:val="ro-RO"/>
        </w:rPr>
        <w:t>realiza prin amplasarea de recipienți (pubele) în locul containerelor, cu adaptarea frecvenței de ridicare necesare asigurării unui grad corespunzător de colectare a deșeurilor</w:t>
      </w:r>
      <w:r>
        <w:rPr>
          <w:i/>
          <w:iCs/>
          <w:color w:val="111111"/>
          <w:sz w:val="24"/>
          <w:szCs w:val="24"/>
          <w:shd w:val="clear" w:color="auto" w:fill="FFFFFF"/>
          <w:lang w:val="ro-RO"/>
        </w:rPr>
        <w:t xml:space="preserve">. </w:t>
      </w:r>
      <w:r w:rsidR="00E204EF" w:rsidRPr="002B65C0">
        <w:rPr>
          <w:rFonts w:asciiTheme="majorBidi" w:hAnsiTheme="majorBidi" w:cstheme="majorBidi"/>
          <w:sz w:val="24"/>
          <w:szCs w:val="24"/>
          <w:lang w:val="ro-RO"/>
        </w:rPr>
        <w:t>UAT-urile unde există această situație vor pune la dispoziția operatorului în perioada de mobilizare locațiile acestor puncte.</w:t>
      </w:r>
    </w:p>
    <w:p w14:paraId="7D052AF7" w14:textId="77777777" w:rsidR="003E4526" w:rsidRPr="006407D2" w:rsidRDefault="003E4526" w:rsidP="00F475FB">
      <w:pPr>
        <w:widowControl w:val="0"/>
        <w:numPr>
          <w:ilvl w:val="0"/>
          <w:numId w:val="33"/>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în zonele de case</w:t>
      </w:r>
    </w:p>
    <w:p w14:paraId="4A4E3FF0" w14:textId="77777777" w:rsidR="003E4526" w:rsidRPr="006407D2" w:rsidRDefault="003E4526" w:rsidP="00F475FB">
      <w:pPr>
        <w:widowControl w:val="0"/>
        <w:numPr>
          <w:ilvl w:val="1"/>
          <w:numId w:val="33"/>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deşeuri de hârtie/carton (inclusiv ambalaje) – în saci transparenți de plastic de culoare albastră de 240 l (furnizați de operatorii de salubrizare pentru fiecare gospodărie)</w:t>
      </w:r>
    </w:p>
    <w:p w14:paraId="36F7BDEB" w14:textId="77777777" w:rsidR="003E4526" w:rsidRPr="006407D2" w:rsidRDefault="003E4526" w:rsidP="00F475FB">
      <w:pPr>
        <w:widowControl w:val="0"/>
        <w:numPr>
          <w:ilvl w:val="1"/>
          <w:numId w:val="33"/>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Deşeuri de plastic/metal (inclusiv ambalaje) – în saci transparenți de plastic de culoare galbenă de 240 l (furnizați de operatorii de salubrizare pentru fiecare gospodărie)</w:t>
      </w:r>
    </w:p>
    <w:p w14:paraId="593DB125" w14:textId="77777777" w:rsidR="003E4526" w:rsidRPr="006407D2" w:rsidRDefault="003E4526" w:rsidP="00F475FB">
      <w:pPr>
        <w:widowControl w:val="0"/>
        <w:numPr>
          <w:ilvl w:val="1"/>
          <w:numId w:val="33"/>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Deşeuri de sticlă (inclusiv ambalaje) - în eurocontainere de 1,1 mc verzi (</w:t>
      </w:r>
      <w:r w:rsidR="0017783E" w:rsidRPr="006407D2">
        <w:rPr>
          <w:rFonts w:ascii="Times New Roman" w:hAnsi="Times New Roman"/>
          <w:sz w:val="24"/>
          <w:szCs w:val="24"/>
          <w:lang w:val="fr-FR"/>
        </w:rPr>
        <w:t>furnizate prin Proiect</w:t>
      </w:r>
      <w:r w:rsidR="0017783E">
        <w:rPr>
          <w:rFonts w:ascii="Times New Roman" w:hAnsi="Times New Roman"/>
          <w:sz w:val="24"/>
          <w:szCs w:val="24"/>
          <w:lang w:val="fr-FR"/>
        </w:rPr>
        <w:t>, de către operatorul de salubrizare și de către organizațiile colective</w:t>
      </w:r>
      <w:r w:rsidRPr="006407D2">
        <w:rPr>
          <w:rFonts w:ascii="Times New Roman" w:hAnsi="Times New Roman"/>
          <w:sz w:val="24"/>
          <w:szCs w:val="24"/>
          <w:lang w:val="fr-FR"/>
        </w:rPr>
        <w:t>) amplasate în puncte de colectare amenajate</w:t>
      </w:r>
    </w:p>
    <w:p w14:paraId="2EC1AAF0" w14:textId="77777777" w:rsidR="00095D44" w:rsidRPr="006407D2" w:rsidRDefault="00095D44" w:rsidP="00F475FB">
      <w:pPr>
        <w:widowControl w:val="0"/>
        <w:numPr>
          <w:ilvl w:val="0"/>
          <w:numId w:val="57"/>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u w:val="single"/>
          <w:lang w:val="fr-FR"/>
        </w:rPr>
        <w:t xml:space="preserve"> Deşeuri biodegradabile</w:t>
      </w:r>
      <w:r w:rsidRPr="006407D2">
        <w:rPr>
          <w:rFonts w:ascii="Times New Roman" w:hAnsi="Times New Roman"/>
          <w:sz w:val="24"/>
          <w:szCs w:val="24"/>
          <w:lang w:val="fr-FR"/>
        </w:rPr>
        <w:t xml:space="preserve"> </w:t>
      </w:r>
    </w:p>
    <w:p w14:paraId="56C79280" w14:textId="77777777" w:rsidR="0066022A" w:rsidRDefault="00095D44" w:rsidP="0066022A">
      <w:pPr>
        <w:widowControl w:val="0"/>
        <w:numPr>
          <w:ilvl w:val="0"/>
          <w:numId w:val="39"/>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în zonele de case - din poartă în poartă în </w:t>
      </w:r>
      <w:r w:rsidR="00E204EF" w:rsidRPr="006407D2">
        <w:rPr>
          <w:rFonts w:ascii="Times New Roman" w:hAnsi="Times New Roman"/>
          <w:sz w:val="24"/>
          <w:szCs w:val="24"/>
          <w:lang w:val="fr-FR"/>
        </w:rPr>
        <w:t xml:space="preserve">saci </w:t>
      </w:r>
      <w:r w:rsidR="00301D48" w:rsidRPr="006407D2">
        <w:rPr>
          <w:rFonts w:ascii="Times New Roman" w:hAnsi="Times New Roman"/>
          <w:sz w:val="24"/>
          <w:szCs w:val="24"/>
          <w:lang w:val="fr-FR"/>
        </w:rPr>
        <w:t>transparenti incolori</w:t>
      </w:r>
      <w:r w:rsidR="00E204EF" w:rsidRPr="006407D2">
        <w:rPr>
          <w:rFonts w:ascii="Times New Roman" w:hAnsi="Times New Roman"/>
          <w:sz w:val="24"/>
          <w:szCs w:val="24"/>
          <w:lang w:val="fr-FR"/>
        </w:rPr>
        <w:t xml:space="preserve"> de 240 l (puși la dispoziție de operatorii de salubrizare </w:t>
      </w:r>
      <w:r w:rsidRPr="006407D2">
        <w:rPr>
          <w:rFonts w:ascii="Times New Roman" w:hAnsi="Times New Roman"/>
          <w:sz w:val="24"/>
          <w:szCs w:val="24"/>
          <w:lang w:val="fr-FR"/>
        </w:rPr>
        <w:t>pentru fiecare gospodărie</w:t>
      </w:r>
      <w:r w:rsidR="00E204EF" w:rsidRPr="006407D2">
        <w:rPr>
          <w:rFonts w:ascii="Times New Roman" w:hAnsi="Times New Roman"/>
          <w:sz w:val="24"/>
          <w:szCs w:val="24"/>
          <w:lang w:val="fr-FR"/>
        </w:rPr>
        <w:t>) – se vor colecta deșeurile verzi din gospodărie (resturi vegetale din bucătărie, grădini)</w:t>
      </w:r>
    </w:p>
    <w:p w14:paraId="414C261F" w14:textId="77777777" w:rsidR="00095D44" w:rsidRPr="0066022A" w:rsidRDefault="0066022A" w:rsidP="0066022A">
      <w:pPr>
        <w:widowControl w:val="0"/>
        <w:numPr>
          <w:ilvl w:val="0"/>
          <w:numId w:val="39"/>
        </w:numPr>
        <w:autoSpaceDE w:val="0"/>
        <w:autoSpaceDN w:val="0"/>
        <w:adjustRightInd w:val="0"/>
        <w:spacing w:after="120" w:line="288" w:lineRule="auto"/>
        <w:jc w:val="both"/>
        <w:rPr>
          <w:rFonts w:ascii="Times New Roman" w:hAnsi="Times New Roman"/>
          <w:sz w:val="24"/>
          <w:szCs w:val="24"/>
          <w:lang w:val="fr-FR"/>
        </w:rPr>
      </w:pPr>
      <w:r>
        <w:rPr>
          <w:rFonts w:ascii="Times New Roman" w:hAnsi="Times New Roman"/>
          <w:sz w:val="24"/>
          <w:szCs w:val="24"/>
          <w:lang w:val="fr-FR"/>
        </w:rPr>
        <w:t>în zonele de blocuri - s</w:t>
      </w:r>
      <w:r w:rsidR="00E204EF" w:rsidRPr="0066022A">
        <w:rPr>
          <w:rFonts w:ascii="Times New Roman" w:hAnsi="Times New Roman"/>
          <w:sz w:val="24"/>
          <w:szCs w:val="24"/>
          <w:lang w:val="fr-FR"/>
        </w:rPr>
        <w:t xml:space="preserve">e va implementa etapizat, in perioada de derulare a contractului, colectarea separată a tuturor deșeurilor </w:t>
      </w:r>
      <w:r w:rsidRPr="0066022A">
        <w:rPr>
          <w:rFonts w:ascii="Times New Roman" w:hAnsi="Times New Roman"/>
          <w:sz w:val="24"/>
          <w:szCs w:val="24"/>
          <w:lang w:val="fr-FR"/>
        </w:rPr>
        <w:t>verzi</w:t>
      </w:r>
      <w:r w:rsidR="00E204EF" w:rsidRPr="0066022A">
        <w:rPr>
          <w:rFonts w:ascii="Times New Roman" w:hAnsi="Times New Roman"/>
          <w:sz w:val="24"/>
          <w:szCs w:val="24"/>
          <w:lang w:val="fr-FR"/>
        </w:rPr>
        <w:t xml:space="preserve"> generate </w:t>
      </w:r>
      <w:r w:rsidRPr="0066022A">
        <w:rPr>
          <w:rFonts w:ascii="Times New Roman" w:hAnsi="Times New Roman"/>
          <w:sz w:val="24"/>
          <w:szCs w:val="24"/>
          <w:lang w:val="fr-FR"/>
        </w:rPr>
        <w:t xml:space="preserve">de populație </w:t>
      </w:r>
      <w:r w:rsidR="00EC5723" w:rsidRPr="0066022A">
        <w:rPr>
          <w:rFonts w:ascii="Times New Roman" w:hAnsi="Times New Roman"/>
          <w:sz w:val="24"/>
          <w:szCs w:val="24"/>
          <w:lang w:val="fr-FR"/>
        </w:rPr>
        <w:t>(</w:t>
      </w:r>
      <w:r>
        <w:rPr>
          <w:rFonts w:ascii="Times New Roman" w:hAnsi="Times New Roman"/>
          <w:sz w:val="24"/>
          <w:szCs w:val="24"/>
          <w:lang w:val="fr-FR"/>
        </w:rPr>
        <w:t>resturi vegetale, brazi de Crăciun etc</w:t>
      </w:r>
      <w:r w:rsidR="00EC5723" w:rsidRPr="0066022A">
        <w:rPr>
          <w:rFonts w:ascii="Times New Roman" w:hAnsi="Times New Roman"/>
          <w:sz w:val="24"/>
          <w:szCs w:val="24"/>
          <w:lang w:val="fr-FR"/>
        </w:rPr>
        <w:t>)</w:t>
      </w:r>
      <w:r w:rsidR="00E204EF" w:rsidRPr="0066022A">
        <w:rPr>
          <w:rFonts w:ascii="Times New Roman" w:hAnsi="Times New Roman"/>
          <w:sz w:val="24"/>
          <w:szCs w:val="24"/>
          <w:lang w:val="fr-FR"/>
        </w:rPr>
        <w:t xml:space="preserve">. </w:t>
      </w:r>
      <w:r w:rsidR="00095D44" w:rsidRPr="0066022A">
        <w:rPr>
          <w:rFonts w:ascii="Times New Roman" w:hAnsi="Times New Roman"/>
          <w:sz w:val="24"/>
          <w:szCs w:val="24"/>
          <w:lang w:val="fr-FR"/>
        </w:rPr>
        <w:t>Ofertanţii vor propune în oferta tehnică mod</w:t>
      </w:r>
      <w:r w:rsidR="00EC5723" w:rsidRPr="0066022A">
        <w:rPr>
          <w:rFonts w:ascii="Times New Roman" w:hAnsi="Times New Roman"/>
          <w:sz w:val="24"/>
          <w:szCs w:val="24"/>
          <w:lang w:val="fr-FR"/>
        </w:rPr>
        <w:t>alitatea</w:t>
      </w:r>
      <w:r w:rsidR="00095D44" w:rsidRPr="0066022A">
        <w:rPr>
          <w:rFonts w:ascii="Times New Roman" w:hAnsi="Times New Roman"/>
          <w:sz w:val="24"/>
          <w:szCs w:val="24"/>
          <w:lang w:val="fr-FR"/>
        </w:rPr>
        <w:t xml:space="preserve"> de implementare </w:t>
      </w:r>
      <w:r w:rsidR="00EC5723" w:rsidRPr="0066022A">
        <w:rPr>
          <w:rFonts w:ascii="Times New Roman" w:hAnsi="Times New Roman"/>
          <w:sz w:val="24"/>
          <w:szCs w:val="24"/>
          <w:lang w:val="fr-FR"/>
        </w:rPr>
        <w:t xml:space="preserve">a </w:t>
      </w:r>
      <w:r w:rsidR="00095D44" w:rsidRPr="0066022A">
        <w:rPr>
          <w:rFonts w:ascii="Times New Roman" w:hAnsi="Times New Roman"/>
          <w:sz w:val="24"/>
          <w:szCs w:val="24"/>
          <w:lang w:val="fr-FR"/>
        </w:rPr>
        <w:t>colect</w:t>
      </w:r>
      <w:r w:rsidR="00EC5723" w:rsidRPr="0066022A">
        <w:rPr>
          <w:rFonts w:ascii="Times New Roman" w:hAnsi="Times New Roman"/>
          <w:sz w:val="24"/>
          <w:szCs w:val="24"/>
          <w:lang w:val="fr-FR"/>
        </w:rPr>
        <w:t>ării</w:t>
      </w:r>
      <w:r w:rsidR="00095D44" w:rsidRPr="0066022A">
        <w:rPr>
          <w:rFonts w:ascii="Times New Roman" w:hAnsi="Times New Roman"/>
          <w:sz w:val="24"/>
          <w:szCs w:val="24"/>
          <w:lang w:val="fr-FR"/>
        </w:rPr>
        <w:t xml:space="preserve"> separat</w:t>
      </w:r>
      <w:r w:rsidR="00EC5723" w:rsidRPr="0066022A">
        <w:rPr>
          <w:rFonts w:ascii="Times New Roman" w:hAnsi="Times New Roman"/>
          <w:sz w:val="24"/>
          <w:szCs w:val="24"/>
          <w:lang w:val="fr-FR"/>
        </w:rPr>
        <w:t>e</w:t>
      </w:r>
      <w:r w:rsidR="00095D44" w:rsidRPr="0066022A">
        <w:rPr>
          <w:rFonts w:ascii="Times New Roman" w:hAnsi="Times New Roman"/>
          <w:sz w:val="24"/>
          <w:szCs w:val="24"/>
          <w:lang w:val="fr-FR"/>
        </w:rPr>
        <w:t xml:space="preserve"> a deşeurilor biodegradabile, care să poată fi integrat în SMID</w:t>
      </w:r>
      <w:r w:rsidR="00EB0F02" w:rsidRPr="0066022A">
        <w:rPr>
          <w:rFonts w:ascii="Times New Roman" w:hAnsi="Times New Roman"/>
          <w:sz w:val="24"/>
          <w:szCs w:val="24"/>
          <w:lang w:val="fr-FR"/>
        </w:rPr>
        <w:t xml:space="preserve">, iar în Programul de investiții vor detalia financiar </w:t>
      </w:r>
      <w:r w:rsidR="00EB0F02" w:rsidRPr="0066022A">
        <w:rPr>
          <w:rFonts w:ascii="Times New Roman" w:hAnsi="Times New Roman"/>
          <w:sz w:val="24"/>
          <w:szCs w:val="24"/>
          <w:lang w:val="fr-FR"/>
        </w:rPr>
        <w:lastRenderedPageBreak/>
        <w:t>implementarea etapizată a acestei activități în concordanță cu modalitatea de implementare din oferta tehnică.</w:t>
      </w:r>
    </w:p>
    <w:p w14:paraId="215F4323" w14:textId="77777777" w:rsidR="00095D44" w:rsidRPr="006407D2" w:rsidRDefault="00095D44" w:rsidP="00F475FB">
      <w:pPr>
        <w:widowControl w:val="0"/>
        <w:numPr>
          <w:ilvl w:val="2"/>
          <w:numId w:val="13"/>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în mediul rural</w:t>
      </w:r>
    </w:p>
    <w:p w14:paraId="5E9F6151" w14:textId="77777777" w:rsidR="00095D44" w:rsidRPr="006407D2" w:rsidRDefault="00095D44" w:rsidP="00F475FB">
      <w:pPr>
        <w:widowControl w:val="0"/>
        <w:numPr>
          <w:ilvl w:val="0"/>
          <w:numId w:val="57"/>
        </w:numPr>
        <w:autoSpaceDE w:val="0"/>
        <w:autoSpaceDN w:val="0"/>
        <w:adjustRightInd w:val="0"/>
        <w:spacing w:after="120" w:line="288" w:lineRule="auto"/>
        <w:jc w:val="both"/>
        <w:rPr>
          <w:rFonts w:ascii="Times New Roman" w:hAnsi="Times New Roman"/>
          <w:b/>
          <w:bCs/>
          <w:sz w:val="24"/>
          <w:szCs w:val="24"/>
          <w:u w:val="single"/>
        </w:rPr>
      </w:pPr>
      <w:r w:rsidRPr="006407D2">
        <w:rPr>
          <w:rFonts w:ascii="Times New Roman" w:hAnsi="Times New Roman"/>
          <w:b/>
          <w:bCs/>
          <w:sz w:val="24"/>
          <w:szCs w:val="24"/>
          <w:u w:val="single"/>
        </w:rPr>
        <w:t xml:space="preserve">deşeurile menajere reziduale  </w:t>
      </w:r>
    </w:p>
    <w:p w14:paraId="236544D5" w14:textId="77777777" w:rsidR="00095D44" w:rsidRPr="006407D2" w:rsidRDefault="00095D44" w:rsidP="00F475FB">
      <w:pPr>
        <w:widowControl w:val="0"/>
        <w:numPr>
          <w:ilvl w:val="0"/>
          <w:numId w:val="10"/>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în zonele de blocuri – în eurocontainere de 1,1 mc (furnizate de operatorii de salubrizare) amplasate în puncte de colectare amenajate </w:t>
      </w:r>
    </w:p>
    <w:p w14:paraId="7F0E6223" w14:textId="77777777" w:rsidR="00095D44" w:rsidRPr="006407D2" w:rsidRDefault="00095D44" w:rsidP="00F475FB">
      <w:pPr>
        <w:widowControl w:val="0"/>
        <w:numPr>
          <w:ilvl w:val="0"/>
          <w:numId w:val="10"/>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în zonele de case - din poartă în poartă în europubele de 120 l furnizate de operatorii de salubrizare pentru fiecare gospodărie </w:t>
      </w:r>
    </w:p>
    <w:p w14:paraId="65D7D2D9" w14:textId="77777777" w:rsidR="00095D44" w:rsidRPr="006407D2" w:rsidRDefault="00095D44" w:rsidP="00F475FB">
      <w:pPr>
        <w:widowControl w:val="0"/>
        <w:numPr>
          <w:ilvl w:val="0"/>
          <w:numId w:val="10"/>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în puncte de regrupare – în eurocontainere de 1,1, mc (furnizate de operatorii de colectare) amplasate în zonele de case unde accesul autovehiculelor este mai dificil</w:t>
      </w:r>
    </w:p>
    <w:p w14:paraId="23C0ABAC" w14:textId="77777777" w:rsidR="00E204EF" w:rsidRPr="006407D2" w:rsidRDefault="005122DC"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Pentru UAT-urile unde sunt necesare puncte de regrupare, l</w:t>
      </w:r>
      <w:r w:rsidR="00E204EF" w:rsidRPr="006407D2">
        <w:rPr>
          <w:rFonts w:ascii="Times New Roman" w:hAnsi="Times New Roman"/>
          <w:sz w:val="24"/>
          <w:szCs w:val="24"/>
          <w:lang w:val="fr-FR"/>
        </w:rPr>
        <w:t xml:space="preserve">ocațiile </w:t>
      </w:r>
      <w:r w:rsidRPr="006407D2">
        <w:rPr>
          <w:rFonts w:ascii="Times New Roman" w:hAnsi="Times New Roman"/>
          <w:sz w:val="24"/>
          <w:szCs w:val="24"/>
          <w:lang w:val="fr-FR"/>
        </w:rPr>
        <w:t xml:space="preserve">acestor </w:t>
      </w:r>
      <w:r w:rsidR="00E204EF" w:rsidRPr="006407D2">
        <w:rPr>
          <w:rFonts w:ascii="Times New Roman" w:hAnsi="Times New Roman"/>
          <w:sz w:val="24"/>
          <w:szCs w:val="24"/>
          <w:lang w:val="fr-FR"/>
        </w:rPr>
        <w:t>puncte vor fi transmise operatorului de colectare și transport în perioada de mobilizare</w:t>
      </w:r>
      <w:r w:rsidRPr="006407D2">
        <w:rPr>
          <w:rFonts w:ascii="Times New Roman" w:hAnsi="Times New Roman"/>
          <w:sz w:val="24"/>
          <w:szCs w:val="24"/>
          <w:lang w:val="fr-FR"/>
        </w:rPr>
        <w:t>.</w:t>
      </w:r>
    </w:p>
    <w:p w14:paraId="31869AFC" w14:textId="77777777" w:rsidR="00095D44" w:rsidRPr="006407D2" w:rsidRDefault="00095D44" w:rsidP="00F475FB">
      <w:pPr>
        <w:widowControl w:val="0"/>
        <w:numPr>
          <w:ilvl w:val="0"/>
          <w:numId w:val="57"/>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u w:val="single"/>
          <w:lang w:val="fr-FR"/>
        </w:rPr>
        <w:t>deşeurile reciclabile</w:t>
      </w:r>
      <w:r w:rsidRPr="006407D2">
        <w:rPr>
          <w:rFonts w:ascii="Times New Roman" w:hAnsi="Times New Roman"/>
          <w:sz w:val="24"/>
          <w:szCs w:val="24"/>
          <w:lang w:val="fr-FR"/>
        </w:rPr>
        <w:t xml:space="preserve"> – pe trei fracţii, atât în zonele de blocuri cât şi în zonele de case</w:t>
      </w:r>
    </w:p>
    <w:p w14:paraId="13F4838D" w14:textId="77777777" w:rsidR="008C0D54" w:rsidRPr="006407D2" w:rsidRDefault="008C0D54" w:rsidP="00F475FB">
      <w:pPr>
        <w:pStyle w:val="ListParagraph"/>
        <w:widowControl w:val="0"/>
        <w:numPr>
          <w:ilvl w:val="0"/>
          <w:numId w:val="59"/>
        </w:numPr>
        <w:autoSpaceDE w:val="0"/>
        <w:autoSpaceDN w:val="0"/>
        <w:adjustRightInd w:val="0"/>
        <w:spacing w:after="120" w:line="288" w:lineRule="auto"/>
        <w:ind w:left="1080"/>
        <w:jc w:val="both"/>
        <w:rPr>
          <w:rFonts w:ascii="Times New Roman" w:hAnsi="Times New Roman"/>
          <w:sz w:val="24"/>
          <w:szCs w:val="24"/>
          <w:lang w:val="fr-FR"/>
        </w:rPr>
      </w:pPr>
      <w:r w:rsidRPr="006407D2">
        <w:rPr>
          <w:rFonts w:ascii="Times New Roman" w:hAnsi="Times New Roman"/>
          <w:sz w:val="24"/>
          <w:szCs w:val="24"/>
          <w:lang w:val="fr-FR"/>
        </w:rPr>
        <w:t>în zonele de blocuri</w:t>
      </w:r>
    </w:p>
    <w:p w14:paraId="26676F12" w14:textId="77777777" w:rsidR="008C0D54" w:rsidRPr="006407D2" w:rsidRDefault="008C0D54" w:rsidP="00F475FB">
      <w:pPr>
        <w:widowControl w:val="0"/>
        <w:numPr>
          <w:ilvl w:val="1"/>
          <w:numId w:val="59"/>
        </w:numPr>
        <w:autoSpaceDE w:val="0"/>
        <w:autoSpaceDN w:val="0"/>
        <w:adjustRightInd w:val="0"/>
        <w:spacing w:after="120" w:line="288" w:lineRule="auto"/>
        <w:ind w:left="1620"/>
        <w:jc w:val="both"/>
        <w:rPr>
          <w:rFonts w:ascii="Times New Roman" w:hAnsi="Times New Roman"/>
          <w:sz w:val="24"/>
          <w:szCs w:val="24"/>
          <w:lang w:val="fr-FR"/>
        </w:rPr>
      </w:pPr>
      <w:r w:rsidRPr="006407D2">
        <w:rPr>
          <w:rFonts w:ascii="Times New Roman" w:hAnsi="Times New Roman"/>
          <w:sz w:val="24"/>
          <w:szCs w:val="24"/>
          <w:lang w:val="fr-FR"/>
        </w:rPr>
        <w:t>deşeuri de hârtie/carton (inclusiv ambalaje) – în eurocontainere de 1,1 mc albastre (</w:t>
      </w:r>
      <w:r w:rsidR="00DC7E1F" w:rsidRPr="006407D2">
        <w:rPr>
          <w:rFonts w:ascii="Times New Roman" w:hAnsi="Times New Roman"/>
          <w:sz w:val="24"/>
          <w:szCs w:val="24"/>
          <w:lang w:val="fr-FR"/>
        </w:rPr>
        <w:t>furnizate prin Proiect</w:t>
      </w:r>
      <w:r w:rsidR="00DC7E1F">
        <w:rPr>
          <w:rFonts w:ascii="Times New Roman" w:hAnsi="Times New Roman"/>
          <w:sz w:val="24"/>
          <w:szCs w:val="24"/>
          <w:lang w:val="fr-FR"/>
        </w:rPr>
        <w:t>, de către operatorul de salubrizare și de către organizațiile colective</w:t>
      </w:r>
      <w:r w:rsidRPr="006407D2">
        <w:rPr>
          <w:rFonts w:ascii="Times New Roman" w:hAnsi="Times New Roman"/>
          <w:sz w:val="24"/>
          <w:szCs w:val="24"/>
          <w:lang w:val="fr-FR"/>
        </w:rPr>
        <w:t>) amplasate în puncte de colectare amenajate</w:t>
      </w:r>
    </w:p>
    <w:p w14:paraId="691CDDE1" w14:textId="77777777" w:rsidR="008C0D54" w:rsidRPr="006407D2" w:rsidRDefault="008C0D54" w:rsidP="00F475FB">
      <w:pPr>
        <w:widowControl w:val="0"/>
        <w:numPr>
          <w:ilvl w:val="1"/>
          <w:numId w:val="59"/>
        </w:numPr>
        <w:autoSpaceDE w:val="0"/>
        <w:autoSpaceDN w:val="0"/>
        <w:adjustRightInd w:val="0"/>
        <w:spacing w:after="120" w:line="288" w:lineRule="auto"/>
        <w:ind w:left="1620"/>
        <w:jc w:val="both"/>
        <w:rPr>
          <w:rFonts w:ascii="Times New Roman" w:hAnsi="Times New Roman"/>
          <w:sz w:val="24"/>
          <w:szCs w:val="24"/>
          <w:lang w:val="fr-FR"/>
        </w:rPr>
      </w:pPr>
      <w:r w:rsidRPr="006407D2">
        <w:rPr>
          <w:rFonts w:ascii="Times New Roman" w:hAnsi="Times New Roman"/>
          <w:sz w:val="24"/>
          <w:szCs w:val="24"/>
          <w:lang w:val="fr-FR"/>
        </w:rPr>
        <w:t>Deşeuri de plastic/metal (inclusiv ambalaje) – în eurocontainere de 1,1 mc galbene (</w:t>
      </w:r>
      <w:r w:rsidR="00DC7E1F" w:rsidRPr="006407D2">
        <w:rPr>
          <w:rFonts w:ascii="Times New Roman" w:hAnsi="Times New Roman"/>
          <w:sz w:val="24"/>
          <w:szCs w:val="24"/>
          <w:lang w:val="fr-FR"/>
        </w:rPr>
        <w:t>furnizate prin Proiect</w:t>
      </w:r>
      <w:r w:rsidR="00DC7E1F">
        <w:rPr>
          <w:rFonts w:ascii="Times New Roman" w:hAnsi="Times New Roman"/>
          <w:sz w:val="24"/>
          <w:szCs w:val="24"/>
          <w:lang w:val="fr-FR"/>
        </w:rPr>
        <w:t>, de către operatorul de salubrizare și de către organizațiile colective</w:t>
      </w:r>
      <w:r w:rsidRPr="006407D2">
        <w:rPr>
          <w:rFonts w:ascii="Times New Roman" w:hAnsi="Times New Roman"/>
          <w:sz w:val="24"/>
          <w:szCs w:val="24"/>
          <w:lang w:val="fr-FR"/>
        </w:rPr>
        <w:t>) amplasate în puncte de colectare amenajate</w:t>
      </w:r>
    </w:p>
    <w:p w14:paraId="1378E080" w14:textId="77777777" w:rsidR="008C0D54" w:rsidRPr="006407D2" w:rsidRDefault="008C0D54" w:rsidP="00F475FB">
      <w:pPr>
        <w:widowControl w:val="0"/>
        <w:numPr>
          <w:ilvl w:val="1"/>
          <w:numId w:val="59"/>
        </w:numPr>
        <w:autoSpaceDE w:val="0"/>
        <w:autoSpaceDN w:val="0"/>
        <w:adjustRightInd w:val="0"/>
        <w:spacing w:after="120" w:line="288" w:lineRule="auto"/>
        <w:ind w:left="1620"/>
        <w:jc w:val="both"/>
        <w:rPr>
          <w:rFonts w:ascii="Times New Roman" w:hAnsi="Times New Roman"/>
          <w:sz w:val="24"/>
          <w:szCs w:val="24"/>
          <w:lang w:val="fr-FR"/>
        </w:rPr>
      </w:pPr>
      <w:r w:rsidRPr="006407D2">
        <w:rPr>
          <w:rFonts w:ascii="Times New Roman" w:hAnsi="Times New Roman"/>
          <w:sz w:val="24"/>
          <w:szCs w:val="24"/>
          <w:lang w:val="fr-FR"/>
        </w:rPr>
        <w:t>Deşeuri de sticlă (inclusiv ambalaje) - în eurocontainere de 1,1 mc verzi (</w:t>
      </w:r>
      <w:r w:rsidR="00DC7E1F" w:rsidRPr="006407D2">
        <w:rPr>
          <w:rFonts w:ascii="Times New Roman" w:hAnsi="Times New Roman"/>
          <w:sz w:val="24"/>
          <w:szCs w:val="24"/>
          <w:lang w:val="fr-FR"/>
        </w:rPr>
        <w:t>furnizate prin Proiect</w:t>
      </w:r>
      <w:r w:rsidR="00DC7E1F">
        <w:rPr>
          <w:rFonts w:ascii="Times New Roman" w:hAnsi="Times New Roman"/>
          <w:sz w:val="24"/>
          <w:szCs w:val="24"/>
          <w:lang w:val="fr-FR"/>
        </w:rPr>
        <w:t>, de către operatorul de salubrizare și de către organizațiile colective</w:t>
      </w:r>
      <w:r w:rsidRPr="006407D2">
        <w:rPr>
          <w:rFonts w:ascii="Times New Roman" w:hAnsi="Times New Roman"/>
          <w:sz w:val="24"/>
          <w:szCs w:val="24"/>
          <w:lang w:val="fr-FR"/>
        </w:rPr>
        <w:t>) amplasate în puncte de colectare amenajate</w:t>
      </w:r>
    </w:p>
    <w:p w14:paraId="1F494739" w14:textId="77777777" w:rsidR="008C0D54" w:rsidRPr="006407D2" w:rsidRDefault="008C0D54" w:rsidP="00F475FB">
      <w:pPr>
        <w:widowControl w:val="0"/>
        <w:numPr>
          <w:ilvl w:val="0"/>
          <w:numId w:val="59"/>
        </w:numPr>
        <w:autoSpaceDE w:val="0"/>
        <w:autoSpaceDN w:val="0"/>
        <w:adjustRightInd w:val="0"/>
        <w:spacing w:after="120" w:line="288" w:lineRule="auto"/>
        <w:ind w:left="1080"/>
        <w:jc w:val="both"/>
        <w:rPr>
          <w:rFonts w:ascii="Times New Roman" w:hAnsi="Times New Roman"/>
          <w:sz w:val="24"/>
          <w:szCs w:val="24"/>
          <w:lang w:val="fr-FR"/>
        </w:rPr>
      </w:pPr>
      <w:r w:rsidRPr="006407D2">
        <w:rPr>
          <w:rFonts w:ascii="Times New Roman" w:hAnsi="Times New Roman"/>
          <w:sz w:val="24"/>
          <w:szCs w:val="24"/>
          <w:lang w:val="fr-FR"/>
        </w:rPr>
        <w:t>în zonele de case</w:t>
      </w:r>
    </w:p>
    <w:p w14:paraId="593E1C70" w14:textId="77777777" w:rsidR="005122DC" w:rsidRPr="006407D2" w:rsidRDefault="005122DC" w:rsidP="00F475FB">
      <w:pPr>
        <w:widowControl w:val="0"/>
        <w:numPr>
          <w:ilvl w:val="1"/>
          <w:numId w:val="58"/>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deşeuri de hârtie/carton (inclusiv ambalaje) – în saci transparenți de plastic de culoare albastră de 240 l (furnizați de operatorii de salubrizare pentru fiecare gospodărie)</w:t>
      </w:r>
    </w:p>
    <w:p w14:paraId="3ED5E082" w14:textId="77777777" w:rsidR="005122DC" w:rsidRPr="006407D2" w:rsidRDefault="005122DC" w:rsidP="00F475FB">
      <w:pPr>
        <w:widowControl w:val="0"/>
        <w:numPr>
          <w:ilvl w:val="1"/>
          <w:numId w:val="58"/>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Deşeuri de plastic/metal (inclusiv ambalaje) – în saci transparenți de plastic de culoare galbenă de 240 l (furnizați de operatorii de salubrizare pentru fiecare gospodărie)</w:t>
      </w:r>
    </w:p>
    <w:p w14:paraId="2E12C3AE" w14:textId="77777777" w:rsidR="005122DC" w:rsidRPr="006407D2" w:rsidRDefault="005122DC" w:rsidP="00F475FB">
      <w:pPr>
        <w:widowControl w:val="0"/>
        <w:numPr>
          <w:ilvl w:val="1"/>
          <w:numId w:val="58"/>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Deşeuri de sticlă (inclusiv ambalaje) - în eurocontainere de 1,1 mc verzi (</w:t>
      </w:r>
      <w:r w:rsidR="00DC7E1F" w:rsidRPr="006407D2">
        <w:rPr>
          <w:rFonts w:ascii="Times New Roman" w:hAnsi="Times New Roman"/>
          <w:sz w:val="24"/>
          <w:szCs w:val="24"/>
          <w:lang w:val="fr-FR"/>
        </w:rPr>
        <w:t>furnizate prin Proiect</w:t>
      </w:r>
      <w:r w:rsidR="00DC7E1F">
        <w:rPr>
          <w:rFonts w:ascii="Times New Roman" w:hAnsi="Times New Roman"/>
          <w:sz w:val="24"/>
          <w:szCs w:val="24"/>
          <w:lang w:val="fr-FR"/>
        </w:rPr>
        <w:t>, de către operatorul de salubrizare și de către organizațiile colective</w:t>
      </w:r>
      <w:r w:rsidRPr="006407D2">
        <w:rPr>
          <w:rFonts w:ascii="Times New Roman" w:hAnsi="Times New Roman"/>
          <w:sz w:val="24"/>
          <w:szCs w:val="24"/>
          <w:lang w:val="fr-FR"/>
        </w:rPr>
        <w:t>) amplasate în puncte de colectare amenajate</w:t>
      </w:r>
      <w:r w:rsidR="008C0D54" w:rsidRPr="006407D2">
        <w:rPr>
          <w:rFonts w:ascii="Times New Roman" w:hAnsi="Times New Roman"/>
          <w:sz w:val="24"/>
          <w:szCs w:val="24"/>
          <w:lang w:val="fr-FR"/>
        </w:rPr>
        <w:t xml:space="preserve"> sau în punctele de regrupare</w:t>
      </w:r>
    </w:p>
    <w:p w14:paraId="20E9A5A2" w14:textId="77777777" w:rsidR="00095D44" w:rsidRPr="006407D2" w:rsidRDefault="00095D44" w:rsidP="00F475FB">
      <w:pPr>
        <w:widowControl w:val="0"/>
        <w:numPr>
          <w:ilvl w:val="0"/>
          <w:numId w:val="57"/>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u w:val="single"/>
          <w:lang w:val="fr-FR"/>
        </w:rPr>
        <w:t>Deşeuri biodegradabile</w:t>
      </w:r>
      <w:r w:rsidRPr="006407D2">
        <w:rPr>
          <w:rFonts w:ascii="Times New Roman" w:hAnsi="Times New Roman"/>
          <w:sz w:val="24"/>
          <w:szCs w:val="24"/>
          <w:lang w:val="fr-FR"/>
        </w:rPr>
        <w:t xml:space="preserve"> </w:t>
      </w:r>
      <w:bookmarkStart w:id="86" w:name="do_caIII_siI_ar13_pa1"/>
      <w:bookmarkEnd w:id="86"/>
      <w:r w:rsidRPr="006407D2">
        <w:rPr>
          <w:rFonts w:ascii="Times New Roman" w:hAnsi="Times New Roman"/>
          <w:sz w:val="24"/>
          <w:szCs w:val="24"/>
          <w:lang w:val="fr-FR"/>
        </w:rPr>
        <w:t xml:space="preserve">- în unităţi de compostare individuale </w:t>
      </w:r>
    </w:p>
    <w:p w14:paraId="3E83ECE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Prin Proiectul SMID s</w:t>
      </w:r>
      <w:r w:rsidR="005122DC" w:rsidRPr="006407D2">
        <w:rPr>
          <w:rFonts w:ascii="Times New Roman" w:hAnsi="Times New Roman"/>
          <w:sz w:val="24"/>
          <w:szCs w:val="24"/>
          <w:lang w:val="fr-FR"/>
        </w:rPr>
        <w:t>-au</w:t>
      </w:r>
      <w:r w:rsidRPr="006407D2">
        <w:rPr>
          <w:rFonts w:ascii="Times New Roman" w:hAnsi="Times New Roman"/>
          <w:sz w:val="24"/>
          <w:szCs w:val="24"/>
          <w:lang w:val="fr-FR"/>
        </w:rPr>
        <w:t xml:space="preserve"> pu</w:t>
      </w:r>
      <w:r w:rsidR="005122DC" w:rsidRPr="006407D2">
        <w:rPr>
          <w:rFonts w:ascii="Times New Roman" w:hAnsi="Times New Roman"/>
          <w:sz w:val="24"/>
          <w:szCs w:val="24"/>
          <w:lang w:val="fr-FR"/>
        </w:rPr>
        <w:t>s</w:t>
      </w:r>
      <w:r w:rsidRPr="006407D2">
        <w:rPr>
          <w:rFonts w:ascii="Times New Roman" w:hAnsi="Times New Roman"/>
          <w:sz w:val="24"/>
          <w:szCs w:val="24"/>
          <w:lang w:val="fr-FR"/>
        </w:rPr>
        <w:t xml:space="preserve"> la dispoziţia unei părţi din populaţia din mediul rural (cca 25% </w:t>
      </w:r>
      <w:r w:rsidRPr="006407D2">
        <w:rPr>
          <w:rFonts w:ascii="Times New Roman" w:hAnsi="Times New Roman"/>
          <w:sz w:val="24"/>
          <w:szCs w:val="24"/>
          <w:lang w:val="fr-FR"/>
        </w:rPr>
        <w:lastRenderedPageBreak/>
        <w:t xml:space="preserve">din gospodării) unităţi de compostare individuale în care aceasta să realizeze compostarea deşeurilor biodegradabile rezultate din gospodărie. Autoritatea Contractantă va pune la dispoziţie operatorului de salubrizare, după încheierea contractului de delegare, lista gospodăriilor care au fost dotate cu astfel de echipamente. </w:t>
      </w:r>
    </w:p>
    <w:p w14:paraId="66242478" w14:textId="77777777" w:rsidR="00EC5723" w:rsidRPr="006407D2" w:rsidRDefault="00EC5723"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nu are obligația de a colecta centralizat aceste deșeuri. Ele vor rămâne în cadrul gospodăriilor care le generează. Operatorul se va asigura că </w:t>
      </w:r>
      <w:r w:rsidR="00283241" w:rsidRPr="006407D2">
        <w:rPr>
          <w:rFonts w:ascii="Times New Roman" w:hAnsi="Times New Roman"/>
          <w:sz w:val="24"/>
          <w:szCs w:val="24"/>
          <w:lang w:val="fr-FR"/>
        </w:rPr>
        <w:t xml:space="preserve">recipientele de colectare golite în autogunoiere </w:t>
      </w:r>
      <w:r w:rsidRPr="006407D2">
        <w:rPr>
          <w:rFonts w:ascii="Times New Roman" w:hAnsi="Times New Roman"/>
          <w:sz w:val="24"/>
          <w:szCs w:val="24"/>
          <w:lang w:val="fr-FR"/>
        </w:rPr>
        <w:t xml:space="preserve">de la gospodăriile dotate cu unități de compostare individuală nu se </w:t>
      </w:r>
      <w:r w:rsidR="00283241" w:rsidRPr="006407D2">
        <w:rPr>
          <w:rFonts w:ascii="Times New Roman" w:hAnsi="Times New Roman"/>
          <w:sz w:val="24"/>
          <w:szCs w:val="24"/>
          <w:lang w:val="fr-FR"/>
        </w:rPr>
        <w:t>regăsesc deșeuri biodegradabile. In situațiile în care se întâmplă acest lucru, generatorul va primi o atenționare scrisă (la prima abatere), se va refuza golirea recipientului și se va înștiința Autoritatea contractantă (la a doua abatere). Abaterile repetate se sancționează în conformitate cu Regulamentul de salubrizare.</w:t>
      </w:r>
    </w:p>
    <w:p w14:paraId="13980589"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i/>
          <w:iCs/>
          <w:sz w:val="24"/>
          <w:szCs w:val="24"/>
          <w:lang w:val="fr-FR"/>
        </w:rPr>
        <w:t>Frecvenţa de colectare</w:t>
      </w:r>
      <w:r w:rsidR="001874F0" w:rsidRPr="006407D2">
        <w:rPr>
          <w:rFonts w:ascii="Times New Roman" w:hAnsi="Times New Roman"/>
          <w:b/>
          <w:bCs/>
          <w:i/>
          <w:iCs/>
          <w:sz w:val="24"/>
          <w:szCs w:val="24"/>
          <w:lang w:val="fr-FR"/>
        </w:rPr>
        <w:t xml:space="preserve"> minimă</w:t>
      </w:r>
      <w:r w:rsidRPr="006407D2">
        <w:rPr>
          <w:rFonts w:ascii="Times New Roman" w:hAnsi="Times New Roman"/>
          <w:sz w:val="24"/>
          <w:szCs w:val="24"/>
          <w:lang w:val="fr-FR"/>
        </w:rPr>
        <w:t xml:space="preserve"> a deşeurilor menajere este prezentată în </w:t>
      </w:r>
      <w:r w:rsidRPr="006407D2">
        <w:rPr>
          <w:rFonts w:ascii="Times New Roman" w:hAnsi="Times New Roman"/>
          <w:b/>
          <w:bCs/>
          <w:i/>
          <w:iCs/>
          <w:sz w:val="24"/>
          <w:szCs w:val="24"/>
          <w:lang w:val="fr-FR"/>
        </w:rPr>
        <w:t>Anexa 5</w:t>
      </w:r>
      <w:r w:rsidRPr="006407D2">
        <w:rPr>
          <w:rFonts w:ascii="Times New Roman" w:hAnsi="Times New Roman"/>
          <w:sz w:val="24"/>
          <w:szCs w:val="24"/>
          <w:lang w:val="fr-FR"/>
        </w:rPr>
        <w:t xml:space="preserve"> la Caietul de sarcini.</w:t>
      </w:r>
    </w:p>
    <w:p w14:paraId="4A190880"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Ofertanţii vor propune un grafic de colectare pentru deşeurile menajere, atât în mediul urban cât şi în mediul rural, cu respectarea frecvenţei de colectare impusă prin prezentul caiet de sarcini şi astfel încât zilele pentru </w:t>
      </w:r>
      <w:r w:rsidR="005122DC" w:rsidRPr="006407D2">
        <w:rPr>
          <w:rFonts w:ascii="Times New Roman" w:hAnsi="Times New Roman"/>
          <w:sz w:val="24"/>
          <w:szCs w:val="24"/>
          <w:lang w:val="fr-FR"/>
        </w:rPr>
        <w:t xml:space="preserve">colectarea deşeurilor reziduale </w:t>
      </w:r>
      <w:r w:rsidRPr="006407D2">
        <w:rPr>
          <w:rFonts w:ascii="Times New Roman" w:hAnsi="Times New Roman"/>
          <w:sz w:val="24"/>
          <w:szCs w:val="24"/>
          <w:lang w:val="fr-FR"/>
        </w:rPr>
        <w:t>să nu se suprapună peste zilele în care se realizează</w:t>
      </w:r>
      <w:r w:rsidR="005122DC" w:rsidRPr="006407D2">
        <w:rPr>
          <w:rFonts w:ascii="Times New Roman" w:hAnsi="Times New Roman"/>
          <w:sz w:val="24"/>
          <w:szCs w:val="24"/>
          <w:lang w:val="fr-FR"/>
        </w:rPr>
        <w:t xml:space="preserve"> colectarea oricărei fracții de deşeuri reciclabile</w:t>
      </w:r>
      <w:r w:rsidRPr="006407D2">
        <w:rPr>
          <w:rFonts w:ascii="Times New Roman" w:hAnsi="Times New Roman"/>
          <w:sz w:val="24"/>
          <w:szCs w:val="24"/>
          <w:lang w:val="fr-FR"/>
        </w:rPr>
        <w:t>. Excepţie face colectarea din zonele unde deşeurile reziduale se ridică zilnic, caz în care vor fi stabilite intervale orare diferite în care se vor colecta deşeurile reciclabile. După semnarea contractului de delegare, acest grafic va fi avizat de Autoritatea Contractantă (fiecare UAT) şi de Consiliul Judeţean, după corelarea cu programul de funcţionare al instalaţiilor de tratare a deşeurilor (staţii de transfer, CMID, staţii de sortare şi compostare).</w:t>
      </w:r>
    </w:p>
    <w:p w14:paraId="3D67E506" w14:textId="77777777" w:rsidR="00095D44" w:rsidRPr="006407D2" w:rsidRDefault="00095D44" w:rsidP="00F475FB">
      <w:pPr>
        <w:widowControl w:val="0"/>
        <w:tabs>
          <w:tab w:val="left" w:pos="135"/>
        </w:tabs>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va trebui să asigure colectarea deşeurilor reciclabile din deşeurile menajere astfel încât să poate atinge etapizat pana în 2020, </w:t>
      </w:r>
      <w:r w:rsidR="007874A1" w:rsidRPr="006407D2">
        <w:rPr>
          <w:rFonts w:ascii="Times New Roman" w:hAnsi="Times New Roman"/>
          <w:sz w:val="24"/>
          <w:szCs w:val="24"/>
          <w:lang w:val="fr-FR"/>
        </w:rPr>
        <w:t xml:space="preserve">pentru deșeurile de hârtie/carton, sticlă, metal și plastic, </w:t>
      </w:r>
      <w:r w:rsidRPr="006407D2">
        <w:rPr>
          <w:rFonts w:ascii="Times New Roman" w:hAnsi="Times New Roman"/>
          <w:sz w:val="24"/>
          <w:szCs w:val="24"/>
          <w:lang w:val="fr-FR"/>
        </w:rPr>
        <w:t xml:space="preserve">a unui nivel de pregătire pentru reutilizare şi reciclare de minim </w:t>
      </w:r>
      <w:r w:rsidR="00F975CE" w:rsidRPr="006407D2">
        <w:rPr>
          <w:rFonts w:ascii="Times New Roman" w:hAnsi="Times New Roman"/>
          <w:sz w:val="24"/>
          <w:szCs w:val="24"/>
          <w:lang w:val="fr-FR"/>
        </w:rPr>
        <w:t>50</w:t>
      </w:r>
      <w:r w:rsidRPr="006407D2">
        <w:rPr>
          <w:rFonts w:ascii="Times New Roman" w:hAnsi="Times New Roman"/>
          <w:sz w:val="24"/>
          <w:szCs w:val="24"/>
          <w:lang w:val="fr-FR"/>
        </w:rPr>
        <w:t>%</w:t>
      </w:r>
      <w:r w:rsidR="007874A1" w:rsidRPr="006407D2">
        <w:rPr>
          <w:rFonts w:ascii="Times New Roman" w:hAnsi="Times New Roman"/>
          <w:sz w:val="24"/>
          <w:szCs w:val="24"/>
          <w:lang w:val="fr-FR"/>
        </w:rPr>
        <w:t xml:space="preserve"> din cantitatea generată</w:t>
      </w:r>
      <w:r w:rsidRPr="006407D2">
        <w:rPr>
          <w:rFonts w:ascii="Times New Roman" w:hAnsi="Times New Roman"/>
          <w:sz w:val="24"/>
          <w:szCs w:val="24"/>
          <w:lang w:val="fr-FR"/>
        </w:rPr>
        <w:t>. Astfel:</w:t>
      </w:r>
    </w:p>
    <w:p w14:paraId="55C9FECE" w14:textId="77777777" w:rsidR="00095D44" w:rsidRPr="006407D2" w:rsidRDefault="00095D44" w:rsidP="00F475FB">
      <w:pPr>
        <w:widowControl w:val="0"/>
        <w:numPr>
          <w:ilvl w:val="0"/>
          <w:numId w:val="16"/>
        </w:numPr>
        <w:autoSpaceDE w:val="0"/>
        <w:autoSpaceDN w:val="0"/>
        <w:adjustRightInd w:val="0"/>
        <w:spacing w:line="312" w:lineRule="auto"/>
        <w:jc w:val="both"/>
        <w:rPr>
          <w:rFonts w:ascii="Times New Roman" w:hAnsi="Times New Roman"/>
          <w:sz w:val="24"/>
          <w:szCs w:val="24"/>
          <w:lang w:val="fr-FR"/>
        </w:rPr>
      </w:pPr>
      <w:r w:rsidRPr="006407D2">
        <w:rPr>
          <w:rFonts w:ascii="Times New Roman" w:hAnsi="Times New Roman"/>
          <w:sz w:val="24"/>
          <w:szCs w:val="24"/>
          <w:lang w:val="fr-FR"/>
        </w:rPr>
        <w:t>până la sfârşitul anului 201</w:t>
      </w:r>
      <w:r w:rsidR="004703CF" w:rsidRPr="006407D2">
        <w:rPr>
          <w:rFonts w:ascii="Times New Roman" w:hAnsi="Times New Roman"/>
          <w:sz w:val="24"/>
          <w:szCs w:val="24"/>
          <w:lang w:val="fr-FR"/>
        </w:rPr>
        <w:t>9</w:t>
      </w:r>
      <w:r w:rsidRPr="006407D2">
        <w:rPr>
          <w:rFonts w:ascii="Times New Roman" w:hAnsi="Times New Roman"/>
          <w:sz w:val="24"/>
          <w:szCs w:val="24"/>
          <w:lang w:val="fr-FR"/>
        </w:rPr>
        <w:t xml:space="preserve"> – deşeurile reciclabile colectate separat </w:t>
      </w:r>
      <w:r w:rsidR="00F975CE" w:rsidRPr="006407D2">
        <w:rPr>
          <w:rFonts w:ascii="Times New Roman" w:hAnsi="Times New Roman"/>
          <w:sz w:val="24"/>
          <w:szCs w:val="24"/>
          <w:lang w:val="fr-FR"/>
        </w:rPr>
        <w:t xml:space="preserve">de la populatie </w:t>
      </w:r>
      <w:r w:rsidRPr="006407D2">
        <w:rPr>
          <w:rFonts w:ascii="Times New Roman" w:hAnsi="Times New Roman"/>
          <w:sz w:val="24"/>
          <w:szCs w:val="24"/>
          <w:lang w:val="fr-FR"/>
        </w:rPr>
        <w:t xml:space="preserve">vor atinge cel puţin </w:t>
      </w:r>
      <w:r w:rsidR="007874A1" w:rsidRPr="006407D2">
        <w:rPr>
          <w:rFonts w:ascii="Times New Roman" w:hAnsi="Times New Roman"/>
          <w:sz w:val="24"/>
          <w:szCs w:val="24"/>
          <w:lang w:val="fr-FR"/>
        </w:rPr>
        <w:t>40</w:t>
      </w:r>
      <w:r w:rsidRPr="006407D2">
        <w:rPr>
          <w:rFonts w:ascii="Times New Roman" w:hAnsi="Times New Roman"/>
          <w:sz w:val="24"/>
          <w:szCs w:val="24"/>
          <w:lang w:val="fr-FR"/>
        </w:rPr>
        <w:t xml:space="preserve">% din cantitatea de deşeuri totală de deşeuri </w:t>
      </w:r>
      <w:r w:rsidR="007874A1" w:rsidRPr="006407D2">
        <w:rPr>
          <w:rFonts w:ascii="Times New Roman" w:hAnsi="Times New Roman"/>
          <w:sz w:val="24"/>
          <w:szCs w:val="24"/>
          <w:lang w:val="fr-FR"/>
        </w:rPr>
        <w:t>reciclabile generate</w:t>
      </w:r>
    </w:p>
    <w:p w14:paraId="414106B1" w14:textId="77777777" w:rsidR="007874A1" w:rsidRPr="006407D2" w:rsidRDefault="00095D44" w:rsidP="00F475FB">
      <w:pPr>
        <w:widowControl w:val="0"/>
        <w:numPr>
          <w:ilvl w:val="0"/>
          <w:numId w:val="16"/>
        </w:numPr>
        <w:autoSpaceDE w:val="0"/>
        <w:autoSpaceDN w:val="0"/>
        <w:adjustRightInd w:val="0"/>
        <w:spacing w:line="312" w:lineRule="auto"/>
        <w:jc w:val="both"/>
        <w:rPr>
          <w:rFonts w:ascii="Times New Roman" w:hAnsi="Times New Roman"/>
          <w:sz w:val="24"/>
          <w:szCs w:val="24"/>
          <w:lang w:val="fr-FR"/>
        </w:rPr>
      </w:pPr>
      <w:r w:rsidRPr="006407D2">
        <w:rPr>
          <w:rFonts w:ascii="Times New Roman" w:hAnsi="Times New Roman"/>
          <w:sz w:val="24"/>
          <w:szCs w:val="24"/>
          <w:lang w:val="fr-FR"/>
        </w:rPr>
        <w:t xml:space="preserve">până la sfârşitul anului 2020 - deşeurile reciclabile colectate separat </w:t>
      </w:r>
      <w:r w:rsidR="008C0D54" w:rsidRPr="006407D2">
        <w:rPr>
          <w:rFonts w:ascii="Times New Roman" w:hAnsi="Times New Roman"/>
          <w:sz w:val="24"/>
          <w:szCs w:val="24"/>
          <w:lang w:val="fr-FR"/>
        </w:rPr>
        <w:t xml:space="preserve">de la populație </w:t>
      </w:r>
      <w:r w:rsidRPr="006407D2">
        <w:rPr>
          <w:rFonts w:ascii="Times New Roman" w:hAnsi="Times New Roman"/>
          <w:sz w:val="24"/>
          <w:szCs w:val="24"/>
          <w:lang w:val="fr-FR"/>
        </w:rPr>
        <w:t xml:space="preserve">vor atinge cel puţin </w:t>
      </w:r>
      <w:r w:rsidR="008C0D54" w:rsidRPr="006407D2">
        <w:rPr>
          <w:rFonts w:ascii="Times New Roman" w:hAnsi="Times New Roman"/>
          <w:sz w:val="24"/>
          <w:szCs w:val="24"/>
          <w:lang w:val="fr-FR"/>
        </w:rPr>
        <w:t>5</w:t>
      </w:r>
      <w:r w:rsidR="007874A1" w:rsidRPr="006407D2">
        <w:rPr>
          <w:rFonts w:ascii="Times New Roman" w:hAnsi="Times New Roman"/>
          <w:sz w:val="24"/>
          <w:szCs w:val="24"/>
          <w:lang w:val="fr-FR"/>
        </w:rPr>
        <w:t>0</w:t>
      </w:r>
      <w:r w:rsidRPr="006407D2">
        <w:rPr>
          <w:rFonts w:ascii="Times New Roman" w:hAnsi="Times New Roman"/>
          <w:sz w:val="24"/>
          <w:szCs w:val="24"/>
          <w:lang w:val="fr-FR"/>
        </w:rPr>
        <w:t xml:space="preserve">% din cantitatea de deşeuri totală </w:t>
      </w:r>
      <w:r w:rsidR="007874A1" w:rsidRPr="006407D2">
        <w:rPr>
          <w:rFonts w:ascii="Times New Roman" w:hAnsi="Times New Roman"/>
          <w:sz w:val="24"/>
          <w:szCs w:val="24"/>
          <w:lang w:val="fr-FR"/>
        </w:rPr>
        <w:t>de deşeuri reciclabile generate</w:t>
      </w:r>
    </w:p>
    <w:p w14:paraId="76AA96AE" w14:textId="77777777" w:rsidR="00095D44" w:rsidRPr="006407D2" w:rsidRDefault="007874A1" w:rsidP="00F475FB">
      <w:pPr>
        <w:widowControl w:val="0"/>
        <w:numPr>
          <w:ilvl w:val="0"/>
          <w:numId w:val="16"/>
        </w:numPr>
        <w:autoSpaceDE w:val="0"/>
        <w:autoSpaceDN w:val="0"/>
        <w:adjustRightInd w:val="0"/>
        <w:spacing w:line="312" w:lineRule="auto"/>
        <w:jc w:val="both"/>
        <w:rPr>
          <w:rFonts w:ascii="Times New Roman" w:hAnsi="Times New Roman"/>
          <w:sz w:val="24"/>
          <w:szCs w:val="24"/>
          <w:lang w:val="fr-FR"/>
        </w:rPr>
      </w:pPr>
      <w:r w:rsidRPr="006407D2">
        <w:rPr>
          <w:rFonts w:ascii="Times New Roman" w:hAnsi="Times New Roman"/>
          <w:sz w:val="24"/>
          <w:szCs w:val="24"/>
          <w:lang w:val="fr-FR"/>
        </w:rPr>
        <w:t>până la sfârșitul anului 2021 – deşeurile reciclabile colectate separat de la populație vor atinge cel puţin 60% din cantitatea de deşeuri totală de deşeuri reciclabile generate</w:t>
      </w:r>
      <w:r w:rsidRPr="006407D2" w:rsidDel="007874A1">
        <w:rPr>
          <w:rFonts w:ascii="Times New Roman" w:hAnsi="Times New Roman"/>
          <w:sz w:val="24"/>
          <w:szCs w:val="24"/>
          <w:lang w:val="fr-FR"/>
        </w:rPr>
        <w:t xml:space="preserve"> </w:t>
      </w:r>
    </w:p>
    <w:p w14:paraId="09637E03" w14:textId="77777777" w:rsidR="007874A1" w:rsidRPr="006407D2" w:rsidRDefault="007874A1" w:rsidP="00F475FB">
      <w:pPr>
        <w:widowControl w:val="0"/>
        <w:numPr>
          <w:ilvl w:val="0"/>
          <w:numId w:val="16"/>
        </w:numPr>
        <w:autoSpaceDE w:val="0"/>
        <w:autoSpaceDN w:val="0"/>
        <w:adjustRightInd w:val="0"/>
        <w:spacing w:line="312" w:lineRule="auto"/>
        <w:jc w:val="both"/>
        <w:rPr>
          <w:rFonts w:ascii="Times New Roman" w:hAnsi="Times New Roman"/>
          <w:sz w:val="24"/>
          <w:szCs w:val="24"/>
          <w:lang w:val="fr-FR"/>
        </w:rPr>
      </w:pPr>
      <w:r w:rsidRPr="006407D2">
        <w:rPr>
          <w:rFonts w:ascii="Times New Roman" w:hAnsi="Times New Roman"/>
          <w:sz w:val="24"/>
          <w:szCs w:val="24"/>
          <w:lang w:val="fr-FR"/>
        </w:rPr>
        <w:t>începând cu anul 2022 - deşeurile reciclabile colectate separat de la populație vor atinge cel puţin 70% din cantitatea de deşeuri totală de deşeuri reciclabile generate.</w:t>
      </w:r>
    </w:p>
    <w:p w14:paraId="48E5E2AD" w14:textId="77777777" w:rsidR="003B6010" w:rsidRDefault="003B6010" w:rsidP="00F475FB">
      <w:pPr>
        <w:widowControl w:val="0"/>
        <w:autoSpaceDE w:val="0"/>
        <w:autoSpaceDN w:val="0"/>
        <w:adjustRightInd w:val="0"/>
        <w:spacing w:after="120" w:line="288" w:lineRule="auto"/>
        <w:jc w:val="both"/>
        <w:rPr>
          <w:rFonts w:ascii="Times New Roman" w:hAnsi="Times New Roman"/>
          <w:sz w:val="24"/>
          <w:szCs w:val="24"/>
          <w:lang w:val="fr-FR"/>
        </w:rPr>
      </w:pPr>
      <w:r>
        <w:rPr>
          <w:rFonts w:ascii="Times New Roman" w:hAnsi="Times New Roman"/>
          <w:sz w:val="24"/>
          <w:szCs w:val="24"/>
          <w:lang w:val="fr-FR"/>
        </w:rPr>
        <w:t>De asemenea, Operatorul va trebui să asigure etapizat colectarea separată a deșeurilor biodegradabile verzi, începând cu 2020, începând de la un procent de 40% din cantitatea generată de populație și agenții economici.</w:t>
      </w:r>
    </w:p>
    <w:p w14:paraId="3635D96B"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lastRenderedPageBreak/>
        <w:t>Totodată, Operatorul are obligaţia de a ţine o evidenţă foarte exactă a cantităţilor colectate, pe categorii de material reciclabil</w:t>
      </w:r>
      <w:r w:rsidR="008C0D54" w:rsidRPr="006407D2">
        <w:rPr>
          <w:rFonts w:ascii="Times New Roman" w:hAnsi="Times New Roman"/>
          <w:sz w:val="24"/>
          <w:szCs w:val="24"/>
          <w:lang w:val="fr-FR"/>
        </w:rPr>
        <w:t xml:space="preserve"> și sursă de proveniență (UAT)</w:t>
      </w:r>
      <w:r w:rsidRPr="006407D2">
        <w:rPr>
          <w:rFonts w:ascii="Times New Roman" w:hAnsi="Times New Roman"/>
          <w:sz w:val="24"/>
          <w:szCs w:val="24"/>
          <w:lang w:val="fr-FR"/>
        </w:rPr>
        <w:t>. Această evidenţă va fi transmisă lunar Autorităţii Contractante.</w:t>
      </w:r>
    </w:p>
    <w:p w14:paraId="4AE2BE27" w14:textId="77777777" w:rsidR="001B7476"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bookmarkStart w:id="87" w:name="do_caIII_siI_ar16"/>
      <w:bookmarkEnd w:id="87"/>
      <w:r w:rsidRPr="006407D2">
        <w:rPr>
          <w:rFonts w:ascii="Times New Roman" w:hAnsi="Times New Roman"/>
          <w:sz w:val="24"/>
          <w:szCs w:val="24"/>
          <w:lang w:val="fr-FR"/>
        </w:rPr>
        <w:t>Pentru realizarea colectării deşeurilo</w:t>
      </w:r>
      <w:r w:rsidR="005A7190" w:rsidRPr="006407D2">
        <w:rPr>
          <w:rFonts w:ascii="Times New Roman" w:hAnsi="Times New Roman"/>
          <w:sz w:val="24"/>
          <w:szCs w:val="24"/>
          <w:lang w:val="fr-FR"/>
        </w:rPr>
        <w:t xml:space="preserve">r </w:t>
      </w:r>
      <w:r w:rsidRPr="006407D2">
        <w:rPr>
          <w:rFonts w:ascii="Times New Roman" w:hAnsi="Times New Roman"/>
          <w:sz w:val="24"/>
          <w:szCs w:val="24"/>
          <w:lang w:val="fr-FR"/>
        </w:rPr>
        <w:t>menajere (reciclabile, reziduale)</w:t>
      </w:r>
      <w:r w:rsidR="008C0D54" w:rsidRPr="006407D2">
        <w:rPr>
          <w:rFonts w:ascii="Times New Roman" w:hAnsi="Times New Roman"/>
          <w:sz w:val="24"/>
          <w:szCs w:val="24"/>
          <w:lang w:val="fr-FR"/>
        </w:rPr>
        <w:t xml:space="preserve"> din mediul urban</w:t>
      </w:r>
      <w:r w:rsidRPr="006407D2">
        <w:rPr>
          <w:rFonts w:ascii="Times New Roman" w:hAnsi="Times New Roman"/>
          <w:sz w:val="24"/>
          <w:szCs w:val="24"/>
          <w:lang w:val="fr-FR"/>
        </w:rPr>
        <w:t xml:space="preserve"> se vor concesiona operatorului </w:t>
      </w:r>
      <w:r w:rsidRPr="006407D2">
        <w:rPr>
          <w:rFonts w:ascii="Times New Roman" w:hAnsi="Times New Roman"/>
          <w:b/>
          <w:bCs/>
          <w:i/>
          <w:iCs/>
          <w:sz w:val="24"/>
          <w:szCs w:val="24"/>
          <w:lang w:val="fr-FR"/>
        </w:rPr>
        <w:t>puncte de colectare</w:t>
      </w:r>
      <w:r w:rsidR="008C0D54" w:rsidRPr="006407D2">
        <w:rPr>
          <w:rFonts w:ascii="Times New Roman" w:hAnsi="Times New Roman"/>
          <w:sz w:val="24"/>
          <w:szCs w:val="24"/>
          <w:lang w:val="fr-FR"/>
        </w:rPr>
        <w:t>.</w:t>
      </w:r>
      <w:r w:rsidR="001B7476" w:rsidRPr="006407D2">
        <w:rPr>
          <w:rFonts w:ascii="Times New Roman" w:hAnsi="Times New Roman"/>
          <w:sz w:val="24"/>
          <w:szCs w:val="24"/>
          <w:lang w:val="fr-FR"/>
        </w:rPr>
        <w:t xml:space="preserve"> Punctele de colectare sunt de diferite tipuri și mărimi. Informații despre aceste puncte sunt oferite în </w:t>
      </w:r>
      <w:r w:rsidR="001B7476" w:rsidRPr="006407D2">
        <w:rPr>
          <w:rFonts w:ascii="Times New Roman" w:hAnsi="Times New Roman"/>
          <w:b/>
          <w:bCs/>
          <w:i/>
          <w:iCs/>
          <w:sz w:val="24"/>
          <w:szCs w:val="24"/>
          <w:lang w:val="fr-FR"/>
        </w:rPr>
        <w:t>Anex</w:t>
      </w:r>
      <w:r w:rsidR="006D7335" w:rsidRPr="006407D2">
        <w:rPr>
          <w:rFonts w:ascii="Times New Roman" w:hAnsi="Times New Roman"/>
          <w:b/>
          <w:bCs/>
          <w:i/>
          <w:iCs/>
          <w:sz w:val="24"/>
          <w:szCs w:val="24"/>
          <w:lang w:val="fr-FR"/>
        </w:rPr>
        <w:t>ele</w:t>
      </w:r>
      <w:r w:rsidR="001B7476" w:rsidRPr="006407D2">
        <w:rPr>
          <w:rFonts w:ascii="Times New Roman" w:hAnsi="Times New Roman"/>
          <w:b/>
          <w:bCs/>
          <w:i/>
          <w:iCs/>
          <w:sz w:val="24"/>
          <w:szCs w:val="24"/>
          <w:lang w:val="fr-FR"/>
        </w:rPr>
        <w:t xml:space="preserve"> 4</w:t>
      </w:r>
      <w:r w:rsidR="006D7335" w:rsidRPr="006407D2">
        <w:rPr>
          <w:rFonts w:ascii="Times New Roman" w:hAnsi="Times New Roman"/>
          <w:b/>
          <w:bCs/>
          <w:i/>
          <w:iCs/>
          <w:sz w:val="24"/>
          <w:szCs w:val="24"/>
          <w:lang w:val="fr-FR"/>
        </w:rPr>
        <w:t xml:space="preserve"> și 6</w:t>
      </w:r>
      <w:r w:rsidR="001B7476" w:rsidRPr="006407D2">
        <w:rPr>
          <w:rFonts w:ascii="Times New Roman" w:hAnsi="Times New Roman"/>
          <w:sz w:val="24"/>
          <w:szCs w:val="24"/>
          <w:lang w:val="fr-FR"/>
        </w:rPr>
        <w:t>.</w:t>
      </w:r>
    </w:p>
    <w:p w14:paraId="77A5C7AA" w14:textId="77777777" w:rsidR="00095D44" w:rsidRPr="006407D2" w:rsidRDefault="001B7476"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Aceste puncte de colectare vor fi dotate cu containerele de reciclabile puse la dispoziție de Autoritatea contractantă, conform distribuției din </w:t>
      </w:r>
      <w:r w:rsidRPr="006407D2">
        <w:rPr>
          <w:rFonts w:ascii="Times New Roman" w:hAnsi="Times New Roman"/>
          <w:b/>
          <w:bCs/>
          <w:i/>
          <w:iCs/>
          <w:sz w:val="24"/>
          <w:szCs w:val="24"/>
          <w:lang w:val="fr-FR"/>
        </w:rPr>
        <w:t>Anexa 4</w:t>
      </w:r>
      <w:r w:rsidRPr="006407D2">
        <w:rPr>
          <w:rFonts w:ascii="Times New Roman" w:hAnsi="Times New Roman"/>
          <w:sz w:val="24"/>
          <w:szCs w:val="24"/>
          <w:lang w:val="fr-FR"/>
        </w:rPr>
        <w:t xml:space="preserve">, precum și cu cele suplimentare furnizate de operator, conform </w:t>
      </w:r>
      <w:r w:rsidRPr="006407D2">
        <w:rPr>
          <w:rFonts w:ascii="Times New Roman" w:hAnsi="Times New Roman"/>
          <w:b/>
          <w:bCs/>
          <w:i/>
          <w:iCs/>
          <w:sz w:val="24"/>
          <w:szCs w:val="24"/>
          <w:lang w:val="fr-FR"/>
        </w:rPr>
        <w:t>Anexei 1</w:t>
      </w:r>
      <w:r w:rsidR="006D7335" w:rsidRPr="006407D2">
        <w:rPr>
          <w:rFonts w:ascii="Times New Roman" w:hAnsi="Times New Roman"/>
          <w:b/>
          <w:bCs/>
          <w:i/>
          <w:iCs/>
          <w:sz w:val="24"/>
          <w:szCs w:val="24"/>
          <w:lang w:val="fr-FR"/>
        </w:rPr>
        <w:t>3</w:t>
      </w:r>
      <w:r w:rsidRPr="006407D2">
        <w:rPr>
          <w:rFonts w:ascii="Times New Roman" w:hAnsi="Times New Roman"/>
          <w:sz w:val="24"/>
          <w:szCs w:val="24"/>
          <w:lang w:val="fr-FR"/>
        </w:rPr>
        <w:t xml:space="preserve">.  </w:t>
      </w:r>
    </w:p>
    <w:p w14:paraId="2DE9BB5F" w14:textId="77777777" w:rsidR="001B7476" w:rsidRPr="006407D2" w:rsidRDefault="00095D44" w:rsidP="00F475FB">
      <w:pPr>
        <w:widowControl w:val="0"/>
        <w:autoSpaceDE w:val="0"/>
        <w:autoSpaceDN w:val="0"/>
        <w:adjustRightInd w:val="0"/>
        <w:spacing w:after="120" w:line="288" w:lineRule="auto"/>
        <w:jc w:val="both"/>
        <w:rPr>
          <w:rFonts w:ascii="Times New Roman" w:hAnsi="Times New Roman"/>
          <w:b/>
          <w:bCs/>
          <w:i/>
          <w:iCs/>
          <w:sz w:val="24"/>
          <w:szCs w:val="24"/>
          <w:lang w:val="fr-FR"/>
        </w:rPr>
      </w:pPr>
      <w:r w:rsidRPr="006407D2">
        <w:rPr>
          <w:rFonts w:ascii="Times New Roman" w:hAnsi="Times New Roman"/>
          <w:sz w:val="24"/>
          <w:szCs w:val="24"/>
          <w:lang w:val="fr-FR"/>
        </w:rPr>
        <w:t>Pe lângă acestea, vor mai fi amenajate puncte de colectare suplimentare,</w:t>
      </w:r>
      <w:r w:rsidR="001B7476" w:rsidRPr="006407D2">
        <w:rPr>
          <w:rFonts w:ascii="Times New Roman" w:hAnsi="Times New Roman"/>
          <w:sz w:val="24"/>
          <w:szCs w:val="24"/>
          <w:lang w:val="fr-FR"/>
        </w:rPr>
        <w:t xml:space="preserve"> în zonele de case din mediul urban și în mediul rural,</w:t>
      </w:r>
      <w:r w:rsidRPr="006407D2">
        <w:rPr>
          <w:rFonts w:ascii="Times New Roman" w:hAnsi="Times New Roman"/>
          <w:sz w:val="24"/>
          <w:szCs w:val="24"/>
          <w:lang w:val="fr-FR"/>
        </w:rPr>
        <w:t xml:space="preserve"> dotate</w:t>
      </w:r>
      <w:r w:rsidR="008C0D54" w:rsidRPr="006407D2">
        <w:rPr>
          <w:rFonts w:ascii="Times New Roman" w:hAnsi="Times New Roman"/>
          <w:sz w:val="24"/>
          <w:szCs w:val="24"/>
          <w:lang w:val="fr-FR"/>
        </w:rPr>
        <w:t xml:space="preserve"> cu </w:t>
      </w:r>
      <w:r w:rsidRPr="006407D2">
        <w:rPr>
          <w:rFonts w:ascii="Times New Roman" w:hAnsi="Times New Roman"/>
          <w:sz w:val="24"/>
          <w:szCs w:val="24"/>
          <w:lang w:val="fr-FR"/>
        </w:rPr>
        <w:t>recipiente de colectare pentru deşeurile reciclabile</w:t>
      </w:r>
      <w:r w:rsidR="008C0D54" w:rsidRPr="006407D2">
        <w:rPr>
          <w:rFonts w:ascii="Times New Roman" w:hAnsi="Times New Roman"/>
          <w:sz w:val="24"/>
          <w:szCs w:val="24"/>
          <w:lang w:val="fr-FR"/>
        </w:rPr>
        <w:t xml:space="preserve"> din sticlă</w:t>
      </w:r>
      <w:r w:rsidRPr="006407D2">
        <w:rPr>
          <w:rFonts w:ascii="Times New Roman" w:hAnsi="Times New Roman"/>
          <w:sz w:val="24"/>
          <w:szCs w:val="24"/>
          <w:lang w:val="fr-FR"/>
        </w:rPr>
        <w:t xml:space="preserve"> achiziţionate prin Proiectul SMID şi distribuite conform </w:t>
      </w:r>
      <w:r w:rsidRPr="006407D2">
        <w:rPr>
          <w:rFonts w:ascii="Times New Roman" w:hAnsi="Times New Roman"/>
          <w:b/>
          <w:bCs/>
          <w:i/>
          <w:iCs/>
          <w:sz w:val="24"/>
          <w:szCs w:val="24"/>
          <w:lang w:val="fr-FR"/>
        </w:rPr>
        <w:t>Anexei 4</w:t>
      </w:r>
      <w:r w:rsidR="001B7476" w:rsidRPr="006407D2">
        <w:rPr>
          <w:rFonts w:ascii="Times New Roman" w:hAnsi="Times New Roman"/>
          <w:b/>
          <w:bCs/>
          <w:i/>
          <w:iCs/>
          <w:sz w:val="24"/>
          <w:szCs w:val="24"/>
          <w:lang w:val="fr-FR"/>
        </w:rPr>
        <w:t xml:space="preserve">, </w:t>
      </w:r>
      <w:r w:rsidR="001B7476" w:rsidRPr="006407D2">
        <w:rPr>
          <w:rFonts w:ascii="Times New Roman" w:hAnsi="Times New Roman"/>
          <w:sz w:val="24"/>
          <w:szCs w:val="24"/>
          <w:lang w:val="fr-FR"/>
        </w:rPr>
        <w:t>și cu cele suplimentare furnizate de operator, conform</w:t>
      </w:r>
      <w:r w:rsidR="001B7476" w:rsidRPr="006407D2">
        <w:rPr>
          <w:rFonts w:ascii="Times New Roman" w:hAnsi="Times New Roman"/>
          <w:b/>
          <w:bCs/>
          <w:i/>
          <w:iCs/>
          <w:sz w:val="24"/>
          <w:szCs w:val="24"/>
          <w:lang w:val="fr-FR"/>
        </w:rPr>
        <w:t xml:space="preserve"> Anexei 1</w:t>
      </w:r>
      <w:r w:rsidR="006D7335" w:rsidRPr="006407D2">
        <w:rPr>
          <w:rFonts w:ascii="Times New Roman" w:hAnsi="Times New Roman"/>
          <w:b/>
          <w:bCs/>
          <w:i/>
          <w:iCs/>
          <w:sz w:val="24"/>
          <w:szCs w:val="24"/>
          <w:lang w:val="fr-FR"/>
        </w:rPr>
        <w:t>3</w:t>
      </w:r>
      <w:r w:rsidRPr="006407D2">
        <w:rPr>
          <w:rFonts w:ascii="Times New Roman" w:hAnsi="Times New Roman"/>
          <w:b/>
          <w:bCs/>
          <w:i/>
          <w:iCs/>
          <w:sz w:val="24"/>
          <w:szCs w:val="24"/>
          <w:lang w:val="fr-FR"/>
        </w:rPr>
        <w:t>.</w:t>
      </w:r>
    </w:p>
    <w:p w14:paraId="7AC5F3AA" w14:textId="77777777" w:rsidR="001B7476"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heme="majorBidi" w:hAnsiTheme="majorBidi" w:cstheme="majorBidi"/>
          <w:sz w:val="24"/>
          <w:szCs w:val="24"/>
          <w:lang w:val="fr-FR"/>
        </w:rPr>
        <w:t>Autoritatea Contractantă va pune la dispoziţie Operatorului, după încheierea contractului de delegare, lista locaţiilor pentru punctele de colectare suplimentare.</w:t>
      </w:r>
      <w:r w:rsidR="001B7476" w:rsidRPr="006407D2" w:rsidDel="001B7476">
        <w:rPr>
          <w:rFonts w:asciiTheme="majorBidi" w:hAnsiTheme="majorBidi" w:cstheme="majorBidi"/>
          <w:sz w:val="24"/>
          <w:szCs w:val="24"/>
          <w:lang w:val="fr-FR"/>
        </w:rPr>
        <w:t xml:space="preserve"> </w:t>
      </w:r>
    </w:p>
    <w:p w14:paraId="1721BDE4"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b/>
          <w:bCs/>
          <w:sz w:val="24"/>
          <w:szCs w:val="24"/>
          <w:lang w:val="fr-FR"/>
        </w:rPr>
      </w:pPr>
      <w:r w:rsidRPr="006407D2">
        <w:rPr>
          <w:rFonts w:ascii="Times New Roman" w:hAnsi="Times New Roman"/>
          <w:sz w:val="24"/>
          <w:szCs w:val="24"/>
          <w:lang w:val="fr-FR"/>
        </w:rPr>
        <w:t xml:space="preserve">Operatorul va pune la dispoziţia populaţiei, </w:t>
      </w:r>
      <w:r w:rsidR="002B78ED">
        <w:rPr>
          <w:rFonts w:ascii="Times New Roman" w:hAnsi="Times New Roman"/>
          <w:sz w:val="24"/>
          <w:szCs w:val="24"/>
          <w:lang w:val="fr-FR"/>
        </w:rPr>
        <w:t xml:space="preserve">gratuit, </w:t>
      </w:r>
      <w:r w:rsidRPr="006407D2">
        <w:rPr>
          <w:rFonts w:ascii="Times New Roman" w:hAnsi="Times New Roman"/>
          <w:sz w:val="24"/>
          <w:szCs w:val="24"/>
          <w:lang w:val="fr-FR"/>
        </w:rPr>
        <w:t xml:space="preserve">la începerea contractului de delegare, recipientele de colectare a deşeurilor reziduale (eurocontainere de 1,1 mc pentru zonele de blocuri şi europubele de 120 l pentru zonele de case). Numărul minim de recipiente de colectare este precizat, pentru fiecare UAT, în </w:t>
      </w:r>
      <w:r w:rsidRPr="006407D2">
        <w:rPr>
          <w:rFonts w:ascii="Times New Roman" w:hAnsi="Times New Roman"/>
          <w:b/>
          <w:bCs/>
          <w:i/>
          <w:iCs/>
          <w:sz w:val="24"/>
          <w:szCs w:val="24"/>
          <w:lang w:val="fr-FR"/>
        </w:rPr>
        <w:t>Anexa 1</w:t>
      </w:r>
      <w:r w:rsidR="006D7335" w:rsidRPr="006407D2">
        <w:rPr>
          <w:rFonts w:ascii="Times New Roman" w:hAnsi="Times New Roman"/>
          <w:b/>
          <w:bCs/>
          <w:i/>
          <w:iCs/>
          <w:sz w:val="24"/>
          <w:szCs w:val="24"/>
          <w:lang w:val="fr-FR"/>
        </w:rPr>
        <w:t>3</w:t>
      </w:r>
      <w:r w:rsidR="001B7476" w:rsidRPr="006407D2">
        <w:rPr>
          <w:rFonts w:ascii="Times New Roman" w:hAnsi="Times New Roman"/>
          <w:b/>
          <w:bCs/>
          <w:i/>
          <w:iCs/>
          <w:sz w:val="24"/>
          <w:szCs w:val="24"/>
          <w:lang w:val="fr-FR"/>
        </w:rPr>
        <w:t>.</w:t>
      </w:r>
    </w:p>
    <w:p w14:paraId="047E947F"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În funcţie de necesităţile din teren, în </w:t>
      </w:r>
      <w:r w:rsidR="001B7476" w:rsidRPr="006407D2">
        <w:rPr>
          <w:rFonts w:ascii="Times New Roman" w:hAnsi="Times New Roman"/>
          <w:sz w:val="24"/>
          <w:szCs w:val="24"/>
          <w:lang w:val="fr-FR"/>
        </w:rPr>
        <w:t>perioada de mobilizare</w:t>
      </w:r>
      <w:r w:rsidRPr="006407D2">
        <w:rPr>
          <w:rFonts w:ascii="Times New Roman" w:hAnsi="Times New Roman"/>
          <w:sz w:val="24"/>
          <w:szCs w:val="24"/>
          <w:lang w:val="fr-FR"/>
        </w:rPr>
        <w:t>, Operatorul va identifica necesarul suplimentar de recipiente pentru colectarea deşeurilor sau punctele de colectare unde rămân recipiente neutilizate şi va transmite în acest sens un raport Autorităţii Contractante.</w:t>
      </w:r>
    </w:p>
    <w:p w14:paraId="07137640"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Suplimentarea cu recipiente de colectare sau înlocuirea lor, în aceste puncte de colectare, va fi asigurată de operatorul de salubrizare, după necesităţi, în cadrul programului lui de investiţii. Calculul necesarului de recipiente suplimentari va avea la bază standardul </w:t>
      </w:r>
      <w:r w:rsidRPr="003B6010">
        <w:rPr>
          <w:rFonts w:ascii="Times New Roman" w:hAnsi="Times New Roman"/>
          <w:i/>
          <w:iCs/>
          <w:sz w:val="24"/>
          <w:szCs w:val="24"/>
          <w:lang w:val="fr-FR"/>
        </w:rPr>
        <w:t>SR 13387:1997 – Salubrizarea localităţilor. Deşeuri urbane. Prescripţii de proiectare a punctelor pentru precolectare</w:t>
      </w:r>
      <w:r w:rsidRPr="006407D2">
        <w:rPr>
          <w:rFonts w:ascii="Times New Roman" w:hAnsi="Times New Roman"/>
          <w:sz w:val="24"/>
          <w:szCs w:val="24"/>
          <w:lang w:val="fr-FR"/>
        </w:rPr>
        <w:t xml:space="preserve">, </w:t>
      </w:r>
      <w:r w:rsidR="003B6010" w:rsidRPr="003B6010">
        <w:rPr>
          <w:rFonts w:ascii="Times New Roman" w:hAnsi="Times New Roman"/>
          <w:i/>
          <w:iCs/>
          <w:sz w:val="24"/>
          <w:szCs w:val="24"/>
          <w:lang w:val="fr-FR"/>
        </w:rPr>
        <w:t>SR 13400 : 2016 - Salubrizarea localităţilor. Deşeuri urbane. Prescripţii pentru determinarea cantităţilor de deşeuri urbane şi pentru dimensionarea capacităţilor de precolectare, colectare şi transport</w:t>
      </w:r>
      <w:r w:rsidR="003B6010">
        <w:rPr>
          <w:rFonts w:ascii="Times New Roman" w:hAnsi="Times New Roman"/>
          <w:sz w:val="24"/>
          <w:szCs w:val="24"/>
          <w:lang w:val="fr-FR"/>
        </w:rPr>
        <w:t xml:space="preserve">, </w:t>
      </w:r>
      <w:r w:rsidRPr="006407D2">
        <w:rPr>
          <w:rFonts w:ascii="Times New Roman" w:hAnsi="Times New Roman"/>
          <w:sz w:val="24"/>
          <w:szCs w:val="24"/>
          <w:lang w:val="fr-FR"/>
        </w:rPr>
        <w:t xml:space="preserve">precum şi informaţiile furnizate în </w:t>
      </w:r>
      <w:r w:rsidRPr="003B6010">
        <w:rPr>
          <w:rFonts w:ascii="Times New Roman" w:hAnsi="Times New Roman"/>
          <w:sz w:val="24"/>
          <w:szCs w:val="24"/>
          <w:lang w:val="fr-FR"/>
        </w:rPr>
        <w:t>Anexa 3 şi Anex</w:t>
      </w:r>
      <w:r w:rsidR="006D7335" w:rsidRPr="003B6010">
        <w:rPr>
          <w:rFonts w:ascii="Times New Roman" w:hAnsi="Times New Roman"/>
          <w:sz w:val="24"/>
          <w:szCs w:val="24"/>
          <w:lang w:val="fr-FR"/>
        </w:rPr>
        <w:t>a</w:t>
      </w:r>
      <w:r w:rsidRPr="003B6010">
        <w:rPr>
          <w:rFonts w:ascii="Times New Roman" w:hAnsi="Times New Roman"/>
          <w:sz w:val="24"/>
          <w:szCs w:val="24"/>
          <w:lang w:val="fr-FR"/>
        </w:rPr>
        <w:t xml:space="preserve"> 4</w:t>
      </w:r>
      <w:r w:rsidRPr="006407D2">
        <w:rPr>
          <w:rFonts w:ascii="Times New Roman" w:hAnsi="Times New Roman"/>
          <w:sz w:val="24"/>
          <w:szCs w:val="24"/>
          <w:lang w:val="fr-FR"/>
        </w:rPr>
        <w:t xml:space="preserve"> pentru fiecare lot în parte.</w:t>
      </w:r>
    </w:p>
    <w:p w14:paraId="10AC2BE0" w14:textId="77777777" w:rsidR="00DA6B38"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Costurile de achiziţionare ale recipientelor puse la dispoziţie de operatorii de salubrizare vor fi incluse în tariful ofertat pentru prestarea activităţii de colectare separată şi transport a deşeurilor menajere.</w:t>
      </w:r>
      <w:bookmarkStart w:id="88" w:name="_Toc421699836"/>
      <w:bookmarkEnd w:id="88"/>
      <w:r w:rsidR="002B78ED">
        <w:rPr>
          <w:rFonts w:ascii="Times New Roman" w:hAnsi="Times New Roman"/>
          <w:sz w:val="24"/>
          <w:szCs w:val="24"/>
          <w:lang w:val="fr-FR"/>
        </w:rPr>
        <w:t xml:space="preserve"> Ofertanții vor detalia clar în oferta financiară aceste costuri.</w:t>
      </w:r>
    </w:p>
    <w:p w14:paraId="381BF3D0" w14:textId="77777777" w:rsidR="00DA7827" w:rsidRPr="006407D2" w:rsidRDefault="00DA7827"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Prestarea serviciului pentru populație se va realiza în baza contractului de delegare a serviciului (pentru populatia care plătește serviciul prin taxa de salubrizare la primărie) și a unor contracte de prestări servicii individuale, în care vor fi stabilite cantităţile, categoriile de deşeuri şi frecvenţa lor de colectare (pentru populația care plătește serviciul prin tarif direct la operator</w:t>
      </w:r>
      <w:r w:rsidR="00E92EA8" w:rsidRPr="006407D2">
        <w:rPr>
          <w:rFonts w:ascii="Times New Roman" w:hAnsi="Times New Roman"/>
          <w:sz w:val="24"/>
          <w:szCs w:val="24"/>
          <w:lang w:val="fr-FR"/>
        </w:rPr>
        <w:t>)</w:t>
      </w:r>
      <w:r w:rsidRPr="006407D2">
        <w:rPr>
          <w:rFonts w:ascii="Times New Roman" w:hAnsi="Times New Roman"/>
          <w:sz w:val="24"/>
          <w:szCs w:val="24"/>
          <w:lang w:val="fr-FR"/>
        </w:rPr>
        <w:t xml:space="preserve">. </w:t>
      </w:r>
      <w:r w:rsidR="000E29F0">
        <w:rPr>
          <w:rFonts w:ascii="Times New Roman" w:hAnsi="Times New Roman"/>
          <w:sz w:val="24"/>
          <w:szCs w:val="24"/>
          <w:lang w:val="fr-FR"/>
        </w:rPr>
        <w:t>Modelul de contract cu utilizatorii Serviciului va respecta legislația specifică și va fi aprobat de UAT -ul de pe teritoriul căruia se colectează deșeurile</w:t>
      </w:r>
      <w:r w:rsidR="00711E45">
        <w:rPr>
          <w:rFonts w:ascii="Times New Roman" w:hAnsi="Times New Roman"/>
          <w:sz w:val="24"/>
          <w:szCs w:val="24"/>
          <w:lang w:val="fr-FR"/>
        </w:rPr>
        <w:t>.</w:t>
      </w:r>
    </w:p>
    <w:p w14:paraId="23653853" w14:textId="77777777" w:rsidR="00DA7827" w:rsidRPr="006407D2" w:rsidRDefault="00DA7827"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lastRenderedPageBreak/>
        <w:t xml:space="preserve">Modul de achitare al prestării serviciului de către populație este detaliat în </w:t>
      </w:r>
      <w:r w:rsidRPr="006407D2">
        <w:rPr>
          <w:rFonts w:ascii="Times New Roman" w:hAnsi="Times New Roman"/>
          <w:b/>
          <w:bCs/>
          <w:i/>
          <w:iCs/>
          <w:sz w:val="24"/>
          <w:szCs w:val="24"/>
          <w:lang w:val="fr-FR"/>
        </w:rPr>
        <w:t xml:space="preserve">Anexa </w:t>
      </w:r>
      <w:r w:rsidR="00E92EA8" w:rsidRPr="006407D2">
        <w:rPr>
          <w:rFonts w:ascii="Times New Roman" w:hAnsi="Times New Roman"/>
          <w:b/>
          <w:bCs/>
          <w:i/>
          <w:iCs/>
          <w:sz w:val="24"/>
          <w:szCs w:val="24"/>
          <w:lang w:val="fr-FR"/>
        </w:rPr>
        <w:t>1</w:t>
      </w:r>
      <w:r w:rsidR="006D7335" w:rsidRPr="006407D2">
        <w:rPr>
          <w:rFonts w:ascii="Times New Roman" w:hAnsi="Times New Roman"/>
          <w:b/>
          <w:bCs/>
          <w:i/>
          <w:iCs/>
          <w:sz w:val="24"/>
          <w:szCs w:val="24"/>
          <w:lang w:val="fr-FR"/>
        </w:rPr>
        <w:t>4</w:t>
      </w:r>
      <w:r w:rsidRPr="006407D2">
        <w:rPr>
          <w:rFonts w:ascii="Times New Roman" w:hAnsi="Times New Roman"/>
          <w:sz w:val="24"/>
          <w:szCs w:val="24"/>
          <w:lang w:val="fr-FR"/>
        </w:rPr>
        <w:t xml:space="preserve"> pentru fiecare UAT.</w:t>
      </w:r>
    </w:p>
    <w:p w14:paraId="7D2E7FBF" w14:textId="77777777" w:rsidR="00DA7827" w:rsidRPr="006407D2" w:rsidRDefault="00DA7827" w:rsidP="00F475FB">
      <w:pPr>
        <w:widowControl w:val="0"/>
        <w:autoSpaceDE w:val="0"/>
        <w:autoSpaceDN w:val="0"/>
        <w:adjustRightInd w:val="0"/>
        <w:spacing w:after="120" w:line="288" w:lineRule="auto"/>
        <w:jc w:val="both"/>
        <w:rPr>
          <w:rFonts w:ascii="Times New Roman Bold" w:hAnsi="Times New Roman Bold" w:cs="Times New Roman Bold"/>
          <w:b/>
          <w:bCs/>
          <w:i/>
          <w:iCs/>
          <w:sz w:val="24"/>
          <w:szCs w:val="24"/>
          <w:lang w:val="fr-FR"/>
        </w:rPr>
      </w:pPr>
    </w:p>
    <w:p w14:paraId="7BE7BA0B" w14:textId="77777777" w:rsidR="00095D44" w:rsidRPr="006407D2" w:rsidRDefault="00594E21" w:rsidP="00F475FB">
      <w:pPr>
        <w:keepNext/>
        <w:widowControl w:val="0"/>
        <w:autoSpaceDE w:val="0"/>
        <w:autoSpaceDN w:val="0"/>
        <w:adjustRightInd w:val="0"/>
        <w:spacing w:before="240" w:after="60"/>
        <w:jc w:val="both"/>
        <w:outlineLvl w:val="1"/>
        <w:rPr>
          <w:rFonts w:ascii="Times New Roman Bold" w:hAnsi="Times New Roman Bold" w:cs="Times New Roman Bold"/>
          <w:b/>
          <w:bCs/>
          <w:i/>
          <w:iCs/>
          <w:sz w:val="24"/>
          <w:szCs w:val="24"/>
          <w:lang w:val="fr-FR"/>
        </w:rPr>
      </w:pPr>
      <w:bookmarkStart w:id="89" w:name="_Toc1327035"/>
      <w:r w:rsidRPr="006407D2">
        <w:rPr>
          <w:rFonts w:ascii="Times New Roman Bold" w:hAnsi="Times New Roman Bold" w:cs="Times New Roman Bold"/>
          <w:b/>
          <w:bCs/>
          <w:i/>
          <w:iCs/>
          <w:sz w:val="24"/>
          <w:szCs w:val="24"/>
          <w:lang w:val="fr-FR"/>
        </w:rPr>
        <w:t xml:space="preserve">2.3.2. </w:t>
      </w:r>
      <w:r w:rsidR="00095D44" w:rsidRPr="006407D2">
        <w:rPr>
          <w:rFonts w:ascii="Times New Roman Bold" w:hAnsi="Times New Roman Bold" w:cs="Times New Roman Bold"/>
          <w:b/>
          <w:bCs/>
          <w:i/>
          <w:iCs/>
          <w:sz w:val="24"/>
          <w:szCs w:val="24"/>
          <w:lang w:val="fr-FR"/>
        </w:rPr>
        <w:t>COLECTAREA DEŞEURILOR PERICULOASE MENAJERE</w:t>
      </w:r>
      <w:bookmarkEnd w:id="89"/>
    </w:p>
    <w:p w14:paraId="03D93B59"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3FC688D8"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va derula campanii de colectare, cu titlu gratuit, a deşeurilor periculoase de la populaţie cu o frecvenţă de </w:t>
      </w:r>
      <w:r w:rsidR="00FE20DB" w:rsidRPr="006407D2">
        <w:rPr>
          <w:rFonts w:ascii="Times New Roman" w:hAnsi="Times New Roman"/>
          <w:sz w:val="24"/>
          <w:szCs w:val="24"/>
          <w:lang w:val="fr-FR"/>
        </w:rPr>
        <w:t xml:space="preserve">minim </w:t>
      </w:r>
      <w:r w:rsidR="00043F44" w:rsidRPr="006407D2">
        <w:rPr>
          <w:rFonts w:ascii="Times New Roman" w:hAnsi="Times New Roman"/>
          <w:sz w:val="24"/>
          <w:szCs w:val="24"/>
          <w:lang w:val="fr-FR"/>
        </w:rPr>
        <w:t>12</w:t>
      </w:r>
      <w:r w:rsidRPr="006407D2">
        <w:rPr>
          <w:rFonts w:ascii="Times New Roman" w:hAnsi="Times New Roman"/>
          <w:sz w:val="24"/>
          <w:szCs w:val="24"/>
          <w:lang w:val="fr-FR"/>
        </w:rPr>
        <w:t xml:space="preserve"> ori/an, utilizând vehicule speciale pentru colectarea deşeurilor periculoase din dotarea proprie (echipate cu diferite funcţiuni specifice şi securizate de protecţie, cu recipiente separaţi şi adecvaţi pentru colectarea diferitelor tipuri de deşeuri), operate de personal specializat care preia deşeurile, le evaluează şi le introduce în recipi</w:t>
      </w:r>
      <w:r w:rsidR="00F17EED" w:rsidRPr="006407D2">
        <w:rPr>
          <w:rFonts w:ascii="Times New Roman" w:hAnsi="Times New Roman"/>
          <w:sz w:val="24"/>
          <w:szCs w:val="24"/>
          <w:lang w:val="fr-FR"/>
        </w:rPr>
        <w:t>ente</w:t>
      </w:r>
      <w:r w:rsidR="005A7190" w:rsidRPr="006407D2">
        <w:rPr>
          <w:rFonts w:ascii="Times New Roman" w:hAnsi="Times New Roman"/>
          <w:sz w:val="24"/>
          <w:szCs w:val="24"/>
          <w:lang w:val="fr-FR"/>
        </w:rPr>
        <w:t xml:space="preserve"> potrivite.</w:t>
      </w:r>
    </w:p>
    <w:p w14:paraId="3E7C9332"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Colectarea deşeurilor cu ajutorul </w:t>
      </w:r>
      <w:r w:rsidR="00DC5C53" w:rsidRPr="006407D2">
        <w:rPr>
          <w:rFonts w:ascii="Times New Roman" w:hAnsi="Times New Roman"/>
          <w:sz w:val="24"/>
          <w:szCs w:val="24"/>
          <w:lang w:val="fr-FR"/>
        </w:rPr>
        <w:t xml:space="preserve">ajutorul </w:t>
      </w:r>
      <w:r w:rsidR="00F56E54" w:rsidRPr="006407D2">
        <w:rPr>
          <w:rFonts w:ascii="Times New Roman" w:hAnsi="Times New Roman"/>
          <w:sz w:val="24"/>
          <w:szCs w:val="24"/>
          <w:lang w:val="fr-FR"/>
        </w:rPr>
        <w:t>vehiculelor autospeciale</w:t>
      </w:r>
      <w:r w:rsidRPr="006407D2">
        <w:rPr>
          <w:rFonts w:ascii="Times New Roman" w:hAnsi="Times New Roman"/>
          <w:sz w:val="24"/>
          <w:szCs w:val="24"/>
          <w:lang w:val="fr-FR"/>
        </w:rPr>
        <w:t xml:space="preserve"> se va face la date şi locaţii bine stabilite, de comun acord între administraţiile publice locale şi operator</w:t>
      </w:r>
      <w:r w:rsidR="00E032A2" w:rsidRPr="006407D2">
        <w:rPr>
          <w:rFonts w:ascii="Times New Roman" w:hAnsi="Times New Roman"/>
          <w:sz w:val="24"/>
          <w:szCs w:val="24"/>
          <w:lang w:val="fr-FR"/>
        </w:rPr>
        <w:t xml:space="preserve">, în numărul minim prevăzut în </w:t>
      </w:r>
      <w:r w:rsidR="00E032A2" w:rsidRPr="006407D2">
        <w:rPr>
          <w:rFonts w:ascii="Times New Roman" w:hAnsi="Times New Roman"/>
          <w:b/>
          <w:bCs/>
          <w:i/>
          <w:iCs/>
          <w:sz w:val="24"/>
          <w:szCs w:val="24"/>
          <w:lang w:val="fr-FR"/>
        </w:rPr>
        <w:t>Anexa 4</w:t>
      </w:r>
      <w:r w:rsidRPr="006407D2">
        <w:rPr>
          <w:rFonts w:ascii="Times New Roman" w:hAnsi="Times New Roman"/>
          <w:sz w:val="24"/>
          <w:szCs w:val="24"/>
          <w:lang w:val="fr-FR"/>
        </w:rPr>
        <w:t xml:space="preserve">. Populaţia este înştiinţată de aceste date şi locaţii şi aduce deşeurile </w:t>
      </w:r>
      <w:r w:rsidR="00FE20DB" w:rsidRPr="006407D2">
        <w:rPr>
          <w:rFonts w:ascii="Times New Roman" w:hAnsi="Times New Roman"/>
          <w:sz w:val="24"/>
          <w:szCs w:val="24"/>
          <w:lang w:val="fr-FR"/>
        </w:rPr>
        <w:t>aici</w:t>
      </w:r>
      <w:r w:rsidRPr="006407D2">
        <w:rPr>
          <w:rFonts w:ascii="Times New Roman" w:hAnsi="Times New Roman"/>
          <w:sz w:val="24"/>
          <w:szCs w:val="24"/>
          <w:lang w:val="fr-FR"/>
        </w:rPr>
        <w:t>, fiind preluate cu titlu gratuit.</w:t>
      </w:r>
      <w:r w:rsidR="00E032A2" w:rsidRPr="006407D2">
        <w:rPr>
          <w:rFonts w:ascii="Times New Roman" w:hAnsi="Times New Roman"/>
          <w:sz w:val="24"/>
          <w:szCs w:val="24"/>
          <w:lang w:val="fr-FR"/>
        </w:rPr>
        <w:t xml:space="preserve"> </w:t>
      </w:r>
    </w:p>
    <w:p w14:paraId="4C27BF01"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Ofertanţii vor prezenta în ofertă modalitatea propusă pentru derularea acestor campanii de colectare a deşeurilor periculoase, cu indicarea mijloacelor de colectare şi transport propuse a fi folosite</w:t>
      </w:r>
      <w:r w:rsidR="00E032A2" w:rsidRPr="006407D2">
        <w:rPr>
          <w:rFonts w:ascii="Times New Roman" w:hAnsi="Times New Roman"/>
          <w:sz w:val="24"/>
          <w:szCs w:val="24"/>
          <w:lang w:val="fr-FR"/>
        </w:rPr>
        <w:t xml:space="preserve"> și a unei strategii detaliate de desfășurare a unei campanii, care să includă toate operațiunile propuse, </w:t>
      </w:r>
      <w:r w:rsidR="00FE20DB" w:rsidRPr="006407D2">
        <w:rPr>
          <w:rFonts w:ascii="Times New Roman" w:hAnsi="Times New Roman"/>
          <w:sz w:val="24"/>
          <w:szCs w:val="24"/>
          <w:lang w:val="fr-FR"/>
        </w:rPr>
        <w:t xml:space="preserve">de la modalitatea propusă de organizare/amenajare a punctului de colectare (locație) </w:t>
      </w:r>
      <w:r w:rsidR="00E032A2" w:rsidRPr="006407D2">
        <w:rPr>
          <w:rFonts w:ascii="Times New Roman" w:hAnsi="Times New Roman"/>
          <w:sz w:val="24"/>
          <w:szCs w:val="24"/>
          <w:lang w:val="fr-FR"/>
        </w:rPr>
        <w:t>până la punctul final al acestor deșeuri, precum și resursele umane</w:t>
      </w:r>
      <w:r w:rsidR="00043F44" w:rsidRPr="006407D2">
        <w:rPr>
          <w:rFonts w:ascii="Times New Roman" w:hAnsi="Times New Roman"/>
          <w:sz w:val="24"/>
          <w:szCs w:val="24"/>
          <w:lang w:val="fr-FR"/>
        </w:rPr>
        <w:t>, logistice</w:t>
      </w:r>
      <w:r w:rsidR="00E032A2" w:rsidRPr="006407D2">
        <w:rPr>
          <w:rFonts w:ascii="Times New Roman" w:hAnsi="Times New Roman"/>
          <w:sz w:val="24"/>
          <w:szCs w:val="24"/>
          <w:lang w:val="fr-FR"/>
        </w:rPr>
        <w:t xml:space="preserve"> și financiare necesare pentru realizarea</w:t>
      </w:r>
      <w:r w:rsidR="00FE20DB" w:rsidRPr="006407D2">
        <w:rPr>
          <w:rFonts w:ascii="Times New Roman" w:hAnsi="Times New Roman"/>
          <w:sz w:val="24"/>
          <w:szCs w:val="24"/>
          <w:lang w:val="fr-FR"/>
        </w:rPr>
        <w:t xml:space="preserve"> colectării deșeurilor periculoase menajere</w:t>
      </w:r>
      <w:r w:rsidRPr="006407D2">
        <w:rPr>
          <w:rFonts w:ascii="Times New Roman" w:hAnsi="Times New Roman"/>
          <w:sz w:val="24"/>
          <w:szCs w:val="24"/>
          <w:lang w:val="fr-FR"/>
        </w:rPr>
        <w:t>.</w:t>
      </w:r>
      <w:r w:rsidR="00FE20DB" w:rsidRPr="006407D2">
        <w:rPr>
          <w:rFonts w:ascii="Times New Roman" w:hAnsi="Times New Roman"/>
          <w:sz w:val="24"/>
          <w:szCs w:val="24"/>
          <w:lang w:val="fr-FR"/>
        </w:rPr>
        <w:t xml:space="preserve"> In aceste locații, vor fi asigurate modalități de cântărire a deșeurilor colectate. </w:t>
      </w:r>
    </w:p>
    <w:p w14:paraId="2BD75B09" w14:textId="77777777" w:rsidR="00043F44" w:rsidRPr="006E0F0C" w:rsidRDefault="00043F44" w:rsidP="00F475FB">
      <w:pPr>
        <w:widowControl w:val="0"/>
        <w:autoSpaceDE w:val="0"/>
        <w:autoSpaceDN w:val="0"/>
        <w:adjustRightInd w:val="0"/>
        <w:spacing w:after="120" w:line="288" w:lineRule="auto"/>
        <w:jc w:val="both"/>
        <w:rPr>
          <w:rFonts w:ascii="Times New Roman" w:hAnsi="Times New Roman"/>
          <w:b/>
          <w:bCs/>
          <w:sz w:val="24"/>
          <w:szCs w:val="24"/>
          <w:lang w:val="fr-FR"/>
        </w:rPr>
      </w:pPr>
      <w:r w:rsidRPr="006E0F0C">
        <w:rPr>
          <w:rFonts w:ascii="Times New Roman" w:hAnsi="Times New Roman"/>
          <w:b/>
          <w:bCs/>
          <w:sz w:val="24"/>
          <w:szCs w:val="24"/>
          <w:lang w:val="fr-FR"/>
        </w:rPr>
        <w:t>Costurile pentru realizarea campaniilor de colectare se vor regăsi în fundamentarea tarif</w:t>
      </w:r>
      <w:r w:rsidR="00C36ECD" w:rsidRPr="006E0F0C">
        <w:rPr>
          <w:rFonts w:ascii="Times New Roman" w:hAnsi="Times New Roman"/>
          <w:b/>
          <w:bCs/>
          <w:sz w:val="24"/>
          <w:szCs w:val="24"/>
          <w:lang w:val="fr-FR"/>
        </w:rPr>
        <w:t>elor</w:t>
      </w:r>
      <w:r w:rsidRPr="006E0F0C">
        <w:rPr>
          <w:rFonts w:ascii="Times New Roman" w:hAnsi="Times New Roman"/>
          <w:b/>
          <w:bCs/>
          <w:sz w:val="24"/>
          <w:szCs w:val="24"/>
          <w:lang w:val="fr-FR"/>
        </w:rPr>
        <w:t xml:space="preserve"> pentru colectarea deșeurilor menajere </w:t>
      </w:r>
      <w:r w:rsidR="006E0F0C">
        <w:rPr>
          <w:rFonts w:ascii="Times New Roman" w:hAnsi="Times New Roman"/>
          <w:b/>
          <w:bCs/>
          <w:sz w:val="24"/>
          <w:szCs w:val="24"/>
          <w:lang w:val="fr-FR"/>
        </w:rPr>
        <w:t xml:space="preserve">reziduale </w:t>
      </w:r>
      <w:r w:rsidRPr="006E0F0C">
        <w:rPr>
          <w:rFonts w:ascii="Times New Roman" w:hAnsi="Times New Roman"/>
          <w:b/>
          <w:bCs/>
          <w:sz w:val="24"/>
          <w:szCs w:val="24"/>
          <w:lang w:val="fr-FR"/>
        </w:rPr>
        <w:t>de la populație</w:t>
      </w:r>
      <w:r w:rsidR="00FE20DB" w:rsidRPr="006E0F0C">
        <w:rPr>
          <w:rFonts w:ascii="Times New Roman" w:hAnsi="Times New Roman"/>
          <w:b/>
          <w:bCs/>
          <w:sz w:val="24"/>
          <w:szCs w:val="24"/>
          <w:lang w:val="fr-FR"/>
        </w:rPr>
        <w:t>.</w:t>
      </w:r>
    </w:p>
    <w:p w14:paraId="7FCC41A8"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Deșeurile periculoase colectate </w:t>
      </w:r>
      <w:r w:rsidR="00FE20DB" w:rsidRPr="006407D2">
        <w:rPr>
          <w:rFonts w:ascii="Times New Roman" w:hAnsi="Times New Roman"/>
          <w:sz w:val="24"/>
          <w:szCs w:val="24"/>
          <w:lang w:val="fr-FR"/>
        </w:rPr>
        <w:t xml:space="preserve">de la populație </w:t>
      </w:r>
      <w:r w:rsidRPr="006407D2">
        <w:rPr>
          <w:rFonts w:ascii="Times New Roman" w:hAnsi="Times New Roman"/>
          <w:sz w:val="24"/>
          <w:szCs w:val="24"/>
          <w:lang w:val="fr-FR"/>
        </w:rPr>
        <w:t xml:space="preserve">în cadrul campaniilor vor fi transportate de către Operator la punctele de stocare temporară prezentate în </w:t>
      </w:r>
      <w:r w:rsidRPr="006407D2">
        <w:rPr>
          <w:rFonts w:ascii="Times New Roman" w:hAnsi="Times New Roman"/>
          <w:b/>
          <w:bCs/>
          <w:i/>
          <w:iCs/>
          <w:sz w:val="24"/>
          <w:szCs w:val="24"/>
          <w:lang w:val="fr-FR"/>
        </w:rPr>
        <w:t xml:space="preserve">Anexa </w:t>
      </w:r>
      <w:r w:rsidR="006D7335" w:rsidRPr="006407D2">
        <w:rPr>
          <w:rFonts w:ascii="Times New Roman" w:hAnsi="Times New Roman"/>
          <w:b/>
          <w:bCs/>
          <w:i/>
          <w:iCs/>
          <w:sz w:val="24"/>
          <w:szCs w:val="24"/>
          <w:lang w:val="fr-FR"/>
        </w:rPr>
        <w:t>7</w:t>
      </w:r>
      <w:r w:rsidRPr="006407D2">
        <w:rPr>
          <w:rFonts w:ascii="Times New Roman" w:hAnsi="Times New Roman"/>
          <w:b/>
          <w:bCs/>
          <w:i/>
          <w:iCs/>
          <w:sz w:val="24"/>
          <w:szCs w:val="24"/>
          <w:lang w:val="fr-FR"/>
        </w:rPr>
        <w:t xml:space="preserve"> </w:t>
      </w:r>
      <w:r w:rsidRPr="006407D2">
        <w:rPr>
          <w:rFonts w:ascii="Times New Roman" w:hAnsi="Times New Roman"/>
          <w:sz w:val="24"/>
          <w:szCs w:val="24"/>
          <w:lang w:val="fr-FR"/>
        </w:rPr>
        <w:t xml:space="preserve">a prezentului Caiet de sarcini. </w:t>
      </w:r>
    </w:p>
    <w:p w14:paraId="59FFBE9E"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După terminarea acţiunii de colectare, operatorul de salubrizare va igieniza locul/locurile din care s-a realizat colectarea.</w:t>
      </w:r>
    </w:p>
    <w:p w14:paraId="4340A584"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Colectarea deşeurilor periculoase se poate realiza şi prin aport voluntar prin aducerea lor de către populaţie la punctele de stocare temporară</w:t>
      </w:r>
      <w:r w:rsidR="00FE20DB" w:rsidRPr="006407D2">
        <w:rPr>
          <w:rFonts w:ascii="Times New Roman" w:hAnsi="Times New Roman"/>
          <w:sz w:val="24"/>
          <w:szCs w:val="24"/>
          <w:lang w:val="fr-FR"/>
        </w:rPr>
        <w:t xml:space="preserve"> menționate în </w:t>
      </w:r>
      <w:r w:rsidR="00FE20DB" w:rsidRPr="006407D2">
        <w:rPr>
          <w:rFonts w:ascii="Times New Roman" w:hAnsi="Times New Roman"/>
          <w:b/>
          <w:i/>
          <w:sz w:val="24"/>
          <w:szCs w:val="24"/>
          <w:lang w:val="fr-FR"/>
        </w:rPr>
        <w:t xml:space="preserve">Anexa </w:t>
      </w:r>
      <w:r w:rsidR="006D7335" w:rsidRPr="006407D2">
        <w:rPr>
          <w:rFonts w:ascii="Times New Roman" w:hAnsi="Times New Roman"/>
          <w:b/>
          <w:i/>
          <w:sz w:val="24"/>
          <w:szCs w:val="24"/>
          <w:lang w:val="fr-FR"/>
        </w:rPr>
        <w:t>7</w:t>
      </w:r>
      <w:r w:rsidRPr="006407D2">
        <w:rPr>
          <w:rFonts w:ascii="Times New Roman" w:hAnsi="Times New Roman"/>
          <w:sz w:val="24"/>
          <w:szCs w:val="24"/>
          <w:lang w:val="fr-FR"/>
        </w:rPr>
        <w:t>. În aceste locaţii, deşeurile periculoase vor fi preluate, de asemenea, cu titlu gratuit.</w:t>
      </w:r>
    </w:p>
    <w:p w14:paraId="221A84EF" w14:textId="77777777" w:rsidR="00095D44" w:rsidRPr="00BE7DAE"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Colectarea deșeurilor periculoase se poate realiza şi în sistemul “la cerere”, contra cost, în urma apelurilor telefonice de la populație, instituții publice și operator economici.</w:t>
      </w:r>
      <w:r w:rsidR="00FE20DB" w:rsidRPr="006407D2">
        <w:rPr>
          <w:rFonts w:ascii="Times New Roman" w:hAnsi="Times New Roman"/>
          <w:sz w:val="24"/>
          <w:szCs w:val="24"/>
          <w:lang w:val="fr-FR"/>
        </w:rPr>
        <w:t xml:space="preserve"> In oferta tehnică, ofertanții vor prezenta modalitatea propusă de organizare a colectării acestor deșeuri în sistemul “la cerere”. </w:t>
      </w:r>
      <w:r w:rsidR="00EC5723" w:rsidRPr="00BE7DAE">
        <w:rPr>
          <w:rFonts w:ascii="Times New Roman" w:hAnsi="Times New Roman"/>
          <w:sz w:val="24"/>
          <w:szCs w:val="24"/>
          <w:lang w:val="fr-FR"/>
        </w:rPr>
        <w:t xml:space="preserve">Costurile pentru colectarea deșeurilor menajere periculoase în această manieră sunt acoperite prin tarif separat. </w:t>
      </w:r>
      <w:r w:rsidR="00BE7DAE" w:rsidRPr="008D352B">
        <w:rPr>
          <w:rFonts w:ascii="Times New Roman" w:hAnsi="Times New Roman"/>
          <w:b/>
          <w:sz w:val="24"/>
          <w:szCs w:val="24"/>
          <w:lang w:val="fr-FR"/>
        </w:rPr>
        <w:t>Se consideră că doar o cantitate de maxim 10% din cantitatea totală estimată de deșeuri periculoase se va colecta prin sistem ”la cerere”.</w:t>
      </w:r>
    </w:p>
    <w:p w14:paraId="6E6A7F57" w14:textId="77777777" w:rsidR="00EC5723" w:rsidRPr="006407D2" w:rsidRDefault="00EC5723" w:rsidP="00F475FB">
      <w:pPr>
        <w:widowControl w:val="0"/>
        <w:autoSpaceDE w:val="0"/>
        <w:autoSpaceDN w:val="0"/>
        <w:adjustRightInd w:val="0"/>
        <w:spacing w:after="120" w:line="288"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 xml:space="preserve">Nu face obiectul acestui Caiet de sarcini colectarea deșeurilor periculoase de la agenți </w:t>
      </w:r>
      <w:r w:rsidRPr="006407D2">
        <w:rPr>
          <w:rFonts w:asciiTheme="majorBidi" w:hAnsiTheme="majorBidi" w:cstheme="majorBidi"/>
          <w:sz w:val="24"/>
          <w:szCs w:val="24"/>
          <w:lang w:val="fr-FR"/>
        </w:rPr>
        <w:lastRenderedPageBreak/>
        <w:t xml:space="preserve">economici și instituții, altele decât cele similare celor provenite de la populație (de ex : deșeuri </w:t>
      </w:r>
      <w:r w:rsidR="001767B7" w:rsidRPr="006407D2">
        <w:rPr>
          <w:rFonts w:asciiTheme="majorBidi" w:hAnsiTheme="majorBidi" w:cstheme="majorBidi"/>
          <w:sz w:val="24"/>
          <w:szCs w:val="24"/>
          <w:lang w:val="fr-FR"/>
        </w:rPr>
        <w:t>industriale periculoase</w:t>
      </w:r>
      <w:r w:rsidRPr="006407D2">
        <w:rPr>
          <w:rFonts w:asciiTheme="majorBidi" w:hAnsiTheme="majorBidi" w:cstheme="majorBidi"/>
          <w:sz w:val="24"/>
          <w:szCs w:val="24"/>
          <w:lang w:val="fr-FR"/>
        </w:rPr>
        <w:t>).</w:t>
      </w:r>
    </w:p>
    <w:p w14:paraId="06A4277E"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Cantitățile de deșeuri periculoase estimat a fi generate </w:t>
      </w:r>
      <w:r w:rsidR="00EC5723" w:rsidRPr="006407D2">
        <w:rPr>
          <w:rFonts w:ascii="Times New Roman" w:hAnsi="Times New Roman"/>
          <w:sz w:val="24"/>
          <w:szCs w:val="24"/>
          <w:lang w:val="fr-FR"/>
        </w:rPr>
        <w:t xml:space="preserve">de populație </w:t>
      </w:r>
      <w:r w:rsidRPr="006407D2">
        <w:rPr>
          <w:rFonts w:ascii="Times New Roman" w:hAnsi="Times New Roman"/>
          <w:sz w:val="24"/>
          <w:szCs w:val="24"/>
          <w:lang w:val="fr-FR"/>
        </w:rPr>
        <w:t xml:space="preserve">pentru fiecare lot în parte sunt prezentate în </w:t>
      </w:r>
      <w:r w:rsidRPr="006407D2">
        <w:rPr>
          <w:rFonts w:ascii="Times New Roman" w:hAnsi="Times New Roman"/>
          <w:b/>
          <w:bCs/>
          <w:i/>
          <w:iCs/>
          <w:sz w:val="24"/>
          <w:szCs w:val="24"/>
          <w:lang w:val="fr-FR"/>
        </w:rPr>
        <w:t xml:space="preserve">Anexa </w:t>
      </w:r>
      <w:r w:rsidR="006D7335" w:rsidRPr="006407D2">
        <w:rPr>
          <w:rFonts w:ascii="Times New Roman" w:hAnsi="Times New Roman"/>
          <w:b/>
          <w:bCs/>
          <w:i/>
          <w:iCs/>
          <w:sz w:val="24"/>
          <w:szCs w:val="24"/>
          <w:lang w:val="fr-FR"/>
        </w:rPr>
        <w:t>4</w:t>
      </w:r>
      <w:r w:rsidRPr="006407D2">
        <w:rPr>
          <w:rFonts w:ascii="Times New Roman" w:hAnsi="Times New Roman"/>
          <w:b/>
          <w:bCs/>
          <w:i/>
          <w:iCs/>
          <w:sz w:val="24"/>
          <w:szCs w:val="24"/>
          <w:lang w:val="fr-FR"/>
        </w:rPr>
        <w:t xml:space="preserve"> </w:t>
      </w:r>
      <w:r w:rsidRPr="006407D2">
        <w:rPr>
          <w:rFonts w:ascii="Times New Roman" w:hAnsi="Times New Roman"/>
          <w:sz w:val="24"/>
          <w:szCs w:val="24"/>
          <w:lang w:val="fr-FR"/>
        </w:rPr>
        <w:t>la prezentul Caiet de sarcini.</w:t>
      </w:r>
    </w:p>
    <w:p w14:paraId="628BBC0D" w14:textId="77777777" w:rsidR="00095D44" w:rsidRPr="006407D2" w:rsidRDefault="00095D44" w:rsidP="00F475FB">
      <w:pPr>
        <w:widowControl w:val="0"/>
        <w:tabs>
          <w:tab w:val="left" w:pos="420"/>
        </w:tabs>
        <w:autoSpaceDE w:val="0"/>
        <w:autoSpaceDN w:val="0"/>
        <w:adjustRightInd w:val="0"/>
        <w:spacing w:after="120" w:line="288" w:lineRule="auto"/>
        <w:rPr>
          <w:rFonts w:ascii="Times New Roman" w:hAnsi="Times New Roman"/>
          <w:sz w:val="24"/>
          <w:szCs w:val="24"/>
          <w:lang w:val="fr-FR"/>
        </w:rPr>
      </w:pPr>
      <w:r w:rsidRPr="006407D2">
        <w:rPr>
          <w:rFonts w:ascii="Times New Roman" w:hAnsi="Times New Roman"/>
          <w:sz w:val="24"/>
          <w:szCs w:val="24"/>
          <w:lang w:val="fr-FR"/>
        </w:rPr>
        <w:t>Operatorul are obligaţia de a ţine o evidenţă foarte exactă a cantităţilor colectate, pe categorii de deşeuri</w:t>
      </w:r>
      <w:r w:rsidR="00EC5723" w:rsidRPr="006407D2">
        <w:rPr>
          <w:rFonts w:ascii="Times New Roman" w:hAnsi="Times New Roman"/>
          <w:sz w:val="24"/>
          <w:szCs w:val="24"/>
          <w:lang w:val="fr-FR"/>
        </w:rPr>
        <w:t xml:space="preserve">, proveniență (populație, agenți economici, instituții) pentru fiecare </w:t>
      </w:r>
      <w:r w:rsidRPr="006407D2">
        <w:rPr>
          <w:rFonts w:ascii="Times New Roman" w:hAnsi="Times New Roman"/>
          <w:sz w:val="24"/>
          <w:szCs w:val="24"/>
          <w:lang w:val="fr-FR"/>
        </w:rPr>
        <w:t>UAT. Aceasta evidenţă va fi transmisă lunar Autorităţii Contractante.</w:t>
      </w:r>
    </w:p>
    <w:p w14:paraId="25BA302B" w14:textId="77777777" w:rsidR="00095D44" w:rsidRPr="006407D2" w:rsidRDefault="00095D44" w:rsidP="00F475FB">
      <w:pPr>
        <w:widowControl w:val="0"/>
        <w:autoSpaceDE w:val="0"/>
        <w:autoSpaceDN w:val="0"/>
        <w:adjustRightInd w:val="0"/>
        <w:spacing w:after="240" w:line="288" w:lineRule="auto"/>
        <w:jc w:val="both"/>
        <w:rPr>
          <w:rFonts w:ascii="Times New Roman" w:hAnsi="Times New Roman"/>
          <w:sz w:val="24"/>
          <w:szCs w:val="24"/>
          <w:lang w:val="fr-FR"/>
        </w:rPr>
      </w:pPr>
    </w:p>
    <w:p w14:paraId="72D6953E" w14:textId="77777777" w:rsidR="00095D44" w:rsidRPr="00B00FDA" w:rsidRDefault="00594E21" w:rsidP="00B00FDA">
      <w:pPr>
        <w:keepNext/>
        <w:widowControl w:val="0"/>
        <w:autoSpaceDE w:val="0"/>
        <w:autoSpaceDN w:val="0"/>
        <w:adjustRightInd w:val="0"/>
        <w:spacing w:before="240" w:after="60"/>
        <w:jc w:val="both"/>
        <w:outlineLvl w:val="1"/>
        <w:rPr>
          <w:rFonts w:ascii="Times New Roman Bold" w:hAnsi="Times New Roman Bold" w:cs="Times New Roman Bold"/>
          <w:b/>
          <w:bCs/>
          <w:i/>
          <w:iCs/>
          <w:sz w:val="24"/>
          <w:szCs w:val="24"/>
          <w:lang w:val="fr-FR"/>
        </w:rPr>
      </w:pPr>
      <w:bookmarkStart w:id="90" w:name="_Toc1327036"/>
      <w:r w:rsidRPr="00B00FDA">
        <w:rPr>
          <w:rFonts w:ascii="Times New Roman Bold" w:hAnsi="Times New Roman Bold" w:cs="Times New Roman Bold"/>
          <w:b/>
          <w:bCs/>
          <w:i/>
          <w:iCs/>
          <w:sz w:val="24"/>
          <w:szCs w:val="24"/>
          <w:lang w:val="fr-FR"/>
        </w:rPr>
        <w:t xml:space="preserve">2.3.3. </w:t>
      </w:r>
      <w:r w:rsidR="00095D44" w:rsidRPr="00B00FDA">
        <w:rPr>
          <w:rFonts w:ascii="Times New Roman Bold" w:hAnsi="Times New Roman Bold" w:cs="Times New Roman Bold"/>
          <w:b/>
          <w:bCs/>
          <w:i/>
          <w:iCs/>
          <w:sz w:val="24"/>
          <w:szCs w:val="24"/>
          <w:lang w:val="fr-FR"/>
        </w:rPr>
        <w:t>COLECTAREA ŞI TRANSPORTUL DEŞEURILOR VOLUMINOASE</w:t>
      </w:r>
      <w:bookmarkEnd w:id="90"/>
    </w:p>
    <w:p w14:paraId="2D28717F" w14:textId="77777777" w:rsidR="00095D44" w:rsidRPr="006407D2" w:rsidRDefault="00095D44" w:rsidP="00227A8D">
      <w:pPr>
        <w:widowControl w:val="0"/>
        <w:autoSpaceDE w:val="0"/>
        <w:autoSpaceDN w:val="0"/>
        <w:adjustRightInd w:val="0"/>
        <w:spacing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de salubrizare are obligaţia de a desfăşura activităţile de colectare și transport a deşeurilor voluminoase (mobilier, covoare, saltele, obiecte mari de folosință îndelungată, altele decât deșeurile de echipamente electrice și electronice etc.) provenite de la populaţie, instituţii publice şi operatori economici, în condiţiile legii, în ariile administrativ-teritoriale care fac obiectul procedurii (conform </w:t>
      </w:r>
      <w:r w:rsidRPr="006407D2">
        <w:rPr>
          <w:rFonts w:ascii="Times New Roman" w:hAnsi="Times New Roman"/>
          <w:b/>
          <w:bCs/>
          <w:i/>
          <w:iCs/>
          <w:sz w:val="24"/>
          <w:szCs w:val="24"/>
          <w:lang w:val="fr-FR"/>
        </w:rPr>
        <w:t>Anexei 3</w:t>
      </w:r>
      <w:r w:rsidRPr="006407D2">
        <w:rPr>
          <w:rFonts w:ascii="Times New Roman" w:hAnsi="Times New Roman"/>
          <w:sz w:val="24"/>
          <w:szCs w:val="24"/>
          <w:lang w:val="fr-FR"/>
        </w:rPr>
        <w:t xml:space="preserve"> la prezentul Caiet de sarcini).</w:t>
      </w:r>
    </w:p>
    <w:p w14:paraId="0396E64A" w14:textId="77777777" w:rsidR="00095D44" w:rsidRPr="006407D2" w:rsidRDefault="00095D44" w:rsidP="00227A8D">
      <w:pPr>
        <w:widowControl w:val="0"/>
        <w:autoSpaceDE w:val="0"/>
        <w:autoSpaceDN w:val="0"/>
        <w:adjustRightInd w:val="0"/>
        <w:spacing w:before="240" w:after="120" w:line="288" w:lineRule="auto"/>
        <w:jc w:val="both"/>
        <w:rPr>
          <w:rFonts w:ascii="Times New Roman" w:hAnsi="Times New Roman"/>
          <w:sz w:val="24"/>
          <w:szCs w:val="24"/>
          <w:lang w:val="fr-FR"/>
        </w:rPr>
      </w:pPr>
      <w:r w:rsidRPr="006407D2">
        <w:rPr>
          <w:rFonts w:ascii="Times New Roman" w:hAnsi="Times New Roman"/>
          <w:sz w:val="24"/>
          <w:szCs w:val="24"/>
          <w:lang w:val="fr-FR"/>
        </w:rPr>
        <w:t>Cantitățile estimat</w:t>
      </w:r>
      <w:r w:rsidR="005A7190" w:rsidRPr="006407D2">
        <w:rPr>
          <w:rFonts w:ascii="Times New Roman" w:hAnsi="Times New Roman"/>
          <w:sz w:val="24"/>
          <w:szCs w:val="24"/>
          <w:lang w:val="fr-FR"/>
        </w:rPr>
        <w:t>e</w:t>
      </w:r>
      <w:r w:rsidRPr="006407D2">
        <w:rPr>
          <w:rFonts w:ascii="Times New Roman" w:hAnsi="Times New Roman"/>
          <w:sz w:val="24"/>
          <w:szCs w:val="24"/>
          <w:lang w:val="fr-FR"/>
        </w:rPr>
        <w:t xml:space="preserve"> a fi generate pentru fiecare lot în parte sunt prezentate în </w:t>
      </w:r>
      <w:r w:rsidRPr="006407D2">
        <w:rPr>
          <w:rFonts w:ascii="Times New Roman" w:hAnsi="Times New Roman"/>
          <w:b/>
          <w:bCs/>
          <w:i/>
          <w:iCs/>
          <w:sz w:val="24"/>
          <w:szCs w:val="24"/>
          <w:lang w:val="fr-FR"/>
        </w:rPr>
        <w:t xml:space="preserve">Anexa </w:t>
      </w:r>
      <w:r w:rsidR="006D7335" w:rsidRPr="006407D2">
        <w:rPr>
          <w:rFonts w:ascii="Times New Roman" w:hAnsi="Times New Roman"/>
          <w:b/>
          <w:bCs/>
          <w:i/>
          <w:iCs/>
          <w:sz w:val="24"/>
          <w:szCs w:val="24"/>
          <w:lang w:val="fr-FR"/>
        </w:rPr>
        <w:t>4</w:t>
      </w:r>
      <w:r w:rsidRPr="006407D2">
        <w:rPr>
          <w:rFonts w:ascii="Times New Roman" w:hAnsi="Times New Roman"/>
          <w:sz w:val="24"/>
          <w:szCs w:val="24"/>
          <w:lang w:val="fr-FR"/>
        </w:rPr>
        <w:t xml:space="preserve"> la prezentul Caiet de sarcini</w:t>
      </w:r>
      <w:r w:rsidR="00D0349B" w:rsidRPr="006407D2">
        <w:rPr>
          <w:rFonts w:ascii="Times New Roman" w:hAnsi="Times New Roman"/>
          <w:sz w:val="24"/>
          <w:szCs w:val="24"/>
          <w:lang w:val="fr-FR"/>
        </w:rPr>
        <w:t>, în aceste cantități fiind acoperite și cele care se regăsesc abandonate pe domeniul public</w:t>
      </w:r>
      <w:r w:rsidRPr="006407D2">
        <w:rPr>
          <w:rFonts w:ascii="Times New Roman" w:hAnsi="Times New Roman"/>
          <w:sz w:val="24"/>
          <w:szCs w:val="24"/>
          <w:lang w:val="fr-FR"/>
        </w:rPr>
        <w:t>.</w:t>
      </w:r>
      <w:r w:rsidR="00D0349B" w:rsidRPr="006407D2">
        <w:rPr>
          <w:rFonts w:ascii="Times New Roman" w:hAnsi="Times New Roman"/>
          <w:sz w:val="24"/>
          <w:szCs w:val="24"/>
          <w:lang w:val="fr-FR"/>
        </w:rPr>
        <w:t xml:space="preserve"> Gestionarea deșeurilor voluminoase abandonate se desfășoară conform cerințelor de la punctul 2.3.</w:t>
      </w:r>
      <w:r w:rsidR="006E67EE" w:rsidRPr="006407D2">
        <w:rPr>
          <w:rFonts w:ascii="Times New Roman" w:hAnsi="Times New Roman"/>
          <w:sz w:val="24"/>
          <w:szCs w:val="24"/>
          <w:lang w:val="fr-FR"/>
        </w:rPr>
        <w:t>8</w:t>
      </w:r>
      <w:r w:rsidR="00D0349B" w:rsidRPr="006407D2">
        <w:rPr>
          <w:rFonts w:ascii="Times New Roman" w:hAnsi="Times New Roman"/>
          <w:sz w:val="24"/>
          <w:szCs w:val="24"/>
          <w:lang w:val="fr-FR"/>
        </w:rPr>
        <w:t>.</w:t>
      </w:r>
    </w:p>
    <w:p w14:paraId="4F0D4D7E"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Operatorul vor derula campanii de colectare a deșeurilor voluminoase</w:t>
      </w:r>
      <w:r w:rsidR="00D05B74" w:rsidRPr="006407D2">
        <w:rPr>
          <w:rFonts w:ascii="Times New Roman" w:hAnsi="Times New Roman"/>
          <w:sz w:val="24"/>
          <w:szCs w:val="24"/>
          <w:lang w:val="fr-FR"/>
        </w:rPr>
        <w:t xml:space="preserve"> de la populație</w:t>
      </w:r>
      <w:r w:rsidRPr="006407D2">
        <w:rPr>
          <w:rFonts w:ascii="Times New Roman" w:hAnsi="Times New Roman"/>
          <w:sz w:val="24"/>
          <w:szCs w:val="24"/>
          <w:lang w:val="fr-FR"/>
        </w:rPr>
        <w:t xml:space="preserve">, cu titlu gratuit, cu o frecvență minim de </w:t>
      </w:r>
      <w:r w:rsidR="00D05B74" w:rsidRPr="006407D2">
        <w:rPr>
          <w:rFonts w:ascii="Times New Roman" w:hAnsi="Times New Roman"/>
          <w:sz w:val="24"/>
          <w:szCs w:val="24"/>
          <w:lang w:val="fr-FR"/>
        </w:rPr>
        <w:t xml:space="preserve">12 </w:t>
      </w:r>
      <w:r w:rsidRPr="006407D2">
        <w:rPr>
          <w:rFonts w:ascii="Times New Roman" w:hAnsi="Times New Roman"/>
          <w:sz w:val="24"/>
          <w:szCs w:val="24"/>
          <w:lang w:val="fr-FR"/>
        </w:rPr>
        <w:t>ori/an, utilizând vehicule din dotarea proprie</w:t>
      </w:r>
      <w:r w:rsidR="00D05B74" w:rsidRPr="006407D2">
        <w:rPr>
          <w:rFonts w:ascii="Times New Roman" w:hAnsi="Times New Roman"/>
          <w:sz w:val="24"/>
          <w:szCs w:val="24"/>
          <w:lang w:val="fr-FR"/>
        </w:rPr>
        <w:t xml:space="preserve">, cel puțin în numărul și tipul solicitate în </w:t>
      </w:r>
      <w:r w:rsidR="00D05B74" w:rsidRPr="006407D2">
        <w:rPr>
          <w:rFonts w:ascii="Times New Roman" w:hAnsi="Times New Roman"/>
          <w:b/>
          <w:i/>
          <w:sz w:val="24"/>
          <w:szCs w:val="24"/>
          <w:lang w:val="fr-FR"/>
        </w:rPr>
        <w:t>Anexa 1</w:t>
      </w:r>
      <w:r w:rsidR="006D7335" w:rsidRPr="006407D2">
        <w:rPr>
          <w:rFonts w:ascii="Times New Roman" w:hAnsi="Times New Roman"/>
          <w:b/>
          <w:i/>
          <w:sz w:val="24"/>
          <w:szCs w:val="24"/>
          <w:lang w:val="fr-FR"/>
        </w:rPr>
        <w:t>3</w:t>
      </w:r>
      <w:r w:rsidRPr="006407D2">
        <w:rPr>
          <w:rFonts w:ascii="Times New Roman" w:hAnsi="Times New Roman"/>
          <w:sz w:val="24"/>
          <w:szCs w:val="24"/>
          <w:lang w:val="fr-FR"/>
        </w:rPr>
        <w:t>. Colectarea deşeurilor se va realiza la date şi locaţii bine stabilite, de comun acord între administraţiile publice locale şi operator</w:t>
      </w:r>
      <w:r w:rsidR="00D05B74" w:rsidRPr="006407D2">
        <w:rPr>
          <w:rFonts w:ascii="Times New Roman" w:hAnsi="Times New Roman"/>
          <w:sz w:val="24"/>
          <w:szCs w:val="24"/>
          <w:lang w:val="fr-FR"/>
        </w:rPr>
        <w:t xml:space="preserve">, în numărul minim prevăzut în </w:t>
      </w:r>
      <w:r w:rsidR="00D05B74" w:rsidRPr="006407D2">
        <w:rPr>
          <w:rFonts w:ascii="Times New Roman" w:hAnsi="Times New Roman"/>
          <w:b/>
          <w:bCs/>
          <w:i/>
          <w:iCs/>
          <w:sz w:val="24"/>
          <w:szCs w:val="24"/>
          <w:lang w:val="fr-FR"/>
        </w:rPr>
        <w:t>Anexa 4</w:t>
      </w:r>
      <w:r w:rsidRPr="006407D2">
        <w:rPr>
          <w:rFonts w:ascii="Times New Roman" w:hAnsi="Times New Roman"/>
          <w:sz w:val="24"/>
          <w:szCs w:val="24"/>
          <w:lang w:val="fr-FR"/>
        </w:rPr>
        <w:t>. Populaţia este înştiinţată de aceste date şi locaţii şi aduce deşeurile la maşină, fiind preluate cu titlu gratuit.</w:t>
      </w:r>
    </w:p>
    <w:p w14:paraId="4C62C5D8" w14:textId="77777777" w:rsidR="00D05B74" w:rsidRPr="006407D2" w:rsidRDefault="00D05B7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Ofertanţii vor prezenta în ofertă modalitatea propusă pentru derularea acestor campanii de colectare a deşeurilor voluminoase, cu indicarea mijloacelor de colectare şi transport propuse a fi folosite și a unei strategii detaliate de desfășurare a unei campanii, care să includă toate operațiunile propuse, de la modalitatea propusă de organizare/amenajare a punctului de colectare (locație) până la punctul final al acestor deșeuri, precum și resursele umane, logistice și financiare necesare pentru realizarea colectării deșeurilor voluminoase. In aceste locații, vor fi asigurate modalități de cântărire a deșeurilor colectate. Aceste locații pot fi aceleași cu cele stabilite pentru colectarea deșeurilor periculoase menajere.</w:t>
      </w:r>
    </w:p>
    <w:p w14:paraId="044CDEF7" w14:textId="77777777" w:rsidR="00D05B74" w:rsidRPr="00D77772" w:rsidRDefault="00D05B74" w:rsidP="00F475FB">
      <w:pPr>
        <w:widowControl w:val="0"/>
        <w:autoSpaceDE w:val="0"/>
        <w:autoSpaceDN w:val="0"/>
        <w:adjustRightInd w:val="0"/>
        <w:spacing w:after="120" w:line="288" w:lineRule="auto"/>
        <w:jc w:val="both"/>
        <w:rPr>
          <w:rFonts w:ascii="Times New Roman" w:hAnsi="Times New Roman"/>
          <w:b/>
          <w:bCs/>
          <w:sz w:val="24"/>
          <w:szCs w:val="24"/>
          <w:lang w:val="fr-FR"/>
        </w:rPr>
      </w:pPr>
      <w:r w:rsidRPr="00D77772">
        <w:rPr>
          <w:rFonts w:ascii="Times New Roman" w:hAnsi="Times New Roman"/>
          <w:b/>
          <w:bCs/>
          <w:sz w:val="24"/>
          <w:szCs w:val="24"/>
          <w:lang w:val="fr-FR"/>
        </w:rPr>
        <w:t>Costurile pentru realizarea campaniilor de colectare se vor regăsi în fundamentarea tarif</w:t>
      </w:r>
      <w:r w:rsidR="001767B7" w:rsidRPr="00D77772">
        <w:rPr>
          <w:rFonts w:ascii="Times New Roman" w:hAnsi="Times New Roman"/>
          <w:b/>
          <w:bCs/>
          <w:sz w:val="24"/>
          <w:szCs w:val="24"/>
          <w:lang w:val="fr-FR"/>
        </w:rPr>
        <w:t xml:space="preserve">elor </w:t>
      </w:r>
      <w:r w:rsidRPr="00D77772">
        <w:rPr>
          <w:rFonts w:ascii="Times New Roman" w:hAnsi="Times New Roman"/>
          <w:b/>
          <w:bCs/>
          <w:sz w:val="24"/>
          <w:szCs w:val="24"/>
          <w:lang w:val="fr-FR"/>
        </w:rPr>
        <w:t xml:space="preserve">pentru colectarea deșeurilor menajere </w:t>
      </w:r>
      <w:r w:rsidR="008D352B">
        <w:rPr>
          <w:rFonts w:ascii="Times New Roman" w:hAnsi="Times New Roman"/>
          <w:b/>
          <w:bCs/>
          <w:sz w:val="24"/>
          <w:szCs w:val="24"/>
          <w:lang w:val="fr-FR"/>
        </w:rPr>
        <w:t>r</w:t>
      </w:r>
      <w:r w:rsidR="006267CD" w:rsidRPr="00D77772">
        <w:rPr>
          <w:rFonts w:ascii="Times New Roman" w:hAnsi="Times New Roman"/>
          <w:b/>
          <w:bCs/>
          <w:sz w:val="24"/>
          <w:szCs w:val="24"/>
          <w:lang w:val="fr-FR"/>
        </w:rPr>
        <w:t xml:space="preserve">eziduale </w:t>
      </w:r>
      <w:r w:rsidRPr="00D77772">
        <w:rPr>
          <w:rFonts w:ascii="Times New Roman" w:hAnsi="Times New Roman"/>
          <w:b/>
          <w:bCs/>
          <w:sz w:val="24"/>
          <w:szCs w:val="24"/>
          <w:lang w:val="fr-FR"/>
        </w:rPr>
        <w:t xml:space="preserve">de la populație. </w:t>
      </w:r>
    </w:p>
    <w:p w14:paraId="14126800" w14:textId="77777777" w:rsidR="00095D44" w:rsidRPr="008D352B" w:rsidRDefault="00095D44" w:rsidP="00F475FB">
      <w:pPr>
        <w:widowControl w:val="0"/>
        <w:autoSpaceDE w:val="0"/>
        <w:autoSpaceDN w:val="0"/>
        <w:adjustRightInd w:val="0"/>
        <w:spacing w:after="120" w:line="288" w:lineRule="auto"/>
        <w:jc w:val="both"/>
        <w:rPr>
          <w:rFonts w:asciiTheme="majorBidi" w:hAnsiTheme="majorBidi" w:cstheme="majorBidi"/>
          <w:b/>
          <w:sz w:val="24"/>
          <w:szCs w:val="24"/>
          <w:lang w:val="fr-FR"/>
        </w:rPr>
      </w:pPr>
      <w:r w:rsidRPr="00BE7DAE">
        <w:rPr>
          <w:rFonts w:asciiTheme="majorBidi" w:hAnsiTheme="majorBidi" w:cstheme="majorBidi"/>
          <w:sz w:val="24"/>
          <w:szCs w:val="24"/>
          <w:lang w:val="fr-FR"/>
        </w:rPr>
        <w:t xml:space="preserve">Colectarea deșeurilor voluminoase se va realiza şi în sistemul “la cerere”, contra cost, în urma apelurilor telefonice de la populație, instituții publice și operatori economici. </w:t>
      </w:r>
      <w:r w:rsidR="00EC5723" w:rsidRPr="00BE7DAE">
        <w:rPr>
          <w:rFonts w:asciiTheme="majorBidi" w:hAnsiTheme="majorBidi" w:cstheme="majorBidi"/>
          <w:sz w:val="24"/>
          <w:szCs w:val="24"/>
          <w:lang w:val="fr-FR"/>
        </w:rPr>
        <w:t xml:space="preserve">In oferta tehnică, ofertanții vor prezenta modalitatea propusă de organizare a colectării acestor deșeuri în sistemul “la cerere”. </w:t>
      </w:r>
      <w:r w:rsidR="00D05B74" w:rsidRPr="00BE7DAE">
        <w:rPr>
          <w:rFonts w:asciiTheme="majorBidi" w:hAnsiTheme="majorBidi" w:cstheme="majorBidi"/>
          <w:sz w:val="24"/>
          <w:szCs w:val="24"/>
          <w:lang w:val="fr-FR"/>
        </w:rPr>
        <w:t xml:space="preserve">Costurile pentru colectarea deșeurilor voluminoase în această manieră sunt </w:t>
      </w:r>
      <w:r w:rsidR="00D05B74" w:rsidRPr="00BE7DAE">
        <w:rPr>
          <w:rFonts w:asciiTheme="majorBidi" w:hAnsiTheme="majorBidi" w:cstheme="majorBidi"/>
          <w:sz w:val="24"/>
          <w:szCs w:val="24"/>
          <w:lang w:val="fr-FR"/>
        </w:rPr>
        <w:lastRenderedPageBreak/>
        <w:t>acoperite prin tarif separat (același tarif pentru populație/agenți economici/instituții).</w:t>
      </w:r>
      <w:r w:rsidR="00BE7DAE" w:rsidRPr="00BE7DAE">
        <w:rPr>
          <w:rFonts w:asciiTheme="majorBidi" w:hAnsiTheme="majorBidi" w:cstheme="majorBidi"/>
          <w:sz w:val="24"/>
          <w:szCs w:val="24"/>
          <w:lang w:val="fr-FR"/>
        </w:rPr>
        <w:t xml:space="preserve"> </w:t>
      </w:r>
      <w:r w:rsidR="00BE7DAE" w:rsidRPr="008D352B">
        <w:rPr>
          <w:rFonts w:asciiTheme="majorBidi" w:hAnsiTheme="majorBidi" w:cstheme="majorBidi"/>
          <w:b/>
          <w:sz w:val="24"/>
          <w:szCs w:val="24"/>
          <w:lang w:val="fr-FR"/>
        </w:rPr>
        <w:t>Se consideră că</w:t>
      </w:r>
      <w:r w:rsidR="00D77772" w:rsidRPr="008D352B">
        <w:rPr>
          <w:rFonts w:asciiTheme="majorBidi" w:hAnsiTheme="majorBidi" w:cstheme="majorBidi"/>
          <w:b/>
          <w:sz w:val="24"/>
          <w:szCs w:val="24"/>
          <w:lang w:val="fr-FR"/>
        </w:rPr>
        <w:t xml:space="preserve"> </w:t>
      </w:r>
      <w:r w:rsidR="00BE7DAE" w:rsidRPr="008D352B">
        <w:rPr>
          <w:rFonts w:asciiTheme="majorBidi" w:hAnsiTheme="majorBidi" w:cstheme="majorBidi"/>
          <w:b/>
          <w:sz w:val="24"/>
          <w:szCs w:val="24"/>
          <w:lang w:val="fr-FR"/>
        </w:rPr>
        <w:t xml:space="preserve">doar 10% din deșeurile </w:t>
      </w:r>
      <w:r w:rsidR="00D77772" w:rsidRPr="008D352B">
        <w:rPr>
          <w:rFonts w:asciiTheme="majorBidi" w:hAnsiTheme="majorBidi" w:cstheme="majorBidi"/>
          <w:b/>
          <w:sz w:val="24"/>
          <w:szCs w:val="24"/>
          <w:lang w:val="fr-FR"/>
        </w:rPr>
        <w:t>voluminoase</w:t>
      </w:r>
      <w:r w:rsidR="00BE7DAE" w:rsidRPr="008D352B">
        <w:rPr>
          <w:rFonts w:asciiTheme="majorBidi" w:hAnsiTheme="majorBidi" w:cstheme="majorBidi"/>
          <w:b/>
          <w:sz w:val="24"/>
          <w:szCs w:val="24"/>
          <w:lang w:val="fr-FR"/>
        </w:rPr>
        <w:t xml:space="preserve"> estimate a se genera vor fi colectate prin sistem “la cerere”.</w:t>
      </w:r>
    </w:p>
    <w:p w14:paraId="212C794E"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Deșeurile voluminoase colectate vor fi transportate de către Operator la punctele de stocare temporară prezentate în </w:t>
      </w:r>
      <w:r w:rsidRPr="006407D2">
        <w:rPr>
          <w:rFonts w:ascii="Times New Roman" w:hAnsi="Times New Roman"/>
          <w:b/>
          <w:bCs/>
          <w:i/>
          <w:iCs/>
          <w:sz w:val="24"/>
          <w:szCs w:val="24"/>
          <w:lang w:val="fr-FR"/>
        </w:rPr>
        <w:t xml:space="preserve">Anexa </w:t>
      </w:r>
      <w:r w:rsidR="006D7335" w:rsidRPr="006407D2">
        <w:rPr>
          <w:rFonts w:ascii="Times New Roman" w:hAnsi="Times New Roman"/>
          <w:b/>
          <w:bCs/>
          <w:i/>
          <w:iCs/>
          <w:sz w:val="24"/>
          <w:szCs w:val="24"/>
          <w:lang w:val="fr-FR"/>
        </w:rPr>
        <w:t>8</w:t>
      </w:r>
      <w:r w:rsidRPr="006407D2">
        <w:rPr>
          <w:rFonts w:ascii="Times New Roman" w:hAnsi="Times New Roman"/>
          <w:sz w:val="24"/>
          <w:szCs w:val="24"/>
          <w:lang w:val="fr-FR"/>
        </w:rPr>
        <w:t xml:space="preserve"> a prezentului Caiet de sarcini, dotate cu containere de 1</w:t>
      </w:r>
      <w:r w:rsidR="008D352B">
        <w:rPr>
          <w:rFonts w:ascii="Times New Roman" w:hAnsi="Times New Roman"/>
          <w:sz w:val="24"/>
          <w:szCs w:val="24"/>
          <w:lang w:val="fr-FR"/>
        </w:rPr>
        <w:t>6</w:t>
      </w:r>
      <w:r w:rsidRPr="006407D2">
        <w:rPr>
          <w:rFonts w:ascii="Times New Roman" w:hAnsi="Times New Roman"/>
          <w:sz w:val="24"/>
          <w:szCs w:val="24"/>
          <w:lang w:val="fr-FR"/>
        </w:rPr>
        <w:t xml:space="preserve"> m</w:t>
      </w:r>
      <w:r w:rsidRPr="006407D2">
        <w:rPr>
          <w:rFonts w:ascii="Times New Roman" w:hAnsi="Times New Roman"/>
          <w:sz w:val="24"/>
          <w:szCs w:val="24"/>
          <w:vertAlign w:val="superscript"/>
          <w:lang w:val="fr-FR"/>
        </w:rPr>
        <w:t>3</w:t>
      </w:r>
      <w:r w:rsidRPr="006407D2">
        <w:rPr>
          <w:rFonts w:ascii="Times New Roman" w:hAnsi="Times New Roman"/>
          <w:sz w:val="24"/>
          <w:szCs w:val="24"/>
          <w:lang w:val="fr-FR"/>
        </w:rPr>
        <w:t>.</w:t>
      </w:r>
    </w:p>
    <w:p w14:paraId="42366CBE"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Operatorul va conveni împreună cu operatorul staţiei de transfer / Centrului de Management Integrat al Deșeurilor stabilirea de comun acord a unui program de livrare a deşeurilor.</w:t>
      </w:r>
    </w:p>
    <w:p w14:paraId="3CF692D6"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După terminarea acţiunii de colectare, operatorul de salubrizare va igieniza loc</w:t>
      </w:r>
      <w:r w:rsidR="006267CD" w:rsidRPr="006407D2">
        <w:rPr>
          <w:rFonts w:ascii="Times New Roman" w:hAnsi="Times New Roman"/>
          <w:sz w:val="24"/>
          <w:szCs w:val="24"/>
          <w:lang w:val="fr-FR"/>
        </w:rPr>
        <w:t>ația</w:t>
      </w:r>
      <w:r w:rsidRPr="006407D2">
        <w:rPr>
          <w:rFonts w:ascii="Times New Roman" w:hAnsi="Times New Roman"/>
          <w:sz w:val="24"/>
          <w:szCs w:val="24"/>
          <w:lang w:val="fr-FR"/>
        </w:rPr>
        <w:t>/loc</w:t>
      </w:r>
      <w:r w:rsidR="006267CD" w:rsidRPr="006407D2">
        <w:rPr>
          <w:rFonts w:ascii="Times New Roman" w:hAnsi="Times New Roman"/>
          <w:sz w:val="24"/>
          <w:szCs w:val="24"/>
          <w:lang w:val="fr-FR"/>
        </w:rPr>
        <w:t>ațiile</w:t>
      </w:r>
      <w:r w:rsidRPr="006407D2">
        <w:rPr>
          <w:rFonts w:ascii="Times New Roman" w:hAnsi="Times New Roman"/>
          <w:sz w:val="24"/>
          <w:szCs w:val="24"/>
          <w:lang w:val="fr-FR"/>
        </w:rPr>
        <w:t xml:space="preserve"> din care s-a realizat colectarea.</w:t>
      </w:r>
    </w:p>
    <w:p w14:paraId="5A6BDF1A" w14:textId="77777777" w:rsidR="00095D44" w:rsidRPr="006407D2" w:rsidRDefault="00095D44" w:rsidP="00F475FB">
      <w:pPr>
        <w:widowControl w:val="0"/>
        <w:tabs>
          <w:tab w:val="left" w:pos="420"/>
        </w:tabs>
        <w:autoSpaceDE w:val="0"/>
        <w:autoSpaceDN w:val="0"/>
        <w:adjustRightInd w:val="0"/>
        <w:spacing w:after="120" w:line="288" w:lineRule="auto"/>
        <w:rPr>
          <w:rFonts w:ascii="Times New Roman" w:hAnsi="Times New Roman"/>
          <w:sz w:val="24"/>
          <w:szCs w:val="24"/>
          <w:lang w:val="fr-FR"/>
        </w:rPr>
      </w:pPr>
      <w:r w:rsidRPr="006407D2">
        <w:rPr>
          <w:rFonts w:ascii="Times New Roman" w:hAnsi="Times New Roman"/>
          <w:sz w:val="24"/>
          <w:szCs w:val="24"/>
          <w:lang w:val="fr-FR"/>
        </w:rPr>
        <w:t xml:space="preserve">Operatorul are obligaţia de a ţine o evidenţă foarte exactă a cantităţilor colectate, pe categorii de deşeuri şi </w:t>
      </w:r>
      <w:r w:rsidR="00D05B74" w:rsidRPr="006407D2">
        <w:rPr>
          <w:rFonts w:ascii="Times New Roman" w:hAnsi="Times New Roman"/>
          <w:sz w:val="24"/>
          <w:szCs w:val="24"/>
          <w:lang w:val="fr-FR"/>
        </w:rPr>
        <w:t>provenien</w:t>
      </w:r>
      <w:r w:rsidR="006D7335" w:rsidRPr="006407D2">
        <w:rPr>
          <w:rFonts w:ascii="Times New Roman" w:hAnsi="Times New Roman"/>
          <w:sz w:val="24"/>
          <w:szCs w:val="24"/>
          <w:lang w:val="fr-FR"/>
        </w:rPr>
        <w:t>ț</w:t>
      </w:r>
      <w:r w:rsidR="00D05B74" w:rsidRPr="006407D2">
        <w:rPr>
          <w:rFonts w:ascii="Times New Roman" w:hAnsi="Times New Roman"/>
          <w:sz w:val="24"/>
          <w:szCs w:val="24"/>
          <w:lang w:val="fr-FR"/>
        </w:rPr>
        <w:t xml:space="preserve">ă (populație, agenți economici/instituții) pentru fiecare </w:t>
      </w:r>
      <w:r w:rsidRPr="006407D2">
        <w:rPr>
          <w:rFonts w:ascii="Times New Roman" w:hAnsi="Times New Roman"/>
          <w:sz w:val="24"/>
          <w:szCs w:val="24"/>
          <w:lang w:val="fr-FR"/>
        </w:rPr>
        <w:t>UAT. Aceasta evidenţă va fi transmisă lunar Autorităţii Contractante.</w:t>
      </w:r>
    </w:p>
    <w:p w14:paraId="775ACD98" w14:textId="77777777" w:rsidR="006E67EE" w:rsidRPr="00B00FDA" w:rsidRDefault="00594E21" w:rsidP="00B00FDA">
      <w:pPr>
        <w:keepNext/>
        <w:widowControl w:val="0"/>
        <w:autoSpaceDE w:val="0"/>
        <w:autoSpaceDN w:val="0"/>
        <w:adjustRightInd w:val="0"/>
        <w:spacing w:before="240" w:after="60"/>
        <w:jc w:val="both"/>
        <w:outlineLvl w:val="1"/>
        <w:rPr>
          <w:rFonts w:ascii="Times New Roman Bold" w:hAnsi="Times New Roman Bold" w:cs="Times New Roman Bold"/>
          <w:b/>
          <w:bCs/>
          <w:i/>
          <w:iCs/>
          <w:sz w:val="24"/>
          <w:szCs w:val="24"/>
          <w:lang w:val="fr-FR"/>
        </w:rPr>
      </w:pPr>
      <w:bookmarkStart w:id="91" w:name="_Toc1327037"/>
      <w:r w:rsidRPr="00B00FDA">
        <w:rPr>
          <w:rFonts w:ascii="Times New Roman Bold" w:hAnsi="Times New Roman Bold" w:cs="Times New Roman Bold"/>
          <w:b/>
          <w:bCs/>
          <w:i/>
          <w:iCs/>
          <w:sz w:val="24"/>
          <w:szCs w:val="24"/>
          <w:lang w:val="fr-FR"/>
        </w:rPr>
        <w:t xml:space="preserve">2.3.4. </w:t>
      </w:r>
      <w:r w:rsidR="001767B7" w:rsidRPr="00B00FDA">
        <w:rPr>
          <w:rFonts w:ascii="Times New Roman Bold" w:hAnsi="Times New Roman Bold" w:cs="Times New Roman Bold"/>
          <w:b/>
          <w:bCs/>
          <w:i/>
          <w:iCs/>
          <w:sz w:val="24"/>
          <w:szCs w:val="24"/>
          <w:lang w:val="fr-FR"/>
        </w:rPr>
        <w:t>COLECTAREA ALTOR FRACȚII DIN DEȘEURILE MENAJERE</w:t>
      </w:r>
      <w:bookmarkEnd w:id="91"/>
    </w:p>
    <w:p w14:paraId="718E48A9" w14:textId="77777777" w:rsidR="001767B7" w:rsidRPr="006407D2" w:rsidRDefault="001767B7" w:rsidP="00F475FB">
      <w:pPr>
        <w:widowControl w:val="0"/>
        <w:autoSpaceDE w:val="0"/>
        <w:autoSpaceDN w:val="0"/>
        <w:adjustRightInd w:val="0"/>
        <w:spacing w:after="120" w:line="288"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 xml:space="preserve">Operatorul are libertatea în cadrul </w:t>
      </w:r>
      <w:r w:rsidR="0004298D" w:rsidRPr="006407D2">
        <w:rPr>
          <w:rFonts w:asciiTheme="majorBidi" w:hAnsiTheme="majorBidi" w:cstheme="majorBidi"/>
          <w:sz w:val="24"/>
          <w:szCs w:val="24"/>
          <w:lang w:val="fr-FR"/>
        </w:rPr>
        <w:t xml:space="preserve">campaniilor </w:t>
      </w:r>
      <w:r w:rsidRPr="006407D2">
        <w:rPr>
          <w:rFonts w:asciiTheme="majorBidi" w:hAnsiTheme="majorBidi" w:cstheme="majorBidi"/>
          <w:sz w:val="24"/>
          <w:szCs w:val="24"/>
          <w:lang w:val="fr-FR"/>
        </w:rPr>
        <w:t>să colecteze separat și alte fracții de deșeuri menajere (de ex: uleiurile uzate alimentare, deseurile de textile etc</w:t>
      </w:r>
      <w:r w:rsidR="0004298D" w:rsidRPr="006407D2">
        <w:rPr>
          <w:rFonts w:asciiTheme="majorBidi" w:hAnsiTheme="majorBidi" w:cstheme="majorBidi"/>
          <w:sz w:val="24"/>
          <w:szCs w:val="24"/>
          <w:lang w:val="fr-FR"/>
        </w:rPr>
        <w:t xml:space="preserve">), fără însă a constitui cerințe minime obligatorii. Pentru orice fracție suplimentară propusă pentru colectare în cadrul campaniilor vor fi </w:t>
      </w:r>
      <w:r w:rsidRPr="006407D2">
        <w:rPr>
          <w:rFonts w:asciiTheme="majorBidi" w:hAnsiTheme="majorBidi" w:cstheme="majorBidi"/>
          <w:sz w:val="24"/>
          <w:szCs w:val="24"/>
          <w:lang w:val="fr-FR"/>
        </w:rPr>
        <w:t>descrise detaliat în cadrul ofertei tehnice</w:t>
      </w:r>
      <w:r w:rsidR="0004298D" w:rsidRPr="006407D2">
        <w:rPr>
          <w:rFonts w:asciiTheme="majorBidi" w:hAnsiTheme="majorBidi" w:cstheme="majorBidi"/>
          <w:sz w:val="24"/>
          <w:szCs w:val="24"/>
          <w:lang w:val="fr-FR"/>
        </w:rPr>
        <w:t xml:space="preserve"> modalitățile de gestionare a deșeurilor colectate </w:t>
      </w:r>
      <w:r w:rsidRPr="006407D2">
        <w:rPr>
          <w:rFonts w:ascii="Times New Roman" w:hAnsi="Times New Roman"/>
          <w:sz w:val="24"/>
          <w:szCs w:val="24"/>
          <w:lang w:val="fr-FR"/>
        </w:rPr>
        <w:t>până la punctul final al acestor deșeuri, precum și resursele umane, logistice și financiare necesare</w:t>
      </w:r>
      <w:r w:rsidRPr="006407D2">
        <w:rPr>
          <w:rFonts w:asciiTheme="majorBidi" w:hAnsiTheme="majorBidi" w:cstheme="majorBidi"/>
          <w:sz w:val="24"/>
          <w:szCs w:val="24"/>
          <w:lang w:val="fr-FR"/>
        </w:rPr>
        <w:t>.</w:t>
      </w:r>
    </w:p>
    <w:p w14:paraId="7A8672C1" w14:textId="77777777" w:rsidR="00095D44" w:rsidRPr="00B00FDA" w:rsidRDefault="006E67EE" w:rsidP="00B00FDA">
      <w:pPr>
        <w:keepNext/>
        <w:widowControl w:val="0"/>
        <w:autoSpaceDE w:val="0"/>
        <w:autoSpaceDN w:val="0"/>
        <w:adjustRightInd w:val="0"/>
        <w:spacing w:before="240" w:after="60"/>
        <w:jc w:val="both"/>
        <w:outlineLvl w:val="1"/>
        <w:rPr>
          <w:rFonts w:ascii="Times New Roman Bold" w:hAnsi="Times New Roman Bold" w:cs="Times New Roman Bold"/>
          <w:b/>
          <w:bCs/>
          <w:i/>
          <w:iCs/>
          <w:sz w:val="24"/>
          <w:szCs w:val="24"/>
          <w:lang w:val="fr-FR"/>
        </w:rPr>
      </w:pPr>
      <w:bookmarkStart w:id="92" w:name="_Toc1327038"/>
      <w:r w:rsidRPr="00B00FDA">
        <w:rPr>
          <w:rFonts w:ascii="Times New Roman Bold" w:hAnsi="Times New Roman Bold" w:cs="Times New Roman Bold"/>
          <w:b/>
          <w:bCs/>
          <w:i/>
          <w:iCs/>
          <w:sz w:val="24"/>
          <w:szCs w:val="24"/>
          <w:lang w:val="fr-FR"/>
        </w:rPr>
        <w:t xml:space="preserve">2.3.5. </w:t>
      </w:r>
      <w:r w:rsidR="00095D44" w:rsidRPr="00B00FDA">
        <w:rPr>
          <w:rFonts w:ascii="Times New Roman Bold" w:hAnsi="Times New Roman Bold" w:cs="Times New Roman Bold"/>
          <w:b/>
          <w:bCs/>
          <w:i/>
          <w:iCs/>
          <w:sz w:val="24"/>
          <w:szCs w:val="24"/>
          <w:lang w:val="fr-FR"/>
        </w:rPr>
        <w:t>COLECTAREA DEŞEURILOR SIMILARE</w:t>
      </w:r>
      <w:bookmarkEnd w:id="92"/>
    </w:p>
    <w:p w14:paraId="12ED3D98"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are obligaţia de a desfăşura activităţile de colectare şi transport a deşeurilor similare, în condiţiile legii, în ariile administrativ-teritoriale care fac obiectul procedurii (conform </w:t>
      </w:r>
      <w:r w:rsidRPr="006407D2">
        <w:rPr>
          <w:rFonts w:ascii="Times New Roman" w:hAnsi="Times New Roman"/>
          <w:b/>
          <w:bCs/>
          <w:i/>
          <w:iCs/>
          <w:sz w:val="24"/>
          <w:szCs w:val="24"/>
          <w:lang w:val="fr-FR"/>
        </w:rPr>
        <w:t>Anexei 3</w:t>
      </w:r>
      <w:r w:rsidRPr="006407D2">
        <w:rPr>
          <w:rFonts w:ascii="Times New Roman" w:hAnsi="Times New Roman"/>
          <w:sz w:val="24"/>
          <w:szCs w:val="24"/>
          <w:lang w:val="fr-FR"/>
        </w:rPr>
        <w:t xml:space="preserve"> la prezentul Caiet de sarcini)</w:t>
      </w:r>
    </w:p>
    <w:p w14:paraId="32609DDA"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Prin deșeuri similare se înţeleg deșeurile care din punct de vedere al naturii și compoziției sunt comparabile cu deșeurile menajere, generate din comerț, industrie și instituții, în urma activității personalului (ex. deșeuri generate în urma activităților de birou, deșeurile generate în unități de învățământ etc.)</w:t>
      </w:r>
    </w:p>
    <w:p w14:paraId="3F947F6C" w14:textId="77777777" w:rsidR="00DA7827" w:rsidRPr="006407D2" w:rsidRDefault="00283241"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i/>
          <w:iCs/>
          <w:sz w:val="24"/>
          <w:szCs w:val="24"/>
          <w:lang w:val="fr-FR"/>
        </w:rPr>
        <w:t>Cantitățile de deşeuri similare</w:t>
      </w:r>
      <w:r w:rsidRPr="006407D2">
        <w:rPr>
          <w:rFonts w:ascii="Times New Roman" w:hAnsi="Times New Roman"/>
          <w:sz w:val="24"/>
          <w:szCs w:val="24"/>
          <w:lang w:val="fr-FR"/>
        </w:rPr>
        <w:t xml:space="preserve"> </w:t>
      </w:r>
      <w:r w:rsidRPr="006407D2">
        <w:rPr>
          <w:rFonts w:ascii="Times New Roman" w:hAnsi="Times New Roman"/>
          <w:b/>
          <w:bCs/>
          <w:i/>
          <w:iCs/>
          <w:sz w:val="24"/>
          <w:szCs w:val="24"/>
          <w:lang w:val="fr-FR"/>
        </w:rPr>
        <w:t xml:space="preserve">estimate a fi generate </w:t>
      </w:r>
      <w:r w:rsidR="00095D44" w:rsidRPr="006407D2">
        <w:rPr>
          <w:rFonts w:ascii="Times New Roman" w:hAnsi="Times New Roman"/>
          <w:sz w:val="24"/>
          <w:szCs w:val="24"/>
          <w:lang w:val="fr-FR"/>
        </w:rPr>
        <w:t>sunt prezenta</w:t>
      </w:r>
      <w:r w:rsidRPr="006407D2">
        <w:rPr>
          <w:rFonts w:ascii="Times New Roman" w:hAnsi="Times New Roman"/>
          <w:sz w:val="24"/>
          <w:szCs w:val="24"/>
          <w:lang w:val="fr-FR"/>
        </w:rPr>
        <w:t>te</w:t>
      </w:r>
      <w:r w:rsidR="00095D44" w:rsidRPr="006407D2">
        <w:rPr>
          <w:rFonts w:ascii="Times New Roman" w:hAnsi="Times New Roman"/>
          <w:sz w:val="24"/>
          <w:szCs w:val="24"/>
          <w:lang w:val="fr-FR"/>
        </w:rPr>
        <w:t xml:space="preserve"> în </w:t>
      </w:r>
      <w:r w:rsidR="00095D44" w:rsidRPr="006407D2">
        <w:rPr>
          <w:rFonts w:ascii="Times New Roman" w:hAnsi="Times New Roman"/>
          <w:b/>
          <w:bCs/>
          <w:i/>
          <w:iCs/>
          <w:sz w:val="24"/>
          <w:szCs w:val="24"/>
          <w:lang w:val="fr-FR"/>
        </w:rPr>
        <w:t>Anexa 4</w:t>
      </w:r>
      <w:r w:rsidR="00095D44" w:rsidRPr="006407D2">
        <w:rPr>
          <w:rFonts w:ascii="Times New Roman" w:hAnsi="Times New Roman"/>
          <w:sz w:val="24"/>
          <w:szCs w:val="24"/>
          <w:lang w:val="fr-FR"/>
        </w:rPr>
        <w:t xml:space="preserve"> la prezentul Caiet de sarcini. </w:t>
      </w:r>
    </w:p>
    <w:p w14:paraId="3EE93A29"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 xml:space="preserve">Colectarea deşeurilor similare se va realiza pe fracţii, diferenţiat funcţie de categoria </w:t>
      </w:r>
      <w:r w:rsidR="005A7190" w:rsidRPr="006407D2">
        <w:rPr>
          <w:rFonts w:ascii="Times New Roman" w:hAnsi="Times New Roman"/>
          <w:sz w:val="24"/>
          <w:szCs w:val="24"/>
        </w:rPr>
        <w:t>de generator, cel puţin conform</w:t>
      </w:r>
      <w:r w:rsidRPr="006407D2">
        <w:rPr>
          <w:rFonts w:ascii="Times New Roman" w:hAnsi="Times New Roman"/>
          <w:sz w:val="24"/>
          <w:szCs w:val="24"/>
        </w:rPr>
        <w:t xml:space="preserve"> tabelului următor:</w:t>
      </w:r>
    </w:p>
    <w:tbl>
      <w:tblPr>
        <w:tblW w:w="9495" w:type="dxa"/>
        <w:tblInd w:w="2" w:type="dxa"/>
        <w:tblLayout w:type="fixed"/>
        <w:tblCellMar>
          <w:left w:w="105" w:type="dxa"/>
          <w:right w:w="105" w:type="dxa"/>
        </w:tblCellMar>
        <w:tblLook w:val="0000" w:firstRow="0" w:lastRow="0" w:firstColumn="0" w:lastColumn="0" w:noHBand="0" w:noVBand="0"/>
      </w:tblPr>
      <w:tblGrid>
        <w:gridCol w:w="5018"/>
        <w:gridCol w:w="4477"/>
      </w:tblGrid>
      <w:tr w:rsidR="00095D44" w:rsidRPr="006407D2" w14:paraId="5EDDD617" w14:textId="77777777">
        <w:trPr>
          <w:trHeight w:val="660"/>
          <w:tblHeader/>
        </w:trPr>
        <w:tc>
          <w:tcPr>
            <w:tcW w:w="5010"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14690E44"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b/>
                <w:bCs/>
                <w:sz w:val="24"/>
                <w:szCs w:val="24"/>
                <w:vertAlign w:val="superscript"/>
              </w:rPr>
            </w:pPr>
            <w:r w:rsidRPr="006407D2">
              <w:rPr>
                <w:rFonts w:ascii="Times New Roman" w:eastAsiaTheme="minorEastAsia" w:hAnsi="Times New Roman"/>
                <w:b/>
                <w:bCs/>
                <w:sz w:val="24"/>
                <w:szCs w:val="24"/>
              </w:rPr>
              <w:t>Operator economic/Instituție publică</w:t>
            </w:r>
            <w:r w:rsidRPr="006407D2">
              <w:rPr>
                <w:rFonts w:ascii="Times New Roman" w:eastAsiaTheme="minorEastAsia" w:hAnsi="Times New Roman"/>
                <w:b/>
                <w:bCs/>
                <w:sz w:val="24"/>
                <w:szCs w:val="24"/>
                <w:vertAlign w:val="superscript"/>
              </w:rPr>
              <w:t>1</w:t>
            </w:r>
          </w:p>
        </w:tc>
        <w:tc>
          <w:tcPr>
            <w:tcW w:w="4470"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1D54F23D"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b/>
                <w:bCs/>
                <w:sz w:val="24"/>
                <w:szCs w:val="24"/>
              </w:rPr>
            </w:pPr>
            <w:r w:rsidRPr="006407D2">
              <w:rPr>
                <w:rFonts w:ascii="Times New Roman" w:eastAsiaTheme="minorEastAsia" w:hAnsi="Times New Roman"/>
                <w:b/>
                <w:bCs/>
                <w:sz w:val="24"/>
                <w:szCs w:val="24"/>
              </w:rPr>
              <w:t>Categoriile de deșeuri similare ce necesită colectare separată</w:t>
            </w:r>
          </w:p>
        </w:tc>
      </w:tr>
      <w:tr w:rsidR="00095D44" w:rsidRPr="006407D2" w14:paraId="1C401A26" w14:textId="77777777">
        <w:tc>
          <w:tcPr>
            <w:tcW w:w="5010" w:type="dxa"/>
            <w:tcBorders>
              <w:top w:val="single" w:sz="6" w:space="0" w:color="000000"/>
              <w:left w:val="single" w:sz="6" w:space="0" w:color="000000"/>
              <w:bottom w:val="single" w:sz="6" w:space="0" w:color="000000"/>
              <w:right w:val="single" w:sz="6" w:space="0" w:color="000000"/>
            </w:tcBorders>
            <w:vAlign w:val="center"/>
          </w:tcPr>
          <w:p w14:paraId="7F6B1894"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Hoteluri, restaurante, cantine, cofetării și alte unități de alimentație publică</w:t>
            </w:r>
          </w:p>
        </w:tc>
        <w:tc>
          <w:tcPr>
            <w:tcW w:w="4470" w:type="dxa"/>
            <w:tcBorders>
              <w:top w:val="single" w:sz="6" w:space="0" w:color="000000"/>
              <w:left w:val="single" w:sz="6" w:space="0" w:color="000000"/>
              <w:bottom w:val="single" w:sz="6" w:space="0" w:color="000000"/>
              <w:right w:val="single" w:sz="6" w:space="0" w:color="000000"/>
            </w:tcBorders>
            <w:vAlign w:val="center"/>
          </w:tcPr>
          <w:p w14:paraId="4A9AD901" w14:textId="77777777" w:rsidR="00095D44" w:rsidRPr="006407D2" w:rsidRDefault="00095D44" w:rsidP="00F475FB">
            <w:pPr>
              <w:widowControl w:val="0"/>
              <w:numPr>
                <w:ilvl w:val="0"/>
                <w:numId w:val="18"/>
              </w:numPr>
              <w:tabs>
                <w:tab w:val="left" w:pos="240"/>
              </w:tabs>
              <w:autoSpaceDE w:val="0"/>
              <w:autoSpaceDN w:val="0"/>
              <w:adjustRightInd w:val="0"/>
              <w:spacing w:line="288" w:lineRule="auto"/>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Deșeuri biodegradabile (atunci când se va implementa colectarea separată a acestora)</w:t>
            </w:r>
            <w:r w:rsidR="00DA7827" w:rsidRPr="006407D2">
              <w:rPr>
                <w:rFonts w:ascii="Times New Roman" w:eastAsiaTheme="minorEastAsia" w:hAnsi="Times New Roman"/>
                <w:sz w:val="24"/>
                <w:szCs w:val="24"/>
                <w:vertAlign w:val="superscript"/>
                <w:lang w:val="fr-FR"/>
              </w:rPr>
              <w:t>2</w:t>
            </w:r>
          </w:p>
          <w:p w14:paraId="3183E34A" w14:textId="77777777" w:rsidR="00095D44" w:rsidRPr="006407D2" w:rsidRDefault="00095D44" w:rsidP="00F475FB">
            <w:pPr>
              <w:widowControl w:val="0"/>
              <w:numPr>
                <w:ilvl w:val="0"/>
                <w:numId w:val="18"/>
              </w:numPr>
              <w:tabs>
                <w:tab w:val="left" w:pos="2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Deșeuri reciclabile pe 3 fracţii</w:t>
            </w:r>
          </w:p>
          <w:p w14:paraId="2BB36540" w14:textId="77777777" w:rsidR="00095D44" w:rsidRPr="006407D2" w:rsidRDefault="00095D44" w:rsidP="00F475FB">
            <w:pPr>
              <w:widowControl w:val="0"/>
              <w:numPr>
                <w:ilvl w:val="0"/>
                <w:numId w:val="18"/>
              </w:numPr>
              <w:tabs>
                <w:tab w:val="left" w:pos="2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lastRenderedPageBreak/>
              <w:t>Deșeuri reziduale</w:t>
            </w:r>
          </w:p>
        </w:tc>
      </w:tr>
      <w:tr w:rsidR="00095D44" w:rsidRPr="006407D2" w14:paraId="362E375D" w14:textId="77777777">
        <w:tc>
          <w:tcPr>
            <w:tcW w:w="5010" w:type="dxa"/>
            <w:tcBorders>
              <w:top w:val="single" w:sz="6" w:space="0" w:color="000000"/>
              <w:left w:val="single" w:sz="6" w:space="0" w:color="000000"/>
              <w:bottom w:val="single" w:sz="6" w:space="0" w:color="000000"/>
              <w:right w:val="single" w:sz="6" w:space="0" w:color="000000"/>
            </w:tcBorders>
            <w:vAlign w:val="center"/>
          </w:tcPr>
          <w:p w14:paraId="6237EBBC"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lastRenderedPageBreak/>
              <w:t>Unități de vânzare cu amănuntul (cash and carry) – unități de vânzare cu suparafața mai mică de 400 mp și cu maxim 2 angajați</w:t>
            </w:r>
          </w:p>
        </w:tc>
        <w:tc>
          <w:tcPr>
            <w:tcW w:w="4470" w:type="dxa"/>
            <w:tcBorders>
              <w:top w:val="single" w:sz="6" w:space="0" w:color="000000"/>
              <w:left w:val="single" w:sz="6" w:space="0" w:color="000000"/>
              <w:bottom w:val="single" w:sz="6" w:space="0" w:color="000000"/>
              <w:right w:val="single" w:sz="6" w:space="0" w:color="000000"/>
            </w:tcBorders>
            <w:vAlign w:val="center"/>
          </w:tcPr>
          <w:p w14:paraId="165B7386" w14:textId="77777777" w:rsidR="00095D44" w:rsidRPr="006407D2" w:rsidRDefault="00095D44" w:rsidP="00F475FB">
            <w:pPr>
              <w:widowControl w:val="0"/>
              <w:numPr>
                <w:ilvl w:val="0"/>
                <w:numId w:val="47"/>
              </w:numPr>
              <w:tabs>
                <w:tab w:val="left" w:pos="2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Deșeuri reziduale</w:t>
            </w:r>
          </w:p>
          <w:p w14:paraId="4D6BA88E" w14:textId="77777777" w:rsidR="00095D44" w:rsidRPr="006407D2" w:rsidRDefault="00095D44" w:rsidP="00F475FB">
            <w:pPr>
              <w:widowControl w:val="0"/>
              <w:numPr>
                <w:ilvl w:val="0"/>
                <w:numId w:val="18"/>
              </w:numPr>
              <w:tabs>
                <w:tab w:val="left" w:pos="2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Deșeuri reciclabile pe 3 fracţii</w:t>
            </w:r>
          </w:p>
        </w:tc>
      </w:tr>
      <w:tr w:rsidR="00095D44" w:rsidRPr="006407D2" w14:paraId="5BAB7651" w14:textId="77777777">
        <w:tc>
          <w:tcPr>
            <w:tcW w:w="5010" w:type="dxa"/>
            <w:tcBorders>
              <w:top w:val="single" w:sz="6" w:space="0" w:color="000000"/>
              <w:left w:val="single" w:sz="6" w:space="0" w:color="000000"/>
              <w:bottom w:val="single" w:sz="6" w:space="0" w:color="000000"/>
              <w:right w:val="single" w:sz="6" w:space="0" w:color="000000"/>
            </w:tcBorders>
            <w:vAlign w:val="center"/>
          </w:tcPr>
          <w:p w14:paraId="260EB437"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Unități de vânzare cu amănuntul (cash and carry) – unități de vânzare cu suparafața medie și mare</w:t>
            </w:r>
          </w:p>
        </w:tc>
        <w:tc>
          <w:tcPr>
            <w:tcW w:w="4470" w:type="dxa"/>
            <w:tcBorders>
              <w:top w:val="single" w:sz="6" w:space="0" w:color="000000"/>
              <w:left w:val="single" w:sz="6" w:space="0" w:color="000000"/>
              <w:bottom w:val="single" w:sz="6" w:space="0" w:color="000000"/>
              <w:right w:val="single" w:sz="6" w:space="0" w:color="000000"/>
            </w:tcBorders>
            <w:vAlign w:val="center"/>
          </w:tcPr>
          <w:p w14:paraId="1D247C1F" w14:textId="77777777" w:rsidR="00095D44" w:rsidRPr="006407D2" w:rsidRDefault="00095D44" w:rsidP="00F475FB">
            <w:pPr>
              <w:widowControl w:val="0"/>
              <w:numPr>
                <w:ilvl w:val="0"/>
                <w:numId w:val="47"/>
              </w:numPr>
              <w:tabs>
                <w:tab w:val="left" w:pos="2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Deșeuri reziduale</w:t>
            </w:r>
          </w:p>
          <w:p w14:paraId="1BBA7872" w14:textId="77777777" w:rsidR="00095D44" w:rsidRPr="006407D2" w:rsidRDefault="00095D44" w:rsidP="00F475FB">
            <w:pPr>
              <w:widowControl w:val="0"/>
              <w:numPr>
                <w:ilvl w:val="0"/>
                <w:numId w:val="47"/>
              </w:numPr>
              <w:tabs>
                <w:tab w:val="left" w:pos="2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Deșeuri reciclabile pe 3 fracţii</w:t>
            </w:r>
          </w:p>
        </w:tc>
      </w:tr>
      <w:tr w:rsidR="00095D44" w:rsidRPr="006407D2" w14:paraId="416AC05F" w14:textId="77777777">
        <w:tc>
          <w:tcPr>
            <w:tcW w:w="5010" w:type="dxa"/>
            <w:tcBorders>
              <w:top w:val="single" w:sz="6" w:space="0" w:color="000000"/>
              <w:left w:val="single" w:sz="6" w:space="0" w:color="000000"/>
              <w:bottom w:val="single" w:sz="6" w:space="0" w:color="000000"/>
              <w:right w:val="single" w:sz="6" w:space="0" w:color="000000"/>
            </w:tcBorders>
            <w:vAlign w:val="center"/>
          </w:tcPr>
          <w:p w14:paraId="5BE6F783"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Orice operator economic, care desfăşoară altă activitate, mai puțin comerț</w:t>
            </w:r>
          </w:p>
        </w:tc>
        <w:tc>
          <w:tcPr>
            <w:tcW w:w="4470" w:type="dxa"/>
            <w:tcBorders>
              <w:top w:val="single" w:sz="6" w:space="0" w:color="000000"/>
              <w:left w:val="single" w:sz="6" w:space="0" w:color="000000"/>
              <w:bottom w:val="single" w:sz="6" w:space="0" w:color="000000"/>
              <w:right w:val="single" w:sz="6" w:space="0" w:color="000000"/>
            </w:tcBorders>
            <w:vAlign w:val="center"/>
          </w:tcPr>
          <w:p w14:paraId="46B2409E" w14:textId="77777777" w:rsidR="00095D44" w:rsidRPr="006407D2" w:rsidRDefault="00095D44" w:rsidP="00F475FB">
            <w:pPr>
              <w:widowControl w:val="0"/>
              <w:numPr>
                <w:ilvl w:val="0"/>
                <w:numId w:val="47"/>
              </w:numPr>
              <w:tabs>
                <w:tab w:val="left" w:pos="2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Deșeuri reziduale</w:t>
            </w:r>
          </w:p>
          <w:p w14:paraId="3F65DA0B" w14:textId="77777777" w:rsidR="00095D44" w:rsidRPr="006407D2" w:rsidRDefault="00095D44" w:rsidP="00F475FB">
            <w:pPr>
              <w:widowControl w:val="0"/>
              <w:numPr>
                <w:ilvl w:val="0"/>
                <w:numId w:val="18"/>
              </w:numPr>
              <w:tabs>
                <w:tab w:val="left" w:pos="2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Deșeuri reciclabile pe 3 fracţii</w:t>
            </w:r>
          </w:p>
        </w:tc>
      </w:tr>
      <w:tr w:rsidR="00095D44" w:rsidRPr="006407D2" w14:paraId="319FCDFF" w14:textId="77777777">
        <w:tc>
          <w:tcPr>
            <w:tcW w:w="5010" w:type="dxa"/>
            <w:tcBorders>
              <w:top w:val="single" w:sz="6" w:space="0" w:color="000000"/>
              <w:left w:val="single" w:sz="6" w:space="0" w:color="000000"/>
              <w:bottom w:val="single" w:sz="6" w:space="0" w:color="000000"/>
              <w:right w:val="single" w:sz="6" w:space="0" w:color="000000"/>
            </w:tcBorders>
            <w:vAlign w:val="center"/>
          </w:tcPr>
          <w:p w14:paraId="3762D753"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Unități de învățământ</w:t>
            </w:r>
          </w:p>
        </w:tc>
        <w:tc>
          <w:tcPr>
            <w:tcW w:w="4470" w:type="dxa"/>
            <w:tcBorders>
              <w:top w:val="single" w:sz="6" w:space="0" w:color="000000"/>
              <w:left w:val="single" w:sz="6" w:space="0" w:color="000000"/>
              <w:bottom w:val="single" w:sz="6" w:space="0" w:color="000000"/>
              <w:right w:val="single" w:sz="6" w:space="0" w:color="000000"/>
            </w:tcBorders>
            <w:vAlign w:val="center"/>
          </w:tcPr>
          <w:p w14:paraId="65EB6AAF" w14:textId="77777777" w:rsidR="00095D44" w:rsidRPr="006407D2" w:rsidRDefault="00095D44" w:rsidP="00F475FB">
            <w:pPr>
              <w:widowControl w:val="0"/>
              <w:numPr>
                <w:ilvl w:val="0"/>
                <w:numId w:val="47"/>
              </w:numPr>
              <w:tabs>
                <w:tab w:val="left" w:pos="2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Deșeuri reciclabile pe 3 fracţii</w:t>
            </w:r>
          </w:p>
          <w:p w14:paraId="1368AC1F" w14:textId="77777777" w:rsidR="00095D44" w:rsidRPr="006407D2" w:rsidRDefault="00095D44" w:rsidP="00F475FB">
            <w:pPr>
              <w:widowControl w:val="0"/>
              <w:numPr>
                <w:ilvl w:val="0"/>
                <w:numId w:val="47"/>
              </w:numPr>
              <w:tabs>
                <w:tab w:val="left" w:pos="2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Deșeuri reziduale</w:t>
            </w:r>
          </w:p>
        </w:tc>
      </w:tr>
      <w:tr w:rsidR="00095D44" w:rsidRPr="006407D2" w14:paraId="4BFD50F0" w14:textId="77777777">
        <w:tc>
          <w:tcPr>
            <w:tcW w:w="5010" w:type="dxa"/>
            <w:tcBorders>
              <w:top w:val="single" w:sz="6" w:space="0" w:color="000000"/>
              <w:left w:val="single" w:sz="6" w:space="0" w:color="000000"/>
              <w:bottom w:val="single" w:sz="6" w:space="0" w:color="000000"/>
              <w:right w:val="single" w:sz="6" w:space="0" w:color="000000"/>
            </w:tcBorders>
            <w:vAlign w:val="center"/>
          </w:tcPr>
          <w:p w14:paraId="5AAE73F8"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Unități sanitare fără paturi</w:t>
            </w:r>
          </w:p>
        </w:tc>
        <w:tc>
          <w:tcPr>
            <w:tcW w:w="4470" w:type="dxa"/>
            <w:tcBorders>
              <w:top w:val="single" w:sz="6" w:space="0" w:color="000000"/>
              <w:left w:val="single" w:sz="6" w:space="0" w:color="000000"/>
              <w:bottom w:val="single" w:sz="6" w:space="0" w:color="000000"/>
              <w:right w:val="single" w:sz="6" w:space="0" w:color="000000"/>
            </w:tcBorders>
            <w:vAlign w:val="center"/>
          </w:tcPr>
          <w:p w14:paraId="71A3E41B" w14:textId="77777777" w:rsidR="00095D44" w:rsidRPr="006407D2" w:rsidRDefault="00095D44" w:rsidP="00F475FB">
            <w:pPr>
              <w:widowControl w:val="0"/>
              <w:numPr>
                <w:ilvl w:val="0"/>
                <w:numId w:val="47"/>
              </w:numPr>
              <w:tabs>
                <w:tab w:val="left" w:pos="2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Deșeuri reciclabile pe 3 fracţii</w:t>
            </w:r>
          </w:p>
          <w:p w14:paraId="3772D90B" w14:textId="77777777" w:rsidR="00095D44" w:rsidRPr="006407D2" w:rsidRDefault="00095D44" w:rsidP="00F475FB">
            <w:pPr>
              <w:widowControl w:val="0"/>
              <w:numPr>
                <w:ilvl w:val="0"/>
                <w:numId w:val="47"/>
              </w:numPr>
              <w:tabs>
                <w:tab w:val="left" w:pos="2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Deșeuri reziduale</w:t>
            </w:r>
          </w:p>
        </w:tc>
      </w:tr>
      <w:tr w:rsidR="00095D44" w:rsidRPr="006407D2" w14:paraId="545CEC38" w14:textId="77777777">
        <w:tc>
          <w:tcPr>
            <w:tcW w:w="5010" w:type="dxa"/>
            <w:tcBorders>
              <w:top w:val="single" w:sz="6" w:space="0" w:color="000000"/>
              <w:left w:val="single" w:sz="6" w:space="0" w:color="000000"/>
              <w:bottom w:val="single" w:sz="6" w:space="0" w:color="000000"/>
              <w:right w:val="single" w:sz="6" w:space="0" w:color="000000"/>
            </w:tcBorders>
            <w:vAlign w:val="center"/>
          </w:tcPr>
          <w:p w14:paraId="5016EE23"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 xml:space="preserve">Unități sanitare cu </w:t>
            </w:r>
            <w:r w:rsidR="00F9518E" w:rsidRPr="006407D2">
              <w:rPr>
                <w:rFonts w:ascii="Times New Roman" w:eastAsiaTheme="minorEastAsia" w:hAnsi="Times New Roman"/>
                <w:sz w:val="24"/>
                <w:szCs w:val="24"/>
              </w:rPr>
              <w:t>pa</w:t>
            </w:r>
            <w:r w:rsidRPr="006407D2">
              <w:rPr>
                <w:rFonts w:ascii="Times New Roman" w:eastAsiaTheme="minorEastAsia" w:hAnsi="Times New Roman"/>
                <w:sz w:val="24"/>
                <w:szCs w:val="24"/>
              </w:rPr>
              <w:t>turi</w:t>
            </w:r>
          </w:p>
        </w:tc>
        <w:tc>
          <w:tcPr>
            <w:tcW w:w="4470" w:type="dxa"/>
            <w:tcBorders>
              <w:top w:val="single" w:sz="6" w:space="0" w:color="000000"/>
              <w:left w:val="single" w:sz="6" w:space="0" w:color="000000"/>
              <w:bottom w:val="single" w:sz="6" w:space="0" w:color="000000"/>
              <w:right w:val="single" w:sz="6" w:space="0" w:color="000000"/>
            </w:tcBorders>
            <w:vAlign w:val="center"/>
          </w:tcPr>
          <w:p w14:paraId="1ABAA496" w14:textId="77777777" w:rsidR="00095D44" w:rsidRPr="006407D2" w:rsidRDefault="00095D44" w:rsidP="00F475FB">
            <w:pPr>
              <w:widowControl w:val="0"/>
              <w:numPr>
                <w:ilvl w:val="0"/>
                <w:numId w:val="47"/>
              </w:numPr>
              <w:tabs>
                <w:tab w:val="left" w:pos="2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 xml:space="preserve">Deșeuri reciclabile pe 3 fracţii </w:t>
            </w:r>
          </w:p>
          <w:p w14:paraId="0548C93D" w14:textId="77777777" w:rsidR="00095D44" w:rsidRPr="006407D2" w:rsidRDefault="00095D44" w:rsidP="00F475FB">
            <w:pPr>
              <w:widowControl w:val="0"/>
              <w:numPr>
                <w:ilvl w:val="0"/>
                <w:numId w:val="47"/>
              </w:numPr>
              <w:tabs>
                <w:tab w:val="left" w:pos="2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Deșeuri reziduale</w:t>
            </w:r>
            <w:r w:rsidR="0004298D" w:rsidRPr="006407D2">
              <w:rPr>
                <w:rFonts w:ascii="Times New Roman" w:eastAsiaTheme="minorEastAsia" w:hAnsi="Times New Roman"/>
                <w:sz w:val="24"/>
                <w:szCs w:val="24"/>
                <w:vertAlign w:val="superscript"/>
              </w:rPr>
              <w:t>3</w:t>
            </w:r>
          </w:p>
        </w:tc>
      </w:tr>
    </w:tbl>
    <w:p w14:paraId="0BDF0FFE" w14:textId="77777777" w:rsidR="00095D44" w:rsidRPr="006407D2" w:rsidRDefault="00095D44" w:rsidP="00F475FB">
      <w:pPr>
        <w:widowControl w:val="0"/>
        <w:autoSpaceDE w:val="0"/>
        <w:autoSpaceDN w:val="0"/>
        <w:adjustRightInd w:val="0"/>
        <w:jc w:val="both"/>
        <w:rPr>
          <w:rFonts w:ascii="Times New Roman" w:hAnsi="Times New Roman"/>
          <w:i/>
          <w:iCs/>
          <w:sz w:val="24"/>
          <w:szCs w:val="24"/>
          <w:lang w:val="fr-FR"/>
        </w:rPr>
      </w:pPr>
      <w:r w:rsidRPr="006407D2">
        <w:rPr>
          <w:rFonts w:ascii="Times New Roman" w:hAnsi="Times New Roman"/>
          <w:sz w:val="24"/>
          <w:szCs w:val="24"/>
          <w:vertAlign w:val="superscript"/>
          <w:lang w:val="fr-FR"/>
        </w:rPr>
        <w:t>1</w:t>
      </w:r>
      <w:r w:rsidRPr="006407D2">
        <w:rPr>
          <w:rFonts w:ascii="Times New Roman" w:hAnsi="Times New Roman"/>
          <w:sz w:val="24"/>
          <w:szCs w:val="24"/>
          <w:lang w:val="fr-FR"/>
        </w:rPr>
        <w:t xml:space="preserve"> </w:t>
      </w:r>
      <w:r w:rsidRPr="006407D2">
        <w:rPr>
          <w:rFonts w:ascii="Times New Roman" w:hAnsi="Times New Roman"/>
          <w:i/>
          <w:iCs/>
          <w:sz w:val="24"/>
          <w:szCs w:val="24"/>
          <w:lang w:val="fr-FR"/>
        </w:rPr>
        <w:t xml:space="preserve">vor fi colectate separat de operatorul de salubrizare doar deşeurile reciclabile </w:t>
      </w:r>
      <w:r w:rsidR="00DA7827" w:rsidRPr="006407D2">
        <w:rPr>
          <w:rFonts w:ascii="Times New Roman" w:hAnsi="Times New Roman"/>
          <w:i/>
          <w:iCs/>
          <w:sz w:val="24"/>
          <w:szCs w:val="24"/>
          <w:lang w:val="fr-FR"/>
        </w:rPr>
        <w:t xml:space="preserve">(inclusiv ambalaje) </w:t>
      </w:r>
      <w:r w:rsidRPr="006407D2">
        <w:rPr>
          <w:rFonts w:ascii="Times New Roman" w:hAnsi="Times New Roman"/>
          <w:i/>
          <w:iCs/>
          <w:sz w:val="24"/>
          <w:szCs w:val="24"/>
          <w:lang w:val="fr-FR"/>
        </w:rPr>
        <w:t>provenite de la personalul angajat; deşeurile reciclabile (</w:t>
      </w:r>
      <w:r w:rsidR="00DA7827" w:rsidRPr="006407D2">
        <w:rPr>
          <w:rFonts w:ascii="Times New Roman" w:hAnsi="Times New Roman"/>
          <w:i/>
          <w:iCs/>
          <w:sz w:val="24"/>
          <w:szCs w:val="24"/>
          <w:lang w:val="fr-FR"/>
        </w:rPr>
        <w:t xml:space="preserve">inclusiv </w:t>
      </w:r>
      <w:r w:rsidRPr="006407D2">
        <w:rPr>
          <w:rFonts w:ascii="Times New Roman" w:hAnsi="Times New Roman"/>
          <w:i/>
          <w:iCs/>
          <w:sz w:val="24"/>
          <w:szCs w:val="24"/>
          <w:lang w:val="fr-FR"/>
        </w:rPr>
        <w:t xml:space="preserve">ambalaje) provenite din activitatea de producţie </w:t>
      </w:r>
      <w:r w:rsidR="00DA7827" w:rsidRPr="006407D2">
        <w:rPr>
          <w:rFonts w:ascii="Times New Roman" w:hAnsi="Times New Roman"/>
          <w:i/>
          <w:iCs/>
          <w:sz w:val="24"/>
          <w:szCs w:val="24"/>
          <w:lang w:val="fr-FR"/>
        </w:rPr>
        <w:t xml:space="preserve">a operatvorului </w:t>
      </w:r>
      <w:r w:rsidRPr="006407D2">
        <w:rPr>
          <w:rFonts w:ascii="Times New Roman" w:hAnsi="Times New Roman"/>
          <w:i/>
          <w:iCs/>
          <w:sz w:val="24"/>
          <w:szCs w:val="24"/>
          <w:lang w:val="fr-FR"/>
        </w:rPr>
        <w:t>vor fi colectate şi valorificate prin grija operatorului economic, şi nu fac obiectul prezentului Caiet de sarcini</w:t>
      </w:r>
      <w:r w:rsidR="00DA7827" w:rsidRPr="006407D2">
        <w:rPr>
          <w:rFonts w:ascii="Times New Roman" w:hAnsi="Times New Roman"/>
          <w:i/>
          <w:iCs/>
          <w:sz w:val="24"/>
          <w:szCs w:val="24"/>
          <w:lang w:val="fr-FR"/>
        </w:rPr>
        <w:t>.</w:t>
      </w:r>
    </w:p>
    <w:p w14:paraId="0775291E" w14:textId="77777777" w:rsidR="00095D44" w:rsidRPr="006407D2" w:rsidRDefault="00DA7827" w:rsidP="00F475FB">
      <w:pPr>
        <w:widowControl w:val="0"/>
        <w:autoSpaceDE w:val="0"/>
        <w:autoSpaceDN w:val="0"/>
        <w:adjustRightInd w:val="0"/>
        <w:jc w:val="both"/>
        <w:rPr>
          <w:rFonts w:ascii="Times New Roman" w:hAnsi="Times New Roman"/>
          <w:i/>
          <w:iCs/>
          <w:sz w:val="24"/>
          <w:szCs w:val="24"/>
          <w:lang w:val="fr-FR"/>
        </w:rPr>
      </w:pPr>
      <w:r w:rsidRPr="006407D2">
        <w:rPr>
          <w:rFonts w:ascii="Times New Roman" w:hAnsi="Times New Roman"/>
          <w:i/>
          <w:iCs/>
          <w:sz w:val="24"/>
          <w:szCs w:val="24"/>
          <w:vertAlign w:val="superscript"/>
          <w:lang w:val="fr-FR"/>
        </w:rPr>
        <w:t>2</w:t>
      </w:r>
      <w:r w:rsidRPr="006407D2">
        <w:rPr>
          <w:rFonts w:ascii="Times New Roman" w:hAnsi="Times New Roman"/>
          <w:i/>
          <w:iCs/>
          <w:sz w:val="24"/>
          <w:szCs w:val="24"/>
          <w:lang w:val="fr-FR"/>
        </w:rPr>
        <w:t xml:space="preserve"> </w:t>
      </w:r>
      <w:r w:rsidR="00095D44" w:rsidRPr="006407D2">
        <w:rPr>
          <w:rFonts w:ascii="Times New Roman" w:hAnsi="Times New Roman"/>
          <w:i/>
          <w:iCs/>
          <w:sz w:val="24"/>
          <w:szCs w:val="24"/>
          <w:lang w:val="fr-FR"/>
        </w:rPr>
        <w:t>până la implementarea colectării separate a deşeurilor biodegradabile, acestea se vor putea colecta împreună cu deşeurile reziduale</w:t>
      </w:r>
      <w:r w:rsidRPr="006407D2">
        <w:rPr>
          <w:rFonts w:ascii="Times New Roman" w:hAnsi="Times New Roman"/>
          <w:i/>
          <w:iCs/>
          <w:sz w:val="24"/>
          <w:szCs w:val="24"/>
          <w:lang w:val="fr-FR"/>
        </w:rPr>
        <w:t>.</w:t>
      </w:r>
    </w:p>
    <w:p w14:paraId="34B70CF6" w14:textId="77777777" w:rsidR="0004298D" w:rsidRPr="006407D2" w:rsidRDefault="0004298D" w:rsidP="00F475FB">
      <w:pPr>
        <w:widowControl w:val="0"/>
        <w:autoSpaceDE w:val="0"/>
        <w:autoSpaceDN w:val="0"/>
        <w:adjustRightInd w:val="0"/>
        <w:jc w:val="both"/>
        <w:rPr>
          <w:rFonts w:ascii="Times New Roman" w:hAnsi="Times New Roman"/>
          <w:i/>
          <w:iCs/>
          <w:sz w:val="24"/>
          <w:szCs w:val="24"/>
          <w:lang w:val="fr-FR"/>
        </w:rPr>
      </w:pPr>
      <w:r w:rsidRPr="006407D2">
        <w:rPr>
          <w:rFonts w:ascii="Times New Roman" w:hAnsi="Times New Roman"/>
          <w:i/>
          <w:iCs/>
          <w:sz w:val="24"/>
          <w:szCs w:val="24"/>
          <w:vertAlign w:val="superscript"/>
          <w:lang w:val="fr-FR"/>
        </w:rPr>
        <w:t>3</w:t>
      </w:r>
      <w:r w:rsidRPr="006407D2">
        <w:rPr>
          <w:rFonts w:ascii="Times New Roman" w:hAnsi="Times New Roman"/>
          <w:i/>
          <w:iCs/>
          <w:sz w:val="24"/>
          <w:szCs w:val="24"/>
          <w:lang w:val="fr-FR"/>
        </w:rPr>
        <w:t xml:space="preserve"> nu se vor colecta deșeurile medicale și spitalicești cu caracter periculos împreună cu deșeurile reziduale</w:t>
      </w:r>
    </w:p>
    <w:p w14:paraId="6D790185" w14:textId="77777777" w:rsidR="00DA7827" w:rsidRPr="006407D2" w:rsidRDefault="00DA7827" w:rsidP="00F475FB">
      <w:pPr>
        <w:widowControl w:val="0"/>
        <w:autoSpaceDE w:val="0"/>
        <w:autoSpaceDN w:val="0"/>
        <w:adjustRightInd w:val="0"/>
        <w:jc w:val="both"/>
        <w:rPr>
          <w:rFonts w:ascii="Times New Roman" w:hAnsi="Times New Roman"/>
          <w:sz w:val="24"/>
          <w:szCs w:val="24"/>
          <w:lang w:val="fr-FR"/>
        </w:rPr>
      </w:pPr>
    </w:p>
    <w:p w14:paraId="563C4872"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Prestarea serviciului pentru </w:t>
      </w:r>
      <w:r w:rsidRPr="006407D2">
        <w:rPr>
          <w:rFonts w:ascii="Times New Roman" w:hAnsi="Times New Roman"/>
          <w:b/>
          <w:bCs/>
          <w:i/>
          <w:iCs/>
          <w:sz w:val="24"/>
          <w:szCs w:val="24"/>
          <w:lang w:val="fr-FR"/>
        </w:rPr>
        <w:t>agenţii economici, instituţii publice, comerţ</w:t>
      </w:r>
      <w:r w:rsidRPr="006407D2">
        <w:rPr>
          <w:rFonts w:ascii="Times New Roman" w:hAnsi="Times New Roman"/>
          <w:sz w:val="24"/>
          <w:szCs w:val="24"/>
          <w:lang w:val="fr-FR"/>
        </w:rPr>
        <w:t xml:space="preserve"> se va realiza doar în baza unor contracte de prestări servicii individuale, în care vor fi stabilite cantităţile, categoriile de deşeuri şi frecvenţa lor de colectare.</w:t>
      </w:r>
      <w:r w:rsidR="00DA7827" w:rsidRPr="006407D2">
        <w:rPr>
          <w:rFonts w:ascii="Times New Roman" w:hAnsi="Times New Roman"/>
          <w:sz w:val="24"/>
          <w:szCs w:val="24"/>
          <w:lang w:val="fr-FR"/>
        </w:rPr>
        <w:t xml:space="preserve"> Plata serviciului de către fiecare agent economic/institutie se va face pe baza bonurilor de cântar</w:t>
      </w:r>
      <w:r w:rsidR="00830CC6" w:rsidRPr="006407D2">
        <w:rPr>
          <w:rFonts w:ascii="Times New Roman" w:hAnsi="Times New Roman"/>
          <w:sz w:val="24"/>
          <w:szCs w:val="24"/>
          <w:lang w:val="fr-FR"/>
        </w:rPr>
        <w:t xml:space="preserve"> emise de o</w:t>
      </w:r>
      <w:r w:rsidR="00DA7827" w:rsidRPr="006407D2">
        <w:rPr>
          <w:rFonts w:ascii="Times New Roman" w:hAnsi="Times New Roman"/>
          <w:sz w:val="24"/>
          <w:szCs w:val="24"/>
          <w:lang w:val="fr-FR"/>
        </w:rPr>
        <w:t>perator</w:t>
      </w:r>
      <w:r w:rsidR="00830CC6" w:rsidRPr="006407D2">
        <w:rPr>
          <w:rFonts w:ascii="Times New Roman" w:hAnsi="Times New Roman"/>
          <w:sz w:val="24"/>
          <w:szCs w:val="24"/>
          <w:lang w:val="fr-FR"/>
        </w:rPr>
        <w:t xml:space="preserve"> pentru fiecare ridicare.</w:t>
      </w:r>
      <w:r w:rsidR="00DA7827" w:rsidRPr="006407D2">
        <w:rPr>
          <w:rFonts w:ascii="Times New Roman" w:hAnsi="Times New Roman"/>
          <w:sz w:val="24"/>
          <w:szCs w:val="24"/>
          <w:lang w:val="fr-FR"/>
        </w:rPr>
        <w:t xml:space="preserve"> </w:t>
      </w:r>
    </w:p>
    <w:p w14:paraId="61B42470"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b/>
          <w:bCs/>
          <w:i/>
          <w:iCs/>
          <w:sz w:val="24"/>
          <w:szCs w:val="24"/>
          <w:lang w:val="fr-FR"/>
        </w:rPr>
      </w:pPr>
      <w:r w:rsidRPr="006407D2">
        <w:rPr>
          <w:rFonts w:ascii="Times New Roman" w:hAnsi="Times New Roman"/>
          <w:sz w:val="24"/>
          <w:szCs w:val="24"/>
          <w:lang w:val="fr-FR"/>
        </w:rPr>
        <w:t xml:space="preserve">Lista generatorilor de deşeuri similare (agenţi economici, instituţii publice, comerţ) este prezentată în </w:t>
      </w:r>
      <w:r w:rsidRPr="006407D2">
        <w:rPr>
          <w:rFonts w:ascii="Times New Roman" w:hAnsi="Times New Roman"/>
          <w:b/>
          <w:bCs/>
          <w:i/>
          <w:iCs/>
          <w:sz w:val="24"/>
          <w:szCs w:val="24"/>
          <w:lang w:val="fr-FR"/>
        </w:rPr>
        <w:t>Anexa 6</w:t>
      </w:r>
      <w:r w:rsidR="00DA7827" w:rsidRPr="006407D2">
        <w:rPr>
          <w:rFonts w:ascii="Times New Roman" w:hAnsi="Times New Roman"/>
          <w:b/>
          <w:bCs/>
          <w:i/>
          <w:iCs/>
          <w:sz w:val="24"/>
          <w:szCs w:val="24"/>
          <w:lang w:val="fr-FR"/>
        </w:rPr>
        <w:t>a</w:t>
      </w:r>
      <w:r w:rsidRPr="006407D2">
        <w:rPr>
          <w:rFonts w:ascii="Times New Roman" w:hAnsi="Times New Roman"/>
          <w:b/>
          <w:bCs/>
          <w:i/>
          <w:iCs/>
          <w:sz w:val="24"/>
          <w:szCs w:val="24"/>
          <w:lang w:val="fr-FR"/>
        </w:rPr>
        <w:t>.</w:t>
      </w:r>
    </w:p>
    <w:p w14:paraId="56E6D386" w14:textId="77777777" w:rsidR="00095D44" w:rsidRPr="006407D2" w:rsidRDefault="00095D44" w:rsidP="00F475FB">
      <w:pPr>
        <w:widowControl w:val="0"/>
        <w:autoSpaceDE w:val="0"/>
        <w:autoSpaceDN w:val="0"/>
        <w:adjustRightInd w:val="0"/>
        <w:spacing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Frecvenţa de colectare a deşeurilor similare este prezentată în </w:t>
      </w:r>
      <w:r w:rsidRPr="006407D2">
        <w:rPr>
          <w:rFonts w:ascii="Times New Roman" w:hAnsi="Times New Roman"/>
          <w:b/>
          <w:bCs/>
          <w:i/>
          <w:iCs/>
          <w:sz w:val="24"/>
          <w:szCs w:val="24"/>
          <w:lang w:val="fr-FR"/>
        </w:rPr>
        <w:t>Anexa 5</w:t>
      </w:r>
      <w:r w:rsidRPr="006407D2">
        <w:rPr>
          <w:rFonts w:ascii="Times New Roman" w:hAnsi="Times New Roman"/>
          <w:sz w:val="24"/>
          <w:szCs w:val="24"/>
          <w:lang w:val="fr-FR"/>
        </w:rPr>
        <w:t xml:space="preserve"> la Caietul de sarcini.</w:t>
      </w:r>
    </w:p>
    <w:p w14:paraId="704D98AA"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Recipientele de colectare a deşeurilor similare (reziduale şi reciclabile) pentru agenţii economici, instituţiile publice şi sectorul comercial vor fi asigurate contra cost</w:t>
      </w:r>
      <w:r w:rsidR="00DA7827" w:rsidRPr="006407D2">
        <w:rPr>
          <w:rFonts w:ascii="Times New Roman" w:hAnsi="Times New Roman"/>
          <w:sz w:val="24"/>
          <w:szCs w:val="24"/>
          <w:lang w:val="fr-FR"/>
        </w:rPr>
        <w:t>/închiriere</w:t>
      </w:r>
      <w:r w:rsidRPr="006407D2">
        <w:rPr>
          <w:rFonts w:ascii="Times New Roman" w:hAnsi="Times New Roman"/>
          <w:sz w:val="24"/>
          <w:szCs w:val="24"/>
          <w:lang w:val="fr-FR"/>
        </w:rPr>
        <w:t>, la solicitare, de operatorul de salubrizare.</w:t>
      </w:r>
    </w:p>
    <w:p w14:paraId="6BE69B8E" w14:textId="77777777" w:rsidR="00830CC6" w:rsidRPr="006407D2" w:rsidRDefault="00830CC6" w:rsidP="00F475FB">
      <w:pPr>
        <w:widowControl w:val="0"/>
        <w:tabs>
          <w:tab w:val="left" w:pos="420"/>
        </w:tabs>
        <w:autoSpaceDE w:val="0"/>
        <w:autoSpaceDN w:val="0"/>
        <w:adjustRightInd w:val="0"/>
        <w:spacing w:after="120" w:line="288" w:lineRule="auto"/>
        <w:jc w:val="both"/>
        <w:rPr>
          <w:rFonts w:ascii="Times New Roman" w:hAnsi="Times New Roman"/>
          <w:sz w:val="24"/>
          <w:szCs w:val="24"/>
          <w:lang w:val="fr-FR"/>
        </w:rPr>
      </w:pPr>
      <w:bookmarkStart w:id="93" w:name="do_caIII_siI_ar16_pa1"/>
      <w:bookmarkEnd w:id="93"/>
      <w:r w:rsidRPr="006407D2">
        <w:rPr>
          <w:rFonts w:ascii="Times New Roman" w:hAnsi="Times New Roman"/>
          <w:sz w:val="24"/>
          <w:szCs w:val="24"/>
          <w:lang w:val="fr-FR"/>
        </w:rPr>
        <w:t>Operatorul are obligaţia de a ţine o evidenţă foarte exactă a cantităţilor similare colectate, pe categorii de deşeuri pentru fiecare UAT. Aceasta evidenţă va fi transmisă lunar Autorităţii Contractante.</w:t>
      </w:r>
    </w:p>
    <w:p w14:paraId="08EA82B6"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p>
    <w:p w14:paraId="27A537CA" w14:textId="77777777" w:rsidR="00095D44" w:rsidRPr="006407D2" w:rsidRDefault="00594E21" w:rsidP="00F475FB">
      <w:pPr>
        <w:keepNext/>
        <w:widowControl w:val="0"/>
        <w:autoSpaceDE w:val="0"/>
        <w:autoSpaceDN w:val="0"/>
        <w:adjustRightInd w:val="0"/>
        <w:spacing w:after="240" w:line="288" w:lineRule="auto"/>
        <w:outlineLvl w:val="1"/>
        <w:rPr>
          <w:rFonts w:ascii="Times New Roman Bold" w:hAnsi="Times New Roman Bold" w:cs="Times New Roman Bold"/>
          <w:b/>
          <w:bCs/>
          <w:i/>
          <w:iCs/>
          <w:sz w:val="24"/>
          <w:szCs w:val="24"/>
          <w:lang w:val="fr-FR"/>
        </w:rPr>
      </w:pPr>
      <w:bookmarkStart w:id="94" w:name="_Toc421699837"/>
      <w:bookmarkStart w:id="95" w:name="_Toc1327039"/>
      <w:bookmarkEnd w:id="94"/>
      <w:r w:rsidRPr="006407D2">
        <w:rPr>
          <w:rFonts w:ascii="Times New Roman Bold" w:hAnsi="Times New Roman Bold" w:cs="Times New Roman Bold"/>
          <w:b/>
          <w:bCs/>
          <w:i/>
          <w:iCs/>
          <w:sz w:val="24"/>
          <w:szCs w:val="24"/>
          <w:lang w:val="fr-FR"/>
        </w:rPr>
        <w:t>2.3.</w:t>
      </w:r>
      <w:r w:rsidR="006E67EE" w:rsidRPr="006407D2">
        <w:rPr>
          <w:rFonts w:ascii="Times New Roman Bold" w:hAnsi="Times New Roman Bold" w:cs="Times New Roman Bold"/>
          <w:b/>
          <w:bCs/>
          <w:i/>
          <w:iCs/>
          <w:sz w:val="24"/>
          <w:szCs w:val="24"/>
          <w:lang w:val="fr-FR"/>
        </w:rPr>
        <w:t>6</w:t>
      </w:r>
      <w:r w:rsidRPr="006407D2">
        <w:rPr>
          <w:rFonts w:ascii="Times New Roman Bold" w:hAnsi="Times New Roman Bold" w:cs="Times New Roman Bold"/>
          <w:b/>
          <w:bCs/>
          <w:i/>
          <w:iCs/>
          <w:sz w:val="24"/>
          <w:szCs w:val="24"/>
          <w:lang w:val="fr-FR"/>
        </w:rPr>
        <w:t xml:space="preserve">. </w:t>
      </w:r>
      <w:r w:rsidR="00095D44" w:rsidRPr="006407D2">
        <w:rPr>
          <w:rFonts w:ascii="Times New Roman Bold" w:hAnsi="Times New Roman Bold" w:cs="Times New Roman Bold"/>
          <w:b/>
          <w:bCs/>
          <w:i/>
          <w:iCs/>
          <w:sz w:val="24"/>
          <w:szCs w:val="24"/>
          <w:lang w:val="fr-FR"/>
        </w:rPr>
        <w:t>COLECTAREA ŞI TRANSPORTUL DEŞEURILOR DIN PIEŢE</w:t>
      </w:r>
      <w:bookmarkEnd w:id="95"/>
    </w:p>
    <w:p w14:paraId="085A18A7" w14:textId="77777777" w:rsidR="00095D44" w:rsidRPr="006407D2" w:rsidRDefault="00095D44" w:rsidP="00227A8D">
      <w:pPr>
        <w:widowControl w:val="0"/>
        <w:autoSpaceDE w:val="0"/>
        <w:autoSpaceDN w:val="0"/>
        <w:adjustRightInd w:val="0"/>
        <w:spacing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de salubrizare are obligaţia de a desfăşura activităţile de colectare și transport a deşeurilor din pieţe, în condiţiile legii, în ariile administrativ-teritoriale care fac obiectul procedurii (conform </w:t>
      </w:r>
      <w:r w:rsidRPr="006407D2">
        <w:rPr>
          <w:rFonts w:ascii="Times New Roman" w:hAnsi="Times New Roman"/>
          <w:b/>
          <w:bCs/>
          <w:i/>
          <w:iCs/>
          <w:sz w:val="24"/>
          <w:szCs w:val="24"/>
          <w:lang w:val="fr-FR"/>
        </w:rPr>
        <w:t>Anexei 3</w:t>
      </w:r>
      <w:r w:rsidRPr="006407D2">
        <w:rPr>
          <w:rFonts w:ascii="Times New Roman" w:hAnsi="Times New Roman"/>
          <w:sz w:val="24"/>
          <w:szCs w:val="24"/>
          <w:lang w:val="fr-FR"/>
        </w:rPr>
        <w:t xml:space="preserve"> la prezentul Caiet de sarcini).</w:t>
      </w:r>
    </w:p>
    <w:p w14:paraId="03707119" w14:textId="77777777" w:rsidR="00E138BB" w:rsidRPr="006407D2" w:rsidRDefault="00E138BB" w:rsidP="00F475FB">
      <w:pPr>
        <w:widowControl w:val="0"/>
        <w:autoSpaceDE w:val="0"/>
        <w:autoSpaceDN w:val="0"/>
        <w:adjustRightInd w:val="0"/>
        <w:spacing w:line="288" w:lineRule="auto"/>
        <w:jc w:val="both"/>
        <w:rPr>
          <w:rFonts w:ascii="Times New Roman" w:hAnsi="Times New Roman"/>
          <w:sz w:val="24"/>
          <w:szCs w:val="24"/>
          <w:lang w:val="fr-FR"/>
        </w:rPr>
      </w:pPr>
      <w:r w:rsidRPr="006407D2">
        <w:rPr>
          <w:rFonts w:ascii="Times New Roman" w:hAnsi="Times New Roman"/>
          <w:sz w:val="24"/>
          <w:szCs w:val="24"/>
          <w:lang w:val="fr-FR"/>
        </w:rPr>
        <w:t>Colectarea deșeurilor din piețe se va realiza pe 3 fracții reciclabile (hârtie/carton, plastic/metal, sticlă), o fracție biodegradabilă (de la momentul implementării colectării separate a acestora) și o fracție reziduală. Până la implementarea colectării separate a deşeurilor biodegradabile, deşeurile din pieţe vor putea fi colectate de Operator împreună cu deşeurile reziduale colectate în amestec de la populaţie sau agenţi economici/instituţii publice/sectorul comercial.</w:t>
      </w:r>
    </w:p>
    <w:p w14:paraId="0BAF88ED" w14:textId="77777777" w:rsidR="00095D44" w:rsidRPr="006407D2" w:rsidRDefault="00830CC6" w:rsidP="00F475FB">
      <w:pPr>
        <w:widowControl w:val="0"/>
        <w:autoSpaceDE w:val="0"/>
        <w:autoSpaceDN w:val="0"/>
        <w:adjustRightInd w:val="0"/>
        <w:spacing w:before="240" w:line="288" w:lineRule="auto"/>
        <w:jc w:val="both"/>
        <w:rPr>
          <w:rFonts w:ascii="Times New Roman" w:hAnsi="Times New Roman"/>
          <w:sz w:val="24"/>
          <w:szCs w:val="24"/>
          <w:lang w:val="fr-FR"/>
        </w:rPr>
      </w:pPr>
      <w:r w:rsidRPr="006407D2">
        <w:rPr>
          <w:rFonts w:ascii="Times New Roman" w:hAnsi="Times New Roman"/>
          <w:b/>
          <w:bCs/>
          <w:i/>
          <w:iCs/>
          <w:sz w:val="24"/>
          <w:szCs w:val="24"/>
          <w:lang w:val="fr-FR"/>
        </w:rPr>
        <w:t>Cantitățile de deșeuri din piețe</w:t>
      </w:r>
      <w:r w:rsidRPr="006407D2">
        <w:rPr>
          <w:rFonts w:ascii="Times New Roman" w:hAnsi="Times New Roman"/>
          <w:sz w:val="24"/>
          <w:szCs w:val="24"/>
          <w:lang w:val="fr-FR"/>
        </w:rPr>
        <w:t xml:space="preserve"> estimate a se genera sunt prezentate în </w:t>
      </w:r>
      <w:r w:rsidRPr="006407D2">
        <w:rPr>
          <w:rFonts w:ascii="Times New Roman" w:hAnsi="Times New Roman"/>
          <w:b/>
          <w:bCs/>
          <w:i/>
          <w:iCs/>
          <w:sz w:val="24"/>
          <w:szCs w:val="24"/>
          <w:lang w:val="fr-FR"/>
        </w:rPr>
        <w:t>Anexa 4</w:t>
      </w:r>
      <w:r w:rsidRPr="006407D2">
        <w:rPr>
          <w:rFonts w:ascii="Times New Roman" w:hAnsi="Times New Roman"/>
          <w:sz w:val="24"/>
          <w:szCs w:val="24"/>
          <w:lang w:val="fr-FR"/>
        </w:rPr>
        <w:t xml:space="preserve">. </w:t>
      </w:r>
      <w:r w:rsidR="00095D44" w:rsidRPr="006407D2">
        <w:rPr>
          <w:rFonts w:ascii="Times New Roman" w:hAnsi="Times New Roman"/>
          <w:sz w:val="24"/>
          <w:szCs w:val="24"/>
          <w:lang w:val="fr-FR"/>
        </w:rPr>
        <w:t xml:space="preserve">Situaţia pieţelor amenajate pentru fiecare lot în parte sunt prezentate în </w:t>
      </w:r>
      <w:r w:rsidR="00095D44" w:rsidRPr="006407D2">
        <w:rPr>
          <w:rFonts w:ascii="Times New Roman" w:hAnsi="Times New Roman"/>
          <w:b/>
          <w:bCs/>
          <w:i/>
          <w:iCs/>
          <w:sz w:val="24"/>
          <w:szCs w:val="24"/>
          <w:lang w:val="fr-FR"/>
        </w:rPr>
        <w:t xml:space="preserve">Anexa </w:t>
      </w:r>
      <w:r w:rsidR="006D7335" w:rsidRPr="006407D2">
        <w:rPr>
          <w:rFonts w:ascii="Times New Roman" w:hAnsi="Times New Roman"/>
          <w:b/>
          <w:bCs/>
          <w:i/>
          <w:iCs/>
          <w:sz w:val="24"/>
          <w:szCs w:val="24"/>
          <w:lang w:val="fr-FR"/>
        </w:rPr>
        <w:t>9</w:t>
      </w:r>
      <w:r w:rsidR="00095D44" w:rsidRPr="006407D2">
        <w:rPr>
          <w:rFonts w:ascii="Times New Roman" w:hAnsi="Times New Roman"/>
          <w:sz w:val="24"/>
          <w:szCs w:val="24"/>
          <w:lang w:val="fr-FR"/>
        </w:rPr>
        <w:t xml:space="preserve"> la prezentul Caiet de sarcini.</w:t>
      </w:r>
    </w:p>
    <w:p w14:paraId="6824B274" w14:textId="77777777" w:rsidR="00830CC6"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Deşeurile din pieţe vor fi colectate în fiecare zi de funcţionare a pieţei respective, pe bază de contracte de prestări de servicii încheiate cu administratorii pieţelor. </w:t>
      </w:r>
      <w:r w:rsidR="00830CC6" w:rsidRPr="006407D2">
        <w:rPr>
          <w:rFonts w:ascii="Times New Roman" w:hAnsi="Times New Roman"/>
          <w:sz w:val="24"/>
          <w:szCs w:val="24"/>
          <w:lang w:val="fr-FR"/>
        </w:rPr>
        <w:t xml:space="preserve">Plata serviciului de către fiecare administrator de piață se va face pe baza bonurilor de cântar emise de operator pentru fiecare ridicare, folosindu-se preţurile unitare din fundamentarea tarifului de colectare a deşeurilor similare (de la agenţii economici). </w:t>
      </w:r>
    </w:p>
    <w:p w14:paraId="62DEFB7B" w14:textId="77777777" w:rsidR="00095D44" w:rsidRPr="006407D2" w:rsidRDefault="00095D44" w:rsidP="00F475FB">
      <w:pPr>
        <w:widowControl w:val="0"/>
        <w:autoSpaceDE w:val="0"/>
        <w:autoSpaceDN w:val="0"/>
        <w:adjustRightInd w:val="0"/>
        <w:spacing w:line="288" w:lineRule="auto"/>
        <w:jc w:val="both"/>
        <w:rPr>
          <w:rFonts w:ascii="Times New Roman" w:hAnsi="Times New Roman"/>
          <w:sz w:val="24"/>
          <w:szCs w:val="24"/>
          <w:lang w:val="fr-FR"/>
        </w:rPr>
      </w:pPr>
      <w:r w:rsidRPr="006407D2">
        <w:rPr>
          <w:rFonts w:ascii="Times New Roman" w:hAnsi="Times New Roman"/>
          <w:sz w:val="24"/>
          <w:szCs w:val="24"/>
          <w:lang w:val="fr-FR"/>
        </w:rPr>
        <w:t>Operatorul va asigura</w:t>
      </w:r>
      <w:r w:rsidR="00E138BB" w:rsidRPr="006407D2">
        <w:rPr>
          <w:rFonts w:ascii="Times New Roman" w:hAnsi="Times New Roman"/>
          <w:sz w:val="24"/>
          <w:szCs w:val="24"/>
          <w:lang w:val="fr-FR"/>
        </w:rPr>
        <w:t xml:space="preserve"> la solicitare</w:t>
      </w:r>
      <w:r w:rsidRPr="006407D2">
        <w:rPr>
          <w:rFonts w:ascii="Times New Roman" w:hAnsi="Times New Roman"/>
          <w:sz w:val="24"/>
          <w:szCs w:val="24"/>
          <w:lang w:val="fr-FR"/>
        </w:rPr>
        <w:t xml:space="preserve">, prin închiriere sau contra cost, recipientele necesare pentru colectarea deşeurilor. </w:t>
      </w:r>
    </w:p>
    <w:p w14:paraId="1F629ABE" w14:textId="77777777" w:rsidR="00095D44" w:rsidRPr="006407D2" w:rsidRDefault="00095D44" w:rsidP="00F475FB">
      <w:pPr>
        <w:widowControl w:val="0"/>
        <w:autoSpaceDE w:val="0"/>
        <w:autoSpaceDN w:val="0"/>
        <w:adjustRightInd w:val="0"/>
        <w:spacing w:line="288" w:lineRule="auto"/>
        <w:jc w:val="both"/>
        <w:rPr>
          <w:rFonts w:ascii="Times New Roman" w:hAnsi="Times New Roman"/>
          <w:sz w:val="24"/>
          <w:szCs w:val="24"/>
          <w:lang w:val="fr-FR"/>
        </w:rPr>
      </w:pPr>
      <w:r w:rsidRPr="006407D2">
        <w:rPr>
          <w:rFonts w:ascii="Times New Roman" w:hAnsi="Times New Roman"/>
          <w:sz w:val="24"/>
          <w:szCs w:val="24"/>
          <w:lang w:val="fr-FR"/>
        </w:rPr>
        <w:t>După colectare, deşeurile din pieţe vor fi transportate la staţia de transfer la care este arondată zona (Huedin, Mihai Viteazu sau Gherla pentru zonele 2-4) sau la Centrul de Management Integrat al Deșeurilor (pentru zona 1), urmând a fi tratate în staţia de tratare mecano-biologică din cadrul CMID.</w:t>
      </w:r>
    </w:p>
    <w:p w14:paraId="24D72492" w14:textId="77777777" w:rsidR="00830CC6" w:rsidRPr="006407D2" w:rsidRDefault="00830CC6" w:rsidP="00F475FB">
      <w:pPr>
        <w:widowControl w:val="0"/>
        <w:tabs>
          <w:tab w:val="left" w:pos="420"/>
        </w:tabs>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Operatorul are obligaţia de a ţine o evidenţă foarte exactă a cantităţilor de deșeuri din piețe colectate, pe categorii de deşeuri</w:t>
      </w:r>
      <w:r w:rsidR="00E138BB" w:rsidRPr="006407D2">
        <w:rPr>
          <w:rFonts w:ascii="Times New Roman" w:hAnsi="Times New Roman"/>
          <w:sz w:val="24"/>
          <w:szCs w:val="24"/>
          <w:lang w:val="fr-FR"/>
        </w:rPr>
        <w:t xml:space="preserve"> </w:t>
      </w:r>
      <w:r w:rsidRPr="006407D2">
        <w:rPr>
          <w:rFonts w:ascii="Times New Roman" w:hAnsi="Times New Roman"/>
          <w:sz w:val="24"/>
          <w:szCs w:val="24"/>
          <w:lang w:val="fr-FR"/>
        </w:rPr>
        <w:t>pentru fiecare UAT. Aceasta evidenţă va fi transmisă lunar Autorităţii Contractante.</w:t>
      </w:r>
    </w:p>
    <w:p w14:paraId="6CA2BBB2" w14:textId="77777777" w:rsidR="00830CC6" w:rsidRPr="006407D2" w:rsidRDefault="00830CC6" w:rsidP="00F475FB">
      <w:pPr>
        <w:widowControl w:val="0"/>
        <w:autoSpaceDE w:val="0"/>
        <w:autoSpaceDN w:val="0"/>
        <w:adjustRightInd w:val="0"/>
        <w:spacing w:line="288" w:lineRule="auto"/>
        <w:jc w:val="both"/>
        <w:rPr>
          <w:rFonts w:ascii="Times New Roman" w:hAnsi="Times New Roman"/>
          <w:sz w:val="24"/>
          <w:szCs w:val="24"/>
          <w:lang w:val="fr-FR"/>
        </w:rPr>
      </w:pPr>
    </w:p>
    <w:p w14:paraId="3A078085" w14:textId="77777777" w:rsidR="00095D44" w:rsidRPr="006407D2" w:rsidRDefault="00594E21" w:rsidP="00F475FB">
      <w:pPr>
        <w:keepNext/>
        <w:widowControl w:val="0"/>
        <w:autoSpaceDE w:val="0"/>
        <w:autoSpaceDN w:val="0"/>
        <w:adjustRightInd w:val="0"/>
        <w:spacing w:after="240" w:line="288" w:lineRule="auto"/>
        <w:outlineLvl w:val="1"/>
        <w:rPr>
          <w:rFonts w:ascii="Times New Roman Bold" w:hAnsi="Times New Roman Bold" w:cs="Times New Roman Bold"/>
          <w:b/>
          <w:bCs/>
          <w:i/>
          <w:iCs/>
          <w:sz w:val="24"/>
          <w:szCs w:val="24"/>
          <w:lang w:val="fr-FR"/>
        </w:rPr>
      </w:pPr>
      <w:bookmarkStart w:id="96" w:name="_Toc1327040"/>
      <w:r w:rsidRPr="006407D2">
        <w:rPr>
          <w:rFonts w:ascii="Times New Roman Bold" w:hAnsi="Times New Roman Bold" w:cs="Times New Roman Bold"/>
          <w:b/>
          <w:bCs/>
          <w:i/>
          <w:iCs/>
          <w:sz w:val="24"/>
          <w:szCs w:val="24"/>
          <w:lang w:val="fr-FR"/>
        </w:rPr>
        <w:t>2.3.</w:t>
      </w:r>
      <w:r w:rsidR="006E67EE" w:rsidRPr="006407D2">
        <w:rPr>
          <w:rFonts w:ascii="Times New Roman Bold" w:hAnsi="Times New Roman Bold" w:cs="Times New Roman Bold"/>
          <w:b/>
          <w:bCs/>
          <w:i/>
          <w:iCs/>
          <w:sz w:val="24"/>
          <w:szCs w:val="24"/>
          <w:lang w:val="fr-FR"/>
        </w:rPr>
        <w:t>7</w:t>
      </w:r>
      <w:r w:rsidRPr="006407D2">
        <w:rPr>
          <w:rFonts w:ascii="Times New Roman Bold" w:hAnsi="Times New Roman Bold" w:cs="Times New Roman Bold"/>
          <w:b/>
          <w:bCs/>
          <w:i/>
          <w:iCs/>
          <w:sz w:val="24"/>
          <w:szCs w:val="24"/>
          <w:lang w:val="fr-FR"/>
        </w:rPr>
        <w:t xml:space="preserve">. </w:t>
      </w:r>
      <w:bookmarkStart w:id="97" w:name="_Toc421699838"/>
      <w:bookmarkEnd w:id="97"/>
      <w:r w:rsidR="00095D44" w:rsidRPr="006407D2">
        <w:rPr>
          <w:rFonts w:ascii="Times New Roman Bold" w:hAnsi="Times New Roman Bold" w:cs="Times New Roman Bold"/>
          <w:b/>
          <w:bCs/>
          <w:i/>
          <w:iCs/>
          <w:sz w:val="24"/>
          <w:szCs w:val="24"/>
          <w:lang w:val="fr-FR"/>
        </w:rPr>
        <w:t>COLECTĂRI OCAZIONALE ŞI SERVICII SUPLIMENTARE</w:t>
      </w:r>
      <w:bookmarkEnd w:id="96"/>
    </w:p>
    <w:p w14:paraId="4CDA34AC" w14:textId="77777777" w:rsidR="00095D44" w:rsidRPr="006407D2" w:rsidRDefault="00095D44" w:rsidP="00F475FB">
      <w:pPr>
        <w:widowControl w:val="0"/>
        <w:autoSpaceDE w:val="0"/>
        <w:autoSpaceDN w:val="0"/>
        <w:adjustRightInd w:val="0"/>
        <w:spacing w:after="24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În plus față de activităţile de colectare la intervale regulate, prezentate mai sus, trebuie menționat că vor exista activităţi de colectare care depind parţial de anotimpuri şi parţial de unele aranjamente speciale etc. Aceasta poate include colectarea deşeurilor de la festivaluri, concerte, târguri, campinguri şi alte situaţii sau locaţii similare. </w:t>
      </w:r>
    </w:p>
    <w:p w14:paraId="6A2399D3" w14:textId="77777777" w:rsidR="00095D44" w:rsidRPr="006407D2" w:rsidRDefault="00095D44" w:rsidP="00F475FB">
      <w:pPr>
        <w:widowControl w:val="0"/>
        <w:autoSpaceDE w:val="0"/>
        <w:autoSpaceDN w:val="0"/>
        <w:adjustRightInd w:val="0"/>
        <w:spacing w:after="24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va fi obligat să colecteze </w:t>
      </w:r>
      <w:r w:rsidR="00830CC6" w:rsidRPr="006407D2">
        <w:rPr>
          <w:rFonts w:ascii="Times New Roman" w:hAnsi="Times New Roman"/>
          <w:sz w:val="24"/>
          <w:szCs w:val="24"/>
          <w:lang w:val="fr-FR"/>
        </w:rPr>
        <w:t xml:space="preserve">separat (pe fracții reciclabile și reziduale) </w:t>
      </w:r>
      <w:r w:rsidRPr="006407D2">
        <w:rPr>
          <w:rFonts w:ascii="Times New Roman" w:hAnsi="Times New Roman"/>
          <w:sz w:val="24"/>
          <w:szCs w:val="24"/>
          <w:lang w:val="fr-FR"/>
        </w:rPr>
        <w:t>deşeurile generate</w:t>
      </w:r>
      <w:r w:rsidR="00830CC6" w:rsidRPr="006407D2">
        <w:rPr>
          <w:rFonts w:ascii="Times New Roman" w:hAnsi="Times New Roman"/>
          <w:sz w:val="24"/>
          <w:szCs w:val="24"/>
          <w:lang w:val="fr-FR"/>
        </w:rPr>
        <w:t xml:space="preserve">, </w:t>
      </w:r>
      <w:r w:rsidRPr="006407D2">
        <w:rPr>
          <w:rFonts w:ascii="Times New Roman" w:hAnsi="Times New Roman"/>
          <w:sz w:val="24"/>
          <w:szCs w:val="24"/>
          <w:lang w:val="fr-FR"/>
        </w:rPr>
        <w:t>în astfel de situaţii şi locaţii la cerere şi în urma solicitării din partea Autorităţii Contractante sau organizatorului evenimentului. Frecvenţa şi regularitatea acestui serviciu nu pot fi estimate, dar se presupune că reprezintă o mică parte a întregului serviciu.</w:t>
      </w:r>
    </w:p>
    <w:p w14:paraId="72D130B4" w14:textId="77777777" w:rsidR="00227A8D" w:rsidRPr="006407D2" w:rsidRDefault="00095D44" w:rsidP="00227A8D">
      <w:pPr>
        <w:widowControl w:val="0"/>
        <w:autoSpaceDE w:val="0"/>
        <w:autoSpaceDN w:val="0"/>
        <w:adjustRightInd w:val="0"/>
        <w:spacing w:after="24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Cheltuielile legate de gestionarea acestor deşeuri (colectare şi transport, valorificare, </w:t>
      </w:r>
      <w:r w:rsidRPr="006407D2">
        <w:rPr>
          <w:rFonts w:ascii="Times New Roman" w:hAnsi="Times New Roman"/>
          <w:sz w:val="24"/>
          <w:szCs w:val="24"/>
          <w:lang w:val="fr-FR"/>
        </w:rPr>
        <w:lastRenderedPageBreak/>
        <w:t>recuperare/reciclare, eliminare) vor fi suportate de organizatorul evenimentului</w:t>
      </w:r>
      <w:r w:rsidR="00830CC6" w:rsidRPr="006407D2">
        <w:rPr>
          <w:rFonts w:ascii="Times New Roman" w:hAnsi="Times New Roman"/>
          <w:sz w:val="24"/>
          <w:szCs w:val="24"/>
          <w:lang w:val="fr-FR"/>
        </w:rPr>
        <w:t>, pe baza bonurilor de cântar emise de fiecare mașină de colectare</w:t>
      </w:r>
      <w:r w:rsidRPr="006407D2">
        <w:rPr>
          <w:rFonts w:ascii="Times New Roman" w:hAnsi="Times New Roman"/>
          <w:sz w:val="24"/>
          <w:szCs w:val="24"/>
          <w:lang w:val="fr-FR"/>
        </w:rPr>
        <w:t>. Plata pentru aceste servicii suplimentare se va realiza pe bază de contracte separate, folosindu-se preţurile unitare din fundamentarea tarifului de colectare a deşeurilor similare (de la agenţii economici).</w:t>
      </w:r>
    </w:p>
    <w:p w14:paraId="5E466FA9" w14:textId="77777777" w:rsidR="00095D44" w:rsidRPr="006407D2" w:rsidRDefault="00594E21" w:rsidP="00227A8D">
      <w:pPr>
        <w:widowControl w:val="0"/>
        <w:autoSpaceDE w:val="0"/>
        <w:autoSpaceDN w:val="0"/>
        <w:adjustRightInd w:val="0"/>
        <w:spacing w:line="288" w:lineRule="auto"/>
        <w:rPr>
          <w:rFonts w:ascii="Times New Roman Bold" w:hAnsi="Times New Roman Bold" w:cs="Times New Roman Bold"/>
          <w:b/>
          <w:bCs/>
          <w:i/>
          <w:iCs/>
          <w:sz w:val="24"/>
          <w:szCs w:val="24"/>
          <w:lang w:val="fr-FR"/>
        </w:rPr>
      </w:pPr>
      <w:r w:rsidRPr="006407D2">
        <w:rPr>
          <w:rFonts w:ascii="Times New Roman Bold" w:hAnsi="Times New Roman Bold" w:cs="Times New Roman Bold"/>
          <w:b/>
          <w:bCs/>
          <w:i/>
          <w:iCs/>
          <w:sz w:val="24"/>
          <w:szCs w:val="24"/>
          <w:lang w:val="fr-FR"/>
        </w:rPr>
        <w:t>2.3.</w:t>
      </w:r>
      <w:r w:rsidR="006E67EE" w:rsidRPr="006407D2">
        <w:rPr>
          <w:rFonts w:ascii="Times New Roman Bold" w:hAnsi="Times New Roman Bold" w:cs="Times New Roman Bold"/>
          <w:b/>
          <w:bCs/>
          <w:i/>
          <w:iCs/>
          <w:sz w:val="24"/>
          <w:szCs w:val="24"/>
          <w:lang w:val="fr-FR"/>
        </w:rPr>
        <w:t>8</w:t>
      </w:r>
      <w:r w:rsidRPr="006407D2">
        <w:rPr>
          <w:rFonts w:ascii="Times New Roman Bold" w:hAnsi="Times New Roman Bold" w:cs="Times New Roman Bold"/>
          <w:b/>
          <w:bCs/>
          <w:i/>
          <w:iCs/>
          <w:sz w:val="24"/>
          <w:szCs w:val="24"/>
          <w:lang w:val="fr-FR"/>
        </w:rPr>
        <w:t xml:space="preserve">. </w:t>
      </w:r>
      <w:bookmarkStart w:id="98" w:name="_Toc421699839"/>
      <w:bookmarkEnd w:id="98"/>
      <w:r w:rsidR="00095D44" w:rsidRPr="006407D2">
        <w:rPr>
          <w:rFonts w:ascii="Times New Roman Bold" w:hAnsi="Times New Roman Bold" w:cs="Times New Roman Bold"/>
          <w:b/>
          <w:bCs/>
          <w:i/>
          <w:iCs/>
          <w:sz w:val="24"/>
          <w:szCs w:val="24"/>
          <w:lang w:val="fr-FR"/>
        </w:rPr>
        <w:t>COLECTAREA DEŞEURILOR ABANDONATE PE DOMENIUL PUBLIC</w:t>
      </w:r>
    </w:p>
    <w:p w14:paraId="4F36936A"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7BC22E5C" w14:textId="77777777" w:rsidR="00E138BB"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Operatorii de salubrizare au obligaţia de a colecta deşeurile abandonate pe domeniul public al UAT-urilor din zona de colectare deservită,</w:t>
      </w:r>
      <w:r w:rsidR="00B03EFB" w:rsidRPr="006407D2">
        <w:rPr>
          <w:rFonts w:ascii="Times New Roman" w:hAnsi="Times New Roman"/>
          <w:sz w:val="24"/>
          <w:szCs w:val="24"/>
          <w:lang w:val="fr-FR"/>
        </w:rPr>
        <w:t xml:space="preserve"> altele decât cele care fac obiectul contractelor de salubrizare stradală</w:t>
      </w:r>
      <w:r w:rsidR="00CB4F6B">
        <w:rPr>
          <w:rFonts w:ascii="Times New Roman" w:hAnsi="Times New Roman"/>
          <w:sz w:val="24"/>
          <w:szCs w:val="24"/>
          <w:lang w:val="fr-FR"/>
        </w:rPr>
        <w:t>. In această categori</w:t>
      </w:r>
      <w:r w:rsidR="003F4A54">
        <w:rPr>
          <w:rFonts w:ascii="Times New Roman" w:hAnsi="Times New Roman"/>
          <w:sz w:val="24"/>
          <w:szCs w:val="24"/>
          <w:lang w:val="fr-FR"/>
        </w:rPr>
        <w:t>e</w:t>
      </w:r>
      <w:r w:rsidR="00CB4F6B">
        <w:rPr>
          <w:rFonts w:ascii="Times New Roman" w:hAnsi="Times New Roman"/>
          <w:sz w:val="24"/>
          <w:szCs w:val="24"/>
          <w:lang w:val="fr-FR"/>
        </w:rPr>
        <w:t xml:space="preserve"> vor intra deșeurile </w:t>
      </w:r>
      <w:r w:rsidR="00CB5758">
        <w:rPr>
          <w:rFonts w:ascii="Times New Roman" w:hAnsi="Times New Roman"/>
          <w:sz w:val="24"/>
          <w:szCs w:val="24"/>
          <w:lang w:val="fr-FR"/>
        </w:rPr>
        <w:t>împrăștiate</w:t>
      </w:r>
      <w:r w:rsidR="00CB4F6B">
        <w:rPr>
          <w:rFonts w:ascii="Times New Roman" w:hAnsi="Times New Roman"/>
          <w:sz w:val="24"/>
          <w:szCs w:val="24"/>
          <w:lang w:val="fr-FR"/>
        </w:rPr>
        <w:t xml:space="preserve"> în preajma punctelor gospodărești, dar la distanțe mai mare de 10 m de acesta</w:t>
      </w:r>
      <w:r w:rsidR="00CB5758">
        <w:rPr>
          <w:rFonts w:ascii="Times New Roman" w:hAnsi="Times New Roman"/>
          <w:sz w:val="24"/>
          <w:szCs w:val="24"/>
          <w:lang w:val="fr-FR"/>
        </w:rPr>
        <w:t xml:space="preserve"> (distanța de 10 m se măsoară de la marginea punctului gospodăresc suprateran, sau marginea construită a platformelor subterane, după caz)</w:t>
      </w:r>
      <w:r w:rsidR="00046DDA">
        <w:rPr>
          <w:rFonts w:ascii="Times New Roman" w:hAnsi="Times New Roman"/>
          <w:sz w:val="24"/>
          <w:szCs w:val="24"/>
          <w:lang w:val="fr-FR"/>
        </w:rPr>
        <w:t xml:space="preserve">, </w:t>
      </w:r>
      <w:r w:rsidR="002E1B7C" w:rsidRPr="006407D2">
        <w:rPr>
          <w:rFonts w:ascii="Times New Roman" w:hAnsi="Times New Roman"/>
          <w:sz w:val="24"/>
          <w:szCs w:val="24"/>
          <w:lang w:val="fr-FR"/>
        </w:rPr>
        <w:t xml:space="preserve">cu mașinile din dotarea proprie, conform cerințelor minime din </w:t>
      </w:r>
      <w:r w:rsidR="002E1B7C" w:rsidRPr="006407D2">
        <w:rPr>
          <w:rFonts w:ascii="Times New Roman" w:hAnsi="Times New Roman"/>
          <w:b/>
          <w:i/>
          <w:sz w:val="24"/>
          <w:szCs w:val="24"/>
          <w:lang w:val="fr-FR"/>
        </w:rPr>
        <w:t>Anexa 1</w:t>
      </w:r>
      <w:r w:rsidR="006D7335" w:rsidRPr="006407D2">
        <w:rPr>
          <w:rFonts w:ascii="Times New Roman" w:hAnsi="Times New Roman"/>
          <w:b/>
          <w:i/>
          <w:sz w:val="24"/>
          <w:szCs w:val="24"/>
          <w:lang w:val="fr-FR"/>
        </w:rPr>
        <w:t>3</w:t>
      </w:r>
      <w:r w:rsidR="002E1B7C" w:rsidRPr="006407D2">
        <w:rPr>
          <w:rFonts w:ascii="Times New Roman" w:hAnsi="Times New Roman"/>
          <w:sz w:val="24"/>
          <w:szCs w:val="24"/>
          <w:lang w:val="fr-FR"/>
        </w:rPr>
        <w:t>.</w:t>
      </w:r>
    </w:p>
    <w:p w14:paraId="63796BFE" w14:textId="77777777" w:rsidR="00E138BB" w:rsidRPr="006407D2" w:rsidRDefault="00E138BB"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Pentru deșeurile abandonate </w:t>
      </w:r>
      <w:r w:rsidR="00CB5758">
        <w:rPr>
          <w:rFonts w:ascii="Times New Roman" w:hAnsi="Times New Roman"/>
          <w:sz w:val="24"/>
          <w:szCs w:val="24"/>
          <w:lang w:val="fr-FR"/>
        </w:rPr>
        <w:t xml:space="preserve">imediat </w:t>
      </w:r>
      <w:r w:rsidRPr="006407D2">
        <w:rPr>
          <w:rFonts w:ascii="Times New Roman" w:hAnsi="Times New Roman"/>
          <w:sz w:val="24"/>
          <w:szCs w:val="24"/>
          <w:lang w:val="fr-FR"/>
        </w:rPr>
        <w:t xml:space="preserve">în jurul </w:t>
      </w:r>
      <w:r w:rsidR="00CB5758">
        <w:rPr>
          <w:rFonts w:ascii="Times New Roman" w:hAnsi="Times New Roman"/>
          <w:sz w:val="24"/>
          <w:szCs w:val="24"/>
          <w:lang w:val="fr-FR"/>
        </w:rPr>
        <w:t xml:space="preserve">(pe raza de până la 10 m) </w:t>
      </w:r>
      <w:r w:rsidRPr="006407D2">
        <w:rPr>
          <w:rFonts w:ascii="Times New Roman" w:hAnsi="Times New Roman"/>
          <w:sz w:val="24"/>
          <w:szCs w:val="24"/>
          <w:lang w:val="fr-FR"/>
        </w:rPr>
        <w:t xml:space="preserve">punctului gospodăresc (deșeuri de construcții-demolări, deșeuri voluminoase etc) cheltuielile vor fi suportate de </w:t>
      </w:r>
      <w:r w:rsidR="000768A8" w:rsidRPr="006407D2">
        <w:rPr>
          <w:rFonts w:ascii="Times New Roman" w:hAnsi="Times New Roman"/>
          <w:sz w:val="24"/>
          <w:szCs w:val="24"/>
          <w:lang w:val="fr-FR"/>
        </w:rPr>
        <w:t xml:space="preserve">poluatori identificați sau, după caz, de </w:t>
      </w:r>
      <w:r w:rsidRPr="006407D2">
        <w:rPr>
          <w:rFonts w:ascii="Times New Roman" w:hAnsi="Times New Roman"/>
          <w:sz w:val="24"/>
          <w:szCs w:val="24"/>
          <w:lang w:val="fr-FR"/>
        </w:rPr>
        <w:t>utilizatorii punctului gospodăresc respectiv, pe baza bonurilor de cântar emise cu ocazia ridicării deșeurilor, folosindu-se prețurile unitare din fundamentarea tarifului pentru</w:t>
      </w:r>
      <w:r w:rsidR="002B12BB" w:rsidRPr="006407D2">
        <w:rPr>
          <w:rFonts w:ascii="Times New Roman" w:hAnsi="Times New Roman"/>
          <w:sz w:val="24"/>
          <w:szCs w:val="24"/>
          <w:lang w:val="fr-FR"/>
        </w:rPr>
        <w:t xml:space="preserve"> categoria de deșeu majoritară (tariful pentru deșeuri voluminoase dacă prioritar sunt deșeuri voluminoase, tariful pentru deșeuri de construcții și demolări dacă prioritar sunt deșeuri de construcții și demolări)</w:t>
      </w:r>
      <w:r w:rsidRPr="006407D2">
        <w:rPr>
          <w:rFonts w:ascii="Times New Roman" w:hAnsi="Times New Roman"/>
          <w:sz w:val="24"/>
          <w:szCs w:val="24"/>
          <w:lang w:val="fr-FR"/>
        </w:rPr>
        <w:t>.</w:t>
      </w:r>
      <w:r w:rsidR="002B12BB" w:rsidRPr="006407D2">
        <w:rPr>
          <w:rFonts w:ascii="Times New Roman" w:hAnsi="Times New Roman"/>
          <w:sz w:val="24"/>
          <w:szCs w:val="24"/>
          <w:lang w:val="fr-FR"/>
        </w:rPr>
        <w:t xml:space="preserve"> Pentru toate situațiile de deșeuri abandonate în jurul punctelor gospodărești</w:t>
      </w:r>
      <w:r w:rsidR="00CB5758">
        <w:rPr>
          <w:rFonts w:ascii="Times New Roman" w:hAnsi="Times New Roman"/>
          <w:sz w:val="24"/>
          <w:szCs w:val="24"/>
          <w:lang w:val="fr-FR"/>
        </w:rPr>
        <w:t xml:space="preserve"> (pe raza de pana la 10 m)</w:t>
      </w:r>
      <w:r w:rsidR="002B12BB" w:rsidRPr="006407D2">
        <w:rPr>
          <w:rFonts w:ascii="Times New Roman" w:hAnsi="Times New Roman"/>
          <w:sz w:val="24"/>
          <w:szCs w:val="24"/>
          <w:lang w:val="fr-FR"/>
        </w:rPr>
        <w:t>, operatorul va înștiința Autoritatea contractantă, impreună cu dovezile care arată prezența acestor deșeuri (fotografii care pot identifica locația punctului gospodăresc, tipurile de deșeuri abandonate, data și ora identificării situației, bonul de cântar).</w:t>
      </w:r>
    </w:p>
    <w:p w14:paraId="4430D0C1" w14:textId="77777777" w:rsidR="00E138BB" w:rsidRPr="006407D2" w:rsidRDefault="00095D44" w:rsidP="00F475FB">
      <w:pPr>
        <w:widowControl w:val="0"/>
        <w:tabs>
          <w:tab w:val="left" w:pos="285"/>
        </w:tabs>
        <w:autoSpaceDE w:val="0"/>
        <w:autoSpaceDN w:val="0"/>
        <w:adjustRightInd w:val="0"/>
        <w:spacing w:after="24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În cazul </w:t>
      </w:r>
      <w:r w:rsidR="002B12BB" w:rsidRPr="006407D2">
        <w:rPr>
          <w:rFonts w:ascii="Times New Roman" w:hAnsi="Times New Roman"/>
          <w:sz w:val="24"/>
          <w:szCs w:val="24"/>
          <w:lang w:val="fr-FR"/>
        </w:rPr>
        <w:t>deșeurilor abandonate în afara</w:t>
      </w:r>
      <w:r w:rsidR="00CB5758">
        <w:rPr>
          <w:rFonts w:ascii="Times New Roman" w:hAnsi="Times New Roman"/>
          <w:sz w:val="24"/>
          <w:szCs w:val="24"/>
          <w:lang w:val="fr-FR"/>
        </w:rPr>
        <w:t xml:space="preserve"> razei</w:t>
      </w:r>
      <w:r w:rsidR="002B12BB" w:rsidRPr="006407D2">
        <w:rPr>
          <w:rFonts w:ascii="Times New Roman" w:hAnsi="Times New Roman"/>
          <w:sz w:val="24"/>
          <w:szCs w:val="24"/>
          <w:lang w:val="fr-FR"/>
        </w:rPr>
        <w:t xml:space="preserve"> de </w:t>
      </w:r>
      <w:r w:rsidR="00CB4F6B">
        <w:rPr>
          <w:rFonts w:ascii="Times New Roman" w:hAnsi="Times New Roman"/>
          <w:sz w:val="24"/>
          <w:szCs w:val="24"/>
          <w:lang w:val="fr-FR"/>
        </w:rPr>
        <w:t>10</w:t>
      </w:r>
      <w:r w:rsidR="002B12BB" w:rsidRPr="006407D2">
        <w:rPr>
          <w:rFonts w:ascii="Times New Roman" w:hAnsi="Times New Roman"/>
          <w:sz w:val="24"/>
          <w:szCs w:val="24"/>
          <w:lang w:val="fr-FR"/>
        </w:rPr>
        <w:t xml:space="preserve"> m din jurul punctului gospodăresc, atunci când </w:t>
      </w:r>
      <w:r w:rsidRPr="006407D2">
        <w:rPr>
          <w:rFonts w:ascii="Times New Roman" w:hAnsi="Times New Roman"/>
          <w:sz w:val="24"/>
          <w:szCs w:val="24"/>
          <w:lang w:val="fr-FR"/>
        </w:rPr>
        <w:t xml:space="preserve">generatorul/deţinătorul deşeurilor nu poate fi identificat, cheltuielile legate de curăţarea şi refacerea mediului, precum şi cele de transport, valorificare, recuperare/reciclare, eliminare vor fi suportate de autoritatea administraţiei publice locale de pe teritoriul căreia au fost colectate, pe baza unei situaţii exacte transmise de Operator privind </w:t>
      </w:r>
      <w:r w:rsidR="002B12BB" w:rsidRPr="006407D2">
        <w:rPr>
          <w:rFonts w:ascii="Times New Roman" w:hAnsi="Times New Roman"/>
          <w:sz w:val="24"/>
          <w:szCs w:val="24"/>
          <w:lang w:val="fr-FR"/>
        </w:rPr>
        <w:t xml:space="preserve">aceste deșeuri (fotografii care pot identifica </w:t>
      </w:r>
      <w:r w:rsidRPr="006407D2">
        <w:rPr>
          <w:rFonts w:ascii="Times New Roman" w:hAnsi="Times New Roman"/>
          <w:sz w:val="24"/>
          <w:szCs w:val="24"/>
          <w:lang w:val="fr-FR"/>
        </w:rPr>
        <w:t>locaţia, tipurile</w:t>
      </w:r>
      <w:r w:rsidR="002B12BB" w:rsidRPr="006407D2">
        <w:rPr>
          <w:rFonts w:ascii="Times New Roman" w:hAnsi="Times New Roman"/>
          <w:sz w:val="24"/>
          <w:szCs w:val="24"/>
          <w:lang w:val="fr-FR"/>
        </w:rPr>
        <w:t xml:space="preserve"> de deseuri abandonate, dat și ora identificării situației, bonurile de cântar), folosindu-se preţurile unitare din fundamentarea tarifului pentru categoria de deșeu majoritară (tariful pentru deșeuri voluminoase dacă prioritar sunt deșeuri voluminoase, tariful pentru deșeuri de construcții și demolări dacă prioritar sunt deșeuri de construcții și demolări).</w:t>
      </w:r>
      <w:r w:rsidRPr="006407D2">
        <w:rPr>
          <w:rFonts w:ascii="Times New Roman" w:hAnsi="Times New Roman"/>
          <w:sz w:val="24"/>
          <w:szCs w:val="24"/>
          <w:lang w:val="fr-FR"/>
        </w:rPr>
        <w:t xml:space="preserve"> </w:t>
      </w:r>
    </w:p>
    <w:p w14:paraId="1FC56205" w14:textId="77777777" w:rsidR="00095D44" w:rsidRPr="006407D2" w:rsidRDefault="00095D44" w:rsidP="00F475FB">
      <w:pPr>
        <w:widowControl w:val="0"/>
        <w:tabs>
          <w:tab w:val="left" w:pos="285"/>
        </w:tabs>
        <w:autoSpaceDE w:val="0"/>
        <w:autoSpaceDN w:val="0"/>
        <w:adjustRightInd w:val="0"/>
        <w:spacing w:after="240" w:line="288" w:lineRule="auto"/>
        <w:jc w:val="both"/>
        <w:rPr>
          <w:rFonts w:ascii="Times New Roman" w:hAnsi="Times New Roman"/>
          <w:sz w:val="24"/>
          <w:szCs w:val="24"/>
          <w:lang w:val="fr-FR"/>
        </w:rPr>
      </w:pPr>
      <w:r w:rsidRPr="006407D2">
        <w:rPr>
          <w:rFonts w:ascii="Times New Roman" w:hAnsi="Times New Roman"/>
          <w:sz w:val="24"/>
          <w:szCs w:val="24"/>
          <w:lang w:val="fr-FR"/>
        </w:rPr>
        <w:t>După identificarea generatorului/deţinătorului de deşeuri, acesta este obligat să suporte atât cheltuielile efectuate de administraţia publică locală cât şi sancţiunile contravenţionale</w:t>
      </w:r>
    </w:p>
    <w:p w14:paraId="724E0E7D" w14:textId="77777777" w:rsidR="00095D44" w:rsidRPr="006407D2" w:rsidRDefault="00095D44" w:rsidP="00F475FB">
      <w:pPr>
        <w:widowControl w:val="0"/>
        <w:autoSpaceDE w:val="0"/>
        <w:autoSpaceDN w:val="0"/>
        <w:adjustRightInd w:val="0"/>
        <w:spacing w:after="240" w:line="288" w:lineRule="auto"/>
        <w:jc w:val="both"/>
        <w:rPr>
          <w:rFonts w:ascii="Times New Roman" w:hAnsi="Times New Roman"/>
          <w:sz w:val="24"/>
          <w:szCs w:val="24"/>
          <w:lang w:val="fr-FR"/>
        </w:rPr>
      </w:pPr>
      <w:r w:rsidRPr="006407D2">
        <w:rPr>
          <w:rFonts w:ascii="Times New Roman" w:hAnsi="Times New Roman"/>
          <w:sz w:val="24"/>
          <w:szCs w:val="24"/>
          <w:lang w:val="fr-FR"/>
        </w:rPr>
        <w:t>Operatorul are obligaţia de a colecta toate anvelopele abandonate pe domeniul public, inclusiv cele de la punctele de colectare a deşeurilor municipale şi de a le preda persoanelor juridice care desfăşoară activitatea de colectare a anvelopelor uzate sau celor care preiau responsabilitatea gestionării anvelopelor uzate de la persoanele juridice care introduc pe piaţă anvelope noi şi/sau anvelope uzate destinate reutilizării, dacă acesta nu este autorizat pentru această activitate în condiţiile legii.</w:t>
      </w:r>
    </w:p>
    <w:p w14:paraId="378EC5D9" w14:textId="77777777" w:rsidR="00095D44" w:rsidRPr="006407D2" w:rsidRDefault="00594E21" w:rsidP="00F475FB">
      <w:pPr>
        <w:widowControl w:val="0"/>
        <w:autoSpaceDE w:val="0"/>
        <w:autoSpaceDN w:val="0"/>
        <w:adjustRightInd w:val="0"/>
        <w:spacing w:after="120" w:line="288" w:lineRule="auto"/>
        <w:jc w:val="both"/>
        <w:rPr>
          <w:rFonts w:ascii="Times New Roman" w:hAnsi="Times New Roman"/>
          <w:b/>
          <w:bCs/>
          <w:i/>
          <w:iCs/>
          <w:sz w:val="24"/>
          <w:szCs w:val="24"/>
          <w:lang w:val="fr-FR"/>
        </w:rPr>
      </w:pPr>
      <w:r w:rsidRPr="006407D2">
        <w:rPr>
          <w:rFonts w:ascii="Times New Roman" w:hAnsi="Times New Roman"/>
          <w:b/>
          <w:bCs/>
          <w:i/>
          <w:iCs/>
          <w:sz w:val="24"/>
          <w:szCs w:val="24"/>
          <w:lang w:val="fr-FR"/>
        </w:rPr>
        <w:lastRenderedPageBreak/>
        <w:t>2.3.</w:t>
      </w:r>
      <w:r w:rsidR="006E67EE" w:rsidRPr="006407D2">
        <w:rPr>
          <w:rFonts w:ascii="Times New Roman" w:hAnsi="Times New Roman"/>
          <w:b/>
          <w:bCs/>
          <w:i/>
          <w:iCs/>
          <w:sz w:val="24"/>
          <w:szCs w:val="24"/>
          <w:lang w:val="fr-FR"/>
        </w:rPr>
        <w:t>9</w:t>
      </w:r>
      <w:r w:rsidRPr="006407D2">
        <w:rPr>
          <w:rFonts w:ascii="Times New Roman" w:hAnsi="Times New Roman"/>
          <w:b/>
          <w:bCs/>
          <w:i/>
          <w:iCs/>
          <w:sz w:val="24"/>
          <w:szCs w:val="24"/>
          <w:lang w:val="fr-FR"/>
        </w:rPr>
        <w:t xml:space="preserve">. </w:t>
      </w:r>
      <w:r w:rsidR="00095D44" w:rsidRPr="006407D2">
        <w:rPr>
          <w:rFonts w:ascii="Times New Roman" w:hAnsi="Times New Roman"/>
          <w:b/>
          <w:bCs/>
          <w:i/>
          <w:iCs/>
          <w:sz w:val="24"/>
          <w:szCs w:val="24"/>
          <w:lang w:val="fr-FR"/>
        </w:rPr>
        <w:t>TRANSPORTUL DEŞEURILOR</w:t>
      </w:r>
    </w:p>
    <w:p w14:paraId="7B48FA28"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de salubrizare va asigura transportul deşeurilor colectate cu maşini specializate din dotarea proprie. </w:t>
      </w:r>
      <w:bookmarkStart w:id="99" w:name="do_caIII_siI_ar18_pa1"/>
      <w:bookmarkEnd w:id="99"/>
      <w:r w:rsidR="002E1B7C" w:rsidRPr="006407D2">
        <w:rPr>
          <w:rFonts w:ascii="Times New Roman" w:hAnsi="Times New Roman"/>
          <w:sz w:val="24"/>
          <w:szCs w:val="24"/>
          <w:lang w:val="fr-FR"/>
        </w:rPr>
        <w:t xml:space="preserve">In </w:t>
      </w:r>
      <w:r w:rsidR="002E1B7C" w:rsidRPr="006407D2">
        <w:rPr>
          <w:rFonts w:ascii="Times New Roman" w:hAnsi="Times New Roman"/>
          <w:b/>
          <w:bCs/>
          <w:sz w:val="24"/>
          <w:szCs w:val="24"/>
          <w:lang w:val="fr-FR"/>
        </w:rPr>
        <w:t>Anexa 1</w:t>
      </w:r>
      <w:r w:rsidR="006D7335" w:rsidRPr="006407D2">
        <w:rPr>
          <w:rFonts w:ascii="Times New Roman" w:hAnsi="Times New Roman"/>
          <w:b/>
          <w:bCs/>
          <w:sz w:val="24"/>
          <w:szCs w:val="24"/>
          <w:lang w:val="fr-FR"/>
        </w:rPr>
        <w:t>3</w:t>
      </w:r>
      <w:r w:rsidR="002E1B7C" w:rsidRPr="006407D2">
        <w:rPr>
          <w:rFonts w:ascii="Times New Roman" w:hAnsi="Times New Roman"/>
          <w:sz w:val="24"/>
          <w:szCs w:val="24"/>
          <w:lang w:val="fr-FR"/>
        </w:rPr>
        <w:t xml:space="preserve"> este estimat un număr minim </w:t>
      </w:r>
      <w:r w:rsidRPr="006407D2">
        <w:rPr>
          <w:rFonts w:ascii="Times New Roman" w:hAnsi="Times New Roman"/>
          <w:sz w:val="24"/>
          <w:szCs w:val="24"/>
          <w:lang w:val="fr-FR"/>
        </w:rPr>
        <w:t>de maşini de colectare pentru fiecare lot</w:t>
      </w:r>
      <w:r w:rsidR="002E1B7C" w:rsidRPr="006407D2">
        <w:rPr>
          <w:rFonts w:ascii="Times New Roman" w:hAnsi="Times New Roman"/>
          <w:sz w:val="24"/>
          <w:szCs w:val="24"/>
          <w:lang w:val="fr-FR"/>
        </w:rPr>
        <w:t xml:space="preserve">, raportat la o anumită capacitate volumică și grad de compactare. </w:t>
      </w:r>
      <w:r w:rsidRPr="006407D2">
        <w:rPr>
          <w:rFonts w:ascii="Times New Roman" w:hAnsi="Times New Roman"/>
          <w:sz w:val="24"/>
          <w:szCs w:val="24"/>
          <w:lang w:val="fr-FR"/>
        </w:rPr>
        <w:t xml:space="preserve">Operatorul va </w:t>
      </w:r>
      <w:r w:rsidR="00E37C33" w:rsidRPr="006407D2">
        <w:rPr>
          <w:rFonts w:ascii="Times New Roman" w:hAnsi="Times New Roman"/>
          <w:sz w:val="24"/>
          <w:szCs w:val="24"/>
          <w:lang w:val="fr-FR"/>
        </w:rPr>
        <w:t xml:space="preserve">avea libertatea </w:t>
      </w:r>
      <w:r w:rsidRPr="006407D2">
        <w:rPr>
          <w:rFonts w:ascii="Times New Roman" w:hAnsi="Times New Roman"/>
          <w:sz w:val="24"/>
          <w:szCs w:val="24"/>
          <w:lang w:val="fr-FR"/>
        </w:rPr>
        <w:t>în cadrul ofertei tehnice</w:t>
      </w:r>
      <w:r w:rsidR="00E37C33" w:rsidRPr="006407D2">
        <w:rPr>
          <w:rFonts w:ascii="Times New Roman" w:hAnsi="Times New Roman"/>
          <w:sz w:val="24"/>
          <w:szCs w:val="24"/>
          <w:lang w:val="fr-FR"/>
        </w:rPr>
        <w:t>, de a oferta un alt număr și tip de mașini</w:t>
      </w:r>
      <w:r w:rsidRPr="006407D2">
        <w:rPr>
          <w:rFonts w:ascii="Times New Roman" w:hAnsi="Times New Roman"/>
          <w:sz w:val="24"/>
          <w:szCs w:val="24"/>
          <w:lang w:val="fr-FR"/>
        </w:rPr>
        <w:t xml:space="preserve"> cu care se propune realizarea activităţii</w:t>
      </w:r>
      <w:r w:rsidR="002E1B7C" w:rsidRPr="006407D2">
        <w:rPr>
          <w:rFonts w:ascii="Times New Roman" w:hAnsi="Times New Roman"/>
          <w:sz w:val="24"/>
          <w:szCs w:val="24"/>
          <w:lang w:val="fr-FR"/>
        </w:rPr>
        <w:t>, pe baza</w:t>
      </w:r>
      <w:r w:rsidR="00E37C33" w:rsidRPr="006407D2">
        <w:rPr>
          <w:rFonts w:ascii="Times New Roman" w:hAnsi="Times New Roman"/>
          <w:sz w:val="24"/>
          <w:szCs w:val="24"/>
          <w:lang w:val="fr-FR"/>
        </w:rPr>
        <w:t xml:space="preserve"> cantităților de deșeuri estimate, a dotărilor și experienței proprii</w:t>
      </w:r>
      <w:r w:rsidR="002E1B7C" w:rsidRPr="006407D2">
        <w:rPr>
          <w:rFonts w:ascii="Times New Roman" w:hAnsi="Times New Roman"/>
          <w:sz w:val="24"/>
          <w:szCs w:val="24"/>
          <w:lang w:val="fr-FR"/>
        </w:rPr>
        <w:t>.</w:t>
      </w:r>
    </w:p>
    <w:p w14:paraId="39B1D90D" w14:textId="77777777" w:rsidR="002E1B7C" w:rsidRPr="006407D2" w:rsidRDefault="00E37C33"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Se vor întâlni situații, în anumite UAT-uri, în care accesul vehiculelor de colectare va fi îngreunat sau imposibil, din motive geografice</w:t>
      </w:r>
      <w:r w:rsidR="00D72A88" w:rsidRPr="006407D2">
        <w:rPr>
          <w:rFonts w:ascii="Times New Roman" w:hAnsi="Times New Roman"/>
          <w:sz w:val="24"/>
          <w:szCs w:val="24"/>
          <w:lang w:val="fr-FR"/>
        </w:rPr>
        <w:t xml:space="preserve"> sau logistice</w:t>
      </w:r>
      <w:r w:rsidRPr="006407D2">
        <w:rPr>
          <w:rFonts w:ascii="Times New Roman" w:hAnsi="Times New Roman"/>
          <w:sz w:val="24"/>
          <w:szCs w:val="24"/>
          <w:lang w:val="fr-FR"/>
        </w:rPr>
        <w:t xml:space="preserve">. </w:t>
      </w:r>
      <w:r w:rsidR="000768A8" w:rsidRPr="006407D2">
        <w:rPr>
          <w:rFonts w:ascii="Times New Roman" w:hAnsi="Times New Roman"/>
          <w:sz w:val="24"/>
          <w:szCs w:val="24"/>
          <w:lang w:val="fr-FR"/>
        </w:rPr>
        <w:t xml:space="preserve">Lista UAT-urilor în care se întâlnesc situații de acest gen se regăsește în </w:t>
      </w:r>
      <w:r w:rsidR="000768A8" w:rsidRPr="006407D2">
        <w:rPr>
          <w:rFonts w:ascii="Times New Roman" w:hAnsi="Times New Roman"/>
          <w:b/>
          <w:bCs/>
          <w:i/>
          <w:iCs/>
          <w:sz w:val="24"/>
          <w:szCs w:val="24"/>
          <w:lang w:val="fr-FR"/>
        </w:rPr>
        <w:t>Anexa 4</w:t>
      </w:r>
      <w:r w:rsidR="000768A8" w:rsidRPr="006407D2">
        <w:rPr>
          <w:rFonts w:ascii="Times New Roman" w:hAnsi="Times New Roman"/>
          <w:sz w:val="24"/>
          <w:szCs w:val="24"/>
          <w:lang w:val="fr-FR"/>
        </w:rPr>
        <w:t xml:space="preserve">. </w:t>
      </w:r>
      <w:r w:rsidRPr="006407D2">
        <w:rPr>
          <w:rFonts w:ascii="Times New Roman" w:hAnsi="Times New Roman"/>
          <w:sz w:val="24"/>
          <w:szCs w:val="24"/>
          <w:lang w:val="fr-FR"/>
        </w:rPr>
        <w:t xml:space="preserve">In </w:t>
      </w:r>
      <w:r w:rsidR="002E1B7C" w:rsidRPr="006407D2">
        <w:rPr>
          <w:rFonts w:ascii="Times New Roman" w:hAnsi="Times New Roman"/>
          <w:sz w:val="24"/>
          <w:szCs w:val="24"/>
          <w:lang w:val="fr-FR"/>
        </w:rPr>
        <w:t xml:space="preserve">perioada de mobilizare, operatorul va identifica, împreună cu Autoritatea Contractantă, situațiile din teren care </w:t>
      </w:r>
      <w:r w:rsidR="00175915" w:rsidRPr="006407D2">
        <w:rPr>
          <w:rFonts w:ascii="Times New Roman" w:hAnsi="Times New Roman"/>
          <w:sz w:val="24"/>
          <w:szCs w:val="24"/>
          <w:lang w:val="fr-FR"/>
        </w:rPr>
        <w:t xml:space="preserve">implică </w:t>
      </w:r>
      <w:r w:rsidRPr="006407D2">
        <w:rPr>
          <w:rFonts w:ascii="Times New Roman" w:hAnsi="Times New Roman"/>
          <w:sz w:val="24"/>
          <w:szCs w:val="24"/>
          <w:lang w:val="fr-FR"/>
        </w:rPr>
        <w:t>modalități de transport diferite față de cele din oferta tehnică</w:t>
      </w:r>
      <w:r w:rsidR="00D72A88" w:rsidRPr="006407D2">
        <w:rPr>
          <w:rFonts w:ascii="Times New Roman" w:hAnsi="Times New Roman"/>
          <w:sz w:val="24"/>
          <w:szCs w:val="24"/>
          <w:lang w:val="fr-FR"/>
        </w:rPr>
        <w:t>.</w:t>
      </w:r>
    </w:p>
    <w:p w14:paraId="76E09FC3" w14:textId="77777777" w:rsidR="00D72A88" w:rsidRPr="006407D2" w:rsidRDefault="00D72A88"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Deșeurile din aceeași categorie</w:t>
      </w:r>
      <w:r w:rsidR="00447DF6" w:rsidRPr="006407D2">
        <w:rPr>
          <w:rFonts w:ascii="Times New Roman" w:hAnsi="Times New Roman"/>
          <w:sz w:val="24"/>
          <w:szCs w:val="24"/>
          <w:lang w:val="fr-FR"/>
        </w:rPr>
        <w:t>,</w:t>
      </w:r>
      <w:r w:rsidRPr="006407D2">
        <w:rPr>
          <w:rFonts w:ascii="Times New Roman" w:hAnsi="Times New Roman"/>
          <w:sz w:val="24"/>
          <w:szCs w:val="24"/>
          <w:lang w:val="fr-FR"/>
        </w:rPr>
        <w:t xml:space="preserve"> </w:t>
      </w:r>
      <w:r w:rsidR="00447DF6" w:rsidRPr="006407D2">
        <w:rPr>
          <w:rFonts w:ascii="Times New Roman" w:hAnsi="Times New Roman"/>
          <w:sz w:val="24"/>
          <w:szCs w:val="24"/>
          <w:lang w:val="fr-FR"/>
        </w:rPr>
        <w:t xml:space="preserve">care sunt destinate aceleiași instalații de tratare, </w:t>
      </w:r>
      <w:r w:rsidRPr="006407D2">
        <w:rPr>
          <w:rFonts w:ascii="Times New Roman" w:hAnsi="Times New Roman"/>
          <w:sz w:val="24"/>
          <w:szCs w:val="24"/>
          <w:lang w:val="fr-FR"/>
        </w:rPr>
        <w:t>pot fi colectate în aceeași mașină, chiar dacă provin de la categorii diferite de generatori (populatie, agenți economici, instituții, piețe) atâta vreme cât sunt cântărite și evidențiate separat</w:t>
      </w:r>
      <w:r w:rsidR="00F00431" w:rsidRPr="006407D2">
        <w:rPr>
          <w:rFonts w:ascii="Times New Roman" w:hAnsi="Times New Roman"/>
          <w:sz w:val="24"/>
          <w:szCs w:val="24"/>
          <w:lang w:val="fr-FR"/>
        </w:rPr>
        <w:t>, și se pot furniza documente justificative (bonuri de cântar) pentru fiecare categorie de utilizator și arieadminitrativ teritorială în parte</w:t>
      </w:r>
      <w:r w:rsidRPr="006407D2">
        <w:rPr>
          <w:rFonts w:ascii="Times New Roman" w:hAnsi="Times New Roman"/>
          <w:sz w:val="24"/>
          <w:szCs w:val="24"/>
          <w:lang w:val="fr-FR"/>
        </w:rPr>
        <w:t>.</w:t>
      </w:r>
      <w:r w:rsidR="00447DF6" w:rsidRPr="006407D2">
        <w:rPr>
          <w:rFonts w:ascii="Times New Roman" w:hAnsi="Times New Roman"/>
          <w:sz w:val="24"/>
          <w:szCs w:val="24"/>
          <w:lang w:val="fr-FR"/>
        </w:rPr>
        <w:t xml:space="preserve"> </w:t>
      </w:r>
      <w:r w:rsidRPr="006407D2">
        <w:rPr>
          <w:rFonts w:ascii="Times New Roman" w:hAnsi="Times New Roman"/>
          <w:sz w:val="24"/>
          <w:szCs w:val="24"/>
          <w:lang w:val="fr-FR"/>
        </w:rPr>
        <w:t>De exemplu, se pot colecta cu aceeași mașină deșeurile reziduale de la populație, cu cele de la agenți economici și cu cele din piețe</w:t>
      </w:r>
      <w:r w:rsidR="00447DF6" w:rsidRPr="006407D2">
        <w:rPr>
          <w:rFonts w:ascii="Times New Roman" w:hAnsi="Times New Roman"/>
          <w:sz w:val="24"/>
          <w:szCs w:val="24"/>
          <w:lang w:val="fr-FR"/>
        </w:rPr>
        <w:t xml:space="preserve"> provenite din același UAT ; sau, se pot colecta cu aceeași mașină deșeurile reziduale provenite de la populația din mai multe UAT-uri, etc.</w:t>
      </w:r>
      <w:r w:rsidRPr="006407D2">
        <w:rPr>
          <w:rFonts w:ascii="Times New Roman" w:hAnsi="Times New Roman"/>
          <w:sz w:val="24"/>
          <w:szCs w:val="24"/>
          <w:lang w:val="fr-FR"/>
        </w:rPr>
        <w:t xml:space="preserve"> </w:t>
      </w:r>
    </w:p>
    <w:p w14:paraId="225DE617" w14:textId="77777777" w:rsidR="00854DD9" w:rsidRPr="006407D2" w:rsidRDefault="00854DD9"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Deșeurile reciclabile colectate amestecat în unele puncte de colectare vor fi transportate cu mașini diferite față de cele care colectează deșeurile reciclabile pe fracții separate.</w:t>
      </w:r>
      <w:r w:rsidR="00F00431" w:rsidRPr="006407D2">
        <w:rPr>
          <w:rFonts w:ascii="Times New Roman" w:hAnsi="Times New Roman"/>
          <w:sz w:val="24"/>
          <w:szCs w:val="24"/>
          <w:lang w:val="fr-FR"/>
        </w:rPr>
        <w:t xml:space="preserve"> Aceste mașini vor avea elemente clare, vizibile, de identificare ca mașini de colectare a deșeurilor reciclabile (de ex. marcate vizibil cu sintagma : « reciclabile », sau « hartie », « plastic », etc. </w:t>
      </w:r>
    </w:p>
    <w:p w14:paraId="0750C9B7" w14:textId="77777777" w:rsidR="00447DF6" w:rsidRPr="006407D2" w:rsidRDefault="00447DF6"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Bonul de cântar emis după fiecare </w:t>
      </w:r>
      <w:r w:rsidR="000768A8" w:rsidRPr="006407D2">
        <w:rPr>
          <w:rFonts w:ascii="Times New Roman" w:hAnsi="Times New Roman"/>
          <w:sz w:val="24"/>
          <w:szCs w:val="24"/>
          <w:lang w:val="fr-FR"/>
        </w:rPr>
        <w:t>ridicare a deșeurilor</w:t>
      </w:r>
      <w:r w:rsidRPr="006407D2">
        <w:rPr>
          <w:rFonts w:ascii="Times New Roman" w:hAnsi="Times New Roman"/>
          <w:sz w:val="24"/>
          <w:szCs w:val="24"/>
          <w:lang w:val="fr-FR"/>
        </w:rPr>
        <w:t xml:space="preserve"> trebuie să permită identificarea generatorului, UAT-ul de unde provine, categoria de deșeu preluat, cantitatea preluată. </w:t>
      </w:r>
      <w:r w:rsidR="003D57A7" w:rsidRPr="006407D2">
        <w:rPr>
          <w:rFonts w:ascii="Times New Roman" w:hAnsi="Times New Roman"/>
          <w:sz w:val="24"/>
          <w:szCs w:val="24"/>
          <w:lang w:val="fr-FR"/>
        </w:rPr>
        <w:t>In situația punctelor de colectare gospodărești, bonul de cântar se va emite pentru fiecare golire a containerelor cu deșeuri din aceeași categorie (reziduale sau fracții de deșeuri reciclabile). Autoritatea Contractantă are dreptul de a solicita operatorului situația bonurilor de cântar emise în baza contractelor de servicii încheiate cu populația.</w:t>
      </w:r>
    </w:p>
    <w:p w14:paraId="41571E4A"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Deşeurile vor fi transportate la staţia de transfer la care este arondată zona (Huedin, Mihai Viteazu sau Gherla pentru zonele 2-4) sau la Centrul de Management Integrat al Deșeurilor (pentru zona 1), unde vor fi descărcate în conformitate cu cerinţele operatorilor acestor instalaţii. </w:t>
      </w:r>
      <w:bookmarkStart w:id="100" w:name="do_caIII_siI_ar20_pa1"/>
      <w:bookmarkEnd w:id="100"/>
      <w:r w:rsidRPr="006407D2">
        <w:rPr>
          <w:rFonts w:ascii="Times New Roman" w:hAnsi="Times New Roman"/>
          <w:sz w:val="24"/>
          <w:szCs w:val="24"/>
          <w:lang w:val="fr-FR"/>
        </w:rPr>
        <w:t>Operatorul de salubrizare va stabili de comun acord cu operatorul staţiei/ CMID un program de livrare a deşeurilor.</w:t>
      </w:r>
    </w:p>
    <w:p w14:paraId="4631C830" w14:textId="77777777" w:rsidR="00447DF6" w:rsidRPr="006407D2" w:rsidRDefault="00447DF6"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La intrarea în stația de transfer/CMID, pentru fiecare transport trebuie să se poată identifica proveniența deșeurilor (UAT-urile, tipul de generator – populație/agent economic), categoria </w:t>
      </w:r>
      <w:r w:rsidR="00854DD9" w:rsidRPr="006407D2">
        <w:rPr>
          <w:rFonts w:ascii="Times New Roman" w:hAnsi="Times New Roman"/>
          <w:sz w:val="24"/>
          <w:szCs w:val="24"/>
          <w:lang w:val="fr-FR"/>
        </w:rPr>
        <w:t xml:space="preserve">și cantitatea </w:t>
      </w:r>
      <w:r w:rsidRPr="006407D2">
        <w:rPr>
          <w:rFonts w:ascii="Times New Roman" w:hAnsi="Times New Roman"/>
          <w:sz w:val="24"/>
          <w:szCs w:val="24"/>
          <w:lang w:val="fr-FR"/>
        </w:rPr>
        <w:t>de deșeu</w:t>
      </w:r>
      <w:r w:rsidR="00854DD9" w:rsidRPr="006407D2">
        <w:rPr>
          <w:rFonts w:ascii="Times New Roman" w:hAnsi="Times New Roman"/>
          <w:sz w:val="24"/>
          <w:szCs w:val="24"/>
          <w:lang w:val="fr-FR"/>
        </w:rPr>
        <w:t xml:space="preserve"> transportat.</w:t>
      </w:r>
      <w:r w:rsidRPr="006407D2">
        <w:rPr>
          <w:rFonts w:ascii="Times New Roman" w:hAnsi="Times New Roman"/>
          <w:sz w:val="24"/>
          <w:szCs w:val="24"/>
          <w:lang w:val="fr-FR"/>
        </w:rPr>
        <w:t xml:space="preserve"> </w:t>
      </w:r>
    </w:p>
    <w:p w14:paraId="7ED9A1F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Este interzis transportul deşeurilor către alte amplasamente decât cele menţionate mai sus.</w:t>
      </w:r>
    </w:p>
    <w:p w14:paraId="7E277A56"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Datele privind sistemul de gestionare a deșeurilor pentru fiecare lot în parte (fluxul deşeurilor) </w:t>
      </w:r>
      <w:r w:rsidRPr="006407D2">
        <w:rPr>
          <w:rFonts w:ascii="Times New Roman" w:hAnsi="Times New Roman"/>
          <w:sz w:val="24"/>
          <w:szCs w:val="24"/>
          <w:lang w:val="fr-FR"/>
        </w:rPr>
        <w:lastRenderedPageBreak/>
        <w:t xml:space="preserve">sunt prezentate în </w:t>
      </w:r>
      <w:r w:rsidRPr="006407D2">
        <w:rPr>
          <w:rFonts w:ascii="Times New Roman" w:hAnsi="Times New Roman"/>
          <w:b/>
          <w:bCs/>
          <w:i/>
          <w:iCs/>
          <w:sz w:val="24"/>
          <w:szCs w:val="24"/>
          <w:lang w:val="fr-FR"/>
        </w:rPr>
        <w:t>Anexa 4</w:t>
      </w:r>
      <w:r w:rsidRPr="006407D2">
        <w:rPr>
          <w:rFonts w:ascii="Times New Roman" w:hAnsi="Times New Roman"/>
          <w:sz w:val="24"/>
          <w:szCs w:val="24"/>
          <w:lang w:val="fr-FR"/>
        </w:rPr>
        <w:t>.</w:t>
      </w:r>
    </w:p>
    <w:p w14:paraId="4B8D2DF4"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bookmarkStart w:id="101" w:name="do_caIII_siI_ar25_pa1"/>
      <w:bookmarkEnd w:id="101"/>
    </w:p>
    <w:p w14:paraId="0228B519"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bookmarkStart w:id="102" w:name="do_caIII_siI_ar25_lik"/>
      <w:bookmarkEnd w:id="102"/>
      <w:r w:rsidRPr="006407D2">
        <w:rPr>
          <w:rFonts w:ascii="Times New Roman" w:hAnsi="Times New Roman"/>
          <w:sz w:val="24"/>
          <w:szCs w:val="24"/>
          <w:lang w:val="fr-FR"/>
        </w:rPr>
        <w:t>Prestarea activităţilor de colectare şi transport a deşeurilor municipale, inclusiv a deşeurilor periculoase din deşeurile menajere, cu excepţia celor cu regim special, se va executa astfel încât să se realizeze:</w:t>
      </w:r>
    </w:p>
    <w:p w14:paraId="6EB8302F"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b/>
          <w:bCs/>
          <w:sz w:val="24"/>
          <w:szCs w:val="24"/>
        </w:rPr>
        <w:t xml:space="preserve">a) </w:t>
      </w:r>
      <w:r w:rsidRPr="006407D2">
        <w:rPr>
          <w:rFonts w:ascii="Times New Roman" w:hAnsi="Times New Roman"/>
          <w:sz w:val="24"/>
          <w:szCs w:val="24"/>
        </w:rPr>
        <w:t>acoperirea întregii arii administrativ-teritoriale în care s-a delegat serviciului</w:t>
      </w:r>
    </w:p>
    <w:p w14:paraId="2B1D6C72"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lang w:val="fr-FR"/>
        </w:rPr>
        <w:t xml:space="preserve">b) </w:t>
      </w:r>
      <w:r w:rsidRPr="006407D2">
        <w:rPr>
          <w:rFonts w:ascii="Times New Roman" w:hAnsi="Times New Roman"/>
          <w:sz w:val="24"/>
          <w:szCs w:val="24"/>
          <w:lang w:val="fr-FR"/>
        </w:rPr>
        <w:t>colectarea întregii cantităţi de deşeuri municipale generate</w:t>
      </w:r>
    </w:p>
    <w:p w14:paraId="22D61514" w14:textId="77777777" w:rsidR="00D72A88"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lang w:val="fr-FR"/>
        </w:rPr>
        <w:t xml:space="preserve">c) </w:t>
      </w:r>
      <w:r w:rsidR="00D72A88" w:rsidRPr="006407D2">
        <w:rPr>
          <w:rFonts w:ascii="Times New Roman" w:hAnsi="Times New Roman"/>
          <w:sz w:val="24"/>
          <w:szCs w:val="24"/>
          <w:lang w:val="fr-FR"/>
        </w:rPr>
        <w:t xml:space="preserve">asigurarea tuturor mașinilor de colectare cu sisteme de cântărire și emitere bon de cântar, astfel încât să se poată evidenția diferit cantitățile de deșeuri </w:t>
      </w:r>
      <w:r w:rsidR="00235066" w:rsidRPr="006407D2">
        <w:rPr>
          <w:rFonts w:ascii="Times New Roman" w:hAnsi="Times New Roman"/>
          <w:sz w:val="24"/>
          <w:szCs w:val="24"/>
          <w:lang w:val="fr-FR"/>
        </w:rPr>
        <w:t>colectate</w:t>
      </w:r>
      <w:r w:rsidR="00D72A88" w:rsidRPr="006407D2">
        <w:rPr>
          <w:rFonts w:ascii="Times New Roman" w:hAnsi="Times New Roman"/>
          <w:sz w:val="24"/>
          <w:szCs w:val="24"/>
          <w:lang w:val="fr-FR"/>
        </w:rPr>
        <w:t>, pe fiecare</w:t>
      </w:r>
      <w:r w:rsidR="008B1492" w:rsidRPr="006407D2">
        <w:rPr>
          <w:rFonts w:ascii="Times New Roman" w:hAnsi="Times New Roman"/>
          <w:sz w:val="24"/>
          <w:szCs w:val="24"/>
          <w:lang w:val="fr-FR"/>
        </w:rPr>
        <w:t xml:space="preserve"> utilizator și</w:t>
      </w:r>
      <w:r w:rsidR="00D72A88" w:rsidRPr="006407D2">
        <w:rPr>
          <w:rFonts w:ascii="Times New Roman" w:hAnsi="Times New Roman"/>
          <w:sz w:val="24"/>
          <w:szCs w:val="24"/>
          <w:lang w:val="fr-FR"/>
        </w:rPr>
        <w:t xml:space="preserve"> UAT în parte</w:t>
      </w:r>
      <w:r w:rsidR="00CD33F0" w:rsidRPr="006407D2">
        <w:rPr>
          <w:rFonts w:ascii="Times New Roman" w:hAnsi="Times New Roman"/>
          <w:sz w:val="24"/>
          <w:szCs w:val="24"/>
          <w:lang w:val="fr-FR"/>
        </w:rPr>
        <w:t>.</w:t>
      </w:r>
    </w:p>
    <w:p w14:paraId="09F35492" w14:textId="77777777" w:rsidR="00095D44" w:rsidRPr="006407D2" w:rsidRDefault="00CD33F0"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lang w:val="fr-FR"/>
        </w:rPr>
        <w:t>d)</w:t>
      </w:r>
      <w:r w:rsidRPr="006407D2">
        <w:rPr>
          <w:rFonts w:ascii="Times New Roman" w:hAnsi="Times New Roman"/>
          <w:sz w:val="24"/>
          <w:szCs w:val="24"/>
          <w:lang w:val="fr-FR"/>
        </w:rPr>
        <w:t xml:space="preserve"> </w:t>
      </w:r>
      <w:r w:rsidR="00095D44" w:rsidRPr="006407D2">
        <w:rPr>
          <w:rFonts w:ascii="Times New Roman" w:hAnsi="Times New Roman"/>
          <w:sz w:val="24"/>
          <w:szCs w:val="24"/>
          <w:lang w:val="fr-FR"/>
        </w:rPr>
        <w:t>continuitatea activităţii, indiferent de anotimp şi condiţiile meteo, cu respectarea prevederilor contractuale;</w:t>
      </w:r>
    </w:p>
    <w:p w14:paraId="57001046" w14:textId="77777777" w:rsidR="00095D44" w:rsidRPr="006407D2" w:rsidRDefault="00CD33F0"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lang w:val="fr-FR"/>
        </w:rPr>
        <w:t>e</w:t>
      </w:r>
      <w:r w:rsidR="00095D44" w:rsidRPr="006407D2">
        <w:rPr>
          <w:rFonts w:ascii="Times New Roman" w:hAnsi="Times New Roman"/>
          <w:b/>
          <w:bCs/>
          <w:sz w:val="24"/>
          <w:szCs w:val="24"/>
          <w:lang w:val="fr-FR"/>
        </w:rPr>
        <w:t xml:space="preserve">) </w:t>
      </w:r>
      <w:r w:rsidR="00095D44" w:rsidRPr="006407D2">
        <w:rPr>
          <w:rFonts w:ascii="Times New Roman" w:hAnsi="Times New Roman"/>
          <w:sz w:val="24"/>
          <w:szCs w:val="24"/>
          <w:lang w:val="fr-FR"/>
        </w:rPr>
        <w:t>ridicarea deşeurilor generate cu caracter periodic la data şi intervalul orar stabilit de comun acord cu autorităţile administraţiilor publice locale/ADI Eco Metropolitan Cluj;</w:t>
      </w:r>
    </w:p>
    <w:p w14:paraId="387D1FDA"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lang w:val="fr-FR"/>
        </w:rPr>
        <w:t xml:space="preserve"> </w:t>
      </w:r>
      <w:r w:rsidR="00CD33F0" w:rsidRPr="006407D2">
        <w:rPr>
          <w:rFonts w:ascii="Times New Roman" w:hAnsi="Times New Roman"/>
          <w:b/>
          <w:bCs/>
          <w:sz w:val="24"/>
          <w:szCs w:val="24"/>
          <w:lang w:val="fr-FR"/>
        </w:rPr>
        <w:t>f</w:t>
      </w:r>
      <w:r w:rsidRPr="006407D2">
        <w:rPr>
          <w:rFonts w:ascii="Times New Roman" w:hAnsi="Times New Roman"/>
          <w:b/>
          <w:bCs/>
          <w:sz w:val="24"/>
          <w:szCs w:val="24"/>
          <w:lang w:val="fr-FR"/>
        </w:rPr>
        <w:t xml:space="preserve">) </w:t>
      </w:r>
      <w:r w:rsidRPr="006407D2">
        <w:rPr>
          <w:rFonts w:ascii="Times New Roman" w:hAnsi="Times New Roman"/>
          <w:sz w:val="24"/>
          <w:szCs w:val="24"/>
          <w:lang w:val="fr-FR"/>
        </w:rPr>
        <w:t>corectarea şi adaptarea regimului de prestare a activităţii la cerinţele utilizatorului;</w:t>
      </w:r>
    </w:p>
    <w:p w14:paraId="333BC08B" w14:textId="77777777" w:rsidR="00095D44" w:rsidRPr="006407D2" w:rsidRDefault="00CD33F0"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lang w:val="fr-FR"/>
        </w:rPr>
        <w:t>g</w:t>
      </w:r>
      <w:r w:rsidR="00095D44" w:rsidRPr="006407D2">
        <w:rPr>
          <w:rFonts w:ascii="Times New Roman" w:hAnsi="Times New Roman"/>
          <w:b/>
          <w:bCs/>
          <w:sz w:val="24"/>
          <w:szCs w:val="24"/>
          <w:lang w:val="fr-FR"/>
        </w:rPr>
        <w:t xml:space="preserve">) </w:t>
      </w:r>
      <w:r w:rsidR="00095D44" w:rsidRPr="006407D2">
        <w:rPr>
          <w:rFonts w:ascii="Times New Roman" w:hAnsi="Times New Roman"/>
          <w:sz w:val="24"/>
          <w:szCs w:val="24"/>
          <w:lang w:val="fr-FR"/>
        </w:rPr>
        <w:t>controlul calităţii serviciului prestat;</w:t>
      </w:r>
    </w:p>
    <w:p w14:paraId="16565FE0" w14:textId="77777777" w:rsidR="00095D44" w:rsidRPr="006407D2" w:rsidRDefault="00CD33F0"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lang w:val="fr-FR"/>
        </w:rPr>
        <w:t>h</w:t>
      </w:r>
      <w:r w:rsidR="00095D44" w:rsidRPr="006407D2">
        <w:rPr>
          <w:rFonts w:ascii="Times New Roman" w:hAnsi="Times New Roman"/>
          <w:b/>
          <w:bCs/>
          <w:sz w:val="24"/>
          <w:szCs w:val="24"/>
          <w:lang w:val="fr-FR"/>
        </w:rPr>
        <w:t xml:space="preserve">) </w:t>
      </w:r>
      <w:r w:rsidR="00095D44" w:rsidRPr="006407D2">
        <w:rPr>
          <w:rFonts w:ascii="Times New Roman" w:hAnsi="Times New Roman"/>
          <w:sz w:val="24"/>
          <w:szCs w:val="24"/>
          <w:lang w:val="fr-FR"/>
        </w:rPr>
        <w:t>respectarea instrucţiunilor/procedurilor interne de prestare a activităţii;</w:t>
      </w:r>
    </w:p>
    <w:p w14:paraId="0AA8E3E1" w14:textId="77777777" w:rsidR="00095D44" w:rsidRPr="006407D2" w:rsidRDefault="00CD33F0"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lang w:val="fr-FR"/>
        </w:rPr>
        <w:t>i</w:t>
      </w:r>
      <w:r w:rsidR="00095D44" w:rsidRPr="006407D2">
        <w:rPr>
          <w:rFonts w:ascii="Times New Roman" w:hAnsi="Times New Roman"/>
          <w:b/>
          <w:bCs/>
          <w:sz w:val="24"/>
          <w:szCs w:val="24"/>
          <w:lang w:val="fr-FR"/>
        </w:rPr>
        <w:t xml:space="preserve">) </w:t>
      </w:r>
      <w:r w:rsidR="00095D44" w:rsidRPr="006407D2">
        <w:rPr>
          <w:rFonts w:ascii="Times New Roman" w:hAnsi="Times New Roman"/>
          <w:sz w:val="24"/>
          <w:szCs w:val="24"/>
          <w:lang w:val="fr-FR"/>
        </w:rPr>
        <w:t>ţinerea la zi a documentelor cu privire la prestarea serviciului;</w:t>
      </w:r>
    </w:p>
    <w:p w14:paraId="0C3AD781" w14:textId="77777777" w:rsidR="00095D44" w:rsidRPr="006407D2" w:rsidRDefault="00CD33F0"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lang w:val="fr-FR"/>
        </w:rPr>
        <w:t>j</w:t>
      </w:r>
      <w:r w:rsidR="00095D44" w:rsidRPr="006407D2">
        <w:rPr>
          <w:rFonts w:ascii="Times New Roman" w:hAnsi="Times New Roman"/>
          <w:b/>
          <w:bCs/>
          <w:sz w:val="24"/>
          <w:szCs w:val="24"/>
          <w:lang w:val="fr-FR"/>
        </w:rPr>
        <w:t xml:space="preserve">) </w:t>
      </w:r>
      <w:r w:rsidR="00095D44" w:rsidRPr="006407D2">
        <w:rPr>
          <w:rFonts w:ascii="Times New Roman" w:hAnsi="Times New Roman"/>
          <w:sz w:val="24"/>
          <w:szCs w:val="24"/>
          <w:lang w:val="fr-FR"/>
        </w:rPr>
        <w:t>respectarea Regulamentului serviciului de salubrizare aprobat de autoritățile administraţiei publice locale în condiţiile legii;</w:t>
      </w:r>
    </w:p>
    <w:p w14:paraId="486A1C25" w14:textId="77777777" w:rsidR="00095D44" w:rsidRPr="006407D2" w:rsidRDefault="00CD33F0"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b/>
          <w:bCs/>
          <w:sz w:val="24"/>
          <w:szCs w:val="24"/>
        </w:rPr>
        <w:t>k</w:t>
      </w:r>
      <w:r w:rsidR="00095D44" w:rsidRPr="006407D2">
        <w:rPr>
          <w:rFonts w:ascii="Times New Roman" w:hAnsi="Times New Roman"/>
          <w:b/>
          <w:bCs/>
          <w:sz w:val="24"/>
          <w:szCs w:val="24"/>
        </w:rPr>
        <w:t xml:space="preserve">) </w:t>
      </w:r>
      <w:r w:rsidR="00095D44" w:rsidRPr="006407D2">
        <w:rPr>
          <w:rFonts w:ascii="Times New Roman" w:hAnsi="Times New Roman"/>
          <w:sz w:val="24"/>
          <w:szCs w:val="24"/>
        </w:rPr>
        <w:t>prestarea activităţii pe baza principiilor de eficienţă economică, având ca obiectiv reducerea costurilor de prestare a serviciului;</w:t>
      </w:r>
    </w:p>
    <w:p w14:paraId="29C69EB2" w14:textId="77777777" w:rsidR="00095D44" w:rsidRPr="006407D2" w:rsidRDefault="00CD33F0"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b/>
          <w:bCs/>
          <w:sz w:val="24"/>
          <w:szCs w:val="24"/>
        </w:rPr>
        <w:t>l</w:t>
      </w:r>
      <w:r w:rsidR="00095D44" w:rsidRPr="006407D2">
        <w:rPr>
          <w:rFonts w:ascii="Times New Roman" w:hAnsi="Times New Roman"/>
          <w:b/>
          <w:bCs/>
          <w:sz w:val="24"/>
          <w:szCs w:val="24"/>
        </w:rPr>
        <w:t xml:space="preserve">) </w:t>
      </w:r>
      <w:r w:rsidR="00095D44" w:rsidRPr="006407D2">
        <w:rPr>
          <w:rFonts w:ascii="Times New Roman" w:hAnsi="Times New Roman"/>
          <w:sz w:val="24"/>
          <w:szCs w:val="24"/>
        </w:rPr>
        <w:t>asigurarea capacităţii de transport a deşeurilor, pentru prestarea serviciului la toţi utilizatorii din ariile administrativ-teritoriale încredinţate;</w:t>
      </w:r>
    </w:p>
    <w:p w14:paraId="43C2D1AE" w14:textId="77777777" w:rsidR="00095D44" w:rsidRPr="006407D2" w:rsidRDefault="00CD33F0" w:rsidP="00F475FB">
      <w:pPr>
        <w:widowControl w:val="0"/>
        <w:autoSpaceDE w:val="0"/>
        <w:autoSpaceDN w:val="0"/>
        <w:adjustRightInd w:val="0"/>
        <w:spacing w:after="240" w:line="288" w:lineRule="auto"/>
        <w:jc w:val="both"/>
        <w:rPr>
          <w:rFonts w:ascii="Times New Roman" w:hAnsi="Times New Roman"/>
          <w:sz w:val="24"/>
          <w:szCs w:val="24"/>
        </w:rPr>
      </w:pPr>
      <w:r w:rsidRPr="006407D2">
        <w:rPr>
          <w:rFonts w:ascii="Times New Roman" w:hAnsi="Times New Roman"/>
          <w:b/>
          <w:bCs/>
          <w:sz w:val="24"/>
          <w:szCs w:val="24"/>
        </w:rPr>
        <w:t>m</w:t>
      </w:r>
      <w:r w:rsidR="00095D44" w:rsidRPr="006407D2">
        <w:rPr>
          <w:rFonts w:ascii="Times New Roman" w:hAnsi="Times New Roman"/>
          <w:b/>
          <w:bCs/>
          <w:sz w:val="24"/>
          <w:szCs w:val="24"/>
        </w:rPr>
        <w:t xml:space="preserve">) </w:t>
      </w:r>
      <w:r w:rsidR="00095D44" w:rsidRPr="006407D2">
        <w:rPr>
          <w:rFonts w:ascii="Times New Roman" w:hAnsi="Times New Roman"/>
          <w:sz w:val="24"/>
          <w:szCs w:val="24"/>
        </w:rPr>
        <w:t>reînnoirea parcului auto, în vederea creşterii eficienţei în exploatarea acestuia, încadrării în normele naţionale privind emisiile poluante şi asigurării unui serviciu de calitate;</w:t>
      </w:r>
    </w:p>
    <w:p w14:paraId="23F2D0D6" w14:textId="77777777" w:rsidR="00095D44" w:rsidRPr="006407D2" w:rsidRDefault="00CD33F0"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lang w:val="fr-FR"/>
        </w:rPr>
        <w:t>n</w:t>
      </w:r>
      <w:r w:rsidR="00095D44" w:rsidRPr="006407D2">
        <w:rPr>
          <w:rFonts w:ascii="Times New Roman" w:hAnsi="Times New Roman"/>
          <w:b/>
          <w:bCs/>
          <w:sz w:val="24"/>
          <w:szCs w:val="24"/>
          <w:lang w:val="fr-FR"/>
        </w:rPr>
        <w:t xml:space="preserve">) </w:t>
      </w:r>
      <w:r w:rsidR="00095D44" w:rsidRPr="006407D2">
        <w:rPr>
          <w:rFonts w:ascii="Times New Roman" w:hAnsi="Times New Roman"/>
          <w:sz w:val="24"/>
          <w:szCs w:val="24"/>
          <w:lang w:val="fr-FR"/>
        </w:rPr>
        <w:t>îndeplinirea indicatorilor de calitate a prestării activităţii, specificaţi în Caietul de sarcini;</w:t>
      </w:r>
    </w:p>
    <w:p w14:paraId="3542664D" w14:textId="35EDAB08" w:rsidR="00095D44" w:rsidRDefault="00CD33F0"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lang w:val="fr-FR"/>
        </w:rPr>
        <w:t>o</w:t>
      </w:r>
      <w:r w:rsidR="00095D44" w:rsidRPr="006407D2">
        <w:rPr>
          <w:rFonts w:ascii="Times New Roman" w:hAnsi="Times New Roman"/>
          <w:b/>
          <w:bCs/>
          <w:sz w:val="24"/>
          <w:szCs w:val="24"/>
          <w:lang w:val="fr-FR"/>
        </w:rPr>
        <w:t xml:space="preserve">) </w:t>
      </w:r>
      <w:r w:rsidR="00095D44" w:rsidRPr="006407D2">
        <w:rPr>
          <w:rFonts w:ascii="Times New Roman" w:hAnsi="Times New Roman"/>
          <w:sz w:val="24"/>
          <w:szCs w:val="24"/>
          <w:lang w:val="fr-FR"/>
        </w:rPr>
        <w:t>asigurarea, pe toată durata de executare a serviciului, de personal calificat şi în număr suficient.</w:t>
      </w:r>
    </w:p>
    <w:p w14:paraId="79C72CF1" w14:textId="08761152" w:rsidR="00646408" w:rsidRDefault="00646408" w:rsidP="00F475FB">
      <w:pPr>
        <w:widowControl w:val="0"/>
        <w:autoSpaceDE w:val="0"/>
        <w:autoSpaceDN w:val="0"/>
        <w:adjustRightInd w:val="0"/>
        <w:spacing w:after="120" w:line="288" w:lineRule="auto"/>
        <w:jc w:val="both"/>
        <w:rPr>
          <w:rFonts w:ascii="Times New Roman" w:hAnsi="Times New Roman"/>
          <w:sz w:val="24"/>
          <w:szCs w:val="24"/>
          <w:lang w:val="fr-FR"/>
        </w:rPr>
      </w:pPr>
    </w:p>
    <w:p w14:paraId="34832851" w14:textId="060E09A9" w:rsidR="00646408" w:rsidRDefault="00646408" w:rsidP="00F475FB">
      <w:pPr>
        <w:widowControl w:val="0"/>
        <w:autoSpaceDE w:val="0"/>
        <w:autoSpaceDN w:val="0"/>
        <w:adjustRightInd w:val="0"/>
        <w:spacing w:after="120" w:line="288" w:lineRule="auto"/>
        <w:jc w:val="both"/>
        <w:rPr>
          <w:rFonts w:ascii="Times New Roman" w:hAnsi="Times New Roman"/>
          <w:sz w:val="24"/>
          <w:szCs w:val="24"/>
          <w:lang w:val="fr-FR"/>
        </w:rPr>
      </w:pPr>
    </w:p>
    <w:p w14:paraId="63954C9E" w14:textId="09261110" w:rsidR="00646408" w:rsidRDefault="00646408" w:rsidP="00F475FB">
      <w:pPr>
        <w:widowControl w:val="0"/>
        <w:autoSpaceDE w:val="0"/>
        <w:autoSpaceDN w:val="0"/>
        <w:adjustRightInd w:val="0"/>
        <w:spacing w:after="120" w:line="288" w:lineRule="auto"/>
        <w:jc w:val="both"/>
        <w:rPr>
          <w:rFonts w:ascii="Times New Roman" w:hAnsi="Times New Roman"/>
          <w:sz w:val="24"/>
          <w:szCs w:val="24"/>
          <w:lang w:val="fr-FR"/>
        </w:rPr>
      </w:pPr>
    </w:p>
    <w:p w14:paraId="14694252" w14:textId="77777777" w:rsidR="00646408" w:rsidRPr="006407D2" w:rsidRDefault="00646408" w:rsidP="00F475FB">
      <w:pPr>
        <w:widowControl w:val="0"/>
        <w:autoSpaceDE w:val="0"/>
        <w:autoSpaceDN w:val="0"/>
        <w:adjustRightInd w:val="0"/>
        <w:spacing w:after="120" w:line="288" w:lineRule="auto"/>
        <w:jc w:val="both"/>
        <w:rPr>
          <w:rFonts w:ascii="Times New Roman" w:hAnsi="Times New Roman"/>
          <w:sz w:val="24"/>
          <w:szCs w:val="24"/>
          <w:lang w:val="fr-FR"/>
        </w:rPr>
      </w:pPr>
    </w:p>
    <w:p w14:paraId="3605398D" w14:textId="77777777" w:rsidR="00095D44" w:rsidRPr="006407D2" w:rsidRDefault="00095D44" w:rsidP="00F475FB">
      <w:pPr>
        <w:keepNext/>
        <w:widowControl w:val="0"/>
        <w:numPr>
          <w:ilvl w:val="1"/>
          <w:numId w:val="32"/>
        </w:numPr>
        <w:autoSpaceDE w:val="0"/>
        <w:autoSpaceDN w:val="0"/>
        <w:adjustRightInd w:val="0"/>
        <w:spacing w:before="240" w:after="60"/>
        <w:jc w:val="both"/>
        <w:outlineLvl w:val="1"/>
        <w:rPr>
          <w:rFonts w:ascii="Times New Roman Bold" w:hAnsi="Times New Roman Bold" w:cs="Times New Roman Bold"/>
          <w:b/>
          <w:bCs/>
          <w:sz w:val="24"/>
          <w:szCs w:val="24"/>
        </w:rPr>
      </w:pPr>
      <w:bookmarkStart w:id="103" w:name="_Toc421699840"/>
      <w:bookmarkStart w:id="104" w:name="_Toc1327041"/>
      <w:bookmarkEnd w:id="103"/>
      <w:r w:rsidRPr="006407D2">
        <w:rPr>
          <w:rFonts w:ascii="Times New Roman Bold" w:hAnsi="Times New Roman Bold" w:cs="Times New Roman Bold"/>
          <w:b/>
          <w:bCs/>
          <w:sz w:val="24"/>
          <w:szCs w:val="24"/>
        </w:rPr>
        <w:lastRenderedPageBreak/>
        <w:t>COLECTAREA ŞI TRANSPORTUL DEŞEURILOR PROVENITE DIN LOCUINŢE, GENERATE DE ACTIVITĂŢI DE REAMENAJARE ŞI REABILITARE INTERIOARĂ ŞI/SAU EXTERIOARĂ A ACESTORA</w:t>
      </w:r>
      <w:bookmarkEnd w:id="104"/>
    </w:p>
    <w:p w14:paraId="017DA785" w14:textId="77777777" w:rsidR="00095D44" w:rsidRPr="006407D2" w:rsidRDefault="00095D44" w:rsidP="00F475FB">
      <w:pPr>
        <w:widowControl w:val="0"/>
        <w:autoSpaceDE w:val="0"/>
        <w:autoSpaceDN w:val="0"/>
        <w:adjustRightInd w:val="0"/>
        <w:rPr>
          <w:rFonts w:ascii="Times New Roman" w:hAnsi="Times New Roman"/>
          <w:sz w:val="24"/>
          <w:szCs w:val="24"/>
        </w:rPr>
      </w:pPr>
    </w:p>
    <w:p w14:paraId="4C903F9B" w14:textId="77777777" w:rsidR="00095D44" w:rsidRPr="006407D2" w:rsidRDefault="00095D44" w:rsidP="00F475FB">
      <w:pPr>
        <w:widowControl w:val="0"/>
        <w:autoSpaceDE w:val="0"/>
        <w:autoSpaceDN w:val="0"/>
        <w:adjustRightInd w:val="0"/>
        <w:rPr>
          <w:rFonts w:ascii="Times New Roman" w:hAnsi="Times New Roman"/>
          <w:sz w:val="24"/>
          <w:szCs w:val="24"/>
        </w:rPr>
      </w:pPr>
    </w:p>
    <w:p w14:paraId="54E4F02E" w14:textId="77777777" w:rsidR="00594E21" w:rsidRPr="006407D2" w:rsidRDefault="00594E21" w:rsidP="00F475FB">
      <w:pPr>
        <w:widowControl w:val="0"/>
        <w:autoSpaceDE w:val="0"/>
        <w:autoSpaceDN w:val="0"/>
        <w:adjustRightInd w:val="0"/>
        <w:spacing w:after="120" w:line="288" w:lineRule="auto"/>
        <w:jc w:val="both"/>
        <w:rPr>
          <w:rFonts w:ascii="Times New Roman" w:hAnsi="Times New Roman"/>
          <w:b/>
          <w:bCs/>
          <w:i/>
          <w:iCs/>
          <w:sz w:val="24"/>
          <w:szCs w:val="24"/>
        </w:rPr>
      </w:pPr>
      <w:bookmarkStart w:id="105" w:name="do_caIII_siXI_ar95_pa1"/>
      <w:bookmarkEnd w:id="105"/>
      <w:r w:rsidRPr="006407D2">
        <w:rPr>
          <w:rFonts w:ascii="Times New Roman" w:hAnsi="Times New Roman"/>
          <w:b/>
          <w:bCs/>
          <w:i/>
          <w:iCs/>
          <w:sz w:val="24"/>
          <w:szCs w:val="24"/>
        </w:rPr>
        <w:t xml:space="preserve">2.4.1. </w:t>
      </w:r>
    </w:p>
    <w:p w14:paraId="6DDEF5F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 xml:space="preserve">Operatorul are obligaţia de a desfăşura activităţile de colectare, transport, valorificare şi eliminare a deşeurilor rezultate din activităţi de construcţii şi demolări, în condiţiile legii, în ariile administrativ-teritoriale care fac obiectul procedurii (conform </w:t>
      </w:r>
      <w:r w:rsidRPr="006407D2">
        <w:rPr>
          <w:rFonts w:ascii="Times New Roman" w:hAnsi="Times New Roman"/>
          <w:b/>
          <w:bCs/>
          <w:i/>
          <w:iCs/>
          <w:sz w:val="24"/>
          <w:szCs w:val="24"/>
        </w:rPr>
        <w:t>Anexei 3</w:t>
      </w:r>
      <w:r w:rsidRPr="006407D2">
        <w:rPr>
          <w:rFonts w:ascii="Times New Roman" w:hAnsi="Times New Roman"/>
          <w:sz w:val="24"/>
          <w:szCs w:val="24"/>
        </w:rPr>
        <w:t xml:space="preserve"> la prezentul Caiet de sarcini).</w:t>
      </w:r>
    </w:p>
    <w:p w14:paraId="1D8EFC18"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 xml:space="preserve">Obiectul serviciului este reprezentat de </w:t>
      </w:r>
      <w:r w:rsidRPr="006407D2">
        <w:rPr>
          <w:rFonts w:ascii="Times New Roman" w:hAnsi="Times New Roman"/>
          <w:b/>
          <w:bCs/>
          <w:i/>
          <w:iCs/>
          <w:sz w:val="24"/>
          <w:szCs w:val="24"/>
        </w:rPr>
        <w:t>colectarea separată și gestionarea deşeurilor generate de populaţie şi persoane juridice, provenite din activităţi de reamenajare şi reabilitare interioară şi/sau exterioară a locuinţelor.</w:t>
      </w:r>
    </w:p>
    <w:p w14:paraId="1169E5D6"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Colectarea deșeurilor din construcții și demolări se va realiza “la cerere”, în urma apelurilor telefonice de la populație. Cantitățile estimat</w:t>
      </w:r>
      <w:r w:rsidR="005A7190" w:rsidRPr="006407D2">
        <w:rPr>
          <w:rFonts w:ascii="Times New Roman" w:hAnsi="Times New Roman"/>
          <w:sz w:val="24"/>
          <w:szCs w:val="24"/>
          <w:lang w:val="fr-FR"/>
        </w:rPr>
        <w:t>e</w:t>
      </w:r>
      <w:r w:rsidRPr="006407D2">
        <w:rPr>
          <w:rFonts w:ascii="Times New Roman" w:hAnsi="Times New Roman"/>
          <w:sz w:val="24"/>
          <w:szCs w:val="24"/>
          <w:lang w:val="fr-FR"/>
        </w:rPr>
        <w:t xml:space="preserve"> a fi generate pentru fiecare lot în parte sunt prezentate în </w:t>
      </w:r>
      <w:r w:rsidRPr="006407D2">
        <w:rPr>
          <w:rFonts w:ascii="Times New Roman" w:hAnsi="Times New Roman"/>
          <w:b/>
          <w:bCs/>
          <w:i/>
          <w:iCs/>
          <w:sz w:val="24"/>
          <w:szCs w:val="24"/>
          <w:lang w:val="fr-FR"/>
        </w:rPr>
        <w:t xml:space="preserve">Anexa </w:t>
      </w:r>
      <w:r w:rsidR="006D7335" w:rsidRPr="006407D2">
        <w:rPr>
          <w:rFonts w:ascii="Times New Roman" w:hAnsi="Times New Roman"/>
          <w:b/>
          <w:bCs/>
          <w:i/>
          <w:iCs/>
          <w:sz w:val="24"/>
          <w:szCs w:val="24"/>
          <w:lang w:val="fr-FR"/>
        </w:rPr>
        <w:t>4</w:t>
      </w:r>
      <w:r w:rsidRPr="006407D2">
        <w:rPr>
          <w:rFonts w:ascii="Times New Roman" w:hAnsi="Times New Roman"/>
          <w:sz w:val="24"/>
          <w:szCs w:val="24"/>
          <w:lang w:val="fr-FR"/>
        </w:rPr>
        <w:t xml:space="preserve"> la prezentul Caiet de sarcini.</w:t>
      </w:r>
      <w:r w:rsidR="00CD33F0" w:rsidRPr="006407D2">
        <w:rPr>
          <w:rFonts w:ascii="Times New Roman" w:hAnsi="Times New Roman"/>
          <w:sz w:val="24"/>
          <w:szCs w:val="24"/>
          <w:lang w:val="fr-FR"/>
        </w:rPr>
        <w:t xml:space="preserve"> Aceste cantități estimate acoperă și pe cele care se regăsesc abandonate în vecinătatea punctelor gospodărești.</w:t>
      </w:r>
    </w:p>
    <w:p w14:paraId="26A2F04D"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Colectarea deşeurilor rezultate din activităţi de construcţii şi demolări se face în recipiente puse la dispoziţie de către Operatorul de salubrizare (</w:t>
      </w:r>
      <w:r w:rsidR="00FA6542" w:rsidRPr="006407D2">
        <w:rPr>
          <w:rFonts w:ascii="Times New Roman" w:hAnsi="Times New Roman"/>
          <w:sz w:val="24"/>
          <w:szCs w:val="24"/>
          <w:lang w:val="fr-FR"/>
        </w:rPr>
        <w:t>skid containere metalice</w:t>
      </w:r>
      <w:r w:rsidRPr="006407D2">
        <w:rPr>
          <w:rFonts w:ascii="Times New Roman" w:hAnsi="Times New Roman"/>
          <w:sz w:val="24"/>
          <w:szCs w:val="24"/>
          <w:lang w:val="fr-FR"/>
        </w:rPr>
        <w:t>), la cererea generatorilor de deșeuri, iar transportul acestor deşeuri va fi realizat cu vehicule specializate din dotarea Operatorului</w:t>
      </w:r>
      <w:r w:rsidR="00CD33F0" w:rsidRPr="006407D2">
        <w:rPr>
          <w:rFonts w:ascii="Times New Roman" w:hAnsi="Times New Roman"/>
          <w:sz w:val="24"/>
          <w:szCs w:val="24"/>
          <w:lang w:val="fr-FR"/>
        </w:rPr>
        <w:t xml:space="preserve">, </w:t>
      </w:r>
      <w:r w:rsidR="00FA6542" w:rsidRPr="006407D2">
        <w:rPr>
          <w:rFonts w:ascii="Times New Roman" w:hAnsi="Times New Roman"/>
          <w:sz w:val="24"/>
          <w:szCs w:val="24"/>
          <w:lang w:val="fr-FR"/>
        </w:rPr>
        <w:t xml:space="preserve">de tipul celor precizate în </w:t>
      </w:r>
      <w:r w:rsidR="00CD33F0" w:rsidRPr="006407D2">
        <w:rPr>
          <w:rFonts w:ascii="Times New Roman" w:hAnsi="Times New Roman"/>
          <w:b/>
          <w:bCs/>
          <w:i/>
          <w:iCs/>
          <w:sz w:val="24"/>
          <w:szCs w:val="24"/>
          <w:lang w:val="fr-FR"/>
        </w:rPr>
        <w:t>Anexa 1</w:t>
      </w:r>
      <w:r w:rsidR="006D7335" w:rsidRPr="006407D2">
        <w:rPr>
          <w:rFonts w:ascii="Times New Roman" w:hAnsi="Times New Roman"/>
          <w:b/>
          <w:bCs/>
          <w:i/>
          <w:iCs/>
          <w:sz w:val="24"/>
          <w:szCs w:val="24"/>
          <w:lang w:val="fr-FR"/>
        </w:rPr>
        <w:t>3</w:t>
      </w:r>
      <w:r w:rsidR="00CD33F0" w:rsidRPr="006407D2">
        <w:rPr>
          <w:rFonts w:ascii="Times New Roman" w:hAnsi="Times New Roman"/>
          <w:sz w:val="24"/>
          <w:szCs w:val="24"/>
          <w:lang w:val="fr-FR"/>
        </w:rPr>
        <w:t>.</w:t>
      </w:r>
      <w:r w:rsidRPr="006407D2">
        <w:rPr>
          <w:rFonts w:ascii="Times New Roman" w:hAnsi="Times New Roman"/>
          <w:sz w:val="24"/>
          <w:szCs w:val="24"/>
          <w:lang w:val="fr-FR"/>
        </w:rPr>
        <w:t xml:space="preserve"> </w:t>
      </w:r>
    </w:p>
    <w:p w14:paraId="53E97E3B" w14:textId="77777777" w:rsidR="00594E21" w:rsidRPr="006407D2" w:rsidRDefault="00594E21"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Toate vehiculele folosite pentru colectarea deșeurilor vor fi dotate cu sisteme de cântărire și emitere de bon de cântar. </w:t>
      </w:r>
      <w:r w:rsidR="00095D44" w:rsidRPr="006407D2">
        <w:rPr>
          <w:rFonts w:ascii="Times New Roman" w:hAnsi="Times New Roman"/>
          <w:sz w:val="24"/>
          <w:szCs w:val="24"/>
          <w:lang w:val="fr-FR"/>
        </w:rPr>
        <w:t>Activitatea de colectare şi transport a deşeurilor de construcţii-demolări se realizează în baza unui contract de prestări servicii încheiat cu generatorul, plata făcându-se prin tarif special aprobat de Autoritatea Contractantă</w:t>
      </w:r>
      <w:r w:rsidRPr="006407D2">
        <w:rPr>
          <w:rFonts w:ascii="Times New Roman" w:hAnsi="Times New Roman"/>
          <w:sz w:val="24"/>
          <w:szCs w:val="24"/>
          <w:lang w:val="fr-FR"/>
        </w:rPr>
        <w:t>, pe baza bonului de cântar</w:t>
      </w:r>
      <w:r w:rsidR="009713B7" w:rsidRPr="006407D2">
        <w:rPr>
          <w:rFonts w:ascii="Times New Roman" w:hAnsi="Times New Roman"/>
          <w:sz w:val="24"/>
          <w:szCs w:val="24"/>
          <w:lang w:val="fr-FR"/>
        </w:rPr>
        <w:t xml:space="preserve"> emis către generator. Autoritatea Contractantă are dreptul de a solicita operatorului situația bonurilor de cântar emise în baza contractelor de servicii încheiate cu populația. </w:t>
      </w:r>
    </w:p>
    <w:p w14:paraId="3F9C897B" w14:textId="77777777" w:rsidR="00095D44" w:rsidRPr="006407D2" w:rsidRDefault="00D0349B"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are libertatea de a colecta cu același mijloc de transport atât deșeurilor de construcții și demolări </w:t>
      </w:r>
      <w:r w:rsidR="009713B7" w:rsidRPr="006407D2">
        <w:rPr>
          <w:rFonts w:ascii="Times New Roman" w:hAnsi="Times New Roman"/>
          <w:sz w:val="24"/>
          <w:szCs w:val="24"/>
          <w:lang w:val="fr-FR"/>
        </w:rPr>
        <w:t xml:space="preserve">la solicitare cât și cele abandonate, dacă sunt de aceeași natură, cu obligativitatea evidențierii separate a cantităților. </w:t>
      </w:r>
      <w:r w:rsidR="00594E21" w:rsidRPr="006407D2">
        <w:rPr>
          <w:rFonts w:ascii="Times New Roman" w:hAnsi="Times New Roman"/>
          <w:sz w:val="24"/>
          <w:szCs w:val="24"/>
          <w:lang w:val="fr-FR"/>
        </w:rPr>
        <w:t>Pentru deșeurile de construcții și demolări abandonate, se aplică cerințele de la punctul 2.3.</w:t>
      </w:r>
      <w:r w:rsidR="006E67EE" w:rsidRPr="006407D2">
        <w:rPr>
          <w:rFonts w:ascii="Times New Roman" w:hAnsi="Times New Roman"/>
          <w:sz w:val="24"/>
          <w:szCs w:val="24"/>
          <w:lang w:val="fr-FR"/>
        </w:rPr>
        <w:t>8</w:t>
      </w:r>
      <w:r w:rsidR="00594E21" w:rsidRPr="006407D2">
        <w:rPr>
          <w:rFonts w:ascii="Times New Roman" w:hAnsi="Times New Roman"/>
          <w:sz w:val="24"/>
          <w:szCs w:val="24"/>
          <w:lang w:val="fr-FR"/>
        </w:rPr>
        <w:t>. din prezentul caiet de sarcini.</w:t>
      </w:r>
      <w:r w:rsidRPr="006407D2">
        <w:rPr>
          <w:rFonts w:ascii="Times New Roman" w:hAnsi="Times New Roman"/>
          <w:sz w:val="24"/>
          <w:szCs w:val="24"/>
          <w:lang w:val="fr-FR"/>
        </w:rPr>
        <w:t xml:space="preserve"> </w:t>
      </w:r>
    </w:p>
    <w:p w14:paraId="73530AAC"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Operatorul are obligaţia de a identifica metode de valorificare a deşeurilor, care să permită atingerea până în anul 2020 a ţintei impuse în legislaţia naţională (Legea 211/2011 privind regimul deşeurilor, art. 17, alin (</w:t>
      </w:r>
      <w:r w:rsidR="00CD33F0" w:rsidRPr="006407D2">
        <w:rPr>
          <w:rFonts w:ascii="Times New Roman" w:hAnsi="Times New Roman"/>
          <w:sz w:val="24"/>
          <w:szCs w:val="24"/>
        </w:rPr>
        <w:t>3</w:t>
      </w:r>
      <w:r w:rsidRPr="006407D2">
        <w:rPr>
          <w:rFonts w:ascii="Times New Roman" w:hAnsi="Times New Roman"/>
          <w:sz w:val="24"/>
          <w:szCs w:val="24"/>
        </w:rPr>
        <w:t>). Totodată, Operatorul are obligaţia de a ţine o evidenţă foarte exactă a cantităţilor colectate şi a modului lor de gestionare. Această evidenţă va fi transmisă lunar Autorităţii Contractant</w:t>
      </w:r>
      <w:r w:rsidR="005A7190" w:rsidRPr="006407D2">
        <w:rPr>
          <w:rFonts w:ascii="Times New Roman" w:hAnsi="Times New Roman"/>
          <w:sz w:val="24"/>
          <w:szCs w:val="24"/>
        </w:rPr>
        <w:t>e</w:t>
      </w:r>
      <w:r w:rsidRPr="006407D2">
        <w:rPr>
          <w:rFonts w:ascii="Times New Roman" w:hAnsi="Times New Roman"/>
          <w:sz w:val="24"/>
          <w:szCs w:val="24"/>
        </w:rPr>
        <w:t>.</w:t>
      </w:r>
    </w:p>
    <w:p w14:paraId="53CD6444"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Pentru deşeurile de construcţii şi demolări colectate care nu pot fi valorificate, eliminarea se face la depozitul conform (CMID Cluj-Napoca), Operatorul fiind responsabil cu transportul și asigurarea costului eliminării.</w:t>
      </w:r>
    </w:p>
    <w:p w14:paraId="098C613E" w14:textId="77777777" w:rsidR="00CD33F0" w:rsidRPr="006407D2" w:rsidRDefault="00CD33F0"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 xml:space="preserve">Ofertanţii vor prezenta în ofertă modalitatea propusă pentru derularea colectării deșeurilor de </w:t>
      </w:r>
      <w:r w:rsidRPr="006407D2">
        <w:rPr>
          <w:rFonts w:ascii="Times New Roman" w:hAnsi="Times New Roman"/>
          <w:sz w:val="24"/>
          <w:szCs w:val="24"/>
        </w:rPr>
        <w:lastRenderedPageBreak/>
        <w:t>construcții și demolări care fac obiectul prezentului caiet de sarcini, cu indicarea mijloacelor de colectare şi transport propuse a fi folosite și a unei strategii detaliate de gestionare a acestor deșeuri, care să includă toate operațiunile propuse, de la modalitatea propusă de preluare de la generator până la punctul final al acestor deșeuri, precum și resursele umane, logistice și financiare necesare pentru realizarea colectării deșeurilor de construcții și demolări.</w:t>
      </w:r>
    </w:p>
    <w:p w14:paraId="697B4783" w14:textId="77777777" w:rsidR="00CD33F0" w:rsidRPr="006407D2" w:rsidRDefault="00CD33F0"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 xml:space="preserve">Costurile pentru </w:t>
      </w:r>
      <w:r w:rsidR="00594E21" w:rsidRPr="006407D2">
        <w:rPr>
          <w:rFonts w:ascii="Times New Roman" w:hAnsi="Times New Roman"/>
          <w:sz w:val="24"/>
          <w:szCs w:val="24"/>
        </w:rPr>
        <w:t xml:space="preserve">gestionarea completă a deșeurilor de construcții și demolări care fac obiectul prezentului caiet de sarcini </w:t>
      </w:r>
      <w:r w:rsidRPr="006407D2">
        <w:rPr>
          <w:rFonts w:ascii="Times New Roman" w:hAnsi="Times New Roman"/>
          <w:sz w:val="24"/>
          <w:szCs w:val="24"/>
        </w:rPr>
        <w:t xml:space="preserve">se vor regăsi în fundamentarea tarifului pentru </w:t>
      </w:r>
      <w:r w:rsidR="00594E21" w:rsidRPr="006407D2">
        <w:rPr>
          <w:rFonts w:ascii="Times New Roman" w:hAnsi="Times New Roman"/>
          <w:sz w:val="24"/>
          <w:szCs w:val="24"/>
        </w:rPr>
        <w:t>această categorie de deșeuri</w:t>
      </w:r>
      <w:r w:rsidRPr="006407D2">
        <w:rPr>
          <w:rFonts w:ascii="Times New Roman" w:hAnsi="Times New Roman"/>
          <w:sz w:val="24"/>
          <w:szCs w:val="24"/>
        </w:rPr>
        <w:t xml:space="preserve">. </w:t>
      </w:r>
    </w:p>
    <w:p w14:paraId="39734B13" w14:textId="77777777" w:rsidR="00594E21" w:rsidRPr="006407D2" w:rsidRDefault="00594E21"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i/>
          <w:iCs/>
          <w:sz w:val="24"/>
          <w:szCs w:val="24"/>
          <w:lang w:val="fr-FR"/>
        </w:rPr>
        <w:t>2.4.2.</w:t>
      </w:r>
    </w:p>
    <w:p w14:paraId="1713F39E" w14:textId="77777777" w:rsidR="00594E21" w:rsidRPr="006407D2" w:rsidRDefault="00095D44" w:rsidP="00F475FB">
      <w:pPr>
        <w:widowControl w:val="0"/>
        <w:autoSpaceDE w:val="0"/>
        <w:autoSpaceDN w:val="0"/>
        <w:adjustRightInd w:val="0"/>
        <w:spacing w:line="288" w:lineRule="auto"/>
        <w:jc w:val="both"/>
        <w:rPr>
          <w:rFonts w:ascii="Times New Roman" w:hAnsi="Times New Roman"/>
          <w:sz w:val="24"/>
          <w:szCs w:val="24"/>
          <w:lang w:val="fr-FR"/>
        </w:rPr>
      </w:pPr>
      <w:bookmarkStart w:id="106" w:name="do_caIII_siXI_ar100_lii"/>
      <w:bookmarkEnd w:id="106"/>
      <w:r w:rsidRPr="006407D2">
        <w:rPr>
          <w:rFonts w:ascii="Times New Roman" w:hAnsi="Times New Roman"/>
          <w:i/>
          <w:iCs/>
          <w:sz w:val="24"/>
          <w:szCs w:val="24"/>
          <w:lang w:val="fr-FR"/>
        </w:rPr>
        <w:t xml:space="preserve">Deşeurile de construcţii şi demolări de altă natură </w:t>
      </w:r>
      <w:r w:rsidR="00594E21" w:rsidRPr="006407D2">
        <w:rPr>
          <w:rFonts w:ascii="Times New Roman" w:hAnsi="Times New Roman"/>
          <w:i/>
          <w:iCs/>
          <w:sz w:val="24"/>
          <w:szCs w:val="24"/>
          <w:lang w:val="fr-FR"/>
        </w:rPr>
        <w:t xml:space="preserve">și proveniență </w:t>
      </w:r>
      <w:r w:rsidRPr="006407D2">
        <w:rPr>
          <w:rFonts w:ascii="Times New Roman" w:hAnsi="Times New Roman"/>
          <w:i/>
          <w:iCs/>
          <w:sz w:val="24"/>
          <w:szCs w:val="24"/>
          <w:lang w:val="fr-FR"/>
        </w:rPr>
        <w:t>decât cele prezentate mai sus, nu sunt obiectul contractului de delegare a Serviciului</w:t>
      </w:r>
      <w:r w:rsidR="00391090" w:rsidRPr="006407D2">
        <w:rPr>
          <w:rFonts w:ascii="Times New Roman" w:hAnsi="Times New Roman"/>
          <w:sz w:val="24"/>
          <w:szCs w:val="24"/>
          <w:lang w:val="fr-FR"/>
        </w:rPr>
        <w:t>.</w:t>
      </w:r>
      <w:r w:rsidR="00594E21" w:rsidRPr="006407D2">
        <w:rPr>
          <w:rFonts w:ascii="Times New Roman" w:hAnsi="Times New Roman"/>
          <w:sz w:val="24"/>
          <w:szCs w:val="24"/>
          <w:lang w:val="fr-FR"/>
        </w:rPr>
        <w:t xml:space="preserve"> Este vorba despre deșeurile de construcții și demolări generate din activități care necesită obținerea unei autorizații de construcție sau demolare. </w:t>
      </w:r>
    </w:p>
    <w:p w14:paraId="7375B476" w14:textId="77777777" w:rsidR="00095D44" w:rsidRPr="006407D2" w:rsidRDefault="00095D44" w:rsidP="00F475FB">
      <w:pPr>
        <w:widowControl w:val="0"/>
        <w:autoSpaceDE w:val="0"/>
        <w:autoSpaceDN w:val="0"/>
        <w:adjustRightInd w:val="0"/>
        <w:spacing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Aceste deşeuri pot fi colectate de </w:t>
      </w:r>
      <w:r w:rsidR="00594E21" w:rsidRPr="006407D2">
        <w:rPr>
          <w:rFonts w:ascii="Times New Roman" w:hAnsi="Times New Roman"/>
          <w:sz w:val="24"/>
          <w:szCs w:val="24"/>
          <w:lang w:val="fr-FR"/>
        </w:rPr>
        <w:t xml:space="preserve">același agent economic care este și </w:t>
      </w:r>
      <w:r w:rsidRPr="006407D2">
        <w:rPr>
          <w:rFonts w:ascii="Times New Roman" w:hAnsi="Times New Roman"/>
          <w:sz w:val="24"/>
          <w:szCs w:val="24"/>
          <w:lang w:val="fr-FR"/>
        </w:rPr>
        <w:t>operatorul</w:t>
      </w:r>
      <w:r w:rsidR="00A3606C" w:rsidRPr="006407D2">
        <w:rPr>
          <w:rFonts w:ascii="Times New Roman" w:hAnsi="Times New Roman"/>
          <w:sz w:val="24"/>
          <w:szCs w:val="24"/>
          <w:lang w:val="fr-FR"/>
        </w:rPr>
        <w:t xml:space="preserve"> </w:t>
      </w:r>
      <w:r w:rsidRPr="006407D2">
        <w:rPr>
          <w:rFonts w:ascii="Times New Roman" w:hAnsi="Times New Roman"/>
          <w:sz w:val="24"/>
          <w:szCs w:val="24"/>
          <w:lang w:val="fr-FR"/>
        </w:rPr>
        <w:t>de salubrizare, dacă îndeplineşte condiţiile de autorizare prevăzute de lege pentru colectarea acestor deşeuri.</w:t>
      </w:r>
      <w:r w:rsidR="00594E21" w:rsidRPr="006407D2">
        <w:rPr>
          <w:rFonts w:ascii="Times New Roman" w:hAnsi="Times New Roman"/>
          <w:sz w:val="24"/>
          <w:szCs w:val="24"/>
          <w:lang w:val="fr-FR"/>
        </w:rPr>
        <w:t xml:space="preserve"> </w:t>
      </w:r>
      <w:r w:rsidRPr="006407D2">
        <w:rPr>
          <w:rFonts w:ascii="Times New Roman" w:hAnsi="Times New Roman"/>
          <w:sz w:val="24"/>
          <w:szCs w:val="24"/>
          <w:lang w:val="fr-FR"/>
        </w:rPr>
        <w:t>Colectarea acestor deşeuri se va realiza în baza unor contracte de prestări servicii separate, iar deşeurile vor fi gestionate în conformitate cu prevederile legale (Legea 211/2011), în vederea atingerii ţintelor de valorificare. Aceste deşeuri nu sunt prevăzute a fi eliminate prin depozitare în depozitul ecologic din cadrul CMID Cluj Napoca, decât cu acordul expres al Autorităţii Contractante.</w:t>
      </w:r>
    </w:p>
    <w:p w14:paraId="0598F853" w14:textId="77777777" w:rsidR="00095D44" w:rsidRPr="006407D2" w:rsidRDefault="00594E21"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In situația în care o</w:t>
      </w:r>
      <w:r w:rsidR="00095D44" w:rsidRPr="006407D2">
        <w:rPr>
          <w:rFonts w:ascii="Times New Roman" w:hAnsi="Times New Roman"/>
          <w:sz w:val="24"/>
          <w:szCs w:val="24"/>
          <w:lang w:val="fr-FR"/>
        </w:rPr>
        <w:t>peratorul de salubritate</w:t>
      </w:r>
      <w:r w:rsidRPr="006407D2">
        <w:rPr>
          <w:rFonts w:ascii="Times New Roman" w:hAnsi="Times New Roman"/>
          <w:sz w:val="24"/>
          <w:szCs w:val="24"/>
          <w:lang w:val="fr-FR"/>
        </w:rPr>
        <w:t xml:space="preserve"> prestează și activități de colectare a deșeurilor de construcții și demolări menționate la punctul 2.4.2., </w:t>
      </w:r>
      <w:r w:rsidR="009713B7" w:rsidRPr="006407D2">
        <w:rPr>
          <w:rFonts w:ascii="Times New Roman" w:hAnsi="Times New Roman"/>
          <w:sz w:val="24"/>
          <w:szCs w:val="24"/>
          <w:lang w:val="fr-FR"/>
        </w:rPr>
        <w:t xml:space="preserve">el nu va utiliza vehiculele care deservesc serviciul de salubrizare pentru aceste activități și </w:t>
      </w:r>
      <w:r w:rsidR="00095D44" w:rsidRPr="006407D2">
        <w:rPr>
          <w:rFonts w:ascii="Times New Roman" w:hAnsi="Times New Roman"/>
          <w:sz w:val="24"/>
          <w:szCs w:val="24"/>
          <w:lang w:val="fr-FR"/>
        </w:rPr>
        <w:t xml:space="preserve">va ţine o evidenţă separată (cantităţi colectate, mod de gestionare) a </w:t>
      </w:r>
      <w:r w:rsidRPr="006407D2">
        <w:rPr>
          <w:rFonts w:ascii="Times New Roman" w:hAnsi="Times New Roman"/>
          <w:sz w:val="24"/>
          <w:szCs w:val="24"/>
          <w:lang w:val="fr-FR"/>
        </w:rPr>
        <w:t xml:space="preserve">acestor </w:t>
      </w:r>
      <w:r w:rsidR="00095D44" w:rsidRPr="006407D2">
        <w:rPr>
          <w:rFonts w:ascii="Times New Roman" w:hAnsi="Times New Roman"/>
          <w:sz w:val="24"/>
          <w:szCs w:val="24"/>
          <w:lang w:val="fr-FR"/>
        </w:rPr>
        <w:t>deşeuri.</w:t>
      </w:r>
    </w:p>
    <w:p w14:paraId="587B3987" w14:textId="77777777" w:rsidR="00D0349B" w:rsidRPr="006407D2" w:rsidRDefault="00D0349B" w:rsidP="00F475FB">
      <w:pPr>
        <w:widowControl w:val="0"/>
        <w:autoSpaceDE w:val="0"/>
        <w:autoSpaceDN w:val="0"/>
        <w:adjustRightInd w:val="0"/>
        <w:spacing w:after="120" w:line="288" w:lineRule="auto"/>
        <w:jc w:val="both"/>
        <w:rPr>
          <w:rFonts w:ascii="Times New Roman" w:hAnsi="Times New Roman"/>
          <w:b/>
          <w:bCs/>
          <w:i/>
          <w:iCs/>
          <w:sz w:val="24"/>
          <w:szCs w:val="24"/>
          <w:lang w:val="fr-FR"/>
        </w:rPr>
      </w:pPr>
      <w:r w:rsidRPr="006407D2">
        <w:rPr>
          <w:rFonts w:ascii="Times New Roman" w:hAnsi="Times New Roman"/>
          <w:b/>
          <w:bCs/>
          <w:i/>
          <w:iCs/>
          <w:sz w:val="24"/>
          <w:szCs w:val="24"/>
          <w:lang w:val="fr-FR"/>
        </w:rPr>
        <w:t>2.4.3.</w:t>
      </w:r>
    </w:p>
    <w:p w14:paraId="0A5AE4C9"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Prestarea activităţilor de colectare, transpor</w:t>
      </w:r>
      <w:r w:rsidR="00D0349B" w:rsidRPr="006407D2">
        <w:rPr>
          <w:rFonts w:ascii="Times New Roman" w:hAnsi="Times New Roman"/>
          <w:sz w:val="24"/>
          <w:szCs w:val="24"/>
          <w:lang w:val="fr-FR"/>
        </w:rPr>
        <w:t>t și tratare</w:t>
      </w:r>
      <w:r w:rsidRPr="006407D2">
        <w:rPr>
          <w:rFonts w:ascii="Times New Roman" w:hAnsi="Times New Roman"/>
          <w:sz w:val="24"/>
          <w:szCs w:val="24"/>
          <w:lang w:val="fr-FR"/>
        </w:rPr>
        <w:t xml:space="preserve"> a deşeurilor rezultate din activităţi de construcţii şi demolări</w:t>
      </w:r>
      <w:r w:rsidR="00D0349B" w:rsidRPr="006407D2">
        <w:rPr>
          <w:rFonts w:ascii="Times New Roman" w:hAnsi="Times New Roman"/>
          <w:sz w:val="24"/>
          <w:szCs w:val="24"/>
          <w:lang w:val="fr-FR"/>
        </w:rPr>
        <w:t xml:space="preserve"> care fac obiectul prezentului caiet de sarcini</w:t>
      </w:r>
      <w:r w:rsidRPr="006407D2">
        <w:rPr>
          <w:rFonts w:ascii="Times New Roman" w:hAnsi="Times New Roman"/>
          <w:sz w:val="24"/>
          <w:szCs w:val="24"/>
          <w:lang w:val="fr-FR"/>
        </w:rPr>
        <w:t xml:space="preserve"> se va executa astfel încât să se realizeze:</w:t>
      </w:r>
    </w:p>
    <w:p w14:paraId="5C07A658"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b/>
          <w:bCs/>
          <w:sz w:val="24"/>
          <w:szCs w:val="24"/>
        </w:rPr>
        <w:t xml:space="preserve">a) </w:t>
      </w:r>
      <w:r w:rsidRPr="006407D2">
        <w:rPr>
          <w:rFonts w:ascii="Times New Roman" w:hAnsi="Times New Roman"/>
          <w:sz w:val="24"/>
          <w:szCs w:val="24"/>
        </w:rPr>
        <w:t>acoperirea întregii arii administrativ-teritoriale în care s-a delegat serviciul</w:t>
      </w:r>
    </w:p>
    <w:p w14:paraId="2C856812"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lang w:val="fr-FR"/>
        </w:rPr>
        <w:t xml:space="preserve">b) </w:t>
      </w:r>
      <w:r w:rsidRPr="006407D2">
        <w:rPr>
          <w:rFonts w:ascii="Times New Roman" w:hAnsi="Times New Roman"/>
          <w:sz w:val="24"/>
          <w:szCs w:val="24"/>
          <w:lang w:val="fr-FR"/>
        </w:rPr>
        <w:t>colectarea întregii cantităţi de deşeuri generate</w:t>
      </w:r>
    </w:p>
    <w:p w14:paraId="14F635CF" w14:textId="77777777" w:rsidR="00D0349B" w:rsidRPr="006407D2" w:rsidRDefault="00095D44" w:rsidP="00F475FB">
      <w:pPr>
        <w:widowControl w:val="0"/>
        <w:autoSpaceDE w:val="0"/>
        <w:autoSpaceDN w:val="0"/>
        <w:adjustRightInd w:val="0"/>
        <w:spacing w:after="120" w:line="288" w:lineRule="auto"/>
        <w:jc w:val="both"/>
        <w:rPr>
          <w:rFonts w:ascii="Times New Roman" w:hAnsi="Times New Roman"/>
          <w:b/>
          <w:bCs/>
          <w:sz w:val="24"/>
          <w:szCs w:val="24"/>
          <w:lang w:val="fr-FR"/>
        </w:rPr>
      </w:pPr>
      <w:r w:rsidRPr="006407D2">
        <w:rPr>
          <w:rFonts w:ascii="Times New Roman" w:hAnsi="Times New Roman"/>
          <w:b/>
          <w:bCs/>
          <w:sz w:val="24"/>
          <w:szCs w:val="24"/>
          <w:lang w:val="fr-FR"/>
        </w:rPr>
        <w:t xml:space="preserve">c) </w:t>
      </w:r>
      <w:r w:rsidR="00D0349B" w:rsidRPr="006407D2">
        <w:rPr>
          <w:rFonts w:ascii="Times New Roman" w:hAnsi="Times New Roman"/>
          <w:sz w:val="24"/>
          <w:szCs w:val="24"/>
          <w:lang w:val="fr-FR"/>
        </w:rPr>
        <w:t>asigurarea tuturor mașinilor de colectare și transport cu sisteme de cântărire și emitere bon de cântar.</w:t>
      </w:r>
    </w:p>
    <w:p w14:paraId="447B13AD" w14:textId="77777777" w:rsidR="00095D44" w:rsidRPr="006407D2" w:rsidRDefault="00D0349B"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lang w:val="fr-FR"/>
        </w:rPr>
        <w:t>d)</w:t>
      </w:r>
      <w:r w:rsidRPr="006407D2">
        <w:rPr>
          <w:rFonts w:ascii="Times New Roman" w:hAnsi="Times New Roman"/>
          <w:sz w:val="24"/>
          <w:szCs w:val="24"/>
          <w:lang w:val="fr-FR"/>
        </w:rPr>
        <w:t xml:space="preserve"> </w:t>
      </w:r>
      <w:r w:rsidR="00095D44" w:rsidRPr="006407D2">
        <w:rPr>
          <w:rFonts w:ascii="Times New Roman" w:hAnsi="Times New Roman"/>
          <w:sz w:val="24"/>
          <w:szCs w:val="24"/>
          <w:lang w:val="fr-FR"/>
        </w:rPr>
        <w:t>continuitatea activităţii, indiferent de anotimp şi condiţiile meteo, cu respectarea prevederilor contractuale;</w:t>
      </w:r>
    </w:p>
    <w:p w14:paraId="40AEA6A5" w14:textId="77777777" w:rsidR="00095D44" w:rsidRPr="006407D2" w:rsidRDefault="00D0349B"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lang w:val="fr-FR"/>
        </w:rPr>
        <w:t>e</w:t>
      </w:r>
      <w:r w:rsidR="00095D44" w:rsidRPr="006407D2">
        <w:rPr>
          <w:rFonts w:ascii="Times New Roman" w:hAnsi="Times New Roman"/>
          <w:b/>
          <w:bCs/>
          <w:sz w:val="24"/>
          <w:szCs w:val="24"/>
          <w:lang w:val="fr-FR"/>
        </w:rPr>
        <w:t xml:space="preserve">) </w:t>
      </w:r>
      <w:r w:rsidR="00095D44" w:rsidRPr="006407D2">
        <w:rPr>
          <w:rFonts w:ascii="Times New Roman" w:hAnsi="Times New Roman"/>
          <w:sz w:val="24"/>
          <w:szCs w:val="24"/>
          <w:lang w:val="fr-FR"/>
        </w:rPr>
        <w:t>corectarea şi adaptarea regimului de prestare a activităţii la cerinţele beneficiarului;</w:t>
      </w:r>
    </w:p>
    <w:p w14:paraId="073BD6C5" w14:textId="77777777" w:rsidR="00095D44" w:rsidRPr="006407D2" w:rsidRDefault="00D0349B"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lang w:val="fr-FR"/>
        </w:rPr>
        <w:t>f</w:t>
      </w:r>
      <w:r w:rsidR="00095D44" w:rsidRPr="006407D2">
        <w:rPr>
          <w:rFonts w:ascii="Times New Roman" w:hAnsi="Times New Roman"/>
          <w:b/>
          <w:bCs/>
          <w:sz w:val="24"/>
          <w:szCs w:val="24"/>
          <w:lang w:val="fr-FR"/>
        </w:rPr>
        <w:t xml:space="preserve">) </w:t>
      </w:r>
      <w:r w:rsidR="00095D44" w:rsidRPr="006407D2">
        <w:rPr>
          <w:rFonts w:ascii="Times New Roman" w:hAnsi="Times New Roman"/>
          <w:sz w:val="24"/>
          <w:szCs w:val="24"/>
          <w:lang w:val="fr-FR"/>
        </w:rPr>
        <w:t>controlul calităţii serviciului prestat;</w:t>
      </w:r>
    </w:p>
    <w:p w14:paraId="1DAAFA57" w14:textId="77777777" w:rsidR="00095D44" w:rsidRPr="006407D2" w:rsidRDefault="00D0349B"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lang w:val="fr-FR"/>
        </w:rPr>
        <w:t>g</w:t>
      </w:r>
      <w:r w:rsidR="00095D44" w:rsidRPr="006407D2">
        <w:rPr>
          <w:rFonts w:ascii="Times New Roman" w:hAnsi="Times New Roman"/>
          <w:b/>
          <w:bCs/>
          <w:sz w:val="24"/>
          <w:szCs w:val="24"/>
          <w:lang w:val="fr-FR"/>
        </w:rPr>
        <w:t xml:space="preserve">) </w:t>
      </w:r>
      <w:r w:rsidR="00095D44" w:rsidRPr="006407D2">
        <w:rPr>
          <w:rFonts w:ascii="Times New Roman" w:hAnsi="Times New Roman"/>
          <w:sz w:val="24"/>
          <w:szCs w:val="24"/>
          <w:lang w:val="fr-FR"/>
        </w:rPr>
        <w:t>ţinerea la zi a documentelor cu privire la prestarea serviciului;</w:t>
      </w:r>
    </w:p>
    <w:p w14:paraId="4352ACFA" w14:textId="77777777" w:rsidR="00095D44" w:rsidRPr="006407D2" w:rsidRDefault="00D0349B"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lang w:val="fr-FR"/>
        </w:rPr>
        <w:t>h</w:t>
      </w:r>
      <w:r w:rsidR="00095D44" w:rsidRPr="006407D2">
        <w:rPr>
          <w:rFonts w:ascii="Times New Roman" w:hAnsi="Times New Roman"/>
          <w:b/>
          <w:bCs/>
          <w:sz w:val="24"/>
          <w:szCs w:val="24"/>
          <w:lang w:val="fr-FR"/>
        </w:rPr>
        <w:t xml:space="preserve">) </w:t>
      </w:r>
      <w:r w:rsidR="00095D44" w:rsidRPr="006407D2">
        <w:rPr>
          <w:rFonts w:ascii="Times New Roman" w:hAnsi="Times New Roman"/>
          <w:sz w:val="24"/>
          <w:szCs w:val="24"/>
          <w:lang w:val="fr-FR"/>
        </w:rPr>
        <w:t>respectarea Regulamentului</w:t>
      </w:r>
      <w:r w:rsidR="00095D44" w:rsidRPr="006407D2">
        <w:rPr>
          <w:rFonts w:ascii="Times New Roman" w:hAnsi="Times New Roman"/>
          <w:i/>
          <w:iCs/>
          <w:sz w:val="24"/>
          <w:szCs w:val="24"/>
          <w:lang w:val="fr-FR"/>
        </w:rPr>
        <w:t xml:space="preserve"> serviciului de salubrizare</w:t>
      </w:r>
      <w:r w:rsidR="00095D44" w:rsidRPr="006407D2">
        <w:rPr>
          <w:rFonts w:ascii="Times New Roman" w:hAnsi="Times New Roman"/>
          <w:sz w:val="24"/>
          <w:szCs w:val="24"/>
          <w:lang w:val="fr-FR"/>
        </w:rPr>
        <w:t xml:space="preserve">, aprobat de autoritățile administraţiei </w:t>
      </w:r>
      <w:r w:rsidR="00095D44" w:rsidRPr="006407D2">
        <w:rPr>
          <w:rFonts w:ascii="Times New Roman" w:hAnsi="Times New Roman"/>
          <w:sz w:val="24"/>
          <w:szCs w:val="24"/>
          <w:lang w:val="fr-FR"/>
        </w:rPr>
        <w:lastRenderedPageBreak/>
        <w:t>publice locale în condiţiile legii;</w:t>
      </w:r>
    </w:p>
    <w:p w14:paraId="55C2D6B3" w14:textId="77777777" w:rsidR="00095D44" w:rsidRPr="006407D2" w:rsidRDefault="00D0349B"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b/>
          <w:bCs/>
          <w:sz w:val="24"/>
          <w:szCs w:val="24"/>
        </w:rPr>
        <w:t>i</w:t>
      </w:r>
      <w:r w:rsidR="00095D44" w:rsidRPr="006407D2">
        <w:rPr>
          <w:rFonts w:ascii="Times New Roman" w:hAnsi="Times New Roman"/>
          <w:b/>
          <w:bCs/>
          <w:sz w:val="24"/>
          <w:szCs w:val="24"/>
        </w:rPr>
        <w:t xml:space="preserve">) </w:t>
      </w:r>
      <w:r w:rsidR="00095D44" w:rsidRPr="006407D2">
        <w:rPr>
          <w:rFonts w:ascii="Times New Roman" w:hAnsi="Times New Roman"/>
          <w:sz w:val="24"/>
          <w:szCs w:val="24"/>
        </w:rPr>
        <w:t>prestarea activităţii pe baza principiilor de eficienţă economică, având ca obiectiv reducerea costurilor de prestare a serviciului;</w:t>
      </w:r>
    </w:p>
    <w:p w14:paraId="2EB36FBD" w14:textId="77777777" w:rsidR="00095D44" w:rsidRPr="006407D2" w:rsidRDefault="00D0349B"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b/>
          <w:bCs/>
          <w:sz w:val="24"/>
          <w:szCs w:val="24"/>
        </w:rPr>
        <w:t>j</w:t>
      </w:r>
      <w:r w:rsidR="00095D44" w:rsidRPr="006407D2">
        <w:rPr>
          <w:rFonts w:ascii="Times New Roman" w:hAnsi="Times New Roman"/>
          <w:b/>
          <w:bCs/>
          <w:sz w:val="24"/>
          <w:szCs w:val="24"/>
        </w:rPr>
        <w:t xml:space="preserve">) </w:t>
      </w:r>
      <w:r w:rsidR="00095D44" w:rsidRPr="006407D2">
        <w:rPr>
          <w:rFonts w:ascii="Times New Roman" w:hAnsi="Times New Roman"/>
          <w:sz w:val="24"/>
          <w:szCs w:val="24"/>
        </w:rPr>
        <w:t>asigurarea mijloacelor de</w:t>
      </w:r>
      <w:r w:rsidRPr="006407D2">
        <w:rPr>
          <w:rFonts w:ascii="Times New Roman" w:hAnsi="Times New Roman"/>
          <w:sz w:val="24"/>
          <w:szCs w:val="24"/>
        </w:rPr>
        <w:t xml:space="preserve"> precolectare,</w:t>
      </w:r>
      <w:r w:rsidR="00095D44" w:rsidRPr="006407D2">
        <w:rPr>
          <w:rFonts w:ascii="Times New Roman" w:hAnsi="Times New Roman"/>
          <w:sz w:val="24"/>
          <w:szCs w:val="24"/>
        </w:rPr>
        <w:t xml:space="preserve"> încărcare şi transport pentru efectuarea unor astfel de transporturi, în toate ariile administrativ-teritoriale încredinţate;</w:t>
      </w:r>
    </w:p>
    <w:p w14:paraId="34D26FEA" w14:textId="77777777" w:rsidR="00095D44" w:rsidRPr="006407D2" w:rsidRDefault="00D0349B"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lang w:val="fr-FR"/>
        </w:rPr>
        <w:t>k</w:t>
      </w:r>
      <w:r w:rsidR="00095D44" w:rsidRPr="006407D2">
        <w:rPr>
          <w:rFonts w:ascii="Times New Roman" w:hAnsi="Times New Roman"/>
          <w:b/>
          <w:bCs/>
          <w:sz w:val="24"/>
          <w:szCs w:val="24"/>
          <w:lang w:val="fr-FR"/>
        </w:rPr>
        <w:t xml:space="preserve">) </w:t>
      </w:r>
      <w:r w:rsidR="00095D44" w:rsidRPr="006407D2">
        <w:rPr>
          <w:rFonts w:ascii="Times New Roman" w:hAnsi="Times New Roman"/>
          <w:sz w:val="24"/>
          <w:szCs w:val="24"/>
          <w:lang w:val="fr-FR"/>
        </w:rPr>
        <w:t xml:space="preserve">îndeplinirea indicatorilor de calitate a prestării activităţii, specificaţi în Regulamentul </w:t>
      </w:r>
      <w:r w:rsidR="00095D44" w:rsidRPr="006407D2">
        <w:rPr>
          <w:rFonts w:ascii="Times New Roman" w:hAnsi="Times New Roman"/>
          <w:i/>
          <w:iCs/>
          <w:sz w:val="24"/>
          <w:szCs w:val="24"/>
          <w:lang w:val="fr-FR"/>
        </w:rPr>
        <w:t>serviciului de salubrizare</w:t>
      </w:r>
      <w:r w:rsidR="00095D44" w:rsidRPr="006407D2">
        <w:rPr>
          <w:rFonts w:ascii="Times New Roman" w:hAnsi="Times New Roman"/>
          <w:sz w:val="24"/>
          <w:szCs w:val="24"/>
          <w:lang w:val="fr-FR"/>
        </w:rPr>
        <w:t>;</w:t>
      </w:r>
    </w:p>
    <w:p w14:paraId="081C3E13" w14:textId="77777777" w:rsidR="00095D44" w:rsidRPr="006407D2" w:rsidRDefault="00D0349B"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lang w:val="fr-FR"/>
        </w:rPr>
        <w:t>l</w:t>
      </w:r>
      <w:r w:rsidR="00095D44" w:rsidRPr="006407D2">
        <w:rPr>
          <w:rFonts w:ascii="Times New Roman" w:hAnsi="Times New Roman"/>
          <w:b/>
          <w:bCs/>
          <w:sz w:val="24"/>
          <w:szCs w:val="24"/>
          <w:lang w:val="fr-FR"/>
        </w:rPr>
        <w:t xml:space="preserve">) </w:t>
      </w:r>
      <w:r w:rsidR="00095D44" w:rsidRPr="006407D2">
        <w:rPr>
          <w:rFonts w:ascii="Times New Roman" w:hAnsi="Times New Roman"/>
          <w:sz w:val="24"/>
          <w:szCs w:val="24"/>
          <w:lang w:val="fr-FR"/>
        </w:rPr>
        <w:t>asigurarea, pe toată durata de executare a serviciului, de personal calificat şi în număr suficient.</w:t>
      </w:r>
    </w:p>
    <w:p w14:paraId="3E861F1E" w14:textId="77777777" w:rsidR="00D0349B" w:rsidRPr="006407D2" w:rsidRDefault="00D0349B"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b/>
          <w:bCs/>
          <w:sz w:val="24"/>
          <w:szCs w:val="24"/>
          <w:lang w:val="fr-FR"/>
        </w:rPr>
        <w:t>m)</w:t>
      </w:r>
      <w:r w:rsidRPr="006407D2">
        <w:rPr>
          <w:rFonts w:ascii="Times New Roman" w:hAnsi="Times New Roman"/>
          <w:sz w:val="24"/>
          <w:szCs w:val="24"/>
          <w:lang w:val="fr-FR"/>
        </w:rPr>
        <w:t xml:space="preserve"> asigurarea atingerii țintelor impuse de legislație.</w:t>
      </w:r>
    </w:p>
    <w:p w14:paraId="3A648EED" w14:textId="77777777" w:rsidR="00095D44" w:rsidRPr="006407D2" w:rsidRDefault="00095D44" w:rsidP="00F475FB">
      <w:pPr>
        <w:widowControl w:val="0"/>
        <w:autoSpaceDE w:val="0"/>
        <w:autoSpaceDN w:val="0"/>
        <w:adjustRightInd w:val="0"/>
        <w:spacing w:after="240" w:line="288" w:lineRule="auto"/>
        <w:jc w:val="both"/>
        <w:rPr>
          <w:rFonts w:ascii="Times New Roman" w:hAnsi="Times New Roman"/>
          <w:sz w:val="24"/>
          <w:szCs w:val="24"/>
          <w:lang w:val="fr-FR"/>
        </w:rPr>
      </w:pPr>
    </w:p>
    <w:p w14:paraId="3ECBE972" w14:textId="77777777" w:rsidR="00095D44" w:rsidRPr="006407D2" w:rsidRDefault="00095D44" w:rsidP="00F475FB">
      <w:pPr>
        <w:keepNext/>
        <w:widowControl w:val="0"/>
        <w:numPr>
          <w:ilvl w:val="1"/>
          <w:numId w:val="32"/>
        </w:numPr>
        <w:autoSpaceDE w:val="0"/>
        <w:autoSpaceDN w:val="0"/>
        <w:adjustRightInd w:val="0"/>
        <w:spacing w:after="240" w:line="288" w:lineRule="auto"/>
        <w:outlineLvl w:val="1"/>
        <w:rPr>
          <w:rFonts w:ascii="Times New Roman Bold" w:hAnsi="Times New Roman Bold" w:cs="Times New Roman Bold"/>
          <w:b/>
          <w:bCs/>
          <w:sz w:val="24"/>
          <w:szCs w:val="24"/>
        </w:rPr>
      </w:pPr>
      <w:bookmarkStart w:id="107" w:name="_Toc421699841"/>
      <w:bookmarkStart w:id="108" w:name="_Toc1327042"/>
      <w:bookmarkEnd w:id="107"/>
      <w:r w:rsidRPr="006407D2">
        <w:rPr>
          <w:rFonts w:ascii="Times New Roman Bold" w:hAnsi="Times New Roman Bold" w:cs="Times New Roman Bold"/>
          <w:b/>
          <w:bCs/>
          <w:sz w:val="24"/>
          <w:szCs w:val="24"/>
        </w:rPr>
        <w:t>COLECTAREA CADAVRELOR ANIMALELOR DE PE DOMENIUL PUBLIC ŞI PREDAREA ACESTORA UNITĂŢILOR DE ECARISAJ SAU CĂTRE INSTALAŢIILE DE NEUTRALIZARE</w:t>
      </w:r>
      <w:bookmarkEnd w:id="108"/>
    </w:p>
    <w:p w14:paraId="2FC7A1F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Operatorii de salubrizare au obligaţia de a desfăşura activităţile de colectare a cadavrelor animalelor de pe domeniul public şi de predare a acestora unităţilor de ecarisaj, în condiţiile legii, în unitățile administrativ-teritoriale pentru care se derulează procedura de atribuire (conform </w:t>
      </w:r>
      <w:r w:rsidRPr="006407D2">
        <w:rPr>
          <w:rFonts w:ascii="Times New Roman" w:hAnsi="Times New Roman"/>
          <w:b/>
          <w:bCs/>
          <w:i/>
          <w:iCs/>
          <w:sz w:val="24"/>
          <w:szCs w:val="24"/>
          <w:lang w:val="fr-FR"/>
        </w:rPr>
        <w:t>Anexei 3</w:t>
      </w:r>
      <w:r w:rsidRPr="006407D2">
        <w:rPr>
          <w:rFonts w:ascii="Times New Roman" w:hAnsi="Times New Roman"/>
          <w:sz w:val="24"/>
          <w:szCs w:val="24"/>
          <w:lang w:val="fr-FR"/>
        </w:rPr>
        <w:t xml:space="preserve"> la prezentul Caiet de sarcini).</w:t>
      </w:r>
    </w:p>
    <w:p w14:paraId="189D5B9F"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Operatorii de salubrizare vor colecta de pe domeniul public atât cadavrele animalelor de talie mică (ex.păsări, pisici, câini, etc.), cât şi animalelor de talie mare (ex.cabaline, ovine, bovine,etc.).</w:t>
      </w:r>
    </w:p>
    <w:p w14:paraId="67D0A2E6" w14:textId="77777777" w:rsidR="0029711A" w:rsidRPr="006407D2" w:rsidRDefault="0029711A" w:rsidP="00F475FB">
      <w:pPr>
        <w:widowControl w:val="0"/>
        <w:autoSpaceDE w:val="0"/>
        <w:autoSpaceDN w:val="0"/>
        <w:adjustRightInd w:val="0"/>
        <w:spacing w:after="120" w:line="288" w:lineRule="auto"/>
        <w:jc w:val="both"/>
        <w:rPr>
          <w:rFonts w:asciiTheme="majorBidi" w:hAnsiTheme="majorBidi" w:cstheme="majorBidi"/>
          <w:b/>
          <w:bCs/>
          <w:sz w:val="24"/>
          <w:szCs w:val="24"/>
          <w:lang w:val="fr-FR"/>
        </w:rPr>
      </w:pPr>
      <w:r w:rsidRPr="006407D2">
        <w:rPr>
          <w:rFonts w:asciiTheme="majorBidi" w:hAnsiTheme="majorBidi" w:cstheme="majorBidi"/>
          <w:sz w:val="24"/>
          <w:szCs w:val="24"/>
          <w:lang w:val="fr-FR"/>
        </w:rPr>
        <w:t xml:space="preserve">Datorită faptului că nu există o evidență înregistrată la nivelul UAT-urilor a cantităților de cadavre de animale de pe domeniul public, se va lua în considerare o cantitate estimată de cadavre de animale de pe domeniul public de 1000 kg/an, din care : </w:t>
      </w:r>
      <w:r w:rsidRPr="006407D2">
        <w:rPr>
          <w:rFonts w:asciiTheme="majorBidi" w:hAnsiTheme="majorBidi" w:cstheme="majorBidi"/>
          <w:b/>
          <w:bCs/>
          <w:sz w:val="24"/>
          <w:szCs w:val="24"/>
          <w:lang w:val="fr-FR"/>
        </w:rPr>
        <w:t xml:space="preserve">500 kg/an pentru lotul 1, 250 kg/an pentru lotul 2 și 250 kg/an pentru lotul 3. </w:t>
      </w:r>
    </w:p>
    <w:p w14:paraId="4A063DFA" w14:textId="77777777" w:rsidR="0029711A" w:rsidRPr="006407D2" w:rsidRDefault="0029711A" w:rsidP="00F475FB">
      <w:pPr>
        <w:widowControl w:val="0"/>
        <w:autoSpaceDE w:val="0"/>
        <w:autoSpaceDN w:val="0"/>
        <w:adjustRightInd w:val="0"/>
        <w:spacing w:after="120" w:line="288"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 xml:space="preserve">Nu sunt luate în considerare în această estimare și nu fac obiectul prezentului caiet de sarcini, cadavrele de animale din cadrul gospodăriilor. Aceste situații sunt acoperite de Ordonanța </w:t>
      </w:r>
      <w:r w:rsidRPr="006407D2">
        <w:rPr>
          <w:rFonts w:asciiTheme="majorBidi" w:hAnsiTheme="majorBidi" w:cstheme="majorBidi"/>
          <w:sz w:val="24"/>
          <w:szCs w:val="24"/>
          <w:shd w:val="clear" w:color="auto" w:fill="FFFFFF"/>
          <w:lang w:val="fr-FR"/>
        </w:rPr>
        <w:t>24/2016 privind organizarea şi desfăşurarea activităţii de neutralizare a deşeurilor de origine animală, aprobată cu modificări de Legea 55 din 10 aprilie 2017.</w:t>
      </w:r>
    </w:p>
    <w:p w14:paraId="6C84734A"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Cadavrele animalelor de pe domeniul public vor fi ridicate în termen de maximum 2 ore de la semnalarea existenţei acestora de către populaţie, reprezentanţi ai agenţilor economici sau ai instituţiilor publice, inclusiv în cazul autosesizării ca urmare a activităţii curente de salubrizare. </w:t>
      </w:r>
    </w:p>
    <w:p w14:paraId="3047C50F"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Cadavrele animalelor colectate de pe domeniul public vor fi transportate cu ajutorul unui mijloc auto autorizat în containere special destinate şi inscripţionate şi vor fi predate celei mai apropiate unităţi de ecarisaj, care îşi desfăşoară activitatea conform prevederilor legale sau la incineratorul cel mai apropiat, care îşi desfăşoară activitatea conform prevederilor legale.</w:t>
      </w:r>
    </w:p>
    <w:p w14:paraId="4C5FAEEF"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În cazul în care predarea către unitatea de ecarisaj sau unitatea de neutralizare a cadavrelor de </w:t>
      </w:r>
      <w:r w:rsidRPr="006407D2">
        <w:rPr>
          <w:rFonts w:ascii="Times New Roman" w:hAnsi="Times New Roman"/>
          <w:sz w:val="24"/>
          <w:szCs w:val="24"/>
          <w:lang w:val="fr-FR"/>
        </w:rPr>
        <w:lastRenderedPageBreak/>
        <w:t>animale nu se face imediat după colectarea acestora de pe domeniul public, operatorii de salubrizare trebuie să asigure stocarea temporară a cadavrelor de animale în spaţii de depozitare frigorifice adecvate pentru acest scop.</w:t>
      </w:r>
    </w:p>
    <w:p w14:paraId="0DC6E28A"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b/>
          <w:bCs/>
          <w:i/>
          <w:iCs/>
          <w:sz w:val="24"/>
          <w:szCs w:val="24"/>
          <w:lang w:val="fr-FR"/>
        </w:rPr>
      </w:pPr>
      <w:r w:rsidRPr="006407D2">
        <w:rPr>
          <w:rFonts w:ascii="Times New Roman" w:hAnsi="Times New Roman"/>
          <w:sz w:val="24"/>
          <w:szCs w:val="24"/>
          <w:lang w:val="fr-FR"/>
        </w:rPr>
        <w:t xml:space="preserve">Activitatea va fi executată în conformitate cu Programul de prestaţie stabilit de operatorii de salubrizare şi aprobat de autoritatea administraţiei publice locale, prin personalul împuternicit şi se va efectua de preferinţă pe timp de zi, iar în funcţie de necesităţi după-amiaza şi pe timp de noapte cu acordul său la cererea expresă a autorităţii locale. Frecvenţa minimă pentru realizarea activităţilor este prevăzută în </w:t>
      </w:r>
      <w:r w:rsidRPr="006407D2">
        <w:rPr>
          <w:rFonts w:ascii="Times New Roman" w:hAnsi="Times New Roman"/>
          <w:b/>
          <w:bCs/>
          <w:i/>
          <w:iCs/>
          <w:sz w:val="24"/>
          <w:szCs w:val="24"/>
          <w:lang w:val="fr-FR"/>
        </w:rPr>
        <w:t>Anexa 1</w:t>
      </w:r>
      <w:r w:rsidR="006D7335" w:rsidRPr="006407D2">
        <w:rPr>
          <w:rFonts w:ascii="Times New Roman" w:hAnsi="Times New Roman"/>
          <w:b/>
          <w:bCs/>
          <w:i/>
          <w:iCs/>
          <w:sz w:val="24"/>
          <w:szCs w:val="24"/>
          <w:lang w:val="fr-FR"/>
        </w:rPr>
        <w:t>1</w:t>
      </w:r>
      <w:r w:rsidRPr="006407D2">
        <w:rPr>
          <w:rFonts w:ascii="Times New Roman" w:hAnsi="Times New Roman"/>
          <w:b/>
          <w:bCs/>
          <w:i/>
          <w:iCs/>
          <w:sz w:val="24"/>
          <w:szCs w:val="24"/>
          <w:lang w:val="fr-FR"/>
        </w:rPr>
        <w:t>.</w:t>
      </w:r>
    </w:p>
    <w:p w14:paraId="21ED8833"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Operatorii de salubrizare vor întocmi şi deţine toate documentele prevăzute pentru această activitate, conform prevederilor Regulamentului serviciului de salubrizare.</w:t>
      </w:r>
    </w:p>
    <w:p w14:paraId="308ECB9E"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Autoritatea administraţiei publice locale, prin personalul împuternicit, va verifica permanent modul de efectuare a prestaţiei de către Operatorii de salubrizare, întocmind procese - verbale de recepţie privind calitatea prestaţiei (timp de răspuns la solicitare, locaţie, tipul/starea cadavrului) şi cantitatea de cadavre de animale colectate de pe domeniul public. În procesele - verbale de recepţie zilnice se va consemna şi modul de rezolvare de către Operatorii de salubrizare a sesizărilor primite din partea cetăţenilor.</w:t>
      </w:r>
    </w:p>
    <w:p w14:paraId="712643FD" w14:textId="77777777" w:rsidR="00391090"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Operatorii de salubrizare vor întocmi lunar, pe baza proceselor verbale de recepţie zilnică, situaţia de lucrări cantitativă şi valorică, semnată de ambele părţi, în vederea efectuării plăţii. </w:t>
      </w:r>
    </w:p>
    <w:p w14:paraId="640B27B6"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Operatorii de salubrizare răspund de bun</w:t>
      </w:r>
      <w:r w:rsidR="009713B7" w:rsidRPr="006407D2">
        <w:rPr>
          <w:rFonts w:ascii="Times New Roman" w:hAnsi="Times New Roman"/>
          <w:sz w:val="24"/>
          <w:szCs w:val="24"/>
          <w:lang w:val="fr-FR"/>
        </w:rPr>
        <w:t>a</w:t>
      </w:r>
      <w:r w:rsidRPr="006407D2">
        <w:rPr>
          <w:rFonts w:ascii="Times New Roman" w:hAnsi="Times New Roman"/>
          <w:sz w:val="24"/>
          <w:szCs w:val="24"/>
          <w:lang w:val="fr-FR"/>
        </w:rPr>
        <w:t xml:space="preserve"> desfăşurare a prestaţiei şi răspund pecuniar de calitatea şi cantităţile stabilite prin programul de prestaţie.</w:t>
      </w:r>
    </w:p>
    <w:p w14:paraId="1AFF530D"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Activitatea de colectarea cadavrelor animalelor de pe domeniul public şi de predare a acestora unităţilor de ecarisaj se va organiza şi va funcţiona având în vedere să se realizeze un raport calitate/cost cât mai bun pentru perioada de derulare a contractului de delegare de gestiune şi un echilibru între riscurile şi beneficiile asumate prin contract.</w:t>
      </w:r>
    </w:p>
    <w:p w14:paraId="5021DCB5" w14:textId="77777777" w:rsidR="0029711A" w:rsidRPr="006407D2" w:rsidRDefault="00095D44" w:rsidP="00F475FB">
      <w:pPr>
        <w:widowControl w:val="0"/>
        <w:autoSpaceDE w:val="0"/>
        <w:autoSpaceDN w:val="0"/>
        <w:adjustRightInd w:val="0"/>
        <w:spacing w:after="120" w:line="288"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Structura şi nivelul taxei practicate vor reflecta costul efectiv al prestaţiei şi vor fi în conformitate cu prevederile legale.</w:t>
      </w:r>
      <w:r w:rsidR="0029711A" w:rsidRPr="006407D2">
        <w:rPr>
          <w:rFonts w:asciiTheme="majorBidi" w:hAnsiTheme="majorBidi" w:cstheme="majorBidi"/>
          <w:sz w:val="24"/>
          <w:szCs w:val="24"/>
          <w:lang w:val="fr-FR"/>
        </w:rPr>
        <w:t xml:space="preserve"> Responsabilitatea achitării costurilor pentru aceste activități (colectarea, transportul și neutralizarea cadavrelor de animale) revine UAT-ului de pe raza căruia au fost ridicate aceste deșeuri.</w:t>
      </w:r>
    </w:p>
    <w:p w14:paraId="3E1CF46E"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Operatorii de salubrizare vor obţine, deţine sau respectă toate autorizaţiile / acordurile / avizele prevăzute de lege pentru desfăşurarea prestaţiei. </w:t>
      </w:r>
    </w:p>
    <w:p w14:paraId="77D9F048"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Pe perioada derulării contractului de delegare Operatorii de salubrizare vor respecta condiţiile de mediu prevăzute de regulamentele legale în vigoare. Operatorii de salubrizare răspund de activitatea prestată în faţa organelor abilitate şi au obligaţia de a lua măsurile necesare protejării mediului pe toată perioada derulării contractului.</w:t>
      </w:r>
    </w:p>
    <w:p w14:paraId="7EE3EF91"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Condiţiile prevăzute în caietul de sarcini sunt minimale pentru pentru delegarea activităţii de colectare a cadavrelor animalelor de pe domeniul public şi predarea acestora unităţilor de ecarisaj. Ofertanţii pot oferi şi alte condiţii preconizate a fi favorabile unei bune desfăşurări a activităţii acestui serviciu.</w:t>
      </w:r>
    </w:p>
    <w:p w14:paraId="096A7FCC"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lastRenderedPageBreak/>
        <w:t>Prestarea activităţilor de colectare a cadavrelor animalelor de pe domeniul public şi de predare a acestora unităţilor de ecarisaj se va executa astfel încât să se realizeze:</w:t>
      </w:r>
    </w:p>
    <w:p w14:paraId="55B55ACC"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t> </w:t>
      </w:r>
      <w:r w:rsidRPr="006407D2">
        <w:t> </w:t>
      </w:r>
      <w:r w:rsidRPr="006407D2">
        <w:rPr>
          <w:rFonts w:ascii="Times New Roman" w:hAnsi="Times New Roman"/>
          <w:sz w:val="24"/>
          <w:szCs w:val="24"/>
          <w:lang w:val="fr-FR"/>
        </w:rPr>
        <w:t>a) continuitatea activităţii, indiferent de anotimp şi condiţiile meteo, cu respectarea prevederilor contractuale;</w:t>
      </w:r>
    </w:p>
    <w:p w14:paraId="29692BF6"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t> </w:t>
      </w:r>
      <w:r w:rsidRPr="006407D2">
        <w:t> </w:t>
      </w:r>
      <w:r w:rsidRPr="006407D2">
        <w:rPr>
          <w:rFonts w:ascii="Times New Roman" w:hAnsi="Times New Roman"/>
          <w:sz w:val="24"/>
          <w:szCs w:val="24"/>
          <w:lang w:val="fr-FR"/>
        </w:rPr>
        <w:t>b) ridicarea cadavrelor de animale de pe domeniul public şi predarea acestora unităţilor de ecarisaj în termen de două ore de la anunţare;</w:t>
      </w:r>
    </w:p>
    <w:p w14:paraId="42C84CC4"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t> </w:t>
      </w:r>
      <w:r w:rsidRPr="006407D2">
        <w:t> </w:t>
      </w:r>
      <w:r w:rsidRPr="006407D2">
        <w:rPr>
          <w:rFonts w:ascii="Times New Roman" w:hAnsi="Times New Roman"/>
          <w:sz w:val="24"/>
          <w:szCs w:val="24"/>
          <w:lang w:val="fr-FR"/>
        </w:rPr>
        <w:t>c) corectarea şi adaptarea regimului de prestare a activităţii la cerinţele beneficiarilor;</w:t>
      </w:r>
    </w:p>
    <w:p w14:paraId="1935D139"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t> </w:t>
      </w:r>
      <w:r w:rsidRPr="006407D2">
        <w:t> </w:t>
      </w:r>
      <w:r w:rsidRPr="006407D2">
        <w:rPr>
          <w:rFonts w:ascii="Times New Roman" w:hAnsi="Times New Roman"/>
          <w:sz w:val="24"/>
          <w:szCs w:val="24"/>
          <w:lang w:val="fr-FR"/>
        </w:rPr>
        <w:t>d) controlul calităţii serviciului prestat;</w:t>
      </w:r>
    </w:p>
    <w:p w14:paraId="40A83F44"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t> </w:t>
      </w:r>
      <w:r w:rsidRPr="006407D2">
        <w:t> </w:t>
      </w:r>
      <w:r w:rsidRPr="006407D2">
        <w:rPr>
          <w:rFonts w:ascii="Times New Roman" w:hAnsi="Times New Roman"/>
          <w:sz w:val="24"/>
          <w:szCs w:val="24"/>
          <w:lang w:val="fr-FR"/>
        </w:rPr>
        <w:t>e) ţinerea la zi a documentelor cu privire la prestarea serviciului;</w:t>
      </w:r>
    </w:p>
    <w:p w14:paraId="118FD91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t> </w:t>
      </w:r>
      <w:r w:rsidRPr="006407D2">
        <w:t> </w:t>
      </w:r>
      <w:r w:rsidRPr="006407D2">
        <w:rPr>
          <w:rFonts w:ascii="Times New Roman" w:hAnsi="Times New Roman"/>
          <w:sz w:val="24"/>
          <w:szCs w:val="24"/>
          <w:lang w:val="fr-FR"/>
        </w:rPr>
        <w:t>f) respectarea regulamentului serviciului de salubrizare aprobat de autoritatea administraţiei publice locale, în condiţiile legii;</w:t>
      </w:r>
    </w:p>
    <w:p w14:paraId="56880279"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t> </w:t>
      </w:r>
      <w:r w:rsidRPr="006407D2">
        <w:t> </w:t>
      </w:r>
      <w:r w:rsidRPr="006407D2">
        <w:rPr>
          <w:rFonts w:ascii="Times New Roman" w:hAnsi="Times New Roman"/>
          <w:sz w:val="24"/>
          <w:szCs w:val="24"/>
        </w:rPr>
        <w:t>g) prestarea activităţii pe baza principiilor de eficienţă economică, având ca obiectiv reducerea costurilor de prestare a serviciului;</w:t>
      </w:r>
    </w:p>
    <w:p w14:paraId="3AD3C1DC"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t> </w:t>
      </w:r>
      <w:r w:rsidRPr="006407D2">
        <w:t> </w:t>
      </w:r>
      <w:r w:rsidRPr="006407D2">
        <w:rPr>
          <w:rFonts w:ascii="Times New Roman" w:hAnsi="Times New Roman"/>
          <w:sz w:val="24"/>
          <w:szCs w:val="24"/>
        </w:rPr>
        <w:t>h) asigurarea mijloacelor auto special amenajate şi dotate pentru efectuarea unor astfel de transporturi, în întreaga arie administrativ-teritorială încredinţată;</w:t>
      </w:r>
    </w:p>
    <w:p w14:paraId="68C0EFF5"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t> </w:t>
      </w:r>
      <w:r w:rsidRPr="006407D2">
        <w:t> </w:t>
      </w:r>
      <w:r w:rsidRPr="006407D2">
        <w:rPr>
          <w:rFonts w:ascii="Times New Roman" w:hAnsi="Times New Roman"/>
          <w:sz w:val="24"/>
          <w:szCs w:val="24"/>
        </w:rPr>
        <w:t>i) îndeplinirea indicatorilor de calitate a prestării activităţii, specificaţi în regulamentul serviciului de salubrizare;</w:t>
      </w:r>
    </w:p>
    <w:p w14:paraId="4CC27E71" w14:textId="77777777" w:rsidR="00B25EEF"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t> </w:t>
      </w:r>
      <w:r w:rsidRPr="006407D2">
        <w:t> </w:t>
      </w:r>
      <w:r w:rsidRPr="006407D2">
        <w:rPr>
          <w:rFonts w:ascii="Times New Roman" w:hAnsi="Times New Roman"/>
          <w:sz w:val="24"/>
          <w:szCs w:val="24"/>
        </w:rPr>
        <w:t>j) asigurarea, pe toată durata de executare a serviciului, de personal calificat şi în număr suficient.</w:t>
      </w:r>
    </w:p>
    <w:p w14:paraId="5C79993A" w14:textId="77777777" w:rsidR="00B25EEF" w:rsidRDefault="00B25EEF" w:rsidP="00F475FB">
      <w:pPr>
        <w:widowControl w:val="0"/>
        <w:autoSpaceDE w:val="0"/>
        <w:autoSpaceDN w:val="0"/>
        <w:adjustRightInd w:val="0"/>
        <w:spacing w:after="120" w:line="288" w:lineRule="auto"/>
        <w:jc w:val="both"/>
        <w:rPr>
          <w:rFonts w:ascii="Times New Roman" w:hAnsi="Times New Roman"/>
          <w:sz w:val="24"/>
          <w:szCs w:val="24"/>
        </w:rPr>
      </w:pPr>
    </w:p>
    <w:p w14:paraId="3FF840A7" w14:textId="77777777" w:rsidR="00B25EEF" w:rsidRPr="006407D2" w:rsidRDefault="00B25EEF" w:rsidP="00B25EEF">
      <w:pPr>
        <w:keepNext/>
        <w:widowControl w:val="0"/>
        <w:numPr>
          <w:ilvl w:val="1"/>
          <w:numId w:val="32"/>
        </w:numPr>
        <w:autoSpaceDE w:val="0"/>
        <w:autoSpaceDN w:val="0"/>
        <w:adjustRightInd w:val="0"/>
        <w:spacing w:after="240" w:line="288" w:lineRule="auto"/>
        <w:outlineLvl w:val="1"/>
        <w:rPr>
          <w:rFonts w:ascii="Times New Roman Bold" w:hAnsi="Times New Roman Bold" w:cs="Times New Roman Bold"/>
          <w:b/>
          <w:bCs/>
          <w:sz w:val="24"/>
          <w:szCs w:val="24"/>
        </w:rPr>
      </w:pPr>
      <w:bookmarkStart w:id="109" w:name="_Toc1327043"/>
      <w:r>
        <w:rPr>
          <w:rFonts w:ascii="Times New Roman Bold" w:hAnsi="Times New Roman Bold" w:cs="Times New Roman Bold"/>
          <w:b/>
          <w:bCs/>
          <w:sz w:val="24"/>
          <w:szCs w:val="24"/>
        </w:rPr>
        <w:t>OPERAREA/ADMINISTRAREA STAȚIILOR DE TRANSFER PENTRU DEȘEURILE MUNICIPALE ȘI DEȘEURILE SIMILATE</w:t>
      </w:r>
      <w:bookmarkEnd w:id="109"/>
    </w:p>
    <w:p w14:paraId="31D526CD" w14:textId="77777777" w:rsidR="00B25EEF" w:rsidRDefault="00B25EEF" w:rsidP="00F475FB">
      <w:pPr>
        <w:widowControl w:val="0"/>
        <w:autoSpaceDE w:val="0"/>
        <w:autoSpaceDN w:val="0"/>
        <w:adjustRightInd w:val="0"/>
        <w:spacing w:after="120" w:line="288" w:lineRule="auto"/>
        <w:jc w:val="both"/>
        <w:rPr>
          <w:rFonts w:ascii="Times New Roman" w:hAnsi="Times New Roman"/>
          <w:sz w:val="24"/>
          <w:szCs w:val="24"/>
        </w:rPr>
      </w:pPr>
    </w:p>
    <w:p w14:paraId="593E6209" w14:textId="77777777" w:rsidR="00B25EEF" w:rsidRPr="00BD1EF1" w:rsidRDefault="00B25EEF" w:rsidP="00BD1EF1">
      <w:pPr>
        <w:spacing w:line="276" w:lineRule="auto"/>
        <w:jc w:val="both"/>
        <w:rPr>
          <w:rFonts w:asciiTheme="majorBidi" w:hAnsiTheme="majorBidi" w:cstheme="majorBidi"/>
          <w:sz w:val="24"/>
          <w:szCs w:val="24"/>
          <w:lang w:val="it-IT"/>
        </w:rPr>
      </w:pPr>
      <w:r w:rsidRPr="00BD1EF1">
        <w:rPr>
          <w:rFonts w:asciiTheme="majorBidi" w:hAnsiTheme="majorBidi" w:cstheme="majorBidi"/>
          <w:sz w:val="24"/>
          <w:szCs w:val="24"/>
          <w:lang w:val="it-IT"/>
        </w:rPr>
        <w:t xml:space="preserve">Operatorul are permisiunea de a desfasura activitatea de operare, întreţinere şi administrare a staţiilor de transfer şi a instalaţiilor aferente acestora din </w:t>
      </w:r>
      <w:r>
        <w:rPr>
          <w:rFonts w:asciiTheme="majorBidi" w:hAnsiTheme="majorBidi" w:cstheme="majorBidi"/>
          <w:sz w:val="24"/>
          <w:szCs w:val="24"/>
          <w:lang w:val="it-IT"/>
        </w:rPr>
        <w:t>Huedin, Mihai Viteazu și Gherla</w:t>
      </w:r>
      <w:r w:rsidRPr="00BD1EF1">
        <w:rPr>
          <w:rFonts w:asciiTheme="majorBidi" w:hAnsiTheme="majorBidi" w:cstheme="majorBidi"/>
          <w:sz w:val="24"/>
          <w:szCs w:val="24"/>
          <w:lang w:val="it-IT"/>
        </w:rPr>
        <w:t>, din jud.</w:t>
      </w:r>
      <w:r>
        <w:rPr>
          <w:rFonts w:asciiTheme="majorBidi" w:hAnsiTheme="majorBidi" w:cstheme="majorBidi"/>
          <w:sz w:val="24"/>
          <w:szCs w:val="24"/>
          <w:lang w:val="it-IT"/>
        </w:rPr>
        <w:t xml:space="preserve"> Cluj, realizate prin proiectul SMID Cluj</w:t>
      </w:r>
      <w:r w:rsidRPr="00BD1EF1">
        <w:rPr>
          <w:rFonts w:asciiTheme="majorBidi" w:hAnsiTheme="majorBidi" w:cstheme="majorBidi"/>
          <w:sz w:val="24"/>
          <w:szCs w:val="24"/>
          <w:lang w:val="it-IT"/>
        </w:rPr>
        <w:t xml:space="preserve">. </w:t>
      </w:r>
    </w:p>
    <w:p w14:paraId="4943CBC2" w14:textId="77777777" w:rsidR="00B25EEF" w:rsidRPr="00BD1EF1" w:rsidRDefault="00B25EEF" w:rsidP="00BD1EF1">
      <w:pPr>
        <w:spacing w:line="276" w:lineRule="auto"/>
        <w:jc w:val="both"/>
        <w:rPr>
          <w:rFonts w:asciiTheme="majorBidi" w:hAnsiTheme="majorBidi" w:cstheme="majorBidi"/>
          <w:sz w:val="24"/>
          <w:szCs w:val="24"/>
          <w:lang w:val="it-IT"/>
        </w:rPr>
      </w:pPr>
    </w:p>
    <w:p w14:paraId="48ECBF2C" w14:textId="77777777" w:rsidR="00B25EEF" w:rsidRPr="00BD1EF1" w:rsidRDefault="00B25EEF" w:rsidP="00BD1EF1">
      <w:pPr>
        <w:spacing w:line="276" w:lineRule="auto"/>
        <w:jc w:val="both"/>
        <w:rPr>
          <w:rFonts w:asciiTheme="majorBidi" w:hAnsiTheme="majorBidi" w:cstheme="majorBidi"/>
          <w:sz w:val="24"/>
          <w:szCs w:val="24"/>
          <w:lang w:val="it-IT"/>
        </w:rPr>
      </w:pPr>
      <w:r w:rsidRPr="00BD1EF1">
        <w:rPr>
          <w:rFonts w:asciiTheme="majorBidi" w:hAnsiTheme="majorBidi" w:cstheme="majorBidi"/>
          <w:sz w:val="24"/>
          <w:szCs w:val="24"/>
          <w:lang w:val="it-IT"/>
        </w:rPr>
        <w:t xml:space="preserve">Staţiile de transfer sunt construite pe terenuri aflate în proprietatea localităţilor </w:t>
      </w:r>
      <w:r>
        <w:rPr>
          <w:rFonts w:asciiTheme="majorBidi" w:hAnsiTheme="majorBidi" w:cstheme="majorBidi"/>
          <w:sz w:val="24"/>
          <w:szCs w:val="24"/>
          <w:lang w:val="it-IT"/>
        </w:rPr>
        <w:t xml:space="preserve">Huedin, Mihai Viteazu și Gherla, </w:t>
      </w:r>
      <w:r w:rsidRPr="00BD1EF1">
        <w:rPr>
          <w:rFonts w:asciiTheme="majorBidi" w:hAnsiTheme="majorBidi" w:cstheme="majorBidi"/>
          <w:sz w:val="24"/>
          <w:szCs w:val="24"/>
          <w:lang w:val="it-IT"/>
        </w:rPr>
        <w:t xml:space="preserve">domeniu public, fiind încredinţate spre administrare Consiliului Judeţean </w:t>
      </w:r>
      <w:r>
        <w:rPr>
          <w:rFonts w:asciiTheme="majorBidi" w:hAnsiTheme="majorBidi" w:cstheme="majorBidi"/>
          <w:sz w:val="24"/>
          <w:szCs w:val="24"/>
          <w:lang w:val="it-IT"/>
        </w:rPr>
        <w:t>Cluj</w:t>
      </w:r>
      <w:r w:rsidRPr="00BD1EF1">
        <w:rPr>
          <w:rFonts w:asciiTheme="majorBidi" w:hAnsiTheme="majorBidi" w:cstheme="majorBidi"/>
          <w:sz w:val="24"/>
          <w:szCs w:val="24"/>
          <w:lang w:val="it-IT"/>
        </w:rPr>
        <w:t xml:space="preserve">, în conformitate cu prevederile legale. </w:t>
      </w:r>
    </w:p>
    <w:p w14:paraId="3D6ED1D4" w14:textId="77777777" w:rsidR="00B25EEF" w:rsidRPr="00BD1EF1" w:rsidRDefault="00B25EEF" w:rsidP="00BD1EF1">
      <w:pPr>
        <w:spacing w:line="276" w:lineRule="auto"/>
        <w:jc w:val="both"/>
        <w:rPr>
          <w:rFonts w:asciiTheme="majorBidi" w:hAnsiTheme="majorBidi" w:cstheme="majorBidi"/>
          <w:sz w:val="24"/>
          <w:szCs w:val="24"/>
          <w:lang w:val="it-IT"/>
        </w:rPr>
      </w:pPr>
    </w:p>
    <w:p w14:paraId="5F74797F" w14:textId="77777777" w:rsidR="00B25EEF" w:rsidRPr="00BD1EF1" w:rsidRDefault="00B25EEF" w:rsidP="00BD1EF1">
      <w:pPr>
        <w:spacing w:line="276" w:lineRule="auto"/>
        <w:jc w:val="both"/>
        <w:rPr>
          <w:rFonts w:asciiTheme="majorBidi" w:hAnsiTheme="majorBidi" w:cstheme="majorBidi"/>
          <w:sz w:val="24"/>
          <w:szCs w:val="24"/>
          <w:lang w:val="fr-FR"/>
        </w:rPr>
      </w:pPr>
      <w:r w:rsidRPr="00BD1EF1">
        <w:rPr>
          <w:rFonts w:asciiTheme="majorBidi" w:hAnsiTheme="majorBidi" w:cstheme="majorBidi"/>
          <w:sz w:val="24"/>
          <w:szCs w:val="24"/>
          <w:lang w:val="fr-FR"/>
        </w:rPr>
        <w:t xml:space="preserve">Principalele date tehnice ale staţiilor de transfer sunt cele din </w:t>
      </w:r>
      <w:r w:rsidRPr="00BD1EF1">
        <w:rPr>
          <w:rFonts w:asciiTheme="majorBidi" w:hAnsiTheme="majorBidi" w:cstheme="majorBidi"/>
          <w:b/>
          <w:i/>
          <w:sz w:val="24"/>
          <w:szCs w:val="24"/>
          <w:lang w:val="fr-FR"/>
        </w:rPr>
        <w:t>Anexa 16</w:t>
      </w:r>
      <w:r w:rsidRPr="00BD1EF1">
        <w:rPr>
          <w:rFonts w:asciiTheme="majorBidi" w:hAnsiTheme="majorBidi" w:cstheme="majorBidi"/>
          <w:sz w:val="24"/>
          <w:szCs w:val="24"/>
          <w:lang w:val="fr-FR"/>
        </w:rPr>
        <w:t xml:space="preserve"> la prezentul Caiet de sarcini </w:t>
      </w:r>
    </w:p>
    <w:p w14:paraId="1265E1EB" w14:textId="77777777" w:rsidR="00CC5ED2" w:rsidRPr="00A623AC" w:rsidRDefault="00B25EEF" w:rsidP="00B25EEF">
      <w:pPr>
        <w:spacing w:line="276" w:lineRule="auto"/>
        <w:jc w:val="both"/>
        <w:rPr>
          <w:rFonts w:asciiTheme="majorBidi" w:hAnsiTheme="majorBidi" w:cstheme="majorBidi"/>
          <w:sz w:val="24"/>
          <w:szCs w:val="24"/>
          <w:lang w:val="fr-FR"/>
        </w:rPr>
      </w:pPr>
      <w:r w:rsidRPr="00BD1EF1">
        <w:rPr>
          <w:rFonts w:asciiTheme="majorBidi" w:hAnsiTheme="majorBidi" w:cstheme="majorBidi"/>
          <w:sz w:val="24"/>
          <w:szCs w:val="24"/>
          <w:lang w:val="fr-FR"/>
        </w:rPr>
        <w:t xml:space="preserve">Populaţia </w:t>
      </w:r>
      <w:r w:rsidRPr="00F77700">
        <w:rPr>
          <w:rFonts w:asciiTheme="majorBidi" w:hAnsiTheme="majorBidi" w:cstheme="majorBidi"/>
          <w:sz w:val="24"/>
          <w:szCs w:val="24"/>
          <w:lang w:val="fr-FR"/>
        </w:rPr>
        <w:t>arondată</w:t>
      </w:r>
      <w:r w:rsidRPr="00BD1EF1">
        <w:rPr>
          <w:rFonts w:asciiTheme="majorBidi" w:hAnsiTheme="majorBidi" w:cstheme="majorBidi"/>
          <w:sz w:val="24"/>
          <w:szCs w:val="24"/>
          <w:lang w:val="fr-FR"/>
        </w:rPr>
        <w:t xml:space="preserve"> staţiil</w:t>
      </w:r>
      <w:r w:rsidRPr="00F77700">
        <w:rPr>
          <w:rFonts w:asciiTheme="majorBidi" w:hAnsiTheme="majorBidi" w:cstheme="majorBidi"/>
          <w:sz w:val="24"/>
          <w:szCs w:val="24"/>
          <w:lang w:val="fr-FR"/>
        </w:rPr>
        <w:t>or</w:t>
      </w:r>
      <w:r w:rsidRPr="00BD1EF1">
        <w:rPr>
          <w:rFonts w:asciiTheme="majorBidi" w:hAnsiTheme="majorBidi" w:cstheme="majorBidi"/>
          <w:sz w:val="24"/>
          <w:szCs w:val="24"/>
          <w:lang w:val="fr-FR"/>
        </w:rPr>
        <w:t xml:space="preserve"> de transfer este </w:t>
      </w:r>
      <w:r w:rsidR="00CC5ED2" w:rsidRPr="00F77700">
        <w:rPr>
          <w:rFonts w:asciiTheme="majorBidi" w:hAnsiTheme="majorBidi" w:cstheme="majorBidi"/>
          <w:sz w:val="24"/>
          <w:szCs w:val="24"/>
          <w:lang w:val="fr-FR"/>
        </w:rPr>
        <w:t>repartizată astfel </w:t>
      </w:r>
      <w:r w:rsidR="00CC5ED2" w:rsidRPr="00A623AC">
        <w:rPr>
          <w:rFonts w:asciiTheme="majorBidi" w:hAnsiTheme="majorBidi" w:cstheme="majorBidi"/>
          <w:sz w:val="24"/>
          <w:szCs w:val="24"/>
          <w:lang w:val="fr-FR"/>
        </w:rPr>
        <w:t>:</w:t>
      </w:r>
    </w:p>
    <w:p w14:paraId="6998B39C" w14:textId="77777777" w:rsidR="00B25EEF" w:rsidRPr="00F77700" w:rsidRDefault="00CC5ED2" w:rsidP="00BD1EF1">
      <w:pPr>
        <w:pStyle w:val="ListParagraph"/>
        <w:numPr>
          <w:ilvl w:val="0"/>
          <w:numId w:val="47"/>
        </w:numPr>
        <w:tabs>
          <w:tab w:val="clear" w:pos="-45"/>
        </w:tabs>
        <w:spacing w:line="276" w:lineRule="auto"/>
        <w:ind w:left="90"/>
        <w:jc w:val="both"/>
        <w:rPr>
          <w:rFonts w:asciiTheme="majorBidi" w:hAnsiTheme="majorBidi" w:cstheme="majorBidi"/>
          <w:sz w:val="24"/>
          <w:szCs w:val="24"/>
          <w:lang w:val="fr-FR"/>
        </w:rPr>
      </w:pPr>
      <w:r w:rsidRPr="00A623AC">
        <w:rPr>
          <w:rFonts w:asciiTheme="majorBidi" w:hAnsiTheme="majorBidi" w:cstheme="majorBidi"/>
          <w:sz w:val="24"/>
          <w:szCs w:val="24"/>
          <w:lang w:val="fr-FR"/>
        </w:rPr>
        <w:t xml:space="preserve">Stația de transfer Huedin – zona 2 de colectare, cu populația </w:t>
      </w:r>
      <w:r w:rsidR="00B25EEF" w:rsidRPr="00BD1EF1">
        <w:rPr>
          <w:rFonts w:asciiTheme="majorBidi" w:hAnsiTheme="majorBidi" w:cstheme="majorBidi"/>
          <w:sz w:val="24"/>
          <w:szCs w:val="24"/>
          <w:lang w:val="fr-FR"/>
        </w:rPr>
        <w:t xml:space="preserve">precizată în </w:t>
      </w:r>
      <w:r w:rsidR="00B25EEF" w:rsidRPr="00BD1EF1">
        <w:rPr>
          <w:rFonts w:asciiTheme="majorBidi" w:hAnsiTheme="majorBidi" w:cstheme="majorBidi"/>
          <w:b/>
          <w:sz w:val="24"/>
          <w:szCs w:val="24"/>
          <w:lang w:val="fr-FR"/>
        </w:rPr>
        <w:t>Anexa 3</w:t>
      </w:r>
      <w:r w:rsidR="00B25EEF" w:rsidRPr="00BD1EF1">
        <w:rPr>
          <w:rFonts w:asciiTheme="majorBidi" w:hAnsiTheme="majorBidi" w:cstheme="majorBidi"/>
          <w:sz w:val="24"/>
          <w:szCs w:val="24"/>
          <w:lang w:val="fr-FR"/>
        </w:rPr>
        <w:t xml:space="preserve"> la prezentul Caiet de sarcini. </w:t>
      </w:r>
    </w:p>
    <w:p w14:paraId="222F4D34" w14:textId="77777777" w:rsidR="00CC5ED2" w:rsidRPr="00F77700" w:rsidRDefault="00CC5ED2" w:rsidP="00BD1EF1">
      <w:pPr>
        <w:pStyle w:val="ListParagraph"/>
        <w:numPr>
          <w:ilvl w:val="0"/>
          <w:numId w:val="47"/>
        </w:numPr>
        <w:tabs>
          <w:tab w:val="clear" w:pos="-45"/>
        </w:tabs>
        <w:spacing w:line="276" w:lineRule="auto"/>
        <w:ind w:left="90"/>
        <w:jc w:val="both"/>
        <w:rPr>
          <w:rFonts w:asciiTheme="majorBidi" w:hAnsiTheme="majorBidi" w:cstheme="majorBidi"/>
          <w:sz w:val="24"/>
          <w:szCs w:val="24"/>
          <w:lang w:val="fr-FR"/>
        </w:rPr>
      </w:pPr>
      <w:r w:rsidRPr="00A623AC">
        <w:rPr>
          <w:rFonts w:asciiTheme="majorBidi" w:hAnsiTheme="majorBidi" w:cstheme="majorBidi"/>
          <w:sz w:val="24"/>
          <w:szCs w:val="24"/>
          <w:lang w:val="fr-FR"/>
        </w:rPr>
        <w:lastRenderedPageBreak/>
        <w:t xml:space="preserve">Stația de transfer Mihai Viteazu – zona 3 de colectare, cu populația precizată în </w:t>
      </w:r>
      <w:r w:rsidRPr="00BD1EF1">
        <w:rPr>
          <w:rFonts w:asciiTheme="majorBidi" w:hAnsiTheme="majorBidi" w:cstheme="majorBidi"/>
          <w:b/>
          <w:sz w:val="24"/>
          <w:szCs w:val="24"/>
          <w:lang w:val="fr-FR"/>
        </w:rPr>
        <w:t>Anexa 3</w:t>
      </w:r>
      <w:r w:rsidRPr="00F77700">
        <w:rPr>
          <w:rFonts w:asciiTheme="majorBidi" w:hAnsiTheme="majorBidi" w:cstheme="majorBidi"/>
          <w:sz w:val="24"/>
          <w:szCs w:val="24"/>
          <w:lang w:val="fr-FR"/>
        </w:rPr>
        <w:t xml:space="preserve"> la prezentul Caiet de sarcini. </w:t>
      </w:r>
    </w:p>
    <w:p w14:paraId="0BB17C17" w14:textId="77777777" w:rsidR="00CC5ED2" w:rsidRPr="00F77700" w:rsidRDefault="00CC5ED2" w:rsidP="00BD1EF1">
      <w:pPr>
        <w:pStyle w:val="ListParagraph"/>
        <w:numPr>
          <w:ilvl w:val="0"/>
          <w:numId w:val="47"/>
        </w:numPr>
        <w:tabs>
          <w:tab w:val="clear" w:pos="-45"/>
        </w:tabs>
        <w:spacing w:line="276" w:lineRule="auto"/>
        <w:ind w:left="90"/>
        <w:jc w:val="both"/>
        <w:rPr>
          <w:rFonts w:asciiTheme="majorBidi" w:hAnsiTheme="majorBidi" w:cstheme="majorBidi"/>
          <w:sz w:val="24"/>
          <w:szCs w:val="24"/>
          <w:lang w:val="fr-FR"/>
        </w:rPr>
      </w:pPr>
      <w:r w:rsidRPr="00F77700">
        <w:rPr>
          <w:rFonts w:asciiTheme="majorBidi" w:hAnsiTheme="majorBidi" w:cstheme="majorBidi"/>
          <w:sz w:val="24"/>
          <w:szCs w:val="24"/>
          <w:lang w:val="fr-FR"/>
        </w:rPr>
        <w:t>Sta</w:t>
      </w:r>
      <w:r w:rsidRPr="00A623AC">
        <w:rPr>
          <w:rFonts w:asciiTheme="majorBidi" w:hAnsiTheme="majorBidi" w:cstheme="majorBidi"/>
          <w:sz w:val="24"/>
          <w:szCs w:val="24"/>
          <w:lang w:val="fr-FR"/>
        </w:rPr>
        <w:t xml:space="preserve">ția de transfer Gherla – zona 4 de colectare, cu populația precizată în </w:t>
      </w:r>
      <w:r w:rsidRPr="00BD1EF1">
        <w:rPr>
          <w:rFonts w:asciiTheme="majorBidi" w:hAnsiTheme="majorBidi" w:cstheme="majorBidi"/>
          <w:b/>
          <w:sz w:val="24"/>
          <w:szCs w:val="24"/>
          <w:lang w:val="fr-FR"/>
        </w:rPr>
        <w:t>Anexa 3</w:t>
      </w:r>
      <w:r w:rsidRPr="00F77700">
        <w:rPr>
          <w:rFonts w:asciiTheme="majorBidi" w:hAnsiTheme="majorBidi" w:cstheme="majorBidi"/>
          <w:sz w:val="24"/>
          <w:szCs w:val="24"/>
          <w:lang w:val="fr-FR"/>
        </w:rPr>
        <w:t xml:space="preserve"> la prezentul Caiet de sarcini. </w:t>
      </w:r>
    </w:p>
    <w:p w14:paraId="32F23AAD" w14:textId="77777777" w:rsidR="00B25EEF" w:rsidRPr="00BD1EF1" w:rsidRDefault="00B25EEF" w:rsidP="00BD1EF1">
      <w:pPr>
        <w:spacing w:line="276" w:lineRule="auto"/>
        <w:jc w:val="both"/>
        <w:rPr>
          <w:rFonts w:asciiTheme="majorBidi" w:hAnsiTheme="majorBidi" w:cstheme="majorBidi"/>
          <w:sz w:val="24"/>
          <w:szCs w:val="24"/>
          <w:lang w:val="fr-FR"/>
        </w:rPr>
      </w:pPr>
    </w:p>
    <w:p w14:paraId="11C1BACB" w14:textId="77777777" w:rsidR="00B25EEF" w:rsidRPr="00BD1EF1" w:rsidRDefault="00B25EEF" w:rsidP="00BD1EF1">
      <w:pPr>
        <w:spacing w:line="276" w:lineRule="auto"/>
        <w:jc w:val="both"/>
        <w:rPr>
          <w:rFonts w:asciiTheme="majorBidi" w:hAnsiTheme="majorBidi" w:cstheme="majorBidi"/>
          <w:sz w:val="24"/>
          <w:szCs w:val="24"/>
          <w:lang w:val="fr-FR"/>
        </w:rPr>
      </w:pPr>
      <w:r w:rsidRPr="00BD1EF1">
        <w:rPr>
          <w:rFonts w:asciiTheme="majorBidi" w:hAnsiTheme="majorBidi" w:cstheme="majorBidi"/>
          <w:sz w:val="24"/>
          <w:szCs w:val="24"/>
          <w:lang w:val="fr-FR"/>
        </w:rPr>
        <w:t xml:space="preserve">Categoriile de deşeuri municipale şi cantităţile estimate ce urmează a fi gestionate în fiecare din staţiile de transfer sunt prezentate în </w:t>
      </w:r>
      <w:r w:rsidRPr="00BD1EF1">
        <w:rPr>
          <w:rFonts w:asciiTheme="majorBidi" w:hAnsiTheme="majorBidi" w:cstheme="majorBidi"/>
          <w:b/>
          <w:i/>
          <w:sz w:val="24"/>
          <w:szCs w:val="24"/>
          <w:lang w:val="fr-FR"/>
        </w:rPr>
        <w:t>Anexa 4</w:t>
      </w:r>
      <w:r w:rsidRPr="00BD1EF1">
        <w:rPr>
          <w:rFonts w:asciiTheme="majorBidi" w:hAnsiTheme="majorBidi" w:cstheme="majorBidi"/>
          <w:sz w:val="24"/>
          <w:szCs w:val="24"/>
          <w:lang w:val="fr-FR"/>
        </w:rPr>
        <w:t xml:space="preserve"> la Caietul de Sarcini.</w:t>
      </w:r>
    </w:p>
    <w:p w14:paraId="5027BD36" w14:textId="77777777" w:rsidR="00B25EEF" w:rsidRPr="00BD1EF1" w:rsidRDefault="00B25EEF" w:rsidP="00BD1EF1">
      <w:pPr>
        <w:pStyle w:val="Heading7"/>
        <w:spacing w:line="276" w:lineRule="auto"/>
        <w:jc w:val="both"/>
        <w:rPr>
          <w:rFonts w:asciiTheme="majorBidi" w:hAnsiTheme="majorBidi"/>
          <w:i w:val="0"/>
          <w:color w:val="auto"/>
          <w:sz w:val="24"/>
          <w:szCs w:val="24"/>
          <w:lang w:val="fr-FR" w:eastAsia="en-GB"/>
        </w:rPr>
      </w:pPr>
      <w:bookmarkStart w:id="110" w:name="_Hlk1727821"/>
      <w:r w:rsidRPr="00BD1EF1">
        <w:rPr>
          <w:rFonts w:asciiTheme="majorBidi" w:hAnsiTheme="majorBidi"/>
          <w:i w:val="0"/>
          <w:color w:val="auto"/>
          <w:sz w:val="24"/>
          <w:szCs w:val="24"/>
          <w:lang w:val="fr-FR" w:eastAsia="en-GB"/>
        </w:rPr>
        <w:t xml:space="preserve">De la staţiile de transfer deşeurile, transferate în containere </w:t>
      </w:r>
      <w:r w:rsidR="00CC5ED2">
        <w:rPr>
          <w:rFonts w:asciiTheme="majorBidi" w:hAnsiTheme="majorBidi"/>
          <w:i w:val="0"/>
          <w:color w:val="auto"/>
          <w:sz w:val="24"/>
          <w:szCs w:val="24"/>
          <w:lang w:val="fr-FR" w:eastAsia="en-GB"/>
        </w:rPr>
        <w:t xml:space="preserve">și pres-containere </w:t>
      </w:r>
      <w:r w:rsidRPr="00BD1EF1">
        <w:rPr>
          <w:rFonts w:asciiTheme="majorBidi" w:hAnsiTheme="majorBidi"/>
          <w:i w:val="0"/>
          <w:color w:val="auto"/>
          <w:sz w:val="24"/>
          <w:szCs w:val="24"/>
          <w:lang w:val="fr-FR" w:eastAsia="en-GB"/>
        </w:rPr>
        <w:t xml:space="preserve">de </w:t>
      </w:r>
      <w:r w:rsidR="00F77700">
        <w:rPr>
          <w:rFonts w:asciiTheme="majorBidi" w:hAnsiTheme="majorBidi"/>
          <w:i w:val="0"/>
          <w:color w:val="auto"/>
          <w:sz w:val="24"/>
          <w:szCs w:val="24"/>
          <w:lang w:val="fr-FR" w:eastAsia="en-GB"/>
        </w:rPr>
        <w:t>24</w:t>
      </w:r>
      <w:r w:rsidRPr="00BD1EF1">
        <w:rPr>
          <w:rFonts w:asciiTheme="majorBidi" w:hAnsiTheme="majorBidi"/>
          <w:i w:val="0"/>
          <w:color w:val="auto"/>
          <w:sz w:val="24"/>
          <w:szCs w:val="24"/>
          <w:lang w:val="fr-FR" w:eastAsia="en-GB"/>
        </w:rPr>
        <w:t xml:space="preserve"> mc, vor fi transportate cu maşinile de transport containere la instalaţiile de tratare/eliminare a deşeurilor din cadrul </w:t>
      </w:r>
      <w:r w:rsidR="00F77700">
        <w:rPr>
          <w:rFonts w:asciiTheme="majorBidi" w:hAnsiTheme="majorBidi"/>
          <w:i w:val="0"/>
          <w:color w:val="auto"/>
          <w:sz w:val="24"/>
          <w:szCs w:val="24"/>
          <w:lang w:val="fr-FR" w:eastAsia="en-GB"/>
        </w:rPr>
        <w:t>C</w:t>
      </w:r>
      <w:r w:rsidRPr="00BD1EF1">
        <w:rPr>
          <w:rFonts w:asciiTheme="majorBidi" w:hAnsiTheme="majorBidi"/>
          <w:i w:val="0"/>
          <w:color w:val="auto"/>
          <w:sz w:val="24"/>
          <w:szCs w:val="24"/>
          <w:lang w:val="fr-FR" w:eastAsia="en-GB"/>
        </w:rPr>
        <w:t xml:space="preserve">MID </w:t>
      </w:r>
      <w:r w:rsidR="00F77700">
        <w:rPr>
          <w:rFonts w:asciiTheme="majorBidi" w:hAnsiTheme="majorBidi"/>
          <w:i w:val="0"/>
          <w:color w:val="auto"/>
          <w:sz w:val="24"/>
          <w:szCs w:val="24"/>
          <w:lang w:val="fr-FR" w:eastAsia="en-GB"/>
        </w:rPr>
        <w:t>Cluj</w:t>
      </w:r>
      <w:r w:rsidRPr="00BD1EF1">
        <w:rPr>
          <w:rFonts w:asciiTheme="majorBidi" w:hAnsiTheme="majorBidi"/>
          <w:i w:val="0"/>
          <w:color w:val="auto"/>
          <w:sz w:val="24"/>
          <w:szCs w:val="24"/>
          <w:lang w:val="fr-FR" w:eastAsia="en-GB"/>
        </w:rPr>
        <w:t>, în funcţie de categoria de deşeu, conform Regulamentului de salubrizare</w:t>
      </w:r>
      <w:bookmarkEnd w:id="110"/>
      <w:r w:rsidRPr="00BD1EF1">
        <w:rPr>
          <w:rFonts w:asciiTheme="majorBidi" w:hAnsiTheme="majorBidi"/>
          <w:i w:val="0"/>
          <w:color w:val="auto"/>
          <w:sz w:val="24"/>
          <w:szCs w:val="24"/>
          <w:lang w:val="fr-FR" w:eastAsia="en-GB"/>
        </w:rPr>
        <w:t>.</w:t>
      </w:r>
    </w:p>
    <w:p w14:paraId="1F9294B0" w14:textId="77777777" w:rsidR="00F77700" w:rsidRPr="000A2AFA" w:rsidRDefault="00F77700" w:rsidP="00B25EEF">
      <w:pPr>
        <w:spacing w:line="276" w:lineRule="auto"/>
        <w:jc w:val="both"/>
        <w:rPr>
          <w:rFonts w:asciiTheme="majorBidi" w:hAnsiTheme="majorBidi" w:cstheme="majorBidi"/>
          <w:sz w:val="24"/>
          <w:szCs w:val="24"/>
          <w:lang w:val="fr-FR"/>
        </w:rPr>
      </w:pPr>
      <w:r w:rsidRPr="006407D2">
        <w:rPr>
          <w:rFonts w:ascii="Times New Roman" w:hAnsi="Times New Roman"/>
          <w:sz w:val="24"/>
          <w:szCs w:val="24"/>
          <w:lang w:val="fr-FR"/>
        </w:rPr>
        <w:t>În cadrul staţiilor de transfer au fost prevăzute şi zonele pentru stocarea temporară a deşeurilor voluminoase, deşeurilor periculoase din deşeuri menajere (unde se găsesc containerele de colectare pentru aceste deșeuri) şi a deşeurilor de echipamente electrice şi electronice (unde vor fi amplasate containere de colectare din alte surse de finanțare).</w:t>
      </w:r>
      <w:r w:rsidR="000A2AFA">
        <w:rPr>
          <w:rFonts w:ascii="Times New Roman" w:hAnsi="Times New Roman"/>
          <w:sz w:val="24"/>
          <w:szCs w:val="24"/>
          <w:lang w:val="fr-FR"/>
        </w:rPr>
        <w:t xml:space="preserve"> </w:t>
      </w:r>
      <w:r w:rsidR="000A2AFA" w:rsidRPr="00BD1EF1">
        <w:rPr>
          <w:rFonts w:asciiTheme="majorBidi" w:hAnsiTheme="majorBidi" w:cstheme="majorBidi"/>
          <w:sz w:val="24"/>
          <w:szCs w:val="24"/>
          <w:lang w:val="fr-FR"/>
        </w:rPr>
        <w:t>Aceste fluxuri de deşeuri speciale vor fi evacuate din staţia de transfer doar pe bază de acorduri/contracte de tratare/eliminare cu operatori economici autorizaţi pentru aceste activităţi, cu respectarea legislaţiei naţionale şi europene privind transporturile de deşeuri</w:t>
      </w:r>
    </w:p>
    <w:p w14:paraId="555EF622" w14:textId="77777777" w:rsidR="00F77700" w:rsidRPr="00EF409C" w:rsidRDefault="00EF409C" w:rsidP="00BD1EF1">
      <w:pPr>
        <w:spacing w:before="240" w:line="276" w:lineRule="auto"/>
        <w:jc w:val="both"/>
        <w:rPr>
          <w:rFonts w:asciiTheme="majorBidi" w:hAnsiTheme="majorBidi" w:cstheme="majorBidi"/>
          <w:sz w:val="24"/>
          <w:szCs w:val="24"/>
          <w:lang w:val="fr-FR"/>
        </w:rPr>
      </w:pPr>
      <w:r w:rsidRPr="00BD1EF1">
        <w:rPr>
          <w:rFonts w:asciiTheme="majorBidi" w:hAnsiTheme="majorBidi" w:cstheme="majorBidi"/>
          <w:sz w:val="24"/>
          <w:szCs w:val="24"/>
          <w:lang w:val="ro-RO"/>
        </w:rPr>
        <w:t>În stațiile de transfer deseuri reziduale si/ sau biodegradabile nu vor fi stocate temporar pentru mai mult de 24 de ore.</w:t>
      </w:r>
    </w:p>
    <w:p w14:paraId="37155A28" w14:textId="77777777" w:rsidR="00B25EEF" w:rsidRPr="00BD1EF1" w:rsidRDefault="00B25EEF" w:rsidP="00BD1EF1">
      <w:pPr>
        <w:spacing w:line="276" w:lineRule="auto"/>
        <w:jc w:val="both"/>
        <w:rPr>
          <w:rFonts w:asciiTheme="majorBidi" w:hAnsiTheme="majorBidi" w:cstheme="majorBidi"/>
          <w:sz w:val="24"/>
          <w:szCs w:val="24"/>
          <w:lang w:val="it-IT"/>
        </w:rPr>
      </w:pPr>
      <w:r w:rsidRPr="00BD1EF1">
        <w:rPr>
          <w:rFonts w:asciiTheme="majorBidi" w:hAnsiTheme="majorBidi" w:cstheme="majorBidi"/>
          <w:sz w:val="24"/>
          <w:szCs w:val="24"/>
          <w:lang w:val="it-IT"/>
        </w:rPr>
        <w:t xml:space="preserve">Mijloacele auto si utilajele necesare efectuării lucrărilor specifice exploatării staţiilor de transfer sunt specificate în </w:t>
      </w:r>
      <w:r w:rsidRPr="00BD1EF1">
        <w:rPr>
          <w:rFonts w:asciiTheme="majorBidi" w:hAnsiTheme="majorBidi" w:cstheme="majorBidi"/>
          <w:b/>
          <w:i/>
          <w:sz w:val="24"/>
          <w:szCs w:val="24"/>
          <w:lang w:val="it-IT"/>
        </w:rPr>
        <w:t xml:space="preserve">Anexa </w:t>
      </w:r>
      <w:r w:rsidR="00F77700">
        <w:rPr>
          <w:rFonts w:asciiTheme="majorBidi" w:hAnsiTheme="majorBidi" w:cstheme="majorBidi"/>
          <w:b/>
          <w:i/>
          <w:sz w:val="24"/>
          <w:szCs w:val="24"/>
          <w:lang w:val="it-IT"/>
        </w:rPr>
        <w:t>16</w:t>
      </w:r>
      <w:r w:rsidRPr="00BD1EF1">
        <w:rPr>
          <w:rFonts w:asciiTheme="majorBidi" w:hAnsiTheme="majorBidi" w:cstheme="majorBidi"/>
          <w:b/>
          <w:i/>
          <w:sz w:val="24"/>
          <w:szCs w:val="24"/>
          <w:lang w:val="it-IT"/>
        </w:rPr>
        <w:t xml:space="preserve"> </w:t>
      </w:r>
      <w:r w:rsidRPr="00BD1EF1">
        <w:rPr>
          <w:rFonts w:asciiTheme="majorBidi" w:hAnsiTheme="majorBidi" w:cstheme="majorBidi"/>
          <w:sz w:val="24"/>
          <w:szCs w:val="24"/>
          <w:lang w:val="it-IT"/>
        </w:rPr>
        <w:t>la Caietul de sarcini</w:t>
      </w:r>
      <w:r w:rsidRPr="00BD1EF1">
        <w:rPr>
          <w:rFonts w:asciiTheme="majorBidi" w:hAnsiTheme="majorBidi" w:cstheme="majorBidi"/>
          <w:b/>
          <w:i/>
          <w:sz w:val="24"/>
          <w:szCs w:val="24"/>
          <w:lang w:val="it-IT"/>
        </w:rPr>
        <w:t xml:space="preserve">. </w:t>
      </w:r>
    </w:p>
    <w:p w14:paraId="49308846" w14:textId="77777777" w:rsidR="00B25EEF" w:rsidRPr="00BD1EF1" w:rsidRDefault="00B25EEF" w:rsidP="00BD1EF1">
      <w:pPr>
        <w:spacing w:line="276" w:lineRule="auto"/>
        <w:jc w:val="both"/>
        <w:rPr>
          <w:rFonts w:asciiTheme="majorBidi" w:hAnsiTheme="majorBidi" w:cstheme="majorBidi"/>
          <w:sz w:val="24"/>
          <w:szCs w:val="24"/>
          <w:lang w:val="it-IT"/>
        </w:rPr>
      </w:pPr>
    </w:p>
    <w:p w14:paraId="65E8B3CD" w14:textId="77777777" w:rsidR="00B25EEF" w:rsidRPr="00BD1EF1" w:rsidRDefault="00B25EEF" w:rsidP="00BD1EF1">
      <w:pPr>
        <w:spacing w:after="120" w:line="276" w:lineRule="auto"/>
        <w:jc w:val="both"/>
        <w:rPr>
          <w:rFonts w:asciiTheme="majorBidi" w:hAnsiTheme="majorBidi" w:cstheme="majorBidi"/>
          <w:sz w:val="24"/>
          <w:szCs w:val="24"/>
          <w:lang w:val="fr-FR"/>
        </w:rPr>
      </w:pPr>
      <w:r w:rsidRPr="00BD1EF1">
        <w:rPr>
          <w:rFonts w:asciiTheme="majorBidi" w:hAnsiTheme="majorBidi" w:cstheme="majorBidi"/>
          <w:sz w:val="24"/>
          <w:szCs w:val="24"/>
          <w:lang w:val="fr-FR"/>
        </w:rPr>
        <w:t>Cerinţele de operare în staţiile de transfer, pe lângă cele precizate în Regulamentul de salubrizare, anexa la Caietul de sarcini, sunt:</w:t>
      </w:r>
    </w:p>
    <w:p w14:paraId="2B46BF87" w14:textId="77777777" w:rsidR="00B25EEF" w:rsidRPr="00BD1EF1" w:rsidRDefault="00B25EEF" w:rsidP="00BD1EF1">
      <w:pPr>
        <w:pStyle w:val="Heading7"/>
        <w:keepNext w:val="0"/>
        <w:keepLines w:val="0"/>
        <w:numPr>
          <w:ilvl w:val="1"/>
          <w:numId w:val="80"/>
        </w:numPr>
        <w:tabs>
          <w:tab w:val="clear" w:pos="1440"/>
          <w:tab w:val="num" w:pos="0"/>
        </w:tabs>
        <w:spacing w:before="0" w:line="276" w:lineRule="auto"/>
        <w:ind w:left="360"/>
        <w:jc w:val="both"/>
        <w:rPr>
          <w:rFonts w:asciiTheme="majorBidi" w:hAnsiTheme="majorBidi"/>
          <w:i w:val="0"/>
          <w:iCs w:val="0"/>
          <w:color w:val="auto"/>
          <w:sz w:val="24"/>
          <w:szCs w:val="24"/>
          <w:lang w:eastAsia="en-GB"/>
        </w:rPr>
      </w:pPr>
      <w:r w:rsidRPr="00BD1EF1">
        <w:rPr>
          <w:rFonts w:asciiTheme="majorBidi" w:hAnsiTheme="majorBidi"/>
          <w:i w:val="0"/>
          <w:iCs w:val="0"/>
          <w:color w:val="auto"/>
          <w:sz w:val="24"/>
          <w:szCs w:val="24"/>
          <w:lang w:eastAsia="en-GB"/>
        </w:rPr>
        <w:t>asigurarea unui sistem de coordonare a traficului in cadrul staţiilor de transfer</w:t>
      </w:r>
    </w:p>
    <w:p w14:paraId="542E61C7" w14:textId="77777777" w:rsidR="00B25EEF" w:rsidRPr="00BD1EF1" w:rsidRDefault="00B25EEF" w:rsidP="00BD1EF1">
      <w:pPr>
        <w:numPr>
          <w:ilvl w:val="1"/>
          <w:numId w:val="80"/>
        </w:numPr>
        <w:tabs>
          <w:tab w:val="clear" w:pos="1440"/>
          <w:tab w:val="num" w:pos="0"/>
        </w:tabs>
        <w:spacing w:line="276" w:lineRule="auto"/>
        <w:ind w:left="360"/>
        <w:jc w:val="both"/>
        <w:rPr>
          <w:rFonts w:asciiTheme="majorBidi" w:hAnsiTheme="majorBidi" w:cstheme="majorBidi"/>
          <w:sz w:val="24"/>
          <w:szCs w:val="24"/>
        </w:rPr>
      </w:pPr>
      <w:r w:rsidRPr="00BD1EF1">
        <w:rPr>
          <w:rFonts w:asciiTheme="majorBidi" w:hAnsiTheme="majorBidi" w:cstheme="majorBidi"/>
          <w:sz w:val="24"/>
          <w:szCs w:val="24"/>
        </w:rPr>
        <w:t>operarea doar pe baza autorizaţiei de mediu</w:t>
      </w:r>
    </w:p>
    <w:p w14:paraId="1269F0ED" w14:textId="77777777" w:rsidR="00B25EEF" w:rsidRPr="00BD1EF1" w:rsidRDefault="00B25EEF" w:rsidP="00BD1EF1">
      <w:pPr>
        <w:numPr>
          <w:ilvl w:val="1"/>
          <w:numId w:val="80"/>
        </w:numPr>
        <w:tabs>
          <w:tab w:val="clear" w:pos="1440"/>
          <w:tab w:val="num" w:pos="0"/>
        </w:tabs>
        <w:spacing w:line="276" w:lineRule="auto"/>
        <w:ind w:left="360"/>
        <w:jc w:val="both"/>
        <w:rPr>
          <w:rFonts w:asciiTheme="majorBidi" w:hAnsiTheme="majorBidi" w:cstheme="majorBidi"/>
          <w:sz w:val="24"/>
          <w:szCs w:val="24"/>
        </w:rPr>
      </w:pPr>
      <w:r w:rsidRPr="00BD1EF1">
        <w:rPr>
          <w:rFonts w:asciiTheme="majorBidi" w:hAnsiTheme="majorBidi" w:cstheme="majorBidi"/>
          <w:sz w:val="24"/>
          <w:szCs w:val="24"/>
        </w:rPr>
        <w:t>asigurarea pazei permanente a obiectivului</w:t>
      </w:r>
    </w:p>
    <w:p w14:paraId="054C8194" w14:textId="77777777" w:rsidR="00B25EEF" w:rsidRPr="00BD1EF1" w:rsidRDefault="00B25EEF" w:rsidP="00BD1EF1">
      <w:pPr>
        <w:numPr>
          <w:ilvl w:val="1"/>
          <w:numId w:val="80"/>
        </w:numPr>
        <w:tabs>
          <w:tab w:val="clear" w:pos="1440"/>
          <w:tab w:val="num" w:pos="0"/>
        </w:tabs>
        <w:spacing w:line="276" w:lineRule="auto"/>
        <w:ind w:left="360"/>
        <w:jc w:val="both"/>
        <w:rPr>
          <w:rFonts w:asciiTheme="majorBidi" w:hAnsiTheme="majorBidi" w:cstheme="majorBidi"/>
          <w:sz w:val="24"/>
          <w:szCs w:val="24"/>
        </w:rPr>
      </w:pPr>
      <w:r w:rsidRPr="00BD1EF1">
        <w:rPr>
          <w:rFonts w:asciiTheme="majorBidi" w:hAnsiTheme="majorBidi" w:cstheme="majorBidi"/>
          <w:sz w:val="24"/>
          <w:szCs w:val="24"/>
        </w:rPr>
        <w:t>existenţa unor proceduri de lucru clare pentru: recepţia şi manipularea deşeurilor pe amplasament şi livrarea lor de pe amplasament, intervenţii şi reglaj al echipamentelor şi utilajelor, verificarea şi întreţinerea sistemelor de colectare a apelor, monitorizarea factorilor de mediu, identificarea şi evaluarea riscurilor privind securitatea şi sănătatea personalului</w:t>
      </w:r>
    </w:p>
    <w:p w14:paraId="6313B732" w14:textId="77777777" w:rsidR="00B25EEF" w:rsidRPr="00BD1EF1" w:rsidRDefault="00B25EEF" w:rsidP="00BD1EF1">
      <w:pPr>
        <w:numPr>
          <w:ilvl w:val="1"/>
          <w:numId w:val="80"/>
        </w:numPr>
        <w:tabs>
          <w:tab w:val="clear" w:pos="1440"/>
          <w:tab w:val="num" w:pos="0"/>
        </w:tabs>
        <w:spacing w:line="276" w:lineRule="auto"/>
        <w:ind w:left="360"/>
        <w:jc w:val="both"/>
        <w:rPr>
          <w:rFonts w:asciiTheme="majorBidi" w:hAnsiTheme="majorBidi" w:cstheme="majorBidi"/>
          <w:sz w:val="24"/>
          <w:szCs w:val="24"/>
        </w:rPr>
      </w:pPr>
      <w:r w:rsidRPr="00BD1EF1">
        <w:rPr>
          <w:rFonts w:asciiTheme="majorBidi" w:hAnsiTheme="majorBidi" w:cstheme="majorBidi"/>
          <w:sz w:val="24"/>
          <w:szCs w:val="24"/>
        </w:rPr>
        <w:t>asigurarea unei structuri organizatorice cu activităţi clare, care să acopere necesarul activităţilor specifice din staţia de transfer</w:t>
      </w:r>
    </w:p>
    <w:p w14:paraId="0667EE5B" w14:textId="77777777" w:rsidR="00B25EEF" w:rsidRPr="00BD1EF1" w:rsidRDefault="00B25EEF" w:rsidP="00BD1EF1">
      <w:pPr>
        <w:numPr>
          <w:ilvl w:val="1"/>
          <w:numId w:val="80"/>
        </w:numPr>
        <w:tabs>
          <w:tab w:val="clear" w:pos="1440"/>
          <w:tab w:val="num" w:pos="0"/>
        </w:tabs>
        <w:spacing w:line="276" w:lineRule="auto"/>
        <w:ind w:left="360"/>
        <w:jc w:val="both"/>
        <w:rPr>
          <w:rFonts w:asciiTheme="majorBidi" w:hAnsiTheme="majorBidi" w:cstheme="majorBidi"/>
          <w:sz w:val="24"/>
          <w:szCs w:val="24"/>
          <w:lang w:val="fr-FR"/>
        </w:rPr>
      </w:pPr>
      <w:r w:rsidRPr="00BD1EF1">
        <w:rPr>
          <w:rFonts w:asciiTheme="majorBidi" w:hAnsiTheme="majorBidi" w:cstheme="majorBidi"/>
          <w:sz w:val="24"/>
          <w:szCs w:val="24"/>
          <w:lang w:val="fr-FR"/>
        </w:rPr>
        <w:t>desfăşurarea de activităţi de informare şi conştientizare internă şi externă privind activităţile care se desfăşoară în staţia de transfer.</w:t>
      </w:r>
    </w:p>
    <w:p w14:paraId="5C2FCFD4" w14:textId="77777777" w:rsidR="00B25EEF" w:rsidRPr="00BD1EF1" w:rsidRDefault="00B25EEF" w:rsidP="00BD1EF1">
      <w:pPr>
        <w:spacing w:line="276" w:lineRule="auto"/>
        <w:jc w:val="both"/>
        <w:rPr>
          <w:rFonts w:asciiTheme="majorBidi" w:hAnsiTheme="majorBidi" w:cstheme="majorBidi"/>
          <w:sz w:val="24"/>
          <w:szCs w:val="24"/>
          <w:lang w:val="it-IT"/>
        </w:rPr>
      </w:pPr>
    </w:p>
    <w:p w14:paraId="3144EFC1" w14:textId="77777777" w:rsidR="00B25EEF" w:rsidRPr="00BD1EF1" w:rsidRDefault="00B25EEF" w:rsidP="00BD1EF1">
      <w:pPr>
        <w:spacing w:line="276" w:lineRule="auto"/>
        <w:jc w:val="both"/>
        <w:rPr>
          <w:rFonts w:asciiTheme="majorBidi" w:hAnsiTheme="majorBidi" w:cstheme="majorBidi"/>
          <w:sz w:val="24"/>
          <w:szCs w:val="24"/>
          <w:lang w:val="it-IT"/>
        </w:rPr>
      </w:pPr>
      <w:r w:rsidRPr="00BD1EF1">
        <w:rPr>
          <w:rFonts w:asciiTheme="majorBidi" w:hAnsiTheme="majorBidi" w:cstheme="majorBidi"/>
          <w:sz w:val="24"/>
          <w:szCs w:val="24"/>
          <w:lang w:val="it-IT"/>
        </w:rPr>
        <w:t xml:space="preserve">Prestarea activităţilor de operare, întreţinere şi administrare a staţiilor de transfer se va executa astfel încât sa se realizeze: </w:t>
      </w:r>
    </w:p>
    <w:p w14:paraId="3CAE7CA1" w14:textId="77777777" w:rsidR="00B25EEF" w:rsidRPr="00BD1EF1" w:rsidRDefault="00B25EEF" w:rsidP="00BD1EF1">
      <w:pPr>
        <w:spacing w:line="276" w:lineRule="auto"/>
        <w:jc w:val="both"/>
        <w:rPr>
          <w:rFonts w:asciiTheme="majorBidi" w:hAnsiTheme="majorBidi" w:cstheme="majorBidi"/>
          <w:sz w:val="24"/>
          <w:szCs w:val="24"/>
          <w:lang w:val="it-IT"/>
        </w:rPr>
      </w:pPr>
      <w:r w:rsidRPr="00BD1EF1">
        <w:rPr>
          <w:rFonts w:asciiTheme="majorBidi" w:hAnsiTheme="majorBidi" w:cstheme="majorBidi"/>
          <w:sz w:val="24"/>
          <w:szCs w:val="24"/>
          <w:lang w:val="it-IT"/>
        </w:rPr>
        <w:t xml:space="preserve">a) continuitatea activitatii, indiferent de anotimp si conditiile meteo, cu respectarea prevederilor contractuale; </w:t>
      </w:r>
    </w:p>
    <w:p w14:paraId="0CF00B33" w14:textId="77777777" w:rsidR="00B25EEF" w:rsidRPr="00BD1EF1" w:rsidRDefault="00B25EEF" w:rsidP="00BD1EF1">
      <w:pPr>
        <w:spacing w:line="276" w:lineRule="auto"/>
        <w:jc w:val="both"/>
        <w:rPr>
          <w:rFonts w:asciiTheme="majorBidi" w:hAnsiTheme="majorBidi" w:cstheme="majorBidi"/>
          <w:sz w:val="24"/>
          <w:szCs w:val="24"/>
          <w:lang w:val="it-IT"/>
        </w:rPr>
      </w:pPr>
      <w:r w:rsidRPr="00BD1EF1">
        <w:rPr>
          <w:rFonts w:asciiTheme="majorBidi" w:hAnsiTheme="majorBidi" w:cstheme="majorBidi"/>
          <w:sz w:val="24"/>
          <w:szCs w:val="24"/>
          <w:lang w:val="it-IT"/>
        </w:rPr>
        <w:t xml:space="preserve">b) controlul calitatii serviciului prestat; </w:t>
      </w:r>
    </w:p>
    <w:p w14:paraId="6FEA6DC7" w14:textId="77777777" w:rsidR="00B25EEF" w:rsidRPr="00BD1EF1" w:rsidRDefault="00B25EEF" w:rsidP="00BD1EF1">
      <w:pPr>
        <w:spacing w:line="276" w:lineRule="auto"/>
        <w:jc w:val="both"/>
        <w:rPr>
          <w:rFonts w:asciiTheme="majorBidi" w:hAnsiTheme="majorBidi" w:cstheme="majorBidi"/>
          <w:sz w:val="24"/>
          <w:szCs w:val="24"/>
          <w:lang w:val="it-IT"/>
        </w:rPr>
      </w:pPr>
      <w:r w:rsidRPr="00BD1EF1">
        <w:rPr>
          <w:rFonts w:asciiTheme="majorBidi" w:hAnsiTheme="majorBidi" w:cstheme="majorBidi"/>
          <w:sz w:val="24"/>
          <w:szCs w:val="24"/>
          <w:lang w:val="it-IT"/>
        </w:rPr>
        <w:t xml:space="preserve">c) respectarea instructiunilor/procedurilor interne de prestare a activitatii; </w:t>
      </w:r>
    </w:p>
    <w:p w14:paraId="0F826BB9" w14:textId="77777777" w:rsidR="00B25EEF" w:rsidRPr="00BD1EF1" w:rsidRDefault="00B25EEF" w:rsidP="00BD1EF1">
      <w:pPr>
        <w:spacing w:line="276" w:lineRule="auto"/>
        <w:jc w:val="both"/>
        <w:rPr>
          <w:rFonts w:asciiTheme="majorBidi" w:hAnsiTheme="majorBidi" w:cstheme="majorBidi"/>
          <w:sz w:val="24"/>
          <w:szCs w:val="24"/>
          <w:lang w:val="it-IT"/>
        </w:rPr>
      </w:pPr>
      <w:r w:rsidRPr="00BD1EF1">
        <w:rPr>
          <w:rFonts w:asciiTheme="majorBidi" w:hAnsiTheme="majorBidi" w:cstheme="majorBidi"/>
          <w:sz w:val="24"/>
          <w:szCs w:val="24"/>
          <w:lang w:val="it-IT"/>
        </w:rPr>
        <w:lastRenderedPageBreak/>
        <w:t xml:space="preserve">d) respectarea regulamentului serviciului de salubrizare aprobat de CJ </w:t>
      </w:r>
      <w:r w:rsidR="00F77700">
        <w:rPr>
          <w:rFonts w:asciiTheme="majorBidi" w:hAnsiTheme="majorBidi" w:cstheme="majorBidi"/>
          <w:sz w:val="24"/>
          <w:szCs w:val="24"/>
          <w:lang w:val="it-IT"/>
        </w:rPr>
        <w:t>Cluj</w:t>
      </w:r>
      <w:r w:rsidRPr="00BD1EF1">
        <w:rPr>
          <w:rFonts w:asciiTheme="majorBidi" w:hAnsiTheme="majorBidi" w:cstheme="majorBidi"/>
          <w:sz w:val="24"/>
          <w:szCs w:val="24"/>
          <w:lang w:val="it-IT"/>
        </w:rPr>
        <w:t xml:space="preserve">/ ADI </w:t>
      </w:r>
      <w:r w:rsidR="00F77700">
        <w:rPr>
          <w:rFonts w:asciiTheme="majorBidi" w:hAnsiTheme="majorBidi" w:cstheme="majorBidi"/>
          <w:sz w:val="24"/>
          <w:szCs w:val="24"/>
          <w:lang w:val="it-IT"/>
        </w:rPr>
        <w:t>Eco Metropolitan</w:t>
      </w:r>
      <w:r w:rsidRPr="00BD1EF1">
        <w:rPr>
          <w:rFonts w:asciiTheme="majorBidi" w:hAnsiTheme="majorBidi" w:cstheme="majorBidi"/>
          <w:sz w:val="24"/>
          <w:szCs w:val="24"/>
          <w:lang w:val="it-IT"/>
        </w:rPr>
        <w:t xml:space="preserve">, în conditiile legii; </w:t>
      </w:r>
    </w:p>
    <w:p w14:paraId="196B5893" w14:textId="77777777" w:rsidR="00B25EEF" w:rsidRPr="00BD1EF1" w:rsidRDefault="00B25EEF" w:rsidP="00BD1EF1">
      <w:pPr>
        <w:spacing w:line="276" w:lineRule="auto"/>
        <w:jc w:val="both"/>
        <w:rPr>
          <w:rFonts w:asciiTheme="majorBidi" w:hAnsiTheme="majorBidi" w:cstheme="majorBidi"/>
          <w:sz w:val="24"/>
          <w:szCs w:val="24"/>
          <w:lang w:val="it-IT"/>
        </w:rPr>
      </w:pPr>
      <w:r w:rsidRPr="00BD1EF1">
        <w:rPr>
          <w:rFonts w:asciiTheme="majorBidi" w:hAnsiTheme="majorBidi" w:cstheme="majorBidi"/>
          <w:sz w:val="24"/>
          <w:szCs w:val="24"/>
          <w:lang w:val="it-IT"/>
        </w:rPr>
        <w:t xml:space="preserve">e) prestarea activitatii pe baza principiilor de eficienta economica, având ca obiectiv reducerea costurilor de transfer a deseurilor; </w:t>
      </w:r>
    </w:p>
    <w:p w14:paraId="4631B401" w14:textId="77777777" w:rsidR="00B25EEF" w:rsidRPr="00BD1EF1" w:rsidRDefault="00B25EEF" w:rsidP="00BD1EF1">
      <w:pPr>
        <w:spacing w:line="276" w:lineRule="auto"/>
        <w:jc w:val="both"/>
        <w:rPr>
          <w:rFonts w:asciiTheme="majorBidi" w:hAnsiTheme="majorBidi" w:cstheme="majorBidi"/>
          <w:sz w:val="24"/>
          <w:szCs w:val="24"/>
          <w:lang w:val="it-IT"/>
        </w:rPr>
      </w:pPr>
      <w:r w:rsidRPr="00BD1EF1">
        <w:rPr>
          <w:rFonts w:asciiTheme="majorBidi" w:hAnsiTheme="majorBidi" w:cstheme="majorBidi"/>
          <w:sz w:val="24"/>
          <w:szCs w:val="24"/>
          <w:lang w:val="it-IT"/>
        </w:rPr>
        <w:t xml:space="preserve">f) asigurarea mijloacelor auto si utilajelor adecvate pentru efectuarea lucrarilor în incinta staţilor de transfer; </w:t>
      </w:r>
    </w:p>
    <w:p w14:paraId="7BD35178" w14:textId="77777777" w:rsidR="00B25EEF" w:rsidRPr="00BD1EF1" w:rsidRDefault="00B25EEF" w:rsidP="00BD1EF1">
      <w:pPr>
        <w:spacing w:line="276" w:lineRule="auto"/>
        <w:jc w:val="both"/>
        <w:rPr>
          <w:rFonts w:asciiTheme="majorBidi" w:hAnsiTheme="majorBidi" w:cstheme="majorBidi"/>
          <w:sz w:val="24"/>
          <w:szCs w:val="24"/>
          <w:lang w:val="it-IT"/>
        </w:rPr>
      </w:pPr>
      <w:r w:rsidRPr="00BD1EF1">
        <w:rPr>
          <w:rFonts w:asciiTheme="majorBidi" w:hAnsiTheme="majorBidi" w:cstheme="majorBidi"/>
          <w:sz w:val="24"/>
          <w:szCs w:val="24"/>
          <w:lang w:val="it-IT"/>
        </w:rPr>
        <w:t xml:space="preserve">g) asigurarea, pe toata durata de executare a activităţilor, de personal calificat si în numar suficient; </w:t>
      </w:r>
    </w:p>
    <w:p w14:paraId="74E950E4" w14:textId="77777777" w:rsidR="00B25EEF" w:rsidRPr="00BD1EF1" w:rsidRDefault="00B25EEF" w:rsidP="00BD1EF1">
      <w:pPr>
        <w:spacing w:line="276" w:lineRule="auto"/>
        <w:jc w:val="both"/>
        <w:rPr>
          <w:rFonts w:asciiTheme="majorBidi" w:hAnsiTheme="majorBidi" w:cstheme="majorBidi"/>
          <w:sz w:val="24"/>
          <w:szCs w:val="24"/>
          <w:lang w:val="it-IT"/>
        </w:rPr>
      </w:pPr>
      <w:r w:rsidRPr="00BD1EF1">
        <w:rPr>
          <w:rFonts w:asciiTheme="majorBidi" w:hAnsiTheme="majorBidi" w:cstheme="majorBidi"/>
          <w:sz w:val="24"/>
          <w:szCs w:val="24"/>
          <w:lang w:val="it-IT"/>
        </w:rPr>
        <w:t xml:space="preserve">i) prevenirea sau reducerea cât de mult posibil a efectelor negative asupra mediului si sanatatii umane, generate de </w:t>
      </w:r>
      <w:r w:rsidR="00F77700">
        <w:rPr>
          <w:rFonts w:asciiTheme="majorBidi" w:hAnsiTheme="majorBidi" w:cstheme="majorBidi"/>
          <w:sz w:val="24"/>
          <w:szCs w:val="24"/>
          <w:lang w:val="it-IT"/>
        </w:rPr>
        <w:t>stocarea temporară a</w:t>
      </w:r>
      <w:r w:rsidR="00F77700" w:rsidRPr="00BD1EF1">
        <w:rPr>
          <w:rFonts w:asciiTheme="majorBidi" w:hAnsiTheme="majorBidi" w:cstheme="majorBidi"/>
          <w:sz w:val="24"/>
          <w:szCs w:val="24"/>
          <w:lang w:val="it-IT"/>
        </w:rPr>
        <w:t xml:space="preserve"> </w:t>
      </w:r>
      <w:r w:rsidRPr="00BD1EF1">
        <w:rPr>
          <w:rFonts w:asciiTheme="majorBidi" w:hAnsiTheme="majorBidi" w:cstheme="majorBidi"/>
          <w:sz w:val="24"/>
          <w:szCs w:val="24"/>
          <w:lang w:val="it-IT"/>
        </w:rPr>
        <w:t xml:space="preserve">deseurilor pe toata durata de exploatare a </w:t>
      </w:r>
      <w:r w:rsidR="00F77700">
        <w:rPr>
          <w:rFonts w:asciiTheme="majorBidi" w:hAnsiTheme="majorBidi" w:cstheme="majorBidi"/>
          <w:sz w:val="24"/>
          <w:szCs w:val="24"/>
          <w:lang w:val="it-IT"/>
        </w:rPr>
        <w:t>stațiilor de transfer</w:t>
      </w:r>
      <w:r w:rsidRPr="00BD1EF1">
        <w:rPr>
          <w:rFonts w:asciiTheme="majorBidi" w:hAnsiTheme="majorBidi" w:cstheme="majorBidi"/>
          <w:sz w:val="24"/>
          <w:szCs w:val="24"/>
          <w:lang w:val="it-IT"/>
        </w:rPr>
        <w:t xml:space="preserve">. </w:t>
      </w:r>
    </w:p>
    <w:p w14:paraId="35D1350A" w14:textId="77777777" w:rsidR="00095D44" w:rsidRPr="00BD1EF1" w:rsidRDefault="008E7235" w:rsidP="00F475FB">
      <w:pPr>
        <w:widowControl w:val="0"/>
        <w:autoSpaceDE w:val="0"/>
        <w:autoSpaceDN w:val="0"/>
        <w:adjustRightInd w:val="0"/>
        <w:spacing w:after="120" w:line="288" w:lineRule="auto"/>
        <w:jc w:val="both"/>
        <w:rPr>
          <w:rFonts w:ascii="Times New Roman" w:hAnsi="Times New Roman"/>
          <w:sz w:val="24"/>
          <w:szCs w:val="24"/>
          <w:lang w:val="it-IT"/>
        </w:rPr>
      </w:pPr>
      <w:r w:rsidRPr="00BD1EF1">
        <w:rPr>
          <w:rFonts w:ascii="Times New Roman" w:hAnsi="Times New Roman"/>
          <w:sz w:val="24"/>
          <w:szCs w:val="24"/>
          <w:lang w:val="it-IT"/>
        </w:rPr>
        <w:br w:type="page"/>
      </w:r>
    </w:p>
    <w:p w14:paraId="35EC7E00" w14:textId="77777777" w:rsidR="00095D44" w:rsidRPr="006407D2" w:rsidRDefault="00095D44" w:rsidP="00F475FB">
      <w:pPr>
        <w:keepNext/>
        <w:keepLines/>
        <w:widowControl w:val="0"/>
        <w:autoSpaceDE w:val="0"/>
        <w:autoSpaceDN w:val="0"/>
        <w:adjustRightInd w:val="0"/>
        <w:spacing w:before="480" w:after="480"/>
        <w:jc w:val="both"/>
        <w:rPr>
          <w:rFonts w:ascii="Cambria" w:hAnsi="Cambria" w:cs="Cambria"/>
          <w:sz w:val="40"/>
          <w:szCs w:val="40"/>
        </w:rPr>
      </w:pPr>
      <w:r w:rsidRPr="006407D2">
        <w:rPr>
          <w:rFonts w:ascii="Cambria" w:hAnsi="Cambria" w:cs="Cambria"/>
          <w:sz w:val="40"/>
          <w:szCs w:val="40"/>
        </w:rPr>
        <w:lastRenderedPageBreak/>
        <w:t>SECŢIUNEA 3</w:t>
      </w:r>
      <w:r w:rsidRPr="006407D2">
        <w:rPr>
          <w:rFonts w:ascii="Cambria" w:hAnsi="Cambria" w:cs="Cambria"/>
          <w:sz w:val="40"/>
          <w:szCs w:val="40"/>
        </w:rPr>
        <w:tab/>
        <w:t>DISPOZIŢII FINALE</w:t>
      </w:r>
    </w:p>
    <w:p w14:paraId="4CAA96C6" w14:textId="77777777" w:rsidR="00095D44" w:rsidRPr="006407D2" w:rsidRDefault="00095D44" w:rsidP="00F475FB">
      <w:pPr>
        <w:widowControl w:val="0"/>
        <w:autoSpaceDE w:val="0"/>
        <w:autoSpaceDN w:val="0"/>
        <w:adjustRightInd w:val="0"/>
        <w:spacing w:line="288" w:lineRule="auto"/>
        <w:rPr>
          <w:rFonts w:ascii="Times New Roman" w:hAnsi="Times New Roman"/>
          <w:sz w:val="24"/>
          <w:szCs w:val="24"/>
        </w:rPr>
      </w:pPr>
    </w:p>
    <w:p w14:paraId="4766FC6D" w14:textId="77777777" w:rsidR="00095D44" w:rsidRPr="006407D2" w:rsidRDefault="00095D44" w:rsidP="00F475FB">
      <w:pPr>
        <w:widowControl w:val="0"/>
        <w:autoSpaceDE w:val="0"/>
        <w:autoSpaceDN w:val="0"/>
        <w:adjustRightInd w:val="0"/>
        <w:spacing w:line="288" w:lineRule="auto"/>
        <w:rPr>
          <w:rFonts w:ascii="Times New Roman" w:hAnsi="Times New Roman"/>
          <w:sz w:val="24"/>
          <w:szCs w:val="24"/>
        </w:rPr>
      </w:pPr>
    </w:p>
    <w:p w14:paraId="54EEBAE9" w14:textId="77777777" w:rsidR="00095D44" w:rsidRPr="006407D2" w:rsidRDefault="00095D44" w:rsidP="00F475FB">
      <w:pPr>
        <w:keepNext/>
        <w:widowControl w:val="0"/>
        <w:numPr>
          <w:ilvl w:val="1"/>
          <w:numId w:val="19"/>
        </w:numPr>
        <w:autoSpaceDE w:val="0"/>
        <w:autoSpaceDN w:val="0"/>
        <w:adjustRightInd w:val="0"/>
        <w:spacing w:after="240" w:line="288" w:lineRule="auto"/>
        <w:outlineLvl w:val="1"/>
        <w:rPr>
          <w:rFonts w:ascii="Times New Roman Bold" w:hAnsi="Times New Roman Bold" w:cs="Times New Roman Bold"/>
          <w:b/>
          <w:bCs/>
          <w:sz w:val="24"/>
          <w:szCs w:val="24"/>
        </w:rPr>
      </w:pPr>
      <w:r w:rsidRPr="006407D2">
        <w:rPr>
          <w:rFonts w:ascii="Times New Roman Bold" w:hAnsi="Times New Roman Bold" w:cs="Times New Roman Bold"/>
          <w:b/>
          <w:bCs/>
          <w:sz w:val="24"/>
          <w:szCs w:val="24"/>
        </w:rPr>
        <w:t xml:space="preserve">      </w:t>
      </w:r>
      <w:bookmarkStart w:id="111" w:name="_Toc421699842"/>
      <w:bookmarkStart w:id="112" w:name="_Toc1327044"/>
      <w:bookmarkEnd w:id="111"/>
      <w:r w:rsidRPr="006407D2">
        <w:rPr>
          <w:rFonts w:ascii="Times New Roman Bold" w:hAnsi="Times New Roman Bold" w:cs="Times New Roman Bold"/>
          <w:b/>
          <w:bCs/>
          <w:sz w:val="24"/>
          <w:szCs w:val="24"/>
        </w:rPr>
        <w:t>RISCURI</w:t>
      </w:r>
      <w:bookmarkEnd w:id="112"/>
    </w:p>
    <w:p w14:paraId="65856A43"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La alocarea riscurilor a fost aplicată ca regulă generală aceea că riscul trebuie suportat de către partea care îl poate atenua în cea mai mare măsură şi/sau care poate controla cel mai bine consecinţele. Astfel, fiecare parte îşi va asuma riscuri pe care va fi în măsură să le gestioneze în vederea optimizării bancabilitatii proiectului.</w:t>
      </w:r>
    </w:p>
    <w:p w14:paraId="4A4A8294"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Alocarea riscurilor propusă nu este statică. Este posibil ca pe parcursul derulării procedurii de atribuire a Contractului de delegare Matricea riscurilor să fie actualizată ca urmare a negocierilor cu ofertanţii.</w:t>
      </w:r>
    </w:p>
    <w:p w14:paraId="2780335F"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În tabelul de mă jos sunt prezentate riscurile identificate şi modul de alocare a acestora.</w:t>
      </w:r>
    </w:p>
    <w:p w14:paraId="7C3F818D"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u w:val="single"/>
          <w:lang w:val="fr-FR"/>
        </w:rPr>
      </w:pPr>
      <w:r w:rsidRPr="006407D2">
        <w:rPr>
          <w:rFonts w:ascii="Times New Roman" w:hAnsi="Times New Roman"/>
          <w:sz w:val="24"/>
          <w:szCs w:val="24"/>
          <w:u w:val="single"/>
          <w:lang w:val="fr-FR"/>
        </w:rPr>
        <w:t>Trebuie precizat că sunt excluse riscurile prevăzute în contractul dintre părţi şi pentru care există prevederi contractuale.</w:t>
      </w:r>
    </w:p>
    <w:p w14:paraId="2B59E759"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u w:val="single"/>
          <w:lang w:val="fr-FR"/>
        </w:rPr>
      </w:pPr>
      <w:r w:rsidRPr="006407D2">
        <w:rPr>
          <w:rFonts w:ascii="Times New Roman" w:hAnsi="Times New Roman"/>
          <w:sz w:val="24"/>
          <w:szCs w:val="24"/>
          <w:u w:val="single"/>
          <w:lang w:val="fr-FR"/>
        </w:rPr>
        <w:t xml:space="preserve">Nu sunt considerate riscuri toate condiţiile stipulate în Documentaţia de atribuire, condiţii ce trebuie îndeplinite de către Operator (ex. asigurarea cu personal, dotare minimală, autorizări şi experienţă relevantă, sisteme de management etc). </w:t>
      </w:r>
    </w:p>
    <w:p w14:paraId="330D152E"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u w:val="single"/>
          <w:lang w:val="fr-FR"/>
        </w:rPr>
      </w:pPr>
      <w:r w:rsidRPr="006407D2">
        <w:rPr>
          <w:rFonts w:ascii="Times New Roman" w:hAnsi="Times New Roman"/>
          <w:sz w:val="24"/>
          <w:szCs w:val="24"/>
          <w:u w:val="single"/>
          <w:lang w:val="fr-FR"/>
        </w:rPr>
        <w:t>În această categorie sunt cuprinse toate angajamentele asumate ca atare prin ofertă de către Operator. Prin urmare, toate acestea sunt responsabilităţi exclusive ale Operatorului pe toată durata de derulare a Contractului.</w:t>
      </w:r>
    </w:p>
    <w:p w14:paraId="17F24301"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p>
    <w:p w14:paraId="4401472B" w14:textId="77777777" w:rsidR="00F17EED" w:rsidRPr="006407D2" w:rsidRDefault="00F17EED" w:rsidP="00F475FB">
      <w:pPr>
        <w:widowControl w:val="0"/>
        <w:autoSpaceDE w:val="0"/>
        <w:autoSpaceDN w:val="0"/>
        <w:adjustRightInd w:val="0"/>
        <w:spacing w:after="120" w:line="288" w:lineRule="auto"/>
        <w:jc w:val="both"/>
        <w:rPr>
          <w:rFonts w:ascii="Times New Roman" w:hAnsi="Times New Roman"/>
          <w:sz w:val="24"/>
          <w:szCs w:val="24"/>
          <w:lang w:val="fr-FR"/>
        </w:rPr>
      </w:pPr>
    </w:p>
    <w:p w14:paraId="0014133E" w14:textId="77777777" w:rsidR="00F17EED" w:rsidRPr="006407D2" w:rsidRDefault="00F17EED" w:rsidP="00F475FB">
      <w:pPr>
        <w:widowControl w:val="0"/>
        <w:autoSpaceDE w:val="0"/>
        <w:autoSpaceDN w:val="0"/>
        <w:adjustRightInd w:val="0"/>
        <w:spacing w:after="120" w:line="288" w:lineRule="auto"/>
        <w:jc w:val="both"/>
        <w:rPr>
          <w:rFonts w:ascii="Times New Roman" w:hAnsi="Times New Roman"/>
          <w:sz w:val="24"/>
          <w:szCs w:val="24"/>
          <w:lang w:val="fr-FR"/>
        </w:rPr>
      </w:pPr>
    </w:p>
    <w:p w14:paraId="1D32E41A" w14:textId="77777777" w:rsidR="00095D44" w:rsidRPr="006407D2" w:rsidRDefault="00095D44" w:rsidP="00F475FB">
      <w:pPr>
        <w:keepNext/>
        <w:widowControl w:val="0"/>
        <w:autoSpaceDE w:val="0"/>
        <w:autoSpaceDN w:val="0"/>
        <w:adjustRightInd w:val="0"/>
        <w:spacing w:after="120" w:line="288" w:lineRule="auto"/>
        <w:outlineLvl w:val="1"/>
        <w:rPr>
          <w:rFonts w:ascii="Times New Roman Bold" w:hAnsi="Times New Roman Bold" w:cs="Times New Roman Bold"/>
          <w:b/>
          <w:bCs/>
          <w:sz w:val="24"/>
          <w:szCs w:val="24"/>
          <w:lang w:val="fr-FR"/>
        </w:rPr>
      </w:pPr>
    </w:p>
    <w:p w14:paraId="4465843A" w14:textId="77777777" w:rsidR="005A7190" w:rsidRPr="006407D2" w:rsidRDefault="005A7190" w:rsidP="00F475FB">
      <w:pPr>
        <w:widowControl w:val="0"/>
        <w:autoSpaceDE w:val="0"/>
        <w:autoSpaceDN w:val="0"/>
        <w:adjustRightInd w:val="0"/>
        <w:rPr>
          <w:rFonts w:ascii="Times New Roman" w:hAnsi="Times New Roman"/>
          <w:b/>
          <w:bCs/>
          <w:lang w:val="fr-FR"/>
        </w:rPr>
      </w:pPr>
    </w:p>
    <w:p w14:paraId="058E70D4" w14:textId="77777777" w:rsidR="005A7190" w:rsidRPr="006407D2" w:rsidRDefault="005A7190" w:rsidP="00F475FB">
      <w:pPr>
        <w:widowControl w:val="0"/>
        <w:autoSpaceDE w:val="0"/>
        <w:autoSpaceDN w:val="0"/>
        <w:adjustRightInd w:val="0"/>
        <w:rPr>
          <w:rFonts w:ascii="Times New Roman" w:hAnsi="Times New Roman"/>
          <w:b/>
          <w:bCs/>
          <w:lang w:val="fr-FR"/>
        </w:rPr>
      </w:pPr>
    </w:p>
    <w:p w14:paraId="448B1AA1" w14:textId="77777777" w:rsidR="00107ECA" w:rsidRPr="006407D2" w:rsidRDefault="00107ECA" w:rsidP="00F475FB">
      <w:pPr>
        <w:widowControl w:val="0"/>
        <w:autoSpaceDE w:val="0"/>
        <w:autoSpaceDN w:val="0"/>
        <w:adjustRightInd w:val="0"/>
        <w:rPr>
          <w:rFonts w:ascii="Times New Roman" w:hAnsi="Times New Roman"/>
          <w:b/>
          <w:bCs/>
          <w:lang w:val="fr-FR"/>
        </w:rPr>
        <w:sectPr w:rsidR="00107ECA" w:rsidRPr="006407D2" w:rsidSect="00FB374B">
          <w:footerReference w:type="default" r:id="rId10"/>
          <w:type w:val="evenPage"/>
          <w:pgSz w:w="11909" w:h="16834"/>
          <w:pgMar w:top="1411" w:right="1411" w:bottom="994" w:left="1411" w:header="288" w:footer="720" w:gutter="0"/>
          <w:cols w:space="720"/>
          <w:noEndnote/>
          <w:docGrid w:linePitch="299"/>
        </w:sectPr>
      </w:pPr>
    </w:p>
    <w:p w14:paraId="2789735F" w14:textId="721780A2" w:rsidR="00095D44" w:rsidRPr="006407D2" w:rsidRDefault="00095D44" w:rsidP="00F475FB">
      <w:pPr>
        <w:widowControl w:val="0"/>
        <w:autoSpaceDE w:val="0"/>
        <w:autoSpaceDN w:val="0"/>
        <w:adjustRightInd w:val="0"/>
        <w:rPr>
          <w:rFonts w:ascii="Times New Roman" w:hAnsi="Times New Roman"/>
          <w:b/>
          <w:bCs/>
        </w:rPr>
      </w:pPr>
      <w:r w:rsidRPr="006407D2">
        <w:rPr>
          <w:rFonts w:ascii="Times New Roman" w:hAnsi="Times New Roman"/>
          <w:b/>
          <w:bCs/>
        </w:rPr>
        <w:lastRenderedPageBreak/>
        <w:t xml:space="preserve">Tabel </w:t>
      </w:r>
      <w:r w:rsidR="008D352B">
        <w:rPr>
          <w:rFonts w:ascii="Times New Roman" w:hAnsi="Times New Roman"/>
          <w:b/>
          <w:bCs/>
          <w:noProof/>
          <w:sz w:val="20"/>
          <w:szCs w:val="20"/>
        </w:rPr>
        <w:fldChar w:fldCharType="begin"/>
      </w:r>
      <w:r w:rsidR="008D352B">
        <w:rPr>
          <w:rFonts w:ascii="Times New Roman" w:hAnsi="Times New Roman"/>
          <w:b/>
          <w:bCs/>
          <w:noProof/>
          <w:sz w:val="20"/>
          <w:szCs w:val="20"/>
        </w:rPr>
        <w:instrText xml:space="preserve">SEQ Tabel \* MERGEFORMAT </w:instrText>
      </w:r>
      <w:r w:rsidR="008D352B">
        <w:rPr>
          <w:rFonts w:ascii="Times New Roman" w:hAnsi="Times New Roman"/>
          <w:b/>
          <w:bCs/>
          <w:noProof/>
          <w:sz w:val="20"/>
          <w:szCs w:val="20"/>
        </w:rPr>
        <w:fldChar w:fldCharType="separate"/>
      </w:r>
      <w:r w:rsidR="00FD0A99">
        <w:rPr>
          <w:rFonts w:ascii="Times New Roman" w:hAnsi="Times New Roman"/>
          <w:b/>
          <w:bCs/>
          <w:noProof/>
          <w:sz w:val="20"/>
          <w:szCs w:val="20"/>
        </w:rPr>
        <w:t>1</w:t>
      </w:r>
      <w:r w:rsidR="008D352B">
        <w:rPr>
          <w:rFonts w:ascii="Times New Roman" w:hAnsi="Times New Roman"/>
          <w:b/>
          <w:bCs/>
          <w:noProof/>
          <w:sz w:val="20"/>
          <w:szCs w:val="20"/>
        </w:rPr>
        <w:fldChar w:fldCharType="end"/>
      </w:r>
      <w:r w:rsidRPr="006407D2">
        <w:rPr>
          <w:rFonts w:ascii="Times New Roman" w:hAnsi="Times New Roman"/>
          <w:b/>
          <w:bCs/>
        </w:rPr>
        <w:t>: Alocarea riscurilor asociate contractului</w:t>
      </w:r>
    </w:p>
    <w:p w14:paraId="5F1BD807" w14:textId="77777777" w:rsidR="00F55931" w:rsidRPr="006407D2" w:rsidRDefault="00F55931" w:rsidP="00F475FB">
      <w:pPr>
        <w:widowControl w:val="0"/>
        <w:autoSpaceDE w:val="0"/>
        <w:autoSpaceDN w:val="0"/>
        <w:adjustRightInd w:val="0"/>
        <w:rPr>
          <w:rFonts w:ascii="Times New Roman" w:hAnsi="Times New Roman"/>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2806"/>
        <w:gridCol w:w="2588"/>
        <w:gridCol w:w="1700"/>
        <w:gridCol w:w="1694"/>
        <w:gridCol w:w="4394"/>
        <w:gridCol w:w="8"/>
        <w:gridCol w:w="11"/>
      </w:tblGrid>
      <w:tr w:rsidR="00F55931" w:rsidRPr="00097D91" w14:paraId="2E657B25" w14:textId="77777777" w:rsidTr="00BD1EF1">
        <w:trPr>
          <w:gridAfter w:val="2"/>
          <w:wAfter w:w="7" w:type="pct"/>
          <w:tblHeader/>
          <w:jc w:val="center"/>
        </w:trPr>
        <w:tc>
          <w:tcPr>
            <w:tcW w:w="286" w:type="pct"/>
            <w:vMerge w:val="restart"/>
            <w:shd w:val="clear" w:color="auto" w:fill="auto"/>
            <w:vAlign w:val="center"/>
          </w:tcPr>
          <w:p w14:paraId="4A3B808D" w14:textId="77777777" w:rsidR="00F55931" w:rsidRPr="00097D91" w:rsidRDefault="00F55931" w:rsidP="00F475FB">
            <w:pPr>
              <w:spacing w:line="276" w:lineRule="auto"/>
              <w:rPr>
                <w:rFonts w:asciiTheme="majorBidi" w:hAnsiTheme="majorBidi" w:cstheme="majorBidi"/>
                <w:b/>
                <w:sz w:val="20"/>
                <w:szCs w:val="20"/>
              </w:rPr>
            </w:pPr>
            <w:bookmarkStart w:id="113" w:name="_Hlk1311276"/>
            <w:r w:rsidRPr="00097D91">
              <w:rPr>
                <w:rFonts w:asciiTheme="majorBidi" w:hAnsiTheme="majorBidi" w:cstheme="majorBidi"/>
                <w:b/>
                <w:sz w:val="20"/>
                <w:szCs w:val="20"/>
              </w:rPr>
              <w:t>Nr.</w:t>
            </w:r>
          </w:p>
        </w:tc>
        <w:tc>
          <w:tcPr>
            <w:tcW w:w="1002" w:type="pct"/>
            <w:vMerge w:val="restart"/>
            <w:shd w:val="clear" w:color="auto" w:fill="auto"/>
            <w:vAlign w:val="center"/>
          </w:tcPr>
          <w:p w14:paraId="67BF6C4C" w14:textId="77777777" w:rsidR="00F55931" w:rsidRPr="00097D91" w:rsidRDefault="00F55931" w:rsidP="00F475FB">
            <w:pPr>
              <w:spacing w:line="276" w:lineRule="auto"/>
              <w:jc w:val="center"/>
              <w:rPr>
                <w:rFonts w:asciiTheme="majorBidi" w:hAnsiTheme="majorBidi" w:cstheme="majorBidi"/>
                <w:b/>
                <w:sz w:val="20"/>
                <w:szCs w:val="20"/>
              </w:rPr>
            </w:pPr>
            <w:r w:rsidRPr="00097D91">
              <w:rPr>
                <w:rFonts w:asciiTheme="majorBidi" w:hAnsiTheme="majorBidi" w:cstheme="majorBidi"/>
                <w:b/>
                <w:sz w:val="20"/>
                <w:szCs w:val="20"/>
              </w:rPr>
              <w:t xml:space="preserve">Denumirea riscului/Tipul riscului </w:t>
            </w:r>
          </w:p>
        </w:tc>
        <w:tc>
          <w:tcPr>
            <w:tcW w:w="924" w:type="pct"/>
            <w:vMerge w:val="restart"/>
            <w:shd w:val="clear" w:color="auto" w:fill="auto"/>
            <w:vAlign w:val="center"/>
          </w:tcPr>
          <w:p w14:paraId="35AA9FF6" w14:textId="77777777" w:rsidR="00F55931" w:rsidRPr="00097D91" w:rsidRDefault="00F55931" w:rsidP="00F475FB">
            <w:pPr>
              <w:spacing w:line="276" w:lineRule="auto"/>
              <w:jc w:val="center"/>
              <w:rPr>
                <w:rFonts w:asciiTheme="majorBidi" w:hAnsiTheme="majorBidi" w:cstheme="majorBidi"/>
                <w:b/>
                <w:sz w:val="20"/>
                <w:szCs w:val="20"/>
              </w:rPr>
            </w:pPr>
            <w:r w:rsidRPr="00097D91">
              <w:rPr>
                <w:rFonts w:asciiTheme="majorBidi" w:hAnsiTheme="majorBidi" w:cstheme="majorBidi"/>
                <w:b/>
                <w:sz w:val="20"/>
                <w:szCs w:val="20"/>
              </w:rPr>
              <w:t>Descrierea riscului</w:t>
            </w:r>
          </w:p>
        </w:tc>
        <w:tc>
          <w:tcPr>
            <w:tcW w:w="1212" w:type="pct"/>
            <w:gridSpan w:val="2"/>
            <w:tcBorders>
              <w:bottom w:val="single" w:sz="4" w:space="0" w:color="auto"/>
            </w:tcBorders>
            <w:shd w:val="clear" w:color="auto" w:fill="auto"/>
            <w:vAlign w:val="center"/>
          </w:tcPr>
          <w:p w14:paraId="6DC77FF9" w14:textId="77777777" w:rsidR="00F55931" w:rsidRPr="00097D91" w:rsidRDefault="00F55931" w:rsidP="00F475FB">
            <w:pPr>
              <w:spacing w:line="276" w:lineRule="auto"/>
              <w:jc w:val="center"/>
              <w:rPr>
                <w:rFonts w:asciiTheme="majorBidi" w:hAnsiTheme="majorBidi" w:cstheme="majorBidi"/>
                <w:sz w:val="20"/>
                <w:szCs w:val="20"/>
              </w:rPr>
            </w:pPr>
            <w:r w:rsidRPr="00097D91">
              <w:rPr>
                <w:rFonts w:asciiTheme="majorBidi" w:hAnsiTheme="majorBidi" w:cstheme="majorBidi"/>
                <w:b/>
                <w:sz w:val="20"/>
                <w:szCs w:val="20"/>
              </w:rPr>
              <w:t>Alocarea riscului</w:t>
            </w:r>
          </w:p>
        </w:tc>
        <w:tc>
          <w:tcPr>
            <w:tcW w:w="1569" w:type="pct"/>
            <w:vMerge w:val="restart"/>
            <w:shd w:val="clear" w:color="auto" w:fill="auto"/>
            <w:vAlign w:val="center"/>
          </w:tcPr>
          <w:p w14:paraId="19856AF8" w14:textId="77777777" w:rsidR="00F55931" w:rsidRPr="00097D91" w:rsidRDefault="00F55931" w:rsidP="00F475FB">
            <w:pPr>
              <w:spacing w:line="276" w:lineRule="auto"/>
              <w:jc w:val="center"/>
              <w:rPr>
                <w:rFonts w:asciiTheme="majorBidi" w:hAnsiTheme="majorBidi" w:cstheme="majorBidi"/>
                <w:b/>
                <w:sz w:val="20"/>
                <w:szCs w:val="20"/>
              </w:rPr>
            </w:pPr>
            <w:r w:rsidRPr="00097D91">
              <w:rPr>
                <w:rFonts w:asciiTheme="majorBidi" w:hAnsiTheme="majorBidi" w:cstheme="majorBidi"/>
                <w:b/>
                <w:sz w:val="20"/>
                <w:szCs w:val="20"/>
              </w:rPr>
              <w:t>Managementul riscului</w:t>
            </w:r>
          </w:p>
        </w:tc>
      </w:tr>
      <w:tr w:rsidR="00F55931" w:rsidRPr="00097D91" w14:paraId="0247A617" w14:textId="77777777" w:rsidTr="00BD1EF1">
        <w:trPr>
          <w:gridAfter w:val="2"/>
          <w:wAfter w:w="7" w:type="pct"/>
          <w:tblHeader/>
          <w:jc w:val="center"/>
        </w:trPr>
        <w:tc>
          <w:tcPr>
            <w:tcW w:w="286" w:type="pct"/>
            <w:vMerge/>
            <w:shd w:val="clear" w:color="auto" w:fill="auto"/>
            <w:vAlign w:val="center"/>
          </w:tcPr>
          <w:p w14:paraId="0632061F" w14:textId="77777777" w:rsidR="00F55931" w:rsidRPr="00097D91" w:rsidRDefault="00F55931" w:rsidP="00F475FB">
            <w:pPr>
              <w:spacing w:line="276" w:lineRule="auto"/>
              <w:rPr>
                <w:rFonts w:asciiTheme="majorBidi" w:hAnsiTheme="majorBidi" w:cstheme="majorBidi"/>
                <w:sz w:val="20"/>
                <w:szCs w:val="20"/>
              </w:rPr>
            </w:pPr>
          </w:p>
        </w:tc>
        <w:tc>
          <w:tcPr>
            <w:tcW w:w="1002" w:type="pct"/>
            <w:vMerge/>
            <w:shd w:val="clear" w:color="auto" w:fill="auto"/>
            <w:vAlign w:val="center"/>
          </w:tcPr>
          <w:p w14:paraId="48219845" w14:textId="77777777" w:rsidR="00F55931" w:rsidRPr="00097D91" w:rsidRDefault="00F55931" w:rsidP="00F475FB">
            <w:pPr>
              <w:spacing w:line="276" w:lineRule="auto"/>
              <w:rPr>
                <w:rFonts w:asciiTheme="majorBidi" w:hAnsiTheme="majorBidi" w:cstheme="majorBidi"/>
                <w:sz w:val="20"/>
                <w:szCs w:val="20"/>
              </w:rPr>
            </w:pPr>
          </w:p>
        </w:tc>
        <w:tc>
          <w:tcPr>
            <w:tcW w:w="924" w:type="pct"/>
            <w:vMerge/>
            <w:shd w:val="clear" w:color="auto" w:fill="auto"/>
          </w:tcPr>
          <w:p w14:paraId="4BDB7412" w14:textId="77777777" w:rsidR="00F55931" w:rsidRPr="00097D91" w:rsidRDefault="00F55931" w:rsidP="00F475FB">
            <w:pPr>
              <w:spacing w:line="276" w:lineRule="auto"/>
              <w:rPr>
                <w:rFonts w:asciiTheme="majorBidi" w:hAnsiTheme="majorBidi" w:cstheme="majorBidi"/>
                <w:sz w:val="20"/>
                <w:szCs w:val="20"/>
              </w:rPr>
            </w:pPr>
          </w:p>
        </w:tc>
        <w:tc>
          <w:tcPr>
            <w:tcW w:w="607" w:type="pct"/>
            <w:shd w:val="clear" w:color="auto" w:fill="auto"/>
            <w:vAlign w:val="center"/>
          </w:tcPr>
          <w:p w14:paraId="3D00AAAF" w14:textId="77777777" w:rsidR="00F55931" w:rsidRPr="00097D91" w:rsidRDefault="00F55931" w:rsidP="00F475FB">
            <w:pPr>
              <w:spacing w:line="276" w:lineRule="auto"/>
              <w:jc w:val="center"/>
              <w:rPr>
                <w:rFonts w:asciiTheme="majorBidi" w:hAnsiTheme="majorBidi" w:cstheme="majorBidi"/>
                <w:b/>
                <w:sz w:val="20"/>
                <w:szCs w:val="20"/>
              </w:rPr>
            </w:pPr>
            <w:r w:rsidRPr="00097D91">
              <w:rPr>
                <w:rFonts w:asciiTheme="majorBidi" w:hAnsiTheme="majorBidi" w:cstheme="majorBidi"/>
                <w:b/>
                <w:sz w:val="20"/>
                <w:szCs w:val="20"/>
              </w:rPr>
              <w:t>Autoritatea contractanta</w:t>
            </w:r>
          </w:p>
        </w:tc>
        <w:tc>
          <w:tcPr>
            <w:tcW w:w="605" w:type="pct"/>
            <w:shd w:val="clear" w:color="auto" w:fill="auto"/>
            <w:vAlign w:val="center"/>
          </w:tcPr>
          <w:p w14:paraId="5DA0D4BD" w14:textId="77777777" w:rsidR="00F55931" w:rsidRPr="00097D91" w:rsidRDefault="00F55931" w:rsidP="00F475FB">
            <w:pPr>
              <w:spacing w:line="276" w:lineRule="auto"/>
              <w:jc w:val="center"/>
              <w:rPr>
                <w:rFonts w:asciiTheme="majorBidi" w:hAnsiTheme="majorBidi" w:cstheme="majorBidi"/>
                <w:b/>
                <w:sz w:val="20"/>
                <w:szCs w:val="20"/>
              </w:rPr>
            </w:pPr>
            <w:r w:rsidRPr="00097D91">
              <w:rPr>
                <w:rFonts w:asciiTheme="majorBidi" w:hAnsiTheme="majorBidi" w:cstheme="majorBidi"/>
                <w:b/>
                <w:sz w:val="20"/>
                <w:szCs w:val="20"/>
              </w:rPr>
              <w:t>Concesionar</w:t>
            </w:r>
          </w:p>
        </w:tc>
        <w:tc>
          <w:tcPr>
            <w:tcW w:w="1569" w:type="pct"/>
            <w:vMerge/>
            <w:shd w:val="clear" w:color="auto" w:fill="auto"/>
          </w:tcPr>
          <w:p w14:paraId="7E0E3657" w14:textId="77777777" w:rsidR="00F55931" w:rsidRPr="00097D91" w:rsidRDefault="00F55931" w:rsidP="00F475FB">
            <w:pPr>
              <w:spacing w:line="276" w:lineRule="auto"/>
              <w:rPr>
                <w:rFonts w:asciiTheme="majorBidi" w:hAnsiTheme="majorBidi" w:cstheme="majorBidi"/>
                <w:sz w:val="20"/>
                <w:szCs w:val="20"/>
              </w:rPr>
            </w:pPr>
          </w:p>
        </w:tc>
      </w:tr>
      <w:tr w:rsidR="00F55931" w:rsidRPr="00097D91" w14:paraId="5D189DEB" w14:textId="77777777" w:rsidTr="00BD1EF1">
        <w:trPr>
          <w:jc w:val="center"/>
        </w:trPr>
        <w:tc>
          <w:tcPr>
            <w:tcW w:w="5000" w:type="pct"/>
            <w:gridSpan w:val="8"/>
            <w:shd w:val="clear" w:color="auto" w:fill="auto"/>
            <w:vAlign w:val="center"/>
          </w:tcPr>
          <w:p w14:paraId="11BB64D9" w14:textId="77777777" w:rsidR="00F55931" w:rsidRPr="00097D91" w:rsidRDefault="002F7660" w:rsidP="00F475FB">
            <w:pPr>
              <w:spacing w:line="276" w:lineRule="auto"/>
              <w:rPr>
                <w:rFonts w:asciiTheme="majorBidi" w:hAnsiTheme="majorBidi" w:cstheme="majorBidi"/>
                <w:sz w:val="20"/>
                <w:szCs w:val="20"/>
              </w:rPr>
            </w:pPr>
            <w:r w:rsidRPr="00BD1EF1">
              <w:rPr>
                <w:rFonts w:asciiTheme="majorBidi" w:hAnsiTheme="majorBidi" w:cstheme="majorBidi"/>
                <w:b/>
                <w:i/>
                <w:sz w:val="20"/>
                <w:szCs w:val="20"/>
                <w:lang w:val="fr-FR"/>
              </w:rPr>
              <w:t>RISCURI GENERALE PRIVIND AMPLASAMENTELE (statiile de transfer)</w:t>
            </w:r>
          </w:p>
        </w:tc>
      </w:tr>
      <w:tr w:rsidR="002F7660" w:rsidRPr="00335DCE" w14:paraId="4E4CA720" w14:textId="77777777" w:rsidTr="00BD1EF1">
        <w:trPr>
          <w:gridAfter w:val="2"/>
          <w:wAfter w:w="7" w:type="pct"/>
          <w:jc w:val="center"/>
        </w:trPr>
        <w:tc>
          <w:tcPr>
            <w:tcW w:w="286" w:type="pct"/>
            <w:shd w:val="clear" w:color="auto" w:fill="auto"/>
            <w:vAlign w:val="center"/>
          </w:tcPr>
          <w:p w14:paraId="146F1CFC" w14:textId="77777777" w:rsidR="002F7660" w:rsidRPr="00BD1EF1" w:rsidRDefault="002F7660" w:rsidP="002F7660">
            <w:pPr>
              <w:numPr>
                <w:ilvl w:val="0"/>
                <w:numId w:val="60"/>
              </w:numPr>
              <w:spacing w:line="276" w:lineRule="auto"/>
              <w:rPr>
                <w:rFonts w:asciiTheme="majorBidi" w:hAnsiTheme="majorBidi" w:cstheme="majorBidi"/>
                <w:sz w:val="20"/>
                <w:szCs w:val="20"/>
                <w:lang w:val="fr-FR"/>
              </w:rPr>
            </w:pPr>
          </w:p>
        </w:tc>
        <w:tc>
          <w:tcPr>
            <w:tcW w:w="1002" w:type="pct"/>
            <w:shd w:val="clear" w:color="auto" w:fill="auto"/>
          </w:tcPr>
          <w:p w14:paraId="05B7B682" w14:textId="77777777" w:rsidR="002F7660" w:rsidRPr="00BD1EF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Asigurarea cu utilitati – sursa de apa – executie defectuoasa</w:t>
            </w:r>
          </w:p>
        </w:tc>
        <w:tc>
          <w:tcPr>
            <w:tcW w:w="924" w:type="pct"/>
            <w:shd w:val="clear" w:color="auto" w:fill="auto"/>
          </w:tcPr>
          <w:p w14:paraId="73E14D39" w14:textId="77777777" w:rsidR="002F7660" w:rsidRPr="00BD1EF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In cazul exploatarii conforme a unei foraj de alimentare executat defectuos exista riscul intreruperii alimentarii cu apa a instalatiilor de pe amplasament.</w:t>
            </w:r>
          </w:p>
        </w:tc>
        <w:tc>
          <w:tcPr>
            <w:tcW w:w="607" w:type="pct"/>
            <w:shd w:val="clear" w:color="auto" w:fill="auto"/>
            <w:vAlign w:val="center"/>
          </w:tcPr>
          <w:p w14:paraId="255C8629" w14:textId="77777777" w:rsidR="002F7660" w:rsidRPr="00097D91" w:rsidRDefault="002F7660" w:rsidP="002F7660">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t>100%</w:t>
            </w:r>
          </w:p>
        </w:tc>
        <w:tc>
          <w:tcPr>
            <w:tcW w:w="605" w:type="pct"/>
            <w:shd w:val="clear" w:color="auto" w:fill="auto"/>
            <w:vAlign w:val="center"/>
          </w:tcPr>
          <w:p w14:paraId="69938F82" w14:textId="77777777" w:rsidR="002F7660" w:rsidRPr="00097D91" w:rsidRDefault="002F7660" w:rsidP="002F7660">
            <w:pPr>
              <w:spacing w:line="276" w:lineRule="auto"/>
              <w:jc w:val="center"/>
              <w:rPr>
                <w:rFonts w:asciiTheme="majorBidi" w:hAnsiTheme="majorBidi" w:cstheme="majorBidi"/>
                <w:sz w:val="20"/>
                <w:szCs w:val="20"/>
              </w:rPr>
            </w:pPr>
          </w:p>
        </w:tc>
        <w:tc>
          <w:tcPr>
            <w:tcW w:w="1569" w:type="pct"/>
            <w:shd w:val="clear" w:color="auto" w:fill="auto"/>
          </w:tcPr>
          <w:p w14:paraId="5CF56C68" w14:textId="77777777" w:rsidR="002F7660" w:rsidRPr="00097D9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Autoritatea Contractanta se va asigura ca pe perioada de notificare a defectiunilor aceasta problema va fi rezolvata.</w:t>
            </w:r>
          </w:p>
        </w:tc>
      </w:tr>
      <w:tr w:rsidR="002F7660" w:rsidRPr="00335DCE" w14:paraId="24A4A26F" w14:textId="77777777" w:rsidTr="00BD1EF1">
        <w:trPr>
          <w:gridAfter w:val="2"/>
          <w:wAfter w:w="7" w:type="pct"/>
          <w:jc w:val="center"/>
        </w:trPr>
        <w:tc>
          <w:tcPr>
            <w:tcW w:w="286" w:type="pct"/>
            <w:shd w:val="clear" w:color="auto" w:fill="auto"/>
            <w:vAlign w:val="center"/>
          </w:tcPr>
          <w:p w14:paraId="6DB44C31" w14:textId="77777777" w:rsidR="002F7660" w:rsidRPr="00BD1EF1" w:rsidRDefault="002F7660" w:rsidP="002F7660">
            <w:pPr>
              <w:numPr>
                <w:ilvl w:val="0"/>
                <w:numId w:val="60"/>
              </w:numPr>
              <w:spacing w:line="276" w:lineRule="auto"/>
              <w:rPr>
                <w:rFonts w:asciiTheme="majorBidi" w:hAnsiTheme="majorBidi" w:cstheme="majorBidi"/>
                <w:sz w:val="20"/>
                <w:szCs w:val="20"/>
                <w:lang w:val="fr-FR"/>
              </w:rPr>
            </w:pPr>
          </w:p>
        </w:tc>
        <w:tc>
          <w:tcPr>
            <w:tcW w:w="1002" w:type="pct"/>
            <w:shd w:val="clear" w:color="auto" w:fill="auto"/>
          </w:tcPr>
          <w:p w14:paraId="38DBDE46" w14:textId="77777777" w:rsidR="002F7660" w:rsidRPr="00BD1EF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Asigurarea cu utilitati – sursa de apa – exploatare neconforma</w:t>
            </w:r>
          </w:p>
        </w:tc>
        <w:tc>
          <w:tcPr>
            <w:tcW w:w="924" w:type="pct"/>
            <w:shd w:val="clear" w:color="auto" w:fill="auto"/>
          </w:tcPr>
          <w:p w14:paraId="65EB019D" w14:textId="77777777" w:rsidR="002F7660" w:rsidRPr="00BD1EF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In cazul exploatarii neconforme (ex. supraexploatare) a sursei subterane exista riscul intreruperii alimentarii cu apa a instalatiilor de pe amplasament.</w:t>
            </w:r>
          </w:p>
        </w:tc>
        <w:tc>
          <w:tcPr>
            <w:tcW w:w="607" w:type="pct"/>
            <w:shd w:val="clear" w:color="auto" w:fill="auto"/>
            <w:vAlign w:val="center"/>
          </w:tcPr>
          <w:p w14:paraId="03A9CA3E" w14:textId="77777777" w:rsidR="002F7660" w:rsidRPr="00BD1EF1" w:rsidRDefault="002F7660" w:rsidP="002F7660">
            <w:pPr>
              <w:spacing w:line="276" w:lineRule="auto"/>
              <w:jc w:val="center"/>
              <w:rPr>
                <w:rFonts w:asciiTheme="majorBidi" w:hAnsiTheme="majorBidi" w:cstheme="majorBidi"/>
                <w:sz w:val="20"/>
                <w:szCs w:val="20"/>
                <w:lang w:val="fr-FR"/>
              </w:rPr>
            </w:pPr>
          </w:p>
        </w:tc>
        <w:tc>
          <w:tcPr>
            <w:tcW w:w="605" w:type="pct"/>
            <w:shd w:val="clear" w:color="auto" w:fill="auto"/>
            <w:vAlign w:val="center"/>
          </w:tcPr>
          <w:p w14:paraId="23C056B6" w14:textId="77777777" w:rsidR="002F7660" w:rsidRPr="00097D91" w:rsidRDefault="002F7660" w:rsidP="002F7660">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t>100%</w:t>
            </w:r>
          </w:p>
        </w:tc>
        <w:tc>
          <w:tcPr>
            <w:tcW w:w="1569" w:type="pct"/>
            <w:shd w:val="clear" w:color="auto" w:fill="auto"/>
          </w:tcPr>
          <w:p w14:paraId="24CB41B6" w14:textId="77777777" w:rsidR="002F7660" w:rsidRPr="00097D9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Concesionarul va respecta regulamentul de exploatare si functionare.</w:t>
            </w:r>
          </w:p>
        </w:tc>
      </w:tr>
      <w:tr w:rsidR="002F7660" w:rsidRPr="00097D91" w14:paraId="623846C7" w14:textId="77777777" w:rsidTr="00BD1EF1">
        <w:trPr>
          <w:gridAfter w:val="2"/>
          <w:wAfter w:w="7" w:type="pct"/>
          <w:jc w:val="center"/>
        </w:trPr>
        <w:tc>
          <w:tcPr>
            <w:tcW w:w="286" w:type="pct"/>
            <w:shd w:val="clear" w:color="auto" w:fill="auto"/>
            <w:vAlign w:val="center"/>
          </w:tcPr>
          <w:p w14:paraId="5AF84275" w14:textId="77777777" w:rsidR="002F7660" w:rsidRPr="00BD1EF1" w:rsidRDefault="002F7660" w:rsidP="00BD1EF1">
            <w:pPr>
              <w:numPr>
                <w:ilvl w:val="0"/>
                <w:numId w:val="60"/>
              </w:numPr>
              <w:tabs>
                <w:tab w:val="clear" w:pos="303"/>
                <w:tab w:val="num" w:pos="138"/>
              </w:tabs>
              <w:spacing w:line="276" w:lineRule="auto"/>
              <w:rPr>
                <w:rFonts w:asciiTheme="majorBidi" w:hAnsiTheme="majorBidi" w:cstheme="majorBidi"/>
                <w:sz w:val="20"/>
                <w:szCs w:val="20"/>
                <w:lang w:val="fr-FR"/>
              </w:rPr>
            </w:pPr>
          </w:p>
        </w:tc>
        <w:tc>
          <w:tcPr>
            <w:tcW w:w="1002" w:type="pct"/>
            <w:shd w:val="clear" w:color="auto" w:fill="auto"/>
          </w:tcPr>
          <w:p w14:paraId="011A5CF2" w14:textId="77777777" w:rsidR="002F7660" w:rsidRPr="00BD1EF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Asigurarea cu utilitati – sursa de apa – degradarea calitatii independent de activitatile de pe amplasament</w:t>
            </w:r>
          </w:p>
        </w:tc>
        <w:tc>
          <w:tcPr>
            <w:tcW w:w="924" w:type="pct"/>
            <w:shd w:val="clear" w:color="auto" w:fill="auto"/>
          </w:tcPr>
          <w:p w14:paraId="6B6C6C9B" w14:textId="77777777" w:rsidR="002F7660" w:rsidRPr="00BD1EF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Fara a avea nicio legatura cu activitatile desfasurate pe amplasament, calitatea apei devine improprie utilizarii, parametrii de calitate suferind modificari fata de conditiile initiale.</w:t>
            </w:r>
          </w:p>
        </w:tc>
        <w:tc>
          <w:tcPr>
            <w:tcW w:w="607" w:type="pct"/>
            <w:shd w:val="clear" w:color="auto" w:fill="auto"/>
            <w:vAlign w:val="center"/>
          </w:tcPr>
          <w:p w14:paraId="398F5518" w14:textId="77777777" w:rsidR="002F7660" w:rsidRPr="00097D91" w:rsidRDefault="002F7660" w:rsidP="002F7660">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t>50%</w:t>
            </w:r>
          </w:p>
        </w:tc>
        <w:tc>
          <w:tcPr>
            <w:tcW w:w="605" w:type="pct"/>
            <w:shd w:val="clear" w:color="auto" w:fill="auto"/>
            <w:vAlign w:val="center"/>
          </w:tcPr>
          <w:p w14:paraId="4AC0568E" w14:textId="77777777" w:rsidR="002F7660" w:rsidRPr="00097D91" w:rsidRDefault="002F7660" w:rsidP="002F7660">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t>50%</w:t>
            </w:r>
          </w:p>
        </w:tc>
        <w:tc>
          <w:tcPr>
            <w:tcW w:w="1569" w:type="pct"/>
            <w:shd w:val="clear" w:color="auto" w:fill="auto"/>
          </w:tcPr>
          <w:p w14:paraId="4FC56173" w14:textId="77777777" w:rsidR="002F7660" w:rsidRPr="00097D9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rPr>
              <w:t xml:space="preserve">Rezolvarea unei asemenea situatii implica asigurarea resurselor necesare fara a aduce atingerii celorlalte prevederi ale contractului (tariful). </w:t>
            </w:r>
          </w:p>
        </w:tc>
      </w:tr>
      <w:tr w:rsidR="002F7660" w:rsidRPr="00097D91" w14:paraId="0AC435BD" w14:textId="77777777" w:rsidTr="00BD1EF1">
        <w:trPr>
          <w:gridAfter w:val="2"/>
          <w:wAfter w:w="7" w:type="pct"/>
          <w:jc w:val="center"/>
        </w:trPr>
        <w:tc>
          <w:tcPr>
            <w:tcW w:w="286" w:type="pct"/>
            <w:shd w:val="clear" w:color="auto" w:fill="auto"/>
            <w:vAlign w:val="center"/>
          </w:tcPr>
          <w:p w14:paraId="24001D81" w14:textId="77777777" w:rsidR="002F7660" w:rsidRPr="00097D91" w:rsidRDefault="002F7660" w:rsidP="002F7660">
            <w:pPr>
              <w:numPr>
                <w:ilvl w:val="0"/>
                <w:numId w:val="60"/>
              </w:numPr>
              <w:spacing w:line="276" w:lineRule="auto"/>
              <w:rPr>
                <w:rFonts w:asciiTheme="majorBidi" w:hAnsiTheme="majorBidi" w:cstheme="majorBidi"/>
                <w:sz w:val="20"/>
                <w:szCs w:val="20"/>
              </w:rPr>
            </w:pPr>
          </w:p>
        </w:tc>
        <w:tc>
          <w:tcPr>
            <w:tcW w:w="1002" w:type="pct"/>
            <w:shd w:val="clear" w:color="auto" w:fill="auto"/>
          </w:tcPr>
          <w:p w14:paraId="3378B634" w14:textId="77777777" w:rsidR="002F7660" w:rsidRPr="00BD1EF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Asigurarea cu utilitati – sursa de apa – degradarea calitatii in legatura directa cu activitatile de pe amplasament</w:t>
            </w:r>
          </w:p>
        </w:tc>
        <w:tc>
          <w:tcPr>
            <w:tcW w:w="924" w:type="pct"/>
            <w:shd w:val="clear" w:color="auto" w:fill="auto"/>
          </w:tcPr>
          <w:p w14:paraId="38F2C8A6" w14:textId="77777777" w:rsidR="002F7660" w:rsidRPr="00BD1EF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In urma operarii neconforme calitatea apei devine improprie utilizarii, parametrii de calitate suferind modificari fata de conditiile initiale.</w:t>
            </w:r>
          </w:p>
        </w:tc>
        <w:tc>
          <w:tcPr>
            <w:tcW w:w="607" w:type="pct"/>
            <w:shd w:val="clear" w:color="auto" w:fill="auto"/>
            <w:vAlign w:val="center"/>
          </w:tcPr>
          <w:p w14:paraId="55086763" w14:textId="77777777" w:rsidR="002F7660" w:rsidRPr="00BD1EF1" w:rsidRDefault="002F7660" w:rsidP="002F7660">
            <w:pPr>
              <w:spacing w:line="276" w:lineRule="auto"/>
              <w:jc w:val="center"/>
              <w:rPr>
                <w:rFonts w:asciiTheme="majorBidi" w:hAnsiTheme="majorBidi" w:cstheme="majorBidi"/>
                <w:sz w:val="20"/>
                <w:szCs w:val="20"/>
                <w:lang w:val="fr-FR"/>
              </w:rPr>
            </w:pPr>
          </w:p>
        </w:tc>
        <w:tc>
          <w:tcPr>
            <w:tcW w:w="605" w:type="pct"/>
            <w:shd w:val="clear" w:color="auto" w:fill="auto"/>
            <w:vAlign w:val="center"/>
          </w:tcPr>
          <w:p w14:paraId="3E732E10" w14:textId="77777777" w:rsidR="002F7660" w:rsidRPr="00097D91" w:rsidRDefault="002F7660" w:rsidP="002F7660">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t>100%</w:t>
            </w:r>
          </w:p>
        </w:tc>
        <w:tc>
          <w:tcPr>
            <w:tcW w:w="1569" w:type="pct"/>
            <w:shd w:val="clear" w:color="auto" w:fill="auto"/>
          </w:tcPr>
          <w:p w14:paraId="63BAE145" w14:textId="77777777" w:rsidR="002F7660" w:rsidRPr="00BD1EF1" w:rsidRDefault="002F7660" w:rsidP="002F7660">
            <w:pPr>
              <w:rPr>
                <w:rFonts w:asciiTheme="majorBidi" w:hAnsiTheme="majorBidi" w:cstheme="majorBidi"/>
                <w:sz w:val="20"/>
                <w:szCs w:val="20"/>
                <w:lang w:val="fr-FR"/>
              </w:rPr>
            </w:pPr>
            <w:r w:rsidRPr="00BD1EF1">
              <w:rPr>
                <w:rFonts w:asciiTheme="majorBidi" w:hAnsiTheme="majorBidi" w:cstheme="majorBidi"/>
                <w:sz w:val="20"/>
                <w:szCs w:val="20"/>
                <w:lang w:val="fr-FR"/>
              </w:rPr>
              <w:t>Concesionarul va respecta regulamentul de exploatare si functionare.</w:t>
            </w:r>
          </w:p>
          <w:p w14:paraId="1360FC85" w14:textId="77777777" w:rsidR="002F7660" w:rsidRPr="00097D9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rPr>
              <w:t>In cazul in care evenimentul se produce, remedierea situatiei este responsabilitatea doar a Concesionarului.</w:t>
            </w:r>
          </w:p>
        </w:tc>
      </w:tr>
      <w:tr w:rsidR="002F7660" w:rsidRPr="00335DCE" w14:paraId="4DB5BA8F" w14:textId="77777777" w:rsidTr="00BD1EF1">
        <w:trPr>
          <w:gridAfter w:val="2"/>
          <w:wAfter w:w="7" w:type="pct"/>
          <w:jc w:val="center"/>
        </w:trPr>
        <w:tc>
          <w:tcPr>
            <w:tcW w:w="286" w:type="pct"/>
            <w:shd w:val="clear" w:color="auto" w:fill="auto"/>
            <w:vAlign w:val="center"/>
          </w:tcPr>
          <w:p w14:paraId="244E48B6" w14:textId="77777777" w:rsidR="002F7660" w:rsidRPr="00097D91" w:rsidRDefault="002F7660" w:rsidP="002F7660">
            <w:pPr>
              <w:numPr>
                <w:ilvl w:val="0"/>
                <w:numId w:val="60"/>
              </w:numPr>
              <w:spacing w:line="276" w:lineRule="auto"/>
              <w:rPr>
                <w:rFonts w:asciiTheme="majorBidi" w:hAnsiTheme="majorBidi" w:cstheme="majorBidi"/>
                <w:sz w:val="20"/>
                <w:szCs w:val="20"/>
              </w:rPr>
            </w:pPr>
          </w:p>
        </w:tc>
        <w:tc>
          <w:tcPr>
            <w:tcW w:w="1002" w:type="pct"/>
            <w:shd w:val="clear" w:color="auto" w:fill="auto"/>
          </w:tcPr>
          <w:p w14:paraId="6A4838AB" w14:textId="77777777" w:rsidR="002F7660" w:rsidRPr="00097D91" w:rsidRDefault="002F7660" w:rsidP="002F7660">
            <w:pPr>
              <w:spacing w:line="276" w:lineRule="auto"/>
              <w:rPr>
                <w:rFonts w:asciiTheme="majorBidi" w:hAnsiTheme="majorBidi" w:cstheme="majorBidi"/>
                <w:sz w:val="20"/>
                <w:szCs w:val="20"/>
              </w:rPr>
            </w:pPr>
            <w:r w:rsidRPr="00BD1EF1">
              <w:rPr>
                <w:rFonts w:asciiTheme="majorBidi" w:hAnsiTheme="majorBidi" w:cstheme="majorBidi"/>
                <w:sz w:val="20"/>
                <w:szCs w:val="20"/>
              </w:rPr>
              <w:t>Asigurarea cu utilitati – epurarea apelor uzate – exploatare neconforma</w:t>
            </w:r>
          </w:p>
        </w:tc>
        <w:tc>
          <w:tcPr>
            <w:tcW w:w="924" w:type="pct"/>
            <w:shd w:val="clear" w:color="auto" w:fill="auto"/>
          </w:tcPr>
          <w:p w14:paraId="6FB2EE0E" w14:textId="77777777" w:rsidR="002F7660" w:rsidRPr="00097D91" w:rsidRDefault="002F7660" w:rsidP="002F7660">
            <w:pPr>
              <w:spacing w:line="276" w:lineRule="auto"/>
              <w:rPr>
                <w:rFonts w:asciiTheme="majorBidi" w:hAnsiTheme="majorBidi" w:cstheme="majorBidi"/>
                <w:sz w:val="20"/>
                <w:szCs w:val="20"/>
              </w:rPr>
            </w:pPr>
            <w:r w:rsidRPr="00BD1EF1">
              <w:rPr>
                <w:rFonts w:asciiTheme="majorBidi" w:hAnsiTheme="majorBidi" w:cstheme="majorBidi"/>
                <w:sz w:val="20"/>
                <w:szCs w:val="20"/>
                <w:lang w:val="fr-FR"/>
              </w:rPr>
              <w:t xml:space="preserve">Efluentii amplasamentului sa nu fie conform cu cerintele din autorizatii. </w:t>
            </w:r>
            <w:r w:rsidRPr="00BD1EF1">
              <w:rPr>
                <w:rFonts w:asciiTheme="majorBidi" w:hAnsiTheme="majorBidi" w:cstheme="majorBidi"/>
                <w:sz w:val="20"/>
                <w:szCs w:val="20"/>
              </w:rPr>
              <w:t>Exploatare neconforma datorata operarii.</w:t>
            </w:r>
          </w:p>
        </w:tc>
        <w:tc>
          <w:tcPr>
            <w:tcW w:w="607" w:type="pct"/>
            <w:shd w:val="clear" w:color="auto" w:fill="auto"/>
            <w:vAlign w:val="center"/>
          </w:tcPr>
          <w:p w14:paraId="3E638B8B" w14:textId="77777777" w:rsidR="002F7660" w:rsidRPr="00097D91" w:rsidRDefault="002F7660" w:rsidP="002F7660">
            <w:pPr>
              <w:spacing w:line="276" w:lineRule="auto"/>
              <w:jc w:val="center"/>
              <w:rPr>
                <w:rFonts w:asciiTheme="majorBidi" w:hAnsiTheme="majorBidi" w:cstheme="majorBidi"/>
                <w:sz w:val="20"/>
                <w:szCs w:val="20"/>
              </w:rPr>
            </w:pPr>
          </w:p>
        </w:tc>
        <w:tc>
          <w:tcPr>
            <w:tcW w:w="605" w:type="pct"/>
            <w:shd w:val="clear" w:color="auto" w:fill="auto"/>
            <w:vAlign w:val="center"/>
          </w:tcPr>
          <w:p w14:paraId="0BED2219" w14:textId="77777777" w:rsidR="002F7660" w:rsidRPr="00097D91" w:rsidRDefault="002F7660" w:rsidP="002F7660">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t>100%</w:t>
            </w:r>
          </w:p>
        </w:tc>
        <w:tc>
          <w:tcPr>
            <w:tcW w:w="1569" w:type="pct"/>
            <w:shd w:val="clear" w:color="auto" w:fill="auto"/>
          </w:tcPr>
          <w:p w14:paraId="2341E151" w14:textId="77777777" w:rsidR="002F7660" w:rsidRPr="00BD1EF1" w:rsidRDefault="002F7660" w:rsidP="002F7660">
            <w:pPr>
              <w:rPr>
                <w:rFonts w:asciiTheme="majorBidi" w:hAnsiTheme="majorBidi" w:cstheme="majorBidi"/>
                <w:sz w:val="20"/>
                <w:szCs w:val="20"/>
                <w:lang w:val="fr-FR"/>
              </w:rPr>
            </w:pPr>
            <w:r w:rsidRPr="00BD1EF1">
              <w:rPr>
                <w:rFonts w:asciiTheme="majorBidi" w:hAnsiTheme="majorBidi" w:cstheme="majorBidi"/>
                <w:sz w:val="20"/>
                <w:szCs w:val="20"/>
                <w:lang w:val="fr-FR"/>
              </w:rPr>
              <w:t>Concesionarul va respecta regulamentul de exploatare si functionare si sa asigurare resursele financiare pentru cheltuielile operationale.</w:t>
            </w:r>
          </w:p>
          <w:p w14:paraId="316D97CD" w14:textId="77777777" w:rsidR="002F7660" w:rsidRPr="00BD1EF1" w:rsidRDefault="002F7660" w:rsidP="002F7660">
            <w:pPr>
              <w:rPr>
                <w:rFonts w:asciiTheme="majorBidi" w:hAnsiTheme="majorBidi" w:cstheme="majorBidi"/>
                <w:sz w:val="20"/>
                <w:szCs w:val="20"/>
                <w:lang w:val="fr-FR"/>
              </w:rPr>
            </w:pPr>
            <w:r w:rsidRPr="00BD1EF1">
              <w:rPr>
                <w:rFonts w:asciiTheme="majorBidi" w:hAnsiTheme="majorBidi" w:cstheme="majorBidi"/>
                <w:sz w:val="20"/>
                <w:szCs w:val="20"/>
                <w:lang w:val="fr-FR"/>
              </w:rPr>
              <w:t>Concesionarul trebuie sa asigure un grad minim de conformitate al efleuntilor din punct de vedere calitativ de 95%.</w:t>
            </w:r>
          </w:p>
          <w:p w14:paraId="54654FDD" w14:textId="77777777" w:rsidR="002F7660" w:rsidRPr="00097D9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Nu poate face obiectul unei ajustari a tarifului orice investitie/cheltuiala necesara respectarii conditiilor initiale de calitate ale efluentilor.</w:t>
            </w:r>
          </w:p>
        </w:tc>
      </w:tr>
      <w:tr w:rsidR="002F7660" w:rsidRPr="00335DCE" w14:paraId="1EB7197F" w14:textId="77777777" w:rsidTr="00BD1EF1">
        <w:trPr>
          <w:gridAfter w:val="2"/>
          <w:wAfter w:w="7" w:type="pct"/>
          <w:jc w:val="center"/>
        </w:trPr>
        <w:tc>
          <w:tcPr>
            <w:tcW w:w="286" w:type="pct"/>
            <w:shd w:val="clear" w:color="auto" w:fill="auto"/>
            <w:vAlign w:val="center"/>
          </w:tcPr>
          <w:p w14:paraId="4FC2E1A8" w14:textId="77777777" w:rsidR="002F7660" w:rsidRPr="00BD1EF1" w:rsidRDefault="002F7660" w:rsidP="002F7660">
            <w:pPr>
              <w:numPr>
                <w:ilvl w:val="0"/>
                <w:numId w:val="60"/>
              </w:numPr>
              <w:spacing w:line="276" w:lineRule="auto"/>
              <w:rPr>
                <w:rFonts w:asciiTheme="majorBidi" w:hAnsiTheme="majorBidi" w:cstheme="majorBidi"/>
                <w:sz w:val="20"/>
                <w:szCs w:val="20"/>
                <w:lang w:val="fr-FR"/>
              </w:rPr>
            </w:pPr>
          </w:p>
        </w:tc>
        <w:tc>
          <w:tcPr>
            <w:tcW w:w="1002" w:type="pct"/>
            <w:shd w:val="clear" w:color="auto" w:fill="auto"/>
          </w:tcPr>
          <w:p w14:paraId="0257BE7B" w14:textId="77777777" w:rsidR="002F7660" w:rsidRPr="00097D91" w:rsidRDefault="002F7660" w:rsidP="002F7660">
            <w:pPr>
              <w:spacing w:line="276" w:lineRule="auto"/>
              <w:rPr>
                <w:rFonts w:asciiTheme="majorBidi" w:hAnsiTheme="majorBidi" w:cstheme="majorBidi"/>
                <w:sz w:val="20"/>
                <w:szCs w:val="20"/>
              </w:rPr>
            </w:pPr>
            <w:r w:rsidRPr="00BD1EF1">
              <w:rPr>
                <w:rFonts w:asciiTheme="majorBidi" w:hAnsiTheme="majorBidi" w:cstheme="majorBidi"/>
                <w:sz w:val="20"/>
                <w:szCs w:val="20"/>
              </w:rPr>
              <w:t>Asigurarea cu utilitati – epurarea apelor uzate – executie defectuoasa</w:t>
            </w:r>
          </w:p>
        </w:tc>
        <w:tc>
          <w:tcPr>
            <w:tcW w:w="924" w:type="pct"/>
            <w:shd w:val="clear" w:color="auto" w:fill="auto"/>
          </w:tcPr>
          <w:p w14:paraId="7B331CFE" w14:textId="77777777" w:rsidR="002F7660" w:rsidRPr="00BD1EF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Efluentii amplasamentului sa nu fie conformi cu cerintele din autorizatii din cauza instalatiilor necorespunzatoare.</w:t>
            </w:r>
          </w:p>
        </w:tc>
        <w:tc>
          <w:tcPr>
            <w:tcW w:w="607" w:type="pct"/>
            <w:shd w:val="clear" w:color="auto" w:fill="auto"/>
            <w:vAlign w:val="center"/>
          </w:tcPr>
          <w:p w14:paraId="72EC31D6" w14:textId="77777777" w:rsidR="002F7660" w:rsidRPr="00097D91" w:rsidRDefault="002F7660" w:rsidP="002F7660">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t>100%</w:t>
            </w:r>
          </w:p>
        </w:tc>
        <w:tc>
          <w:tcPr>
            <w:tcW w:w="605" w:type="pct"/>
            <w:shd w:val="clear" w:color="auto" w:fill="auto"/>
            <w:vAlign w:val="center"/>
          </w:tcPr>
          <w:p w14:paraId="6A40CF5B" w14:textId="77777777" w:rsidR="002F7660" w:rsidRPr="00097D91" w:rsidRDefault="002F7660" w:rsidP="002F7660">
            <w:pPr>
              <w:spacing w:line="276" w:lineRule="auto"/>
              <w:jc w:val="center"/>
              <w:rPr>
                <w:rFonts w:asciiTheme="majorBidi" w:hAnsiTheme="majorBidi" w:cstheme="majorBidi"/>
                <w:sz w:val="20"/>
                <w:szCs w:val="20"/>
              </w:rPr>
            </w:pPr>
          </w:p>
        </w:tc>
        <w:tc>
          <w:tcPr>
            <w:tcW w:w="1569" w:type="pct"/>
            <w:shd w:val="clear" w:color="auto" w:fill="auto"/>
          </w:tcPr>
          <w:p w14:paraId="535FD68F" w14:textId="77777777" w:rsidR="002F7660" w:rsidRPr="00097D9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Autoritatea Contractanta se va asigura ca pe perioada de notificare a defectiunilor aceasta problema va fi rezolvata.</w:t>
            </w:r>
          </w:p>
        </w:tc>
      </w:tr>
      <w:tr w:rsidR="002F7660" w:rsidRPr="00335DCE" w14:paraId="35D7A3C1" w14:textId="77777777" w:rsidTr="00BD1EF1">
        <w:trPr>
          <w:gridAfter w:val="2"/>
          <w:wAfter w:w="7" w:type="pct"/>
          <w:jc w:val="center"/>
        </w:trPr>
        <w:tc>
          <w:tcPr>
            <w:tcW w:w="286" w:type="pct"/>
            <w:shd w:val="clear" w:color="auto" w:fill="auto"/>
            <w:vAlign w:val="center"/>
          </w:tcPr>
          <w:p w14:paraId="7159E60A" w14:textId="77777777" w:rsidR="002F7660" w:rsidRPr="00BD1EF1" w:rsidRDefault="002F7660" w:rsidP="002F7660">
            <w:pPr>
              <w:numPr>
                <w:ilvl w:val="0"/>
                <w:numId w:val="60"/>
              </w:numPr>
              <w:spacing w:line="276" w:lineRule="auto"/>
              <w:rPr>
                <w:rFonts w:asciiTheme="majorBidi" w:hAnsiTheme="majorBidi" w:cstheme="majorBidi"/>
                <w:sz w:val="20"/>
                <w:szCs w:val="20"/>
                <w:lang w:val="fr-FR"/>
              </w:rPr>
            </w:pPr>
          </w:p>
        </w:tc>
        <w:tc>
          <w:tcPr>
            <w:tcW w:w="1002" w:type="pct"/>
            <w:shd w:val="clear" w:color="auto" w:fill="auto"/>
          </w:tcPr>
          <w:p w14:paraId="20DB03B9" w14:textId="77777777" w:rsidR="002F7660" w:rsidRPr="00097D91" w:rsidRDefault="002F7660" w:rsidP="002F7660">
            <w:pPr>
              <w:spacing w:line="276" w:lineRule="auto"/>
              <w:rPr>
                <w:rFonts w:asciiTheme="majorBidi" w:hAnsiTheme="majorBidi" w:cstheme="majorBidi"/>
                <w:sz w:val="20"/>
                <w:szCs w:val="20"/>
              </w:rPr>
            </w:pPr>
            <w:r w:rsidRPr="00BD1EF1">
              <w:rPr>
                <w:rFonts w:asciiTheme="majorBidi" w:hAnsiTheme="majorBidi" w:cstheme="majorBidi"/>
                <w:sz w:val="20"/>
                <w:szCs w:val="20"/>
              </w:rPr>
              <w:t>Asigurarea cu utilitati – epurarea apelor uzate – modificarea conditiilor de calitate</w:t>
            </w:r>
          </w:p>
        </w:tc>
        <w:tc>
          <w:tcPr>
            <w:tcW w:w="924" w:type="pct"/>
            <w:shd w:val="clear" w:color="auto" w:fill="auto"/>
          </w:tcPr>
          <w:p w14:paraId="0D2A8DE0" w14:textId="77777777" w:rsidR="002F7660" w:rsidRPr="00097D91" w:rsidRDefault="002F7660" w:rsidP="002F7660">
            <w:pPr>
              <w:spacing w:line="276" w:lineRule="auto"/>
              <w:rPr>
                <w:rFonts w:asciiTheme="majorBidi" w:hAnsiTheme="majorBidi" w:cstheme="majorBidi"/>
                <w:sz w:val="20"/>
                <w:szCs w:val="20"/>
              </w:rPr>
            </w:pPr>
            <w:r w:rsidRPr="00BD1EF1">
              <w:rPr>
                <w:rFonts w:asciiTheme="majorBidi" w:hAnsiTheme="majorBidi" w:cstheme="majorBidi"/>
                <w:sz w:val="20"/>
                <w:szCs w:val="20"/>
              </w:rPr>
              <w:t>Cerinte suplimentare privind calitatea efluentilor.</w:t>
            </w:r>
          </w:p>
        </w:tc>
        <w:tc>
          <w:tcPr>
            <w:tcW w:w="607" w:type="pct"/>
            <w:shd w:val="clear" w:color="auto" w:fill="auto"/>
            <w:vAlign w:val="center"/>
          </w:tcPr>
          <w:p w14:paraId="349190A9" w14:textId="77777777" w:rsidR="002F7660" w:rsidRPr="00097D91" w:rsidRDefault="002F7660" w:rsidP="002F7660">
            <w:pPr>
              <w:spacing w:line="276" w:lineRule="auto"/>
              <w:jc w:val="center"/>
              <w:rPr>
                <w:rFonts w:asciiTheme="majorBidi" w:hAnsiTheme="majorBidi" w:cstheme="majorBidi"/>
                <w:sz w:val="20"/>
                <w:szCs w:val="20"/>
              </w:rPr>
            </w:pPr>
          </w:p>
        </w:tc>
        <w:tc>
          <w:tcPr>
            <w:tcW w:w="605" w:type="pct"/>
            <w:shd w:val="clear" w:color="auto" w:fill="auto"/>
            <w:vAlign w:val="center"/>
          </w:tcPr>
          <w:p w14:paraId="4F676568" w14:textId="77777777" w:rsidR="002F7660" w:rsidRPr="00097D91" w:rsidRDefault="002F7660" w:rsidP="002F7660">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t>100%</w:t>
            </w:r>
          </w:p>
        </w:tc>
        <w:tc>
          <w:tcPr>
            <w:tcW w:w="1569" w:type="pct"/>
            <w:shd w:val="clear" w:color="auto" w:fill="auto"/>
          </w:tcPr>
          <w:p w14:paraId="4CAA2198" w14:textId="77777777" w:rsidR="002F7660" w:rsidRPr="00097D9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Cesionarul trebuie sa asigure resursele necesare pentru rezolvarea rapida a solicitarii autoritatii, avand dreptul de a solicita Autoritatii contractante o ajustare a tarifului.</w:t>
            </w:r>
          </w:p>
        </w:tc>
      </w:tr>
      <w:tr w:rsidR="002F7660" w:rsidRPr="00097D91" w14:paraId="56FDBE89" w14:textId="77777777" w:rsidTr="00BD1EF1">
        <w:trPr>
          <w:gridAfter w:val="2"/>
          <w:wAfter w:w="7" w:type="pct"/>
          <w:jc w:val="center"/>
        </w:trPr>
        <w:tc>
          <w:tcPr>
            <w:tcW w:w="286" w:type="pct"/>
            <w:shd w:val="clear" w:color="auto" w:fill="auto"/>
            <w:vAlign w:val="center"/>
          </w:tcPr>
          <w:p w14:paraId="2CB1ED4B" w14:textId="77777777" w:rsidR="002F7660" w:rsidRPr="00BD1EF1" w:rsidRDefault="002F7660" w:rsidP="002F7660">
            <w:pPr>
              <w:numPr>
                <w:ilvl w:val="0"/>
                <w:numId w:val="60"/>
              </w:numPr>
              <w:spacing w:line="276" w:lineRule="auto"/>
              <w:rPr>
                <w:rFonts w:asciiTheme="majorBidi" w:hAnsiTheme="majorBidi" w:cstheme="majorBidi"/>
                <w:sz w:val="20"/>
                <w:szCs w:val="20"/>
                <w:lang w:val="fr-FR"/>
              </w:rPr>
            </w:pPr>
          </w:p>
        </w:tc>
        <w:tc>
          <w:tcPr>
            <w:tcW w:w="1002" w:type="pct"/>
            <w:shd w:val="clear" w:color="auto" w:fill="auto"/>
          </w:tcPr>
          <w:p w14:paraId="40E92958" w14:textId="77777777" w:rsidR="002F7660" w:rsidRPr="00097D91" w:rsidRDefault="002F7660" w:rsidP="002F7660">
            <w:pPr>
              <w:spacing w:line="276" w:lineRule="auto"/>
              <w:rPr>
                <w:rFonts w:asciiTheme="majorBidi" w:hAnsiTheme="majorBidi" w:cstheme="majorBidi"/>
                <w:sz w:val="20"/>
                <w:szCs w:val="20"/>
              </w:rPr>
            </w:pPr>
            <w:r w:rsidRPr="00BD1EF1">
              <w:rPr>
                <w:rFonts w:asciiTheme="majorBidi" w:hAnsiTheme="majorBidi" w:cstheme="majorBidi"/>
                <w:sz w:val="20"/>
                <w:szCs w:val="20"/>
              </w:rPr>
              <w:t>Asigurarea cu utilitati – evacuarea efluentului – interventie neautorizata</w:t>
            </w:r>
          </w:p>
        </w:tc>
        <w:tc>
          <w:tcPr>
            <w:tcW w:w="924" w:type="pct"/>
            <w:shd w:val="clear" w:color="auto" w:fill="auto"/>
          </w:tcPr>
          <w:p w14:paraId="4BE3D94E" w14:textId="77777777" w:rsidR="002F7660" w:rsidRPr="00BD1EF1" w:rsidRDefault="002F7660" w:rsidP="002F7660">
            <w:pPr>
              <w:rPr>
                <w:rFonts w:asciiTheme="majorBidi" w:hAnsiTheme="majorBidi" w:cstheme="majorBidi"/>
                <w:sz w:val="20"/>
                <w:szCs w:val="20"/>
              </w:rPr>
            </w:pPr>
            <w:r w:rsidRPr="00BD1EF1">
              <w:rPr>
                <w:rFonts w:asciiTheme="majorBidi" w:hAnsiTheme="majorBidi" w:cstheme="majorBidi"/>
                <w:sz w:val="20"/>
                <w:szCs w:val="20"/>
              </w:rPr>
              <w:t>Afectarea integritatii conductei de refulare a efluentului amplasamentului ca urmare a unei interventii neautorizate.</w:t>
            </w:r>
          </w:p>
          <w:p w14:paraId="7F1451FC" w14:textId="77777777" w:rsidR="002F7660" w:rsidRPr="00097D91" w:rsidRDefault="002F7660" w:rsidP="002F7660">
            <w:pPr>
              <w:spacing w:line="276" w:lineRule="auto"/>
              <w:rPr>
                <w:rFonts w:asciiTheme="majorBidi" w:hAnsiTheme="majorBidi" w:cstheme="majorBidi"/>
                <w:sz w:val="20"/>
                <w:szCs w:val="20"/>
              </w:rPr>
            </w:pPr>
            <w:r w:rsidRPr="00BD1EF1">
              <w:rPr>
                <w:rFonts w:asciiTheme="majorBidi" w:hAnsiTheme="majorBidi" w:cstheme="majorBidi"/>
                <w:sz w:val="20"/>
                <w:szCs w:val="20"/>
              </w:rPr>
              <w:t>Afectarea altor proprietati.</w:t>
            </w:r>
          </w:p>
        </w:tc>
        <w:tc>
          <w:tcPr>
            <w:tcW w:w="607" w:type="pct"/>
            <w:shd w:val="clear" w:color="auto" w:fill="auto"/>
            <w:vAlign w:val="center"/>
          </w:tcPr>
          <w:p w14:paraId="499A29C8" w14:textId="77777777" w:rsidR="002F7660" w:rsidRPr="00097D91" w:rsidRDefault="002F7660" w:rsidP="002F7660">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t>50%</w:t>
            </w:r>
          </w:p>
        </w:tc>
        <w:tc>
          <w:tcPr>
            <w:tcW w:w="605" w:type="pct"/>
            <w:shd w:val="clear" w:color="auto" w:fill="auto"/>
            <w:vAlign w:val="center"/>
          </w:tcPr>
          <w:p w14:paraId="3A41B39A" w14:textId="77777777" w:rsidR="002F7660" w:rsidRPr="00097D91" w:rsidRDefault="002F7660" w:rsidP="002F7660">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t>50%</w:t>
            </w:r>
          </w:p>
        </w:tc>
        <w:tc>
          <w:tcPr>
            <w:tcW w:w="1569" w:type="pct"/>
            <w:shd w:val="clear" w:color="auto" w:fill="auto"/>
          </w:tcPr>
          <w:p w14:paraId="0593DB8A" w14:textId="77777777" w:rsidR="002F7660" w:rsidRPr="00BD1EF1" w:rsidRDefault="002F7660" w:rsidP="002F7660">
            <w:pPr>
              <w:rPr>
                <w:rFonts w:asciiTheme="majorBidi" w:hAnsiTheme="majorBidi" w:cstheme="majorBidi"/>
                <w:sz w:val="20"/>
                <w:szCs w:val="20"/>
              </w:rPr>
            </w:pPr>
            <w:r w:rsidRPr="00BD1EF1">
              <w:rPr>
                <w:rFonts w:asciiTheme="majorBidi" w:hAnsiTheme="majorBidi" w:cstheme="majorBidi"/>
                <w:sz w:val="20"/>
                <w:szCs w:val="20"/>
              </w:rPr>
              <w:t>Concesionarul trebuie sa asigure resursele necesare interventiei si remedierii operative a situatiei.</w:t>
            </w:r>
          </w:p>
          <w:p w14:paraId="1459E047" w14:textId="77777777" w:rsidR="002F7660" w:rsidRPr="00BD1EF1" w:rsidRDefault="002F7660" w:rsidP="002F7660">
            <w:pPr>
              <w:spacing w:line="276" w:lineRule="auto"/>
              <w:rPr>
                <w:rFonts w:asciiTheme="majorBidi" w:hAnsiTheme="majorBidi" w:cstheme="majorBidi"/>
                <w:sz w:val="20"/>
                <w:szCs w:val="20"/>
              </w:rPr>
            </w:pPr>
            <w:r w:rsidRPr="00BD1EF1">
              <w:rPr>
                <w:rFonts w:asciiTheme="majorBidi" w:hAnsiTheme="majorBidi" w:cstheme="majorBidi"/>
                <w:sz w:val="20"/>
                <w:szCs w:val="20"/>
              </w:rPr>
              <w:t xml:space="preserve">In situatia in care este indeplinita conditia de la punctul 1 Concesionarul este indreptatit la recuperarea cheltuielilor fara a aduce insa atingere tarifului. </w:t>
            </w:r>
          </w:p>
        </w:tc>
      </w:tr>
      <w:tr w:rsidR="002F7660" w:rsidRPr="006A497A" w14:paraId="13D1437C" w14:textId="77777777" w:rsidTr="00BD1EF1">
        <w:trPr>
          <w:gridAfter w:val="2"/>
          <w:wAfter w:w="7" w:type="pct"/>
          <w:jc w:val="center"/>
        </w:trPr>
        <w:tc>
          <w:tcPr>
            <w:tcW w:w="286" w:type="pct"/>
            <w:shd w:val="clear" w:color="auto" w:fill="auto"/>
            <w:vAlign w:val="center"/>
          </w:tcPr>
          <w:p w14:paraId="5F837731" w14:textId="77777777" w:rsidR="002F7660" w:rsidRPr="00097D91" w:rsidRDefault="002F7660" w:rsidP="002F7660">
            <w:pPr>
              <w:numPr>
                <w:ilvl w:val="0"/>
                <w:numId w:val="60"/>
              </w:numPr>
              <w:spacing w:line="276" w:lineRule="auto"/>
              <w:rPr>
                <w:rFonts w:asciiTheme="majorBidi" w:hAnsiTheme="majorBidi" w:cstheme="majorBidi"/>
                <w:sz w:val="20"/>
                <w:szCs w:val="20"/>
              </w:rPr>
            </w:pPr>
          </w:p>
        </w:tc>
        <w:tc>
          <w:tcPr>
            <w:tcW w:w="1002" w:type="pct"/>
            <w:shd w:val="clear" w:color="auto" w:fill="auto"/>
          </w:tcPr>
          <w:p w14:paraId="51808271" w14:textId="77777777" w:rsidR="002F7660" w:rsidRPr="00097D91" w:rsidRDefault="002F7660" w:rsidP="002F7660">
            <w:pPr>
              <w:spacing w:line="276" w:lineRule="auto"/>
              <w:rPr>
                <w:rFonts w:asciiTheme="majorBidi" w:hAnsiTheme="majorBidi" w:cstheme="majorBidi"/>
                <w:sz w:val="20"/>
                <w:szCs w:val="20"/>
              </w:rPr>
            </w:pPr>
            <w:r w:rsidRPr="00BD1EF1">
              <w:rPr>
                <w:rFonts w:asciiTheme="majorBidi" w:hAnsiTheme="majorBidi" w:cstheme="majorBidi"/>
                <w:sz w:val="20"/>
                <w:szCs w:val="20"/>
              </w:rPr>
              <w:t>Asigurarea cu utilitati – evacuarea efluentului – defect de executie</w:t>
            </w:r>
          </w:p>
        </w:tc>
        <w:tc>
          <w:tcPr>
            <w:tcW w:w="924" w:type="pct"/>
            <w:shd w:val="clear" w:color="auto" w:fill="auto"/>
          </w:tcPr>
          <w:p w14:paraId="4A191B9E" w14:textId="77777777" w:rsidR="002F7660" w:rsidRPr="00BD1EF1" w:rsidRDefault="002F7660" w:rsidP="002F7660">
            <w:pPr>
              <w:rPr>
                <w:rFonts w:asciiTheme="majorBidi" w:hAnsiTheme="majorBidi" w:cstheme="majorBidi"/>
                <w:sz w:val="20"/>
                <w:szCs w:val="20"/>
                <w:lang w:val="fr-FR"/>
              </w:rPr>
            </w:pPr>
            <w:r w:rsidRPr="00BD1EF1">
              <w:rPr>
                <w:rFonts w:asciiTheme="majorBidi" w:hAnsiTheme="majorBidi" w:cstheme="majorBidi"/>
                <w:sz w:val="20"/>
                <w:szCs w:val="20"/>
                <w:lang w:val="fr-FR"/>
              </w:rPr>
              <w:t>Afectarea integritatii conductei de refulare a efluentului amplasamentului ca urmare a defectelor de executie si a viciilor de proiectare.</w:t>
            </w:r>
          </w:p>
          <w:p w14:paraId="40454BD3" w14:textId="77777777" w:rsidR="002F7660" w:rsidRPr="00097D91" w:rsidRDefault="002F7660" w:rsidP="002F7660">
            <w:pPr>
              <w:spacing w:line="276" w:lineRule="auto"/>
              <w:rPr>
                <w:rFonts w:asciiTheme="majorBidi" w:hAnsiTheme="majorBidi" w:cstheme="majorBidi"/>
                <w:sz w:val="20"/>
                <w:szCs w:val="20"/>
              </w:rPr>
            </w:pPr>
            <w:r w:rsidRPr="00BD1EF1">
              <w:rPr>
                <w:rFonts w:asciiTheme="majorBidi" w:hAnsiTheme="majorBidi" w:cstheme="majorBidi"/>
                <w:sz w:val="20"/>
                <w:szCs w:val="20"/>
              </w:rPr>
              <w:t>Afectarea altor proprietati.</w:t>
            </w:r>
          </w:p>
        </w:tc>
        <w:tc>
          <w:tcPr>
            <w:tcW w:w="607" w:type="pct"/>
            <w:shd w:val="clear" w:color="auto" w:fill="auto"/>
            <w:vAlign w:val="center"/>
          </w:tcPr>
          <w:p w14:paraId="3D7AA5CF" w14:textId="77777777" w:rsidR="002F7660" w:rsidRPr="00097D91" w:rsidRDefault="002F7660" w:rsidP="002F7660">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t>50%</w:t>
            </w:r>
          </w:p>
        </w:tc>
        <w:tc>
          <w:tcPr>
            <w:tcW w:w="605" w:type="pct"/>
            <w:shd w:val="clear" w:color="auto" w:fill="auto"/>
            <w:vAlign w:val="center"/>
          </w:tcPr>
          <w:p w14:paraId="2537CCF8" w14:textId="77777777" w:rsidR="002F7660" w:rsidRPr="00097D91" w:rsidRDefault="002F7660" w:rsidP="002F7660">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t>50%</w:t>
            </w:r>
          </w:p>
        </w:tc>
        <w:tc>
          <w:tcPr>
            <w:tcW w:w="1569" w:type="pct"/>
            <w:shd w:val="clear" w:color="auto" w:fill="auto"/>
          </w:tcPr>
          <w:p w14:paraId="68BF069B" w14:textId="77777777" w:rsidR="002F7660" w:rsidRPr="00BD1EF1" w:rsidRDefault="002F7660" w:rsidP="002F7660">
            <w:pPr>
              <w:rPr>
                <w:rFonts w:asciiTheme="majorBidi" w:hAnsiTheme="majorBidi" w:cstheme="majorBidi"/>
                <w:sz w:val="20"/>
                <w:szCs w:val="20"/>
              </w:rPr>
            </w:pPr>
            <w:r w:rsidRPr="00BD1EF1">
              <w:rPr>
                <w:rFonts w:asciiTheme="majorBidi" w:hAnsiTheme="majorBidi" w:cstheme="majorBidi"/>
                <w:sz w:val="20"/>
                <w:szCs w:val="20"/>
              </w:rPr>
              <w:t>Concesionarul trebuie sa asigure resursele necesare interventiei si remedierii operative a situatiei.</w:t>
            </w:r>
          </w:p>
          <w:p w14:paraId="036D5136" w14:textId="77777777" w:rsidR="002F7660" w:rsidRPr="00E96D24" w:rsidRDefault="002F7660" w:rsidP="002F7660">
            <w:pPr>
              <w:spacing w:line="276" w:lineRule="auto"/>
              <w:rPr>
                <w:rFonts w:asciiTheme="majorBidi" w:hAnsiTheme="majorBidi" w:cstheme="majorBidi"/>
                <w:sz w:val="20"/>
                <w:szCs w:val="20"/>
              </w:rPr>
            </w:pPr>
            <w:r w:rsidRPr="00E96D24">
              <w:rPr>
                <w:rFonts w:asciiTheme="majorBidi" w:hAnsiTheme="majorBidi" w:cstheme="majorBidi"/>
                <w:sz w:val="20"/>
                <w:szCs w:val="20"/>
              </w:rPr>
              <w:t>Concesionarul este indreptatit la recuperarea cheltuielilor fara a aduce insa atingere tarifului.</w:t>
            </w:r>
          </w:p>
        </w:tc>
      </w:tr>
      <w:tr w:rsidR="002F7660" w:rsidRPr="006A497A" w14:paraId="4EC00D11" w14:textId="77777777" w:rsidTr="00BD1EF1">
        <w:trPr>
          <w:gridAfter w:val="2"/>
          <w:wAfter w:w="7" w:type="pct"/>
          <w:jc w:val="center"/>
        </w:trPr>
        <w:tc>
          <w:tcPr>
            <w:tcW w:w="286" w:type="pct"/>
            <w:shd w:val="clear" w:color="auto" w:fill="auto"/>
            <w:vAlign w:val="center"/>
          </w:tcPr>
          <w:p w14:paraId="5E16AEBB" w14:textId="77777777" w:rsidR="002F7660" w:rsidRPr="00E96D24" w:rsidRDefault="002F7660" w:rsidP="002F7660">
            <w:pPr>
              <w:numPr>
                <w:ilvl w:val="0"/>
                <w:numId w:val="60"/>
              </w:numPr>
              <w:spacing w:line="276" w:lineRule="auto"/>
              <w:rPr>
                <w:rFonts w:asciiTheme="majorBidi" w:hAnsiTheme="majorBidi" w:cstheme="majorBidi"/>
                <w:sz w:val="20"/>
                <w:szCs w:val="20"/>
              </w:rPr>
            </w:pPr>
          </w:p>
        </w:tc>
        <w:tc>
          <w:tcPr>
            <w:tcW w:w="1002" w:type="pct"/>
            <w:shd w:val="clear" w:color="auto" w:fill="auto"/>
          </w:tcPr>
          <w:p w14:paraId="273A2F1A" w14:textId="77777777" w:rsidR="002F7660" w:rsidRPr="00097D91" w:rsidRDefault="002F7660" w:rsidP="002F7660">
            <w:pPr>
              <w:spacing w:line="276" w:lineRule="auto"/>
              <w:rPr>
                <w:rFonts w:asciiTheme="majorBidi" w:hAnsiTheme="majorBidi" w:cstheme="majorBidi"/>
                <w:sz w:val="20"/>
                <w:szCs w:val="20"/>
              </w:rPr>
            </w:pPr>
            <w:r w:rsidRPr="00BD1EF1">
              <w:rPr>
                <w:rFonts w:asciiTheme="majorBidi" w:hAnsiTheme="majorBidi" w:cstheme="majorBidi"/>
                <w:sz w:val="20"/>
                <w:szCs w:val="20"/>
              </w:rPr>
              <w:t>Asigurarea cu utilitati – evacuarea efluentului – racorduri ilegale</w:t>
            </w:r>
          </w:p>
        </w:tc>
        <w:tc>
          <w:tcPr>
            <w:tcW w:w="924" w:type="pct"/>
            <w:shd w:val="clear" w:color="auto" w:fill="auto"/>
          </w:tcPr>
          <w:p w14:paraId="7E2DB2E3" w14:textId="77777777" w:rsidR="002F7660" w:rsidRPr="00BD1EF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Afectarea integritatii conductei de refulare a efluentului amplasamentului si afectarea calitatii efluentului la punctul de descarcare in emisar cauzate de bransarea neautorizata a altor folosinte.</w:t>
            </w:r>
          </w:p>
        </w:tc>
        <w:tc>
          <w:tcPr>
            <w:tcW w:w="607" w:type="pct"/>
            <w:shd w:val="clear" w:color="auto" w:fill="auto"/>
            <w:vAlign w:val="center"/>
          </w:tcPr>
          <w:p w14:paraId="3A34A261" w14:textId="77777777" w:rsidR="002F7660" w:rsidRPr="00097D91" w:rsidRDefault="002F7660" w:rsidP="002F7660">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t>50%</w:t>
            </w:r>
          </w:p>
        </w:tc>
        <w:tc>
          <w:tcPr>
            <w:tcW w:w="605" w:type="pct"/>
            <w:shd w:val="clear" w:color="auto" w:fill="auto"/>
            <w:vAlign w:val="center"/>
          </w:tcPr>
          <w:p w14:paraId="10463D15" w14:textId="77777777" w:rsidR="002F7660" w:rsidRPr="00097D91" w:rsidRDefault="002F7660" w:rsidP="002F7660">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t>50%</w:t>
            </w:r>
          </w:p>
        </w:tc>
        <w:tc>
          <w:tcPr>
            <w:tcW w:w="1569" w:type="pct"/>
            <w:shd w:val="clear" w:color="auto" w:fill="auto"/>
          </w:tcPr>
          <w:p w14:paraId="71A1F9EF" w14:textId="77777777" w:rsidR="002F7660" w:rsidRPr="00BD1EF1" w:rsidRDefault="002F7660" w:rsidP="002F7660">
            <w:pPr>
              <w:rPr>
                <w:rFonts w:asciiTheme="majorBidi" w:hAnsiTheme="majorBidi" w:cstheme="majorBidi"/>
                <w:sz w:val="20"/>
                <w:szCs w:val="20"/>
              </w:rPr>
            </w:pPr>
            <w:r w:rsidRPr="00BD1EF1">
              <w:rPr>
                <w:rFonts w:asciiTheme="majorBidi" w:hAnsiTheme="majorBidi" w:cstheme="majorBidi"/>
                <w:sz w:val="20"/>
                <w:szCs w:val="20"/>
              </w:rPr>
              <w:t>Concesionarul trebuie sa asigure resursele necesare interventiei si remedierii operative a situatiei.</w:t>
            </w:r>
          </w:p>
          <w:p w14:paraId="6DFE4593" w14:textId="77777777" w:rsidR="002F7660" w:rsidRPr="00E96D24" w:rsidRDefault="002F7660" w:rsidP="002F7660">
            <w:pPr>
              <w:spacing w:line="276" w:lineRule="auto"/>
              <w:rPr>
                <w:rFonts w:asciiTheme="majorBidi" w:hAnsiTheme="majorBidi" w:cstheme="majorBidi"/>
                <w:sz w:val="20"/>
                <w:szCs w:val="20"/>
              </w:rPr>
            </w:pPr>
            <w:r w:rsidRPr="00E96D24">
              <w:rPr>
                <w:rFonts w:asciiTheme="majorBidi" w:hAnsiTheme="majorBidi" w:cstheme="majorBidi"/>
                <w:sz w:val="20"/>
                <w:szCs w:val="20"/>
              </w:rPr>
              <w:t>Concesionarul este indreptatit la recuperarea cheltuielilor fara a aduce insa atingere tarifului.</w:t>
            </w:r>
          </w:p>
        </w:tc>
      </w:tr>
      <w:tr w:rsidR="002F7660" w:rsidRPr="00E96D24" w14:paraId="77DBB4A4" w14:textId="77777777" w:rsidTr="00BD1EF1">
        <w:trPr>
          <w:gridAfter w:val="2"/>
          <w:wAfter w:w="7" w:type="pct"/>
          <w:jc w:val="center"/>
        </w:trPr>
        <w:tc>
          <w:tcPr>
            <w:tcW w:w="286" w:type="pct"/>
            <w:shd w:val="clear" w:color="auto" w:fill="auto"/>
            <w:vAlign w:val="center"/>
          </w:tcPr>
          <w:p w14:paraId="38C217F9" w14:textId="77777777" w:rsidR="002F7660" w:rsidRPr="00E96D24" w:rsidRDefault="002F7660" w:rsidP="002F7660">
            <w:pPr>
              <w:numPr>
                <w:ilvl w:val="0"/>
                <w:numId w:val="60"/>
              </w:numPr>
              <w:spacing w:line="276" w:lineRule="auto"/>
              <w:rPr>
                <w:rFonts w:asciiTheme="majorBidi" w:hAnsiTheme="majorBidi" w:cstheme="majorBidi"/>
                <w:sz w:val="20"/>
                <w:szCs w:val="20"/>
              </w:rPr>
            </w:pPr>
          </w:p>
        </w:tc>
        <w:tc>
          <w:tcPr>
            <w:tcW w:w="1002" w:type="pct"/>
            <w:shd w:val="clear" w:color="auto" w:fill="auto"/>
          </w:tcPr>
          <w:p w14:paraId="091E7A49" w14:textId="77777777" w:rsidR="002F7660" w:rsidRPr="00097D91" w:rsidRDefault="002F7660" w:rsidP="002F7660">
            <w:pPr>
              <w:spacing w:line="276" w:lineRule="auto"/>
              <w:rPr>
                <w:rFonts w:asciiTheme="majorBidi" w:hAnsiTheme="majorBidi" w:cstheme="majorBidi"/>
                <w:sz w:val="20"/>
                <w:szCs w:val="20"/>
              </w:rPr>
            </w:pPr>
            <w:r w:rsidRPr="00BD1EF1">
              <w:rPr>
                <w:rFonts w:asciiTheme="majorBidi" w:hAnsiTheme="majorBidi" w:cstheme="majorBidi"/>
                <w:sz w:val="20"/>
                <w:szCs w:val="20"/>
              </w:rPr>
              <w:t>Asigurarea cu utilitati – energie electrica</w:t>
            </w:r>
          </w:p>
        </w:tc>
        <w:tc>
          <w:tcPr>
            <w:tcW w:w="924" w:type="pct"/>
            <w:shd w:val="clear" w:color="auto" w:fill="auto"/>
          </w:tcPr>
          <w:p w14:paraId="7145F94A" w14:textId="77777777" w:rsidR="002F7660" w:rsidRPr="00097D91" w:rsidRDefault="002F7660" w:rsidP="002F7660">
            <w:pPr>
              <w:spacing w:line="276" w:lineRule="auto"/>
              <w:rPr>
                <w:rFonts w:asciiTheme="majorBidi" w:hAnsiTheme="majorBidi" w:cstheme="majorBidi"/>
                <w:sz w:val="20"/>
                <w:szCs w:val="20"/>
              </w:rPr>
            </w:pPr>
          </w:p>
        </w:tc>
        <w:tc>
          <w:tcPr>
            <w:tcW w:w="607" w:type="pct"/>
            <w:shd w:val="clear" w:color="auto" w:fill="auto"/>
            <w:vAlign w:val="center"/>
          </w:tcPr>
          <w:p w14:paraId="2479839F" w14:textId="77777777" w:rsidR="002F7660" w:rsidRPr="00097D91" w:rsidRDefault="002F7660" w:rsidP="002F7660">
            <w:pPr>
              <w:spacing w:line="276" w:lineRule="auto"/>
              <w:jc w:val="center"/>
              <w:rPr>
                <w:rFonts w:asciiTheme="majorBidi" w:hAnsiTheme="majorBidi" w:cstheme="majorBidi"/>
                <w:sz w:val="20"/>
                <w:szCs w:val="20"/>
              </w:rPr>
            </w:pPr>
          </w:p>
        </w:tc>
        <w:tc>
          <w:tcPr>
            <w:tcW w:w="605" w:type="pct"/>
            <w:shd w:val="clear" w:color="auto" w:fill="auto"/>
            <w:vAlign w:val="center"/>
          </w:tcPr>
          <w:p w14:paraId="64BB286D" w14:textId="77777777" w:rsidR="002F7660" w:rsidRPr="00097D91" w:rsidRDefault="002F7660" w:rsidP="002F7660">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t>100%</w:t>
            </w:r>
          </w:p>
        </w:tc>
        <w:tc>
          <w:tcPr>
            <w:tcW w:w="1569" w:type="pct"/>
            <w:shd w:val="clear" w:color="auto" w:fill="auto"/>
          </w:tcPr>
          <w:p w14:paraId="7B0ACA3E" w14:textId="77777777" w:rsidR="002F7660" w:rsidRPr="00BD1EF1" w:rsidRDefault="002F7660" w:rsidP="002F7660">
            <w:pPr>
              <w:rPr>
                <w:rFonts w:asciiTheme="majorBidi" w:hAnsiTheme="majorBidi" w:cstheme="majorBidi"/>
                <w:sz w:val="20"/>
                <w:szCs w:val="20"/>
                <w:lang w:val="fr-FR"/>
              </w:rPr>
            </w:pPr>
            <w:r w:rsidRPr="00BD1EF1">
              <w:rPr>
                <w:rFonts w:asciiTheme="majorBidi" w:hAnsiTheme="majorBidi" w:cstheme="majorBidi"/>
                <w:sz w:val="20"/>
                <w:szCs w:val="20"/>
                <w:lang w:val="fr-FR"/>
              </w:rPr>
              <w:t>La momentul semnarii contractului de concesiune Concesionarul se va asigura si va certifica printr-un inscris ca puterea furnizata este suficienta operarii corespunzatoare a tuturor instalatiilor.</w:t>
            </w:r>
          </w:p>
          <w:p w14:paraId="67FD94E5" w14:textId="77777777" w:rsidR="002F7660" w:rsidRPr="00BD1EF1" w:rsidRDefault="002F7660" w:rsidP="002F7660">
            <w:pPr>
              <w:rPr>
                <w:rFonts w:asciiTheme="majorBidi" w:hAnsiTheme="majorBidi" w:cstheme="majorBidi"/>
                <w:sz w:val="20"/>
                <w:szCs w:val="20"/>
                <w:lang w:val="fr-FR"/>
              </w:rPr>
            </w:pPr>
            <w:r w:rsidRPr="00BD1EF1">
              <w:rPr>
                <w:rFonts w:asciiTheme="majorBidi" w:hAnsiTheme="majorBidi" w:cstheme="majorBidi"/>
                <w:sz w:val="20"/>
                <w:szCs w:val="20"/>
                <w:lang w:val="fr-FR"/>
              </w:rPr>
              <w:t>In situatia in care, pe durata derularii contractului, Cesionarul constata ca e necesara instalarea de putere suplimentara, aceasta se va realiza pe contul si cheltuiala exclusiva a Concesionarului, fara a putea solicita ajustare de tarif.</w:t>
            </w:r>
          </w:p>
          <w:p w14:paraId="06461672" w14:textId="77777777" w:rsidR="002F7660" w:rsidRPr="00BD1EF1" w:rsidRDefault="002F7660" w:rsidP="002F7660">
            <w:pPr>
              <w:rPr>
                <w:rFonts w:asciiTheme="majorBidi" w:hAnsiTheme="majorBidi" w:cstheme="majorBidi"/>
                <w:sz w:val="20"/>
                <w:szCs w:val="20"/>
                <w:lang w:val="fr-FR"/>
              </w:rPr>
            </w:pPr>
            <w:r w:rsidRPr="00BD1EF1">
              <w:rPr>
                <w:rFonts w:asciiTheme="majorBidi" w:hAnsiTheme="majorBidi" w:cstheme="majorBidi"/>
                <w:sz w:val="20"/>
                <w:szCs w:val="20"/>
                <w:lang w:val="fr-FR"/>
              </w:rPr>
              <w:t>In situatia in care furnizorul de energie electrica nu poate indeplini obligatiile din contractul de furnizare, Cesionarul trebuie sa asigure buna desfasurare a activitatii pe contul si cheltuiala proprie, fara a putea solicita ajustare de tarif.</w:t>
            </w:r>
          </w:p>
          <w:p w14:paraId="49D7D38D" w14:textId="77777777" w:rsidR="002F7660" w:rsidRPr="00097D9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Nu poate constitui in nicio situatie un motiv de recuperare de cheltuieli.</w:t>
            </w:r>
          </w:p>
        </w:tc>
      </w:tr>
      <w:tr w:rsidR="002F7660" w:rsidRPr="00097D91" w14:paraId="7099D020" w14:textId="77777777" w:rsidTr="00BD1EF1">
        <w:trPr>
          <w:gridAfter w:val="2"/>
          <w:wAfter w:w="7" w:type="pct"/>
          <w:jc w:val="center"/>
        </w:trPr>
        <w:tc>
          <w:tcPr>
            <w:tcW w:w="286" w:type="pct"/>
            <w:shd w:val="clear" w:color="auto" w:fill="auto"/>
            <w:vAlign w:val="center"/>
          </w:tcPr>
          <w:p w14:paraId="42ADF169" w14:textId="77777777" w:rsidR="002F7660" w:rsidRPr="00BD1EF1" w:rsidRDefault="002F7660" w:rsidP="002F7660">
            <w:pPr>
              <w:numPr>
                <w:ilvl w:val="0"/>
                <w:numId w:val="60"/>
              </w:numPr>
              <w:spacing w:line="276" w:lineRule="auto"/>
              <w:rPr>
                <w:rFonts w:asciiTheme="majorBidi" w:hAnsiTheme="majorBidi" w:cstheme="majorBidi"/>
                <w:sz w:val="20"/>
                <w:szCs w:val="20"/>
                <w:lang w:val="fr-FR"/>
              </w:rPr>
            </w:pPr>
          </w:p>
        </w:tc>
        <w:tc>
          <w:tcPr>
            <w:tcW w:w="1002" w:type="pct"/>
            <w:shd w:val="clear" w:color="auto" w:fill="auto"/>
          </w:tcPr>
          <w:p w14:paraId="26133079" w14:textId="77777777" w:rsidR="002F7660" w:rsidRPr="00097D91" w:rsidRDefault="002F7660" w:rsidP="002F7660">
            <w:pPr>
              <w:spacing w:line="276" w:lineRule="auto"/>
              <w:rPr>
                <w:rFonts w:asciiTheme="majorBidi" w:hAnsiTheme="majorBidi" w:cstheme="majorBidi"/>
                <w:sz w:val="20"/>
                <w:szCs w:val="20"/>
              </w:rPr>
            </w:pPr>
            <w:r w:rsidRPr="00BD1EF1">
              <w:rPr>
                <w:rFonts w:asciiTheme="majorBidi" w:hAnsiTheme="majorBidi" w:cstheme="majorBidi"/>
                <w:sz w:val="20"/>
                <w:szCs w:val="20"/>
              </w:rPr>
              <w:t>Fenomene meteo extreme – inundarea intregului amplasament</w:t>
            </w:r>
          </w:p>
        </w:tc>
        <w:tc>
          <w:tcPr>
            <w:tcW w:w="924" w:type="pct"/>
            <w:shd w:val="clear" w:color="auto" w:fill="auto"/>
          </w:tcPr>
          <w:p w14:paraId="493757F1" w14:textId="77777777" w:rsidR="002F7660" w:rsidRPr="00097D91" w:rsidRDefault="002F7660" w:rsidP="002F7660">
            <w:pPr>
              <w:spacing w:line="276" w:lineRule="auto"/>
              <w:rPr>
                <w:rFonts w:asciiTheme="majorBidi" w:hAnsiTheme="majorBidi" w:cstheme="majorBidi"/>
                <w:sz w:val="20"/>
                <w:szCs w:val="20"/>
              </w:rPr>
            </w:pPr>
            <w:r w:rsidRPr="00BD1EF1">
              <w:rPr>
                <w:rFonts w:asciiTheme="majorBidi" w:hAnsiTheme="majorBidi" w:cstheme="majorBidi"/>
                <w:sz w:val="20"/>
                <w:szCs w:val="20"/>
              </w:rPr>
              <w:t>In cazul unor ploi torentiale poate avea loc inundarea amplasamentului, ducand la sistarea activitatii. Aceasta situatie nu este determinata si nici favorizata de operarea neconforma a instalatiilor.</w:t>
            </w:r>
          </w:p>
        </w:tc>
        <w:tc>
          <w:tcPr>
            <w:tcW w:w="607" w:type="pct"/>
            <w:shd w:val="clear" w:color="auto" w:fill="auto"/>
            <w:vAlign w:val="center"/>
          </w:tcPr>
          <w:p w14:paraId="6B35850D" w14:textId="77777777" w:rsidR="002F7660" w:rsidRPr="00097D91" w:rsidRDefault="002F7660" w:rsidP="002F7660">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t>100%</w:t>
            </w:r>
          </w:p>
        </w:tc>
        <w:tc>
          <w:tcPr>
            <w:tcW w:w="605" w:type="pct"/>
            <w:shd w:val="clear" w:color="auto" w:fill="auto"/>
            <w:vAlign w:val="center"/>
          </w:tcPr>
          <w:p w14:paraId="7F3E2F04" w14:textId="77777777" w:rsidR="002F7660" w:rsidRPr="00097D91" w:rsidRDefault="002F7660" w:rsidP="002F7660">
            <w:pPr>
              <w:spacing w:line="276" w:lineRule="auto"/>
              <w:jc w:val="center"/>
              <w:rPr>
                <w:rFonts w:asciiTheme="majorBidi" w:hAnsiTheme="majorBidi" w:cstheme="majorBidi"/>
                <w:sz w:val="20"/>
                <w:szCs w:val="20"/>
              </w:rPr>
            </w:pPr>
          </w:p>
        </w:tc>
        <w:tc>
          <w:tcPr>
            <w:tcW w:w="1569" w:type="pct"/>
            <w:shd w:val="clear" w:color="auto" w:fill="auto"/>
          </w:tcPr>
          <w:p w14:paraId="0F9EB0DB" w14:textId="77777777" w:rsidR="002F7660" w:rsidRPr="00BD1EF1" w:rsidRDefault="002F7660" w:rsidP="002F7660">
            <w:pPr>
              <w:rPr>
                <w:rFonts w:asciiTheme="majorBidi" w:hAnsiTheme="majorBidi" w:cstheme="majorBidi"/>
                <w:sz w:val="20"/>
                <w:szCs w:val="20"/>
              </w:rPr>
            </w:pPr>
            <w:r w:rsidRPr="00BD1EF1">
              <w:rPr>
                <w:rFonts w:asciiTheme="majorBidi" w:hAnsiTheme="majorBidi" w:cstheme="majorBidi"/>
                <w:sz w:val="20"/>
                <w:szCs w:val="20"/>
              </w:rPr>
              <w:t>Concesionarul trebuie sa intervina asigurand toate categoriile de resurse pentru rezolvarea operativa a problemei. Interventia poate depasi perimetrul strict a amplasamentului daca situatia o cere.</w:t>
            </w:r>
          </w:p>
          <w:p w14:paraId="55F37389" w14:textId="77777777" w:rsidR="002F7660" w:rsidRPr="00BD1EF1" w:rsidRDefault="002F7660" w:rsidP="002F7660">
            <w:pPr>
              <w:rPr>
                <w:rFonts w:asciiTheme="majorBidi" w:hAnsiTheme="majorBidi" w:cstheme="majorBidi"/>
                <w:sz w:val="20"/>
                <w:szCs w:val="20"/>
              </w:rPr>
            </w:pPr>
            <w:r w:rsidRPr="00BD1EF1">
              <w:rPr>
                <w:rFonts w:asciiTheme="majorBidi" w:hAnsiTheme="majorBidi" w:cstheme="majorBidi"/>
                <w:sz w:val="20"/>
                <w:szCs w:val="20"/>
                <w:lang w:val="fr-FR"/>
              </w:rPr>
              <w:t xml:space="preserve">Concesionarul este indreptatit la recuperarea in totalitate a cheltuielilor, fiind indreptatit si la solicitare de ajustare a tarifului. </w:t>
            </w:r>
            <w:r w:rsidRPr="00BD1EF1">
              <w:rPr>
                <w:rFonts w:asciiTheme="majorBidi" w:hAnsiTheme="majorBidi" w:cstheme="majorBidi"/>
                <w:sz w:val="20"/>
                <w:szCs w:val="20"/>
              </w:rPr>
              <w:t>Ajustarea tarifului va avea in vedere acoperirea corespunzatoare a riscurilor privind acoperirea acestei categorii de risc.</w:t>
            </w:r>
          </w:p>
          <w:p w14:paraId="77A42E86" w14:textId="77777777" w:rsidR="002F7660" w:rsidRPr="00BD1EF1" w:rsidRDefault="002F7660" w:rsidP="002F7660">
            <w:pPr>
              <w:spacing w:line="276" w:lineRule="auto"/>
              <w:rPr>
                <w:rFonts w:asciiTheme="majorBidi" w:hAnsiTheme="majorBidi" w:cstheme="majorBidi"/>
                <w:sz w:val="20"/>
                <w:szCs w:val="20"/>
              </w:rPr>
            </w:pPr>
            <w:r w:rsidRPr="00BD1EF1">
              <w:rPr>
                <w:rFonts w:asciiTheme="majorBidi" w:hAnsiTheme="majorBidi" w:cstheme="majorBidi"/>
                <w:sz w:val="20"/>
                <w:szCs w:val="20"/>
              </w:rPr>
              <w:lastRenderedPageBreak/>
              <w:t>Nu poate fi utilizata garantia constituita in baza art.11 din HG 349/2005.</w:t>
            </w:r>
          </w:p>
        </w:tc>
      </w:tr>
      <w:tr w:rsidR="002F7660" w:rsidRPr="00E96D24" w14:paraId="7FC1F01A" w14:textId="77777777" w:rsidTr="00BD1EF1">
        <w:trPr>
          <w:gridAfter w:val="2"/>
          <w:wAfter w:w="7" w:type="pct"/>
          <w:jc w:val="center"/>
        </w:trPr>
        <w:tc>
          <w:tcPr>
            <w:tcW w:w="286" w:type="pct"/>
            <w:shd w:val="clear" w:color="auto" w:fill="auto"/>
            <w:vAlign w:val="center"/>
          </w:tcPr>
          <w:p w14:paraId="57D248CB" w14:textId="77777777" w:rsidR="002F7660" w:rsidRPr="00097D91" w:rsidRDefault="002F7660" w:rsidP="002F7660">
            <w:pPr>
              <w:numPr>
                <w:ilvl w:val="0"/>
                <w:numId w:val="60"/>
              </w:numPr>
              <w:spacing w:line="276" w:lineRule="auto"/>
              <w:rPr>
                <w:rFonts w:asciiTheme="majorBidi" w:hAnsiTheme="majorBidi" w:cstheme="majorBidi"/>
                <w:sz w:val="20"/>
                <w:szCs w:val="20"/>
              </w:rPr>
            </w:pPr>
          </w:p>
        </w:tc>
        <w:tc>
          <w:tcPr>
            <w:tcW w:w="1002" w:type="pct"/>
            <w:shd w:val="clear" w:color="auto" w:fill="auto"/>
          </w:tcPr>
          <w:p w14:paraId="393F869D" w14:textId="77777777" w:rsidR="002F7660" w:rsidRPr="00BD1EF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Contestarea activitatii de catre populatia rezidenta din vecinatati</w:t>
            </w:r>
          </w:p>
        </w:tc>
        <w:tc>
          <w:tcPr>
            <w:tcW w:w="924" w:type="pct"/>
            <w:shd w:val="clear" w:color="auto" w:fill="auto"/>
          </w:tcPr>
          <w:p w14:paraId="551BF9F8" w14:textId="77777777" w:rsidR="002F7660" w:rsidRPr="00BD1EF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Dupa punere in exploatare a instalatiilor poate aparea si se poate amplifica in timp nemultumirea populatiei fata de influentele activitatilor desfasurate asupra calitatii vietii. Acestea pot ajunge la situatii conflictuale si litigii. Aceasta categorie de risc nu se refera la operarea neconforma a instalatiilor, situatie in care Concesionarul devine responsabil.</w:t>
            </w:r>
          </w:p>
        </w:tc>
        <w:tc>
          <w:tcPr>
            <w:tcW w:w="607" w:type="pct"/>
            <w:shd w:val="clear" w:color="auto" w:fill="auto"/>
            <w:vAlign w:val="center"/>
          </w:tcPr>
          <w:p w14:paraId="2D517D21" w14:textId="77777777" w:rsidR="002F7660" w:rsidRPr="00097D91" w:rsidRDefault="002F7660" w:rsidP="002F7660">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t>50%</w:t>
            </w:r>
          </w:p>
        </w:tc>
        <w:tc>
          <w:tcPr>
            <w:tcW w:w="605" w:type="pct"/>
            <w:shd w:val="clear" w:color="auto" w:fill="auto"/>
            <w:vAlign w:val="center"/>
          </w:tcPr>
          <w:p w14:paraId="2A3A3341" w14:textId="77777777" w:rsidR="002F7660" w:rsidRPr="00097D91" w:rsidRDefault="002F7660" w:rsidP="002F7660">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t>50%</w:t>
            </w:r>
          </w:p>
        </w:tc>
        <w:tc>
          <w:tcPr>
            <w:tcW w:w="1569" w:type="pct"/>
            <w:shd w:val="clear" w:color="auto" w:fill="auto"/>
          </w:tcPr>
          <w:p w14:paraId="15CD1D68" w14:textId="77777777" w:rsidR="002F7660" w:rsidRPr="00BD1EF1" w:rsidRDefault="002F7660" w:rsidP="002F7660">
            <w:pPr>
              <w:rPr>
                <w:rFonts w:asciiTheme="majorBidi" w:hAnsiTheme="majorBidi" w:cstheme="majorBidi"/>
                <w:sz w:val="20"/>
                <w:szCs w:val="20"/>
              </w:rPr>
            </w:pPr>
            <w:r w:rsidRPr="00BD1EF1">
              <w:rPr>
                <w:rFonts w:asciiTheme="majorBidi" w:hAnsiTheme="majorBidi" w:cstheme="majorBidi"/>
                <w:sz w:val="20"/>
                <w:szCs w:val="20"/>
              </w:rPr>
              <w:t>Concesionarul trebuie sa asigure resursele necesare efectuarii studiilor si expertizelor necesare.</w:t>
            </w:r>
          </w:p>
          <w:p w14:paraId="78EDDB9F" w14:textId="77777777" w:rsidR="002F7660" w:rsidRPr="00BD1EF1" w:rsidRDefault="002F7660" w:rsidP="002F7660">
            <w:pPr>
              <w:rPr>
                <w:rFonts w:asciiTheme="majorBidi" w:hAnsiTheme="majorBidi" w:cstheme="majorBidi"/>
                <w:sz w:val="20"/>
                <w:szCs w:val="20"/>
                <w:lang w:val="fr-FR"/>
              </w:rPr>
            </w:pPr>
            <w:r w:rsidRPr="00BD1EF1">
              <w:rPr>
                <w:rFonts w:asciiTheme="majorBidi" w:hAnsiTheme="majorBidi" w:cstheme="majorBidi"/>
                <w:sz w:val="20"/>
                <w:szCs w:val="20"/>
                <w:lang w:val="fr-FR"/>
              </w:rPr>
              <w:t>Orice masura de control/eliminare/minimizare a fenomelor contestate va fi implementata doar cu acordul prealabil al Autoritatii contractante.</w:t>
            </w:r>
          </w:p>
          <w:p w14:paraId="580F4F7B" w14:textId="77777777" w:rsidR="002F7660" w:rsidRPr="00BD1EF1" w:rsidRDefault="002F7660" w:rsidP="002F7660">
            <w:pPr>
              <w:rPr>
                <w:rFonts w:asciiTheme="majorBidi" w:hAnsiTheme="majorBidi" w:cstheme="majorBidi"/>
                <w:sz w:val="20"/>
                <w:szCs w:val="20"/>
                <w:lang w:val="fr-FR"/>
              </w:rPr>
            </w:pPr>
            <w:r w:rsidRPr="00BD1EF1">
              <w:rPr>
                <w:rFonts w:asciiTheme="majorBidi" w:hAnsiTheme="majorBidi" w:cstheme="majorBidi"/>
                <w:sz w:val="20"/>
                <w:szCs w:val="20"/>
                <w:lang w:val="fr-FR"/>
              </w:rPr>
              <w:t>Costurile vor fi recuperate in proportie de 50% de catre Concesionar, putand constitui un motiv de ajustare a tarifului.</w:t>
            </w:r>
          </w:p>
          <w:p w14:paraId="5E69111A" w14:textId="77777777" w:rsidR="002F7660" w:rsidRPr="00097D9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Autoritatea Contractanta are dreptul de efectua periodic, dar cel mult 1 data/an un audit de conformitate privind modul de operare al instalatiilor.</w:t>
            </w:r>
          </w:p>
        </w:tc>
      </w:tr>
      <w:tr w:rsidR="002F7660" w:rsidRPr="00E96D24" w14:paraId="792F92A5" w14:textId="77777777" w:rsidTr="00BD1EF1">
        <w:trPr>
          <w:gridAfter w:val="2"/>
          <w:wAfter w:w="7" w:type="pct"/>
          <w:jc w:val="center"/>
        </w:trPr>
        <w:tc>
          <w:tcPr>
            <w:tcW w:w="286" w:type="pct"/>
            <w:shd w:val="clear" w:color="auto" w:fill="auto"/>
            <w:vAlign w:val="center"/>
          </w:tcPr>
          <w:p w14:paraId="4E251798" w14:textId="77777777" w:rsidR="002F7660" w:rsidRPr="00BD1EF1" w:rsidRDefault="002F7660" w:rsidP="002F7660">
            <w:pPr>
              <w:numPr>
                <w:ilvl w:val="0"/>
                <w:numId w:val="60"/>
              </w:numPr>
              <w:spacing w:line="276" w:lineRule="auto"/>
              <w:rPr>
                <w:rFonts w:asciiTheme="majorBidi" w:hAnsiTheme="majorBidi" w:cstheme="majorBidi"/>
                <w:sz w:val="20"/>
                <w:szCs w:val="20"/>
                <w:lang w:val="fr-FR"/>
              </w:rPr>
            </w:pPr>
          </w:p>
        </w:tc>
        <w:tc>
          <w:tcPr>
            <w:tcW w:w="1002" w:type="pct"/>
            <w:shd w:val="clear" w:color="auto" w:fill="auto"/>
          </w:tcPr>
          <w:p w14:paraId="00070FB1" w14:textId="77777777" w:rsidR="002F7660" w:rsidRPr="00BD1EF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Securitatea amplasamentului - furt si vandalizare</w:t>
            </w:r>
          </w:p>
        </w:tc>
        <w:tc>
          <w:tcPr>
            <w:tcW w:w="924" w:type="pct"/>
            <w:shd w:val="clear" w:color="auto" w:fill="auto"/>
          </w:tcPr>
          <w:p w14:paraId="29F1BB3D" w14:textId="77777777" w:rsidR="002F7660" w:rsidRPr="00BD1EF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Operarea depozitelor de deseuri este asociata, in general, prezentei pe amplasament sau in vecinatate a colectorilor informali. O asemenea situatie este inacceptabila pe amplasament sau in vecinatatea lui.</w:t>
            </w:r>
          </w:p>
        </w:tc>
        <w:tc>
          <w:tcPr>
            <w:tcW w:w="607" w:type="pct"/>
            <w:shd w:val="clear" w:color="auto" w:fill="auto"/>
            <w:vAlign w:val="center"/>
          </w:tcPr>
          <w:p w14:paraId="39A8E702" w14:textId="77777777" w:rsidR="002F7660" w:rsidRPr="00097D91" w:rsidRDefault="002F7660" w:rsidP="002F7660">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t>100%</w:t>
            </w:r>
          </w:p>
        </w:tc>
        <w:tc>
          <w:tcPr>
            <w:tcW w:w="605" w:type="pct"/>
            <w:shd w:val="clear" w:color="auto" w:fill="auto"/>
            <w:vAlign w:val="center"/>
          </w:tcPr>
          <w:p w14:paraId="1FB302A8" w14:textId="77777777" w:rsidR="002F7660" w:rsidRPr="00097D91" w:rsidRDefault="002F7660" w:rsidP="002F7660">
            <w:pPr>
              <w:spacing w:line="276" w:lineRule="auto"/>
              <w:jc w:val="center"/>
              <w:rPr>
                <w:rFonts w:asciiTheme="majorBidi" w:hAnsiTheme="majorBidi" w:cstheme="majorBidi"/>
                <w:sz w:val="20"/>
                <w:szCs w:val="20"/>
              </w:rPr>
            </w:pPr>
          </w:p>
        </w:tc>
        <w:tc>
          <w:tcPr>
            <w:tcW w:w="1569" w:type="pct"/>
            <w:shd w:val="clear" w:color="auto" w:fill="auto"/>
          </w:tcPr>
          <w:p w14:paraId="3179B316" w14:textId="77777777" w:rsidR="002F7660" w:rsidRPr="00BD1EF1" w:rsidRDefault="002F7660" w:rsidP="002F7660">
            <w:pPr>
              <w:rPr>
                <w:rFonts w:asciiTheme="majorBidi" w:hAnsiTheme="majorBidi" w:cstheme="majorBidi"/>
                <w:sz w:val="20"/>
                <w:szCs w:val="20"/>
              </w:rPr>
            </w:pPr>
            <w:r w:rsidRPr="00BD1EF1">
              <w:rPr>
                <w:rFonts w:asciiTheme="majorBidi" w:hAnsiTheme="majorBidi" w:cstheme="majorBidi"/>
                <w:sz w:val="20"/>
                <w:szCs w:val="20"/>
              </w:rPr>
              <w:t>Concesionarul este in totalitate responsabil de asigurarea pazei si integritatii bunurilor in limita amplasamentului predat in operare.</w:t>
            </w:r>
          </w:p>
          <w:p w14:paraId="24D8147B" w14:textId="77777777" w:rsidR="002F7660" w:rsidRPr="00BD1EF1" w:rsidRDefault="002F7660" w:rsidP="002F7660">
            <w:pPr>
              <w:rPr>
                <w:rFonts w:asciiTheme="majorBidi" w:hAnsiTheme="majorBidi" w:cstheme="majorBidi"/>
                <w:sz w:val="20"/>
                <w:szCs w:val="20"/>
              </w:rPr>
            </w:pPr>
            <w:r w:rsidRPr="00BD1EF1">
              <w:rPr>
                <w:rFonts w:asciiTheme="majorBidi" w:hAnsiTheme="majorBidi" w:cstheme="majorBidi"/>
                <w:sz w:val="20"/>
                <w:szCs w:val="20"/>
              </w:rPr>
              <w:t>Autoritatea Contractanta este pe deplin responsabila pentru prevenirea, controlul si eliminarea oricaror situatii de acest tip.</w:t>
            </w:r>
          </w:p>
          <w:p w14:paraId="10968316" w14:textId="77777777" w:rsidR="002F7660" w:rsidRPr="00097D91" w:rsidRDefault="002F7660" w:rsidP="002F7660">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Concesionarul poate fi indreptatit sa ceara recuperarea consturilor suplimentare numai daca poate demostra ca autoritatile responsabile cu gestionarea acestot situatii nu si-au indeplinit corespunzator atributiile, fara a putea invoca o ajustare a tarifului.</w:t>
            </w:r>
          </w:p>
        </w:tc>
      </w:tr>
      <w:tr w:rsidR="002F7660" w:rsidRPr="00097D91" w14:paraId="41C930BE" w14:textId="77777777" w:rsidTr="00BD1EF1">
        <w:trPr>
          <w:jc w:val="center"/>
        </w:trPr>
        <w:tc>
          <w:tcPr>
            <w:tcW w:w="5000" w:type="pct"/>
            <w:gridSpan w:val="8"/>
            <w:shd w:val="clear" w:color="auto" w:fill="auto"/>
            <w:vAlign w:val="center"/>
          </w:tcPr>
          <w:p w14:paraId="3119B1DD"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b/>
                <w:i/>
                <w:sz w:val="20"/>
                <w:szCs w:val="20"/>
              </w:rPr>
              <w:t>RISCURI ASOCIATE PUNERII în EXECUTARE A CONTRACTULUI</w:t>
            </w:r>
          </w:p>
        </w:tc>
      </w:tr>
      <w:tr w:rsidR="002F7660" w:rsidRPr="00097D91" w14:paraId="04A63DC5" w14:textId="77777777" w:rsidTr="00BD1EF1">
        <w:trPr>
          <w:gridAfter w:val="2"/>
          <w:wAfter w:w="7" w:type="pct"/>
          <w:jc w:val="center"/>
        </w:trPr>
        <w:tc>
          <w:tcPr>
            <w:tcW w:w="286" w:type="pct"/>
            <w:shd w:val="clear" w:color="auto" w:fill="auto"/>
            <w:vAlign w:val="center"/>
          </w:tcPr>
          <w:p w14:paraId="5E5FD179" w14:textId="77777777" w:rsidR="002F7660" w:rsidRPr="00097D91" w:rsidRDefault="002F7660" w:rsidP="002F7660">
            <w:pPr>
              <w:numPr>
                <w:ilvl w:val="0"/>
                <w:numId w:val="60"/>
              </w:numPr>
              <w:spacing w:line="276" w:lineRule="auto"/>
              <w:rPr>
                <w:rFonts w:asciiTheme="majorBidi" w:hAnsiTheme="majorBidi" w:cstheme="majorBidi"/>
                <w:sz w:val="20"/>
                <w:szCs w:val="20"/>
              </w:rPr>
            </w:pPr>
          </w:p>
        </w:tc>
        <w:tc>
          <w:tcPr>
            <w:tcW w:w="1002" w:type="pct"/>
            <w:shd w:val="clear" w:color="auto" w:fill="auto"/>
            <w:vAlign w:val="center"/>
          </w:tcPr>
          <w:p w14:paraId="1CF3F0BE" w14:textId="77777777" w:rsidR="002F7660" w:rsidRPr="00097D91" w:rsidRDefault="002F7660" w:rsidP="002F7660">
            <w:pPr>
              <w:spacing w:line="276" w:lineRule="auto"/>
              <w:rPr>
                <w:rFonts w:asciiTheme="majorBidi" w:hAnsiTheme="majorBidi" w:cstheme="majorBidi"/>
                <w:sz w:val="20"/>
                <w:szCs w:val="20"/>
              </w:rPr>
            </w:pPr>
            <w:r w:rsidRPr="00097D91">
              <w:rPr>
                <w:rFonts w:asciiTheme="majorBidi" w:hAnsiTheme="majorBidi" w:cstheme="majorBidi"/>
                <w:sz w:val="20"/>
                <w:szCs w:val="20"/>
              </w:rPr>
              <w:t>Întârzieri la autorizarea activităţii</w:t>
            </w:r>
          </w:p>
          <w:p w14:paraId="55675E12" w14:textId="77777777" w:rsidR="002F7660" w:rsidRPr="00097D91" w:rsidRDefault="002F7660" w:rsidP="002F7660">
            <w:pPr>
              <w:spacing w:line="276" w:lineRule="auto"/>
              <w:rPr>
                <w:rFonts w:asciiTheme="majorBidi" w:hAnsiTheme="majorBidi" w:cstheme="majorBidi"/>
                <w:b/>
                <w:sz w:val="20"/>
                <w:szCs w:val="20"/>
              </w:rPr>
            </w:pPr>
            <w:r w:rsidRPr="00097D91">
              <w:rPr>
                <w:rFonts w:asciiTheme="majorBidi" w:hAnsiTheme="majorBidi" w:cstheme="majorBidi"/>
                <w:b/>
                <w:sz w:val="20"/>
                <w:szCs w:val="20"/>
              </w:rPr>
              <w:t>Risc de ofertă</w:t>
            </w:r>
          </w:p>
        </w:tc>
        <w:tc>
          <w:tcPr>
            <w:tcW w:w="924" w:type="pct"/>
            <w:shd w:val="clear" w:color="auto" w:fill="auto"/>
            <w:vAlign w:val="center"/>
          </w:tcPr>
          <w:p w14:paraId="7990C974" w14:textId="77777777" w:rsidR="002F7660" w:rsidRPr="00097D91" w:rsidRDefault="002F7660" w:rsidP="002F7660">
            <w:pPr>
              <w:spacing w:line="276" w:lineRule="auto"/>
              <w:rPr>
                <w:rFonts w:asciiTheme="majorBidi" w:hAnsiTheme="majorBidi" w:cstheme="majorBidi"/>
                <w:sz w:val="20"/>
                <w:szCs w:val="20"/>
              </w:rPr>
            </w:pPr>
            <w:r w:rsidRPr="00097D91">
              <w:rPr>
                <w:rFonts w:asciiTheme="majorBidi" w:hAnsiTheme="majorBidi" w:cstheme="majorBidi"/>
                <w:sz w:val="20"/>
                <w:szCs w:val="20"/>
              </w:rPr>
              <w:t xml:space="preserve">Activitatea de colectare a deşeurilor necesită obţinerea unei autorizări cel puţin din </w:t>
            </w:r>
            <w:r w:rsidRPr="00097D91">
              <w:rPr>
                <w:rFonts w:asciiTheme="majorBidi" w:hAnsiTheme="majorBidi" w:cstheme="majorBidi"/>
                <w:sz w:val="20"/>
                <w:szCs w:val="20"/>
              </w:rPr>
              <w:lastRenderedPageBreak/>
              <w:t>punct de vedere al protecţiei mediului.</w:t>
            </w:r>
          </w:p>
          <w:p w14:paraId="428D5D14" w14:textId="77777777" w:rsidR="002F7660" w:rsidRPr="00097D91" w:rsidRDefault="002F7660" w:rsidP="002F7660">
            <w:pPr>
              <w:spacing w:line="276" w:lineRule="auto"/>
              <w:rPr>
                <w:rFonts w:asciiTheme="majorBidi" w:hAnsiTheme="majorBidi" w:cstheme="majorBidi"/>
                <w:sz w:val="20"/>
                <w:szCs w:val="20"/>
              </w:rPr>
            </w:pPr>
            <w:r w:rsidRPr="00097D91">
              <w:rPr>
                <w:rFonts w:asciiTheme="majorBidi" w:hAnsiTheme="majorBidi" w:cstheme="majorBidi"/>
                <w:sz w:val="20"/>
                <w:szCs w:val="20"/>
              </w:rPr>
              <w:t>Particularităţile amplasamentului stabilit pentru realizarea bazei logistice determină un anumit calendar al procedurii de autorizare.</w:t>
            </w:r>
          </w:p>
          <w:p w14:paraId="44389E82" w14:textId="77777777" w:rsidR="002F7660" w:rsidRPr="00097D91" w:rsidRDefault="002F7660" w:rsidP="002F7660">
            <w:pPr>
              <w:spacing w:line="276" w:lineRule="auto"/>
              <w:rPr>
                <w:rFonts w:asciiTheme="majorBidi" w:hAnsiTheme="majorBidi" w:cstheme="majorBidi"/>
                <w:sz w:val="20"/>
                <w:szCs w:val="20"/>
              </w:rPr>
            </w:pPr>
            <w:r w:rsidRPr="00097D91">
              <w:rPr>
                <w:rFonts w:asciiTheme="majorBidi" w:hAnsiTheme="majorBidi" w:cstheme="majorBidi"/>
                <w:sz w:val="20"/>
                <w:szCs w:val="20"/>
              </w:rPr>
              <w:t>În anumite situaţii pot exista întârzieri în autorizarea activităţii şi apărea costuri suplimentare (impuse de autorităţile competente), care nu au fost luate în calcul la realizarea ofertei.</w:t>
            </w:r>
          </w:p>
        </w:tc>
        <w:tc>
          <w:tcPr>
            <w:tcW w:w="607" w:type="pct"/>
            <w:shd w:val="clear" w:color="auto" w:fill="auto"/>
            <w:vAlign w:val="center"/>
          </w:tcPr>
          <w:p w14:paraId="4B25BDB0" w14:textId="77777777" w:rsidR="002F7660" w:rsidRPr="00097D91" w:rsidRDefault="002F7660" w:rsidP="002F7660">
            <w:pPr>
              <w:spacing w:line="276" w:lineRule="auto"/>
              <w:jc w:val="center"/>
              <w:rPr>
                <w:rFonts w:asciiTheme="majorBidi" w:hAnsiTheme="majorBidi" w:cstheme="majorBidi"/>
                <w:sz w:val="20"/>
                <w:szCs w:val="20"/>
              </w:rPr>
            </w:pPr>
          </w:p>
        </w:tc>
        <w:tc>
          <w:tcPr>
            <w:tcW w:w="605" w:type="pct"/>
            <w:shd w:val="clear" w:color="auto" w:fill="auto"/>
            <w:vAlign w:val="center"/>
          </w:tcPr>
          <w:p w14:paraId="01EAE853" w14:textId="77777777" w:rsidR="002F7660" w:rsidRPr="00097D91" w:rsidRDefault="002F7660" w:rsidP="002F7660">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100%</w:t>
            </w:r>
          </w:p>
        </w:tc>
        <w:tc>
          <w:tcPr>
            <w:tcW w:w="1569" w:type="pct"/>
            <w:shd w:val="clear" w:color="auto" w:fill="auto"/>
          </w:tcPr>
          <w:p w14:paraId="2BDF7465"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 xml:space="preserve">Analizând toate posibilele implicaţii legate de vecinătăţi (folosinţe prezenteşi viitoare), zone sensibile, reglementările la nivel local, </w:t>
            </w:r>
            <w:r w:rsidRPr="00097D91">
              <w:rPr>
                <w:rFonts w:asciiTheme="majorBidi" w:hAnsiTheme="majorBidi" w:cstheme="majorBidi"/>
                <w:sz w:val="20"/>
                <w:szCs w:val="20"/>
                <w:lang w:val="fr-FR"/>
              </w:rPr>
              <w:lastRenderedPageBreak/>
              <w:t>Concesionarul trebuie sa analizeze cu atenţie posibilele amplasamente.</w:t>
            </w:r>
          </w:p>
          <w:p w14:paraId="36812208"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Eventualele costuri suplimentare vor fi suportate în întregime de către Concesionar, fără a fi îndreptăţit de a solicita o ajustare de tarif.</w:t>
            </w:r>
          </w:p>
          <w:p w14:paraId="1303677F" w14:textId="77777777" w:rsidR="002F7660" w:rsidRPr="00097D91" w:rsidRDefault="002F7660" w:rsidP="002F7660">
            <w:pPr>
              <w:spacing w:line="276" w:lineRule="auto"/>
              <w:rPr>
                <w:rFonts w:asciiTheme="majorBidi" w:hAnsiTheme="majorBidi" w:cstheme="majorBidi"/>
                <w:sz w:val="20"/>
                <w:szCs w:val="20"/>
              </w:rPr>
            </w:pPr>
            <w:r w:rsidRPr="00097D91">
              <w:rPr>
                <w:rFonts w:asciiTheme="majorBidi" w:hAnsiTheme="majorBidi" w:cstheme="majorBidi"/>
                <w:sz w:val="20"/>
                <w:szCs w:val="20"/>
              </w:rPr>
              <w:t>Potenţiala pierdere suportată de Concesionar nu poate fi recuperată contractual.</w:t>
            </w:r>
          </w:p>
        </w:tc>
      </w:tr>
      <w:tr w:rsidR="002F7660" w:rsidRPr="00E96D24" w14:paraId="10CD08B2" w14:textId="77777777" w:rsidTr="00BD1EF1">
        <w:trPr>
          <w:gridAfter w:val="2"/>
          <w:wAfter w:w="7" w:type="pct"/>
          <w:jc w:val="center"/>
        </w:trPr>
        <w:tc>
          <w:tcPr>
            <w:tcW w:w="286" w:type="pct"/>
            <w:shd w:val="clear" w:color="auto" w:fill="auto"/>
            <w:vAlign w:val="center"/>
          </w:tcPr>
          <w:p w14:paraId="789C5EBE" w14:textId="77777777" w:rsidR="002F7660" w:rsidRPr="00097D91" w:rsidRDefault="002F7660" w:rsidP="002F7660">
            <w:pPr>
              <w:numPr>
                <w:ilvl w:val="0"/>
                <w:numId w:val="60"/>
              </w:numPr>
              <w:spacing w:line="276" w:lineRule="auto"/>
              <w:rPr>
                <w:rFonts w:asciiTheme="majorBidi" w:hAnsiTheme="majorBidi" w:cstheme="majorBidi"/>
                <w:sz w:val="20"/>
                <w:szCs w:val="20"/>
              </w:rPr>
            </w:pPr>
          </w:p>
        </w:tc>
        <w:tc>
          <w:tcPr>
            <w:tcW w:w="1002" w:type="pct"/>
            <w:shd w:val="clear" w:color="auto" w:fill="auto"/>
            <w:vAlign w:val="center"/>
          </w:tcPr>
          <w:p w14:paraId="21EB975C"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Traseele de colectare propuse în oferta necesită ajustări</w:t>
            </w:r>
          </w:p>
          <w:p w14:paraId="661A7378" w14:textId="77777777" w:rsidR="002F7660" w:rsidRPr="00097D91" w:rsidRDefault="002F7660" w:rsidP="002F7660">
            <w:pPr>
              <w:spacing w:line="276" w:lineRule="auto"/>
              <w:rPr>
                <w:rFonts w:asciiTheme="majorBidi" w:hAnsiTheme="majorBidi" w:cstheme="majorBidi"/>
                <w:b/>
                <w:sz w:val="20"/>
                <w:szCs w:val="20"/>
              </w:rPr>
            </w:pPr>
            <w:r w:rsidRPr="00097D91">
              <w:rPr>
                <w:rFonts w:asciiTheme="majorBidi" w:hAnsiTheme="majorBidi" w:cstheme="majorBidi"/>
                <w:b/>
                <w:sz w:val="20"/>
                <w:szCs w:val="20"/>
              </w:rPr>
              <w:t>Risc de ofertă</w:t>
            </w:r>
          </w:p>
        </w:tc>
        <w:tc>
          <w:tcPr>
            <w:tcW w:w="924" w:type="pct"/>
            <w:shd w:val="clear" w:color="auto" w:fill="auto"/>
            <w:vAlign w:val="center"/>
          </w:tcPr>
          <w:p w14:paraId="1FCCB4A3" w14:textId="77777777" w:rsidR="002F7660" w:rsidRPr="00097D91" w:rsidRDefault="002F7660" w:rsidP="002F7660">
            <w:pPr>
              <w:spacing w:line="276" w:lineRule="auto"/>
              <w:rPr>
                <w:rFonts w:asciiTheme="majorBidi" w:hAnsiTheme="majorBidi" w:cstheme="majorBidi"/>
                <w:sz w:val="20"/>
                <w:szCs w:val="20"/>
              </w:rPr>
            </w:pPr>
            <w:r w:rsidRPr="00097D91">
              <w:rPr>
                <w:rFonts w:asciiTheme="majorBidi" w:hAnsiTheme="majorBidi" w:cstheme="majorBidi"/>
                <w:sz w:val="20"/>
                <w:szCs w:val="20"/>
              </w:rPr>
              <w:t>Deoarece Concesionarul nu cunoaşte în detaliu zona în care va presta serviciul de colectare a deşeurilor, traseele propuse de acesta în ofertă necesită ajustări în vederea unei organizări mai eficiente a serviciului.</w:t>
            </w:r>
          </w:p>
          <w:p w14:paraId="0B3A963A" w14:textId="77777777" w:rsidR="002F7660" w:rsidRPr="00097D91" w:rsidRDefault="002F7660" w:rsidP="002F7660">
            <w:pPr>
              <w:spacing w:line="276" w:lineRule="auto"/>
              <w:rPr>
                <w:rFonts w:asciiTheme="majorBidi" w:hAnsiTheme="majorBidi" w:cstheme="majorBidi"/>
                <w:sz w:val="20"/>
                <w:szCs w:val="20"/>
              </w:rPr>
            </w:pPr>
            <w:r w:rsidRPr="00097D91">
              <w:rPr>
                <w:rFonts w:asciiTheme="majorBidi" w:hAnsiTheme="majorBidi" w:cstheme="majorBidi"/>
                <w:sz w:val="20"/>
                <w:szCs w:val="20"/>
              </w:rPr>
              <w:t>Ajustarea traseelor poate duce la costuri suplimentare fata de costurile previzionate.</w:t>
            </w:r>
          </w:p>
        </w:tc>
        <w:tc>
          <w:tcPr>
            <w:tcW w:w="607" w:type="pct"/>
            <w:shd w:val="clear" w:color="auto" w:fill="auto"/>
            <w:vAlign w:val="center"/>
          </w:tcPr>
          <w:p w14:paraId="61A1EDB5" w14:textId="77777777" w:rsidR="002F7660" w:rsidRPr="00097D91" w:rsidRDefault="002F7660" w:rsidP="002F7660">
            <w:pPr>
              <w:spacing w:line="276" w:lineRule="auto"/>
              <w:jc w:val="center"/>
              <w:rPr>
                <w:rFonts w:asciiTheme="majorBidi" w:hAnsiTheme="majorBidi" w:cstheme="majorBidi"/>
                <w:sz w:val="20"/>
                <w:szCs w:val="20"/>
              </w:rPr>
            </w:pPr>
          </w:p>
        </w:tc>
        <w:tc>
          <w:tcPr>
            <w:tcW w:w="605" w:type="pct"/>
            <w:shd w:val="clear" w:color="auto" w:fill="auto"/>
            <w:vAlign w:val="center"/>
          </w:tcPr>
          <w:p w14:paraId="1C293344" w14:textId="77777777" w:rsidR="002F7660" w:rsidRPr="00097D91" w:rsidRDefault="002F7660" w:rsidP="002F7660">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100%</w:t>
            </w:r>
          </w:p>
        </w:tc>
        <w:tc>
          <w:tcPr>
            <w:tcW w:w="1569" w:type="pct"/>
            <w:shd w:val="clear" w:color="auto" w:fill="auto"/>
          </w:tcPr>
          <w:p w14:paraId="73A06A80"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Documentaţia de atribuire (Caietul de sarcini) va cuprinde informaţii cât mai detaliate posibil privind punctele de colectare de unde Concesionarul va colecta deşeurile.</w:t>
            </w:r>
          </w:p>
          <w:p w14:paraId="6C22B68B"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Pe parcursul realizării ofertei, cade în sarcina Concesionarului verificarea situaţiei din teren și eventuala solicitare de informații suplimentare.</w:t>
            </w:r>
          </w:p>
          <w:p w14:paraId="0AC1F10E"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Potenţiala pierdere suportată de Concesionar nu poate fi recuperată contractual.</w:t>
            </w:r>
          </w:p>
          <w:p w14:paraId="4D49519E" w14:textId="77777777" w:rsidR="002F7660" w:rsidRPr="00097D91" w:rsidRDefault="002F7660" w:rsidP="002F7660">
            <w:pPr>
              <w:spacing w:line="276" w:lineRule="auto"/>
              <w:rPr>
                <w:rFonts w:asciiTheme="majorBidi" w:hAnsiTheme="majorBidi" w:cstheme="majorBidi"/>
                <w:sz w:val="20"/>
                <w:szCs w:val="20"/>
                <w:lang w:val="fr-FR"/>
              </w:rPr>
            </w:pPr>
            <w:r w:rsidRPr="005836F7">
              <w:rPr>
                <w:rFonts w:asciiTheme="majorBidi" w:hAnsiTheme="majorBidi" w:cstheme="majorBidi"/>
                <w:sz w:val="20"/>
                <w:szCs w:val="20"/>
                <w:lang w:val="fr-FR"/>
              </w:rPr>
              <w:t>In perioada de mobilizare, Concesionarul va propune traseele cele mai adecvate pentru colectarea deșeurilor</w:t>
            </w:r>
            <w:r w:rsidRPr="00097D91">
              <w:rPr>
                <w:rFonts w:asciiTheme="majorBidi" w:hAnsiTheme="majorBidi" w:cstheme="majorBidi"/>
                <w:sz w:val="20"/>
                <w:szCs w:val="20"/>
                <w:lang w:val="fr-FR"/>
              </w:rPr>
              <w:t xml:space="preserve"> și la va supune aprobării Autorității contractante. </w:t>
            </w:r>
          </w:p>
        </w:tc>
      </w:tr>
      <w:tr w:rsidR="002F7660" w:rsidRPr="00097D91" w14:paraId="39834989" w14:textId="77777777" w:rsidTr="00BD1EF1">
        <w:trPr>
          <w:gridAfter w:val="2"/>
          <w:wAfter w:w="7" w:type="pct"/>
          <w:jc w:val="center"/>
        </w:trPr>
        <w:tc>
          <w:tcPr>
            <w:tcW w:w="286" w:type="pct"/>
            <w:shd w:val="clear" w:color="auto" w:fill="auto"/>
            <w:vAlign w:val="center"/>
          </w:tcPr>
          <w:p w14:paraId="24D35687" w14:textId="77777777" w:rsidR="002F7660" w:rsidRPr="00097D91" w:rsidRDefault="002F7660" w:rsidP="002F7660">
            <w:pPr>
              <w:numPr>
                <w:ilvl w:val="0"/>
                <w:numId w:val="60"/>
              </w:numPr>
              <w:spacing w:line="276" w:lineRule="auto"/>
              <w:rPr>
                <w:rFonts w:asciiTheme="majorBidi" w:hAnsiTheme="majorBidi" w:cstheme="majorBidi"/>
                <w:sz w:val="20"/>
                <w:szCs w:val="20"/>
                <w:lang w:val="fr-FR"/>
              </w:rPr>
            </w:pPr>
          </w:p>
        </w:tc>
        <w:tc>
          <w:tcPr>
            <w:tcW w:w="1002" w:type="pct"/>
            <w:shd w:val="clear" w:color="auto" w:fill="auto"/>
            <w:vAlign w:val="center"/>
          </w:tcPr>
          <w:p w14:paraId="5AAB45EB"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Incompatibilităţi între echipamentele de colectare</w:t>
            </w:r>
          </w:p>
          <w:p w14:paraId="77A63025" w14:textId="77777777" w:rsidR="002F7660" w:rsidRPr="00097D91" w:rsidRDefault="002F7660" w:rsidP="002F7660">
            <w:pPr>
              <w:spacing w:line="276" w:lineRule="auto"/>
              <w:rPr>
                <w:rFonts w:asciiTheme="majorBidi" w:hAnsiTheme="majorBidi" w:cstheme="majorBidi"/>
                <w:b/>
                <w:sz w:val="20"/>
                <w:szCs w:val="20"/>
                <w:lang w:val="fr-FR"/>
              </w:rPr>
            </w:pPr>
            <w:r w:rsidRPr="00097D91">
              <w:rPr>
                <w:rFonts w:asciiTheme="majorBidi" w:hAnsiTheme="majorBidi" w:cstheme="majorBidi"/>
                <w:b/>
                <w:sz w:val="20"/>
                <w:szCs w:val="20"/>
                <w:lang w:val="fr-FR"/>
              </w:rPr>
              <w:t>Risc de ofertă</w:t>
            </w:r>
          </w:p>
          <w:p w14:paraId="3D91EB3C" w14:textId="77777777" w:rsidR="002F7660" w:rsidRPr="00097D91" w:rsidRDefault="002F7660" w:rsidP="002F7660">
            <w:pPr>
              <w:spacing w:line="276" w:lineRule="auto"/>
              <w:rPr>
                <w:rFonts w:asciiTheme="majorBidi" w:hAnsiTheme="majorBidi" w:cstheme="majorBidi"/>
                <w:sz w:val="20"/>
                <w:szCs w:val="20"/>
                <w:lang w:val="fr-FR"/>
              </w:rPr>
            </w:pPr>
          </w:p>
        </w:tc>
        <w:tc>
          <w:tcPr>
            <w:tcW w:w="924" w:type="pct"/>
            <w:shd w:val="clear" w:color="auto" w:fill="auto"/>
            <w:vAlign w:val="center"/>
          </w:tcPr>
          <w:p w14:paraId="21FA36F0"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lastRenderedPageBreak/>
              <w:t xml:space="preserve">Din cauza incompatibilităţii dintre maşinile de colectare şi recipienţii existenţi, </w:t>
            </w:r>
            <w:r w:rsidRPr="00097D91">
              <w:rPr>
                <w:rFonts w:asciiTheme="majorBidi" w:hAnsiTheme="majorBidi" w:cstheme="majorBidi"/>
                <w:sz w:val="20"/>
                <w:szCs w:val="20"/>
                <w:lang w:val="fr-FR"/>
              </w:rPr>
              <w:lastRenderedPageBreak/>
              <w:t>serviciul nu poate fi prestat la standardele stabilite.</w:t>
            </w:r>
          </w:p>
        </w:tc>
        <w:tc>
          <w:tcPr>
            <w:tcW w:w="607" w:type="pct"/>
            <w:shd w:val="clear" w:color="auto" w:fill="auto"/>
            <w:vAlign w:val="center"/>
          </w:tcPr>
          <w:p w14:paraId="171A5C5F" w14:textId="77777777" w:rsidR="002F7660" w:rsidRPr="00097D91" w:rsidRDefault="002F7660" w:rsidP="002F7660">
            <w:pPr>
              <w:spacing w:line="276" w:lineRule="auto"/>
              <w:jc w:val="center"/>
              <w:rPr>
                <w:rFonts w:asciiTheme="majorBidi" w:hAnsiTheme="majorBidi" w:cstheme="majorBidi"/>
                <w:sz w:val="20"/>
                <w:szCs w:val="20"/>
                <w:lang w:val="fr-FR"/>
              </w:rPr>
            </w:pPr>
          </w:p>
        </w:tc>
        <w:tc>
          <w:tcPr>
            <w:tcW w:w="605" w:type="pct"/>
            <w:shd w:val="clear" w:color="auto" w:fill="auto"/>
            <w:vAlign w:val="center"/>
          </w:tcPr>
          <w:p w14:paraId="6956716A" w14:textId="77777777" w:rsidR="002F7660" w:rsidRPr="00097D91" w:rsidRDefault="002F7660" w:rsidP="002F7660">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100%</w:t>
            </w:r>
          </w:p>
        </w:tc>
        <w:tc>
          <w:tcPr>
            <w:tcW w:w="1569" w:type="pct"/>
            <w:shd w:val="clear" w:color="auto" w:fill="auto"/>
            <w:vAlign w:val="center"/>
          </w:tcPr>
          <w:p w14:paraId="3449E599"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 xml:space="preserve">Acest risc nu poate fi invocat deoarece Caietul de sarcini va cuprinde informaţii detaliate referitoare la tipul de recipienţi în vederea identificării de către </w:t>
            </w:r>
            <w:r w:rsidRPr="00097D91">
              <w:rPr>
                <w:rFonts w:asciiTheme="majorBidi" w:hAnsiTheme="majorBidi" w:cstheme="majorBidi"/>
                <w:sz w:val="20"/>
                <w:szCs w:val="20"/>
                <w:lang w:val="fr-FR"/>
              </w:rPr>
              <w:lastRenderedPageBreak/>
              <w:t>Concesionar a mijloacelor de transport potrivite (mai ales din punct de vedere al sistemului de prindere).</w:t>
            </w:r>
          </w:p>
          <w:p w14:paraId="11F9DC40" w14:textId="77777777" w:rsidR="002F7660" w:rsidRPr="00097D91" w:rsidRDefault="002F7660" w:rsidP="002F7660">
            <w:pPr>
              <w:spacing w:line="276" w:lineRule="auto"/>
              <w:rPr>
                <w:rFonts w:asciiTheme="majorBidi" w:hAnsiTheme="majorBidi" w:cstheme="majorBidi"/>
                <w:sz w:val="20"/>
                <w:szCs w:val="20"/>
              </w:rPr>
            </w:pPr>
            <w:r w:rsidRPr="00097D91">
              <w:rPr>
                <w:rFonts w:asciiTheme="majorBidi" w:hAnsiTheme="majorBidi" w:cstheme="majorBidi"/>
                <w:sz w:val="20"/>
                <w:szCs w:val="20"/>
              </w:rPr>
              <w:t>Potenţiala pierdere suportată de Concesionar nu poate fi recuperată contractual.</w:t>
            </w:r>
          </w:p>
        </w:tc>
      </w:tr>
      <w:tr w:rsidR="002F7660" w:rsidRPr="00097D91" w14:paraId="5F444FD2" w14:textId="77777777" w:rsidTr="00BD1EF1">
        <w:trPr>
          <w:gridAfter w:val="2"/>
          <w:wAfter w:w="7" w:type="pct"/>
          <w:jc w:val="center"/>
        </w:trPr>
        <w:tc>
          <w:tcPr>
            <w:tcW w:w="286" w:type="pct"/>
            <w:shd w:val="clear" w:color="auto" w:fill="auto"/>
            <w:vAlign w:val="center"/>
          </w:tcPr>
          <w:p w14:paraId="7CA8CEC7" w14:textId="77777777" w:rsidR="002F7660" w:rsidRPr="00097D91" w:rsidRDefault="002F7660" w:rsidP="002F7660">
            <w:pPr>
              <w:numPr>
                <w:ilvl w:val="0"/>
                <w:numId w:val="60"/>
              </w:numPr>
              <w:spacing w:line="276" w:lineRule="auto"/>
              <w:rPr>
                <w:rFonts w:asciiTheme="majorBidi" w:hAnsiTheme="majorBidi" w:cstheme="majorBidi"/>
                <w:sz w:val="20"/>
                <w:szCs w:val="20"/>
              </w:rPr>
            </w:pPr>
          </w:p>
        </w:tc>
        <w:tc>
          <w:tcPr>
            <w:tcW w:w="1002" w:type="pct"/>
            <w:shd w:val="clear" w:color="auto" w:fill="auto"/>
            <w:vAlign w:val="center"/>
          </w:tcPr>
          <w:p w14:paraId="7311A977"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Incompatibilităţi între echipamentele de colectare şi condiţiile de pe teren</w:t>
            </w:r>
          </w:p>
          <w:p w14:paraId="079F4022" w14:textId="77777777" w:rsidR="002F7660" w:rsidRPr="00097D91" w:rsidRDefault="002F7660" w:rsidP="002F7660">
            <w:pPr>
              <w:spacing w:line="276" w:lineRule="auto"/>
              <w:rPr>
                <w:rFonts w:asciiTheme="majorBidi" w:hAnsiTheme="majorBidi" w:cstheme="majorBidi"/>
                <w:b/>
                <w:sz w:val="20"/>
                <w:szCs w:val="20"/>
              </w:rPr>
            </w:pPr>
            <w:r w:rsidRPr="00097D91">
              <w:rPr>
                <w:rFonts w:asciiTheme="majorBidi" w:hAnsiTheme="majorBidi" w:cstheme="majorBidi"/>
                <w:b/>
                <w:sz w:val="20"/>
                <w:szCs w:val="20"/>
              </w:rPr>
              <w:t>Risc de ofertă</w:t>
            </w:r>
          </w:p>
          <w:p w14:paraId="036BFC3F" w14:textId="77777777" w:rsidR="002F7660" w:rsidRPr="00097D91" w:rsidRDefault="002F7660" w:rsidP="002F7660">
            <w:pPr>
              <w:spacing w:line="276" w:lineRule="auto"/>
              <w:rPr>
                <w:rFonts w:asciiTheme="majorBidi" w:hAnsiTheme="majorBidi" w:cstheme="majorBidi"/>
                <w:sz w:val="20"/>
                <w:szCs w:val="20"/>
              </w:rPr>
            </w:pPr>
          </w:p>
        </w:tc>
        <w:tc>
          <w:tcPr>
            <w:tcW w:w="924" w:type="pct"/>
            <w:shd w:val="clear" w:color="auto" w:fill="auto"/>
            <w:vAlign w:val="center"/>
          </w:tcPr>
          <w:p w14:paraId="60B8B096"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Din cauza incompatibilităţii dintre maşinile de colectare şi condiţiile de pe teren (ex. trama stradală, drumuri greu accesibile), serviciul nu poate fi prestat la standardele stabilite.</w:t>
            </w:r>
          </w:p>
        </w:tc>
        <w:tc>
          <w:tcPr>
            <w:tcW w:w="607" w:type="pct"/>
            <w:shd w:val="clear" w:color="auto" w:fill="auto"/>
            <w:vAlign w:val="center"/>
          </w:tcPr>
          <w:p w14:paraId="285B5112" w14:textId="77777777" w:rsidR="002F7660" w:rsidRPr="00097D91" w:rsidRDefault="002F7660" w:rsidP="002F7660">
            <w:pPr>
              <w:spacing w:line="276" w:lineRule="auto"/>
              <w:jc w:val="center"/>
              <w:rPr>
                <w:rFonts w:asciiTheme="majorBidi" w:hAnsiTheme="majorBidi" w:cstheme="majorBidi"/>
                <w:sz w:val="20"/>
                <w:szCs w:val="20"/>
                <w:lang w:val="fr-FR"/>
              </w:rPr>
            </w:pPr>
          </w:p>
        </w:tc>
        <w:tc>
          <w:tcPr>
            <w:tcW w:w="605" w:type="pct"/>
            <w:shd w:val="clear" w:color="auto" w:fill="auto"/>
            <w:vAlign w:val="center"/>
          </w:tcPr>
          <w:p w14:paraId="5241EC91" w14:textId="77777777" w:rsidR="002F7660" w:rsidRPr="00097D91" w:rsidRDefault="002F7660" w:rsidP="002F7660">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100%</w:t>
            </w:r>
          </w:p>
        </w:tc>
        <w:tc>
          <w:tcPr>
            <w:tcW w:w="1569" w:type="pct"/>
            <w:shd w:val="clear" w:color="auto" w:fill="auto"/>
          </w:tcPr>
          <w:p w14:paraId="461D4606"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Acest risc nu poate fi invocat deoarece este în obligaţia Concesionarului verificarea în detaliu a situaţiei de pe teren din zona unde serviciul va fi prestat.</w:t>
            </w:r>
          </w:p>
          <w:p w14:paraId="6C143BBA" w14:textId="77777777" w:rsidR="002F7660" w:rsidRPr="00097D91" w:rsidRDefault="002F7660" w:rsidP="002F7660">
            <w:pPr>
              <w:spacing w:line="276" w:lineRule="auto"/>
              <w:rPr>
                <w:rFonts w:asciiTheme="majorBidi" w:hAnsiTheme="majorBidi" w:cstheme="majorBidi"/>
                <w:sz w:val="20"/>
                <w:szCs w:val="20"/>
              </w:rPr>
            </w:pPr>
            <w:r w:rsidRPr="00097D91">
              <w:rPr>
                <w:rFonts w:asciiTheme="majorBidi" w:hAnsiTheme="majorBidi" w:cstheme="majorBidi"/>
                <w:sz w:val="20"/>
                <w:szCs w:val="20"/>
              </w:rPr>
              <w:t>Potenţiala pierdere suportată de Concesionar nu poate fi recuperată contractual.</w:t>
            </w:r>
          </w:p>
        </w:tc>
      </w:tr>
      <w:tr w:rsidR="002F7660" w:rsidRPr="00097D91" w14:paraId="3C353EAD" w14:textId="77777777" w:rsidTr="00BD1EF1">
        <w:trPr>
          <w:jc w:val="center"/>
        </w:trPr>
        <w:tc>
          <w:tcPr>
            <w:tcW w:w="5000" w:type="pct"/>
            <w:gridSpan w:val="8"/>
            <w:shd w:val="clear" w:color="auto" w:fill="auto"/>
            <w:vAlign w:val="center"/>
          </w:tcPr>
          <w:p w14:paraId="5AB711DD" w14:textId="77777777" w:rsidR="002F7660" w:rsidRPr="00097D91" w:rsidRDefault="002F7660" w:rsidP="002F7660">
            <w:pPr>
              <w:spacing w:line="276" w:lineRule="auto"/>
              <w:rPr>
                <w:rFonts w:asciiTheme="majorBidi" w:hAnsiTheme="majorBidi" w:cstheme="majorBidi"/>
                <w:b/>
                <w:i/>
                <w:sz w:val="20"/>
                <w:szCs w:val="20"/>
              </w:rPr>
            </w:pPr>
            <w:r w:rsidRPr="00097D91">
              <w:rPr>
                <w:rFonts w:asciiTheme="majorBidi" w:hAnsiTheme="majorBidi" w:cstheme="majorBidi"/>
                <w:b/>
                <w:i/>
                <w:sz w:val="20"/>
                <w:szCs w:val="20"/>
              </w:rPr>
              <w:t>RISCURI REFERITOARE LA PERIOADA DE OPERARE</w:t>
            </w:r>
          </w:p>
        </w:tc>
      </w:tr>
      <w:tr w:rsidR="002F7660" w:rsidRPr="00097D91" w14:paraId="17F17E5B" w14:textId="77777777" w:rsidTr="00BD1EF1">
        <w:trPr>
          <w:gridAfter w:val="2"/>
          <w:wAfter w:w="7" w:type="pct"/>
          <w:jc w:val="center"/>
        </w:trPr>
        <w:tc>
          <w:tcPr>
            <w:tcW w:w="286" w:type="pct"/>
            <w:shd w:val="clear" w:color="auto" w:fill="auto"/>
            <w:vAlign w:val="center"/>
          </w:tcPr>
          <w:p w14:paraId="61B24232" w14:textId="77777777" w:rsidR="002F7660" w:rsidRPr="00097D91" w:rsidRDefault="002F7660" w:rsidP="002F7660">
            <w:pPr>
              <w:numPr>
                <w:ilvl w:val="0"/>
                <w:numId w:val="60"/>
              </w:numPr>
              <w:spacing w:line="276" w:lineRule="auto"/>
              <w:rPr>
                <w:rFonts w:asciiTheme="majorBidi" w:hAnsiTheme="majorBidi" w:cstheme="majorBidi"/>
                <w:sz w:val="20"/>
                <w:szCs w:val="20"/>
              </w:rPr>
            </w:pPr>
          </w:p>
        </w:tc>
        <w:tc>
          <w:tcPr>
            <w:tcW w:w="1002" w:type="pct"/>
            <w:shd w:val="clear" w:color="auto" w:fill="auto"/>
            <w:vAlign w:val="center"/>
          </w:tcPr>
          <w:p w14:paraId="0EA25FB8" w14:textId="77777777" w:rsidR="002F7660" w:rsidRPr="00097D91" w:rsidRDefault="002F7660" w:rsidP="002F7660">
            <w:pPr>
              <w:spacing w:line="276" w:lineRule="auto"/>
              <w:rPr>
                <w:rFonts w:asciiTheme="majorBidi" w:hAnsiTheme="majorBidi" w:cstheme="majorBidi"/>
                <w:sz w:val="20"/>
                <w:szCs w:val="20"/>
              </w:rPr>
            </w:pPr>
            <w:r w:rsidRPr="00097D91">
              <w:rPr>
                <w:rFonts w:asciiTheme="majorBidi" w:hAnsiTheme="majorBidi" w:cstheme="majorBidi"/>
                <w:sz w:val="20"/>
                <w:szCs w:val="20"/>
              </w:rPr>
              <w:t>Intervenţii la infrastructura rutieră</w:t>
            </w:r>
          </w:p>
          <w:p w14:paraId="063ECA5F" w14:textId="77777777" w:rsidR="002F7660" w:rsidRPr="00097D91" w:rsidRDefault="002F7660" w:rsidP="002F7660">
            <w:pPr>
              <w:spacing w:line="276" w:lineRule="auto"/>
              <w:rPr>
                <w:rFonts w:asciiTheme="majorBidi" w:hAnsiTheme="majorBidi" w:cstheme="majorBidi"/>
                <w:b/>
                <w:sz w:val="20"/>
                <w:szCs w:val="20"/>
              </w:rPr>
            </w:pPr>
            <w:r w:rsidRPr="00097D91">
              <w:rPr>
                <w:rFonts w:asciiTheme="majorBidi" w:hAnsiTheme="majorBidi" w:cstheme="majorBidi"/>
                <w:b/>
                <w:sz w:val="20"/>
                <w:szCs w:val="20"/>
              </w:rPr>
              <w:t>Risc de ofertă</w:t>
            </w:r>
          </w:p>
          <w:p w14:paraId="31E65EA7" w14:textId="77777777" w:rsidR="002F7660" w:rsidRPr="00097D91" w:rsidRDefault="002F7660" w:rsidP="002F7660">
            <w:pPr>
              <w:spacing w:line="276" w:lineRule="auto"/>
              <w:rPr>
                <w:rFonts w:asciiTheme="majorBidi" w:hAnsiTheme="majorBidi" w:cstheme="majorBidi"/>
                <w:sz w:val="20"/>
                <w:szCs w:val="20"/>
              </w:rPr>
            </w:pPr>
          </w:p>
        </w:tc>
        <w:tc>
          <w:tcPr>
            <w:tcW w:w="924" w:type="pct"/>
            <w:shd w:val="clear" w:color="auto" w:fill="auto"/>
            <w:vAlign w:val="center"/>
          </w:tcPr>
          <w:p w14:paraId="6DC9F2B9"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Lucrările de infrastructură derulate de autorităţile publice locale (intervenţii planificate) împiedică accesul la punctele de colectare a deşeurilor, serviciul nemaiputând fi prestat la standardele stabilite.</w:t>
            </w:r>
          </w:p>
        </w:tc>
        <w:tc>
          <w:tcPr>
            <w:tcW w:w="607" w:type="pct"/>
            <w:shd w:val="clear" w:color="auto" w:fill="auto"/>
            <w:vAlign w:val="center"/>
          </w:tcPr>
          <w:p w14:paraId="77719D0A" w14:textId="77777777" w:rsidR="002F7660" w:rsidRPr="00097D91" w:rsidRDefault="002F7660" w:rsidP="002F7660">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100%</w:t>
            </w:r>
          </w:p>
        </w:tc>
        <w:tc>
          <w:tcPr>
            <w:tcW w:w="605" w:type="pct"/>
            <w:shd w:val="clear" w:color="auto" w:fill="auto"/>
            <w:vAlign w:val="center"/>
          </w:tcPr>
          <w:p w14:paraId="5CA26FF5" w14:textId="77777777" w:rsidR="002F7660" w:rsidRPr="00097D91" w:rsidRDefault="002F7660" w:rsidP="002F7660">
            <w:pPr>
              <w:spacing w:line="276" w:lineRule="auto"/>
              <w:jc w:val="center"/>
              <w:rPr>
                <w:rFonts w:asciiTheme="majorBidi" w:hAnsiTheme="majorBidi" w:cstheme="majorBidi"/>
                <w:sz w:val="20"/>
                <w:szCs w:val="20"/>
              </w:rPr>
            </w:pPr>
          </w:p>
        </w:tc>
        <w:tc>
          <w:tcPr>
            <w:tcW w:w="1569" w:type="pct"/>
            <w:shd w:val="clear" w:color="auto" w:fill="auto"/>
          </w:tcPr>
          <w:p w14:paraId="5EADF66C" w14:textId="77777777" w:rsidR="002F7660" w:rsidRPr="00097D91" w:rsidRDefault="002F7660" w:rsidP="002F7660">
            <w:pPr>
              <w:spacing w:line="276" w:lineRule="auto"/>
              <w:rPr>
                <w:rFonts w:asciiTheme="majorBidi" w:hAnsiTheme="majorBidi" w:cstheme="majorBidi"/>
                <w:sz w:val="20"/>
                <w:szCs w:val="20"/>
              </w:rPr>
            </w:pPr>
            <w:r w:rsidRPr="00097D91">
              <w:rPr>
                <w:rFonts w:asciiTheme="majorBidi" w:hAnsiTheme="majorBidi" w:cstheme="majorBidi"/>
                <w:sz w:val="20"/>
                <w:szCs w:val="20"/>
              </w:rPr>
              <w:t>Autoritatea contractantă trebuie să comunice din timp Concesionarului calendarul lucrărilor la infrastructura, astfel încât Concesionarul să-si poată organiza activitatea în mod corespunzător.</w:t>
            </w:r>
          </w:p>
          <w:p w14:paraId="52D38711" w14:textId="77777777" w:rsidR="002F7660" w:rsidRPr="00097D91" w:rsidRDefault="002F7660" w:rsidP="002F7660">
            <w:pPr>
              <w:spacing w:line="276" w:lineRule="auto"/>
              <w:rPr>
                <w:rFonts w:asciiTheme="majorBidi" w:hAnsiTheme="majorBidi" w:cstheme="majorBidi"/>
                <w:sz w:val="20"/>
                <w:szCs w:val="20"/>
              </w:rPr>
            </w:pPr>
            <w:r w:rsidRPr="00097D91">
              <w:rPr>
                <w:rFonts w:asciiTheme="majorBidi" w:hAnsiTheme="majorBidi" w:cstheme="majorBidi"/>
                <w:sz w:val="20"/>
                <w:szCs w:val="20"/>
              </w:rPr>
              <w:t xml:space="preserve">Pentru eventualele costuri suplimentare generate de dificultăţi majore în prestarea serviciului, Concesionarul poate solicita recuperarea costurilor suplimentare. Solicitarea va fi în mod obligatoriu documentată. </w:t>
            </w:r>
          </w:p>
        </w:tc>
      </w:tr>
      <w:tr w:rsidR="002F7660" w:rsidRPr="00E96D24" w14:paraId="55089977" w14:textId="77777777" w:rsidTr="00BD1EF1">
        <w:trPr>
          <w:gridAfter w:val="2"/>
          <w:wAfter w:w="7" w:type="pct"/>
          <w:jc w:val="center"/>
        </w:trPr>
        <w:tc>
          <w:tcPr>
            <w:tcW w:w="286" w:type="pct"/>
            <w:shd w:val="clear" w:color="auto" w:fill="auto"/>
            <w:vAlign w:val="center"/>
          </w:tcPr>
          <w:p w14:paraId="2689211B" w14:textId="77777777" w:rsidR="002F7660" w:rsidRPr="00097D91" w:rsidRDefault="002F7660" w:rsidP="002F7660">
            <w:pPr>
              <w:numPr>
                <w:ilvl w:val="0"/>
                <w:numId w:val="60"/>
              </w:numPr>
              <w:spacing w:line="276" w:lineRule="auto"/>
              <w:rPr>
                <w:rFonts w:asciiTheme="majorBidi" w:hAnsiTheme="majorBidi" w:cstheme="majorBidi"/>
                <w:sz w:val="20"/>
                <w:szCs w:val="20"/>
              </w:rPr>
            </w:pPr>
          </w:p>
        </w:tc>
        <w:tc>
          <w:tcPr>
            <w:tcW w:w="1002" w:type="pct"/>
            <w:shd w:val="clear" w:color="auto" w:fill="auto"/>
            <w:vAlign w:val="center"/>
          </w:tcPr>
          <w:p w14:paraId="75C7DD8D"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Afectarea infrastructurii rutiere în urma dezastrelor naturale</w:t>
            </w:r>
          </w:p>
          <w:p w14:paraId="0F8B54C6" w14:textId="77777777" w:rsidR="002F7660" w:rsidRPr="00097D91" w:rsidRDefault="002F7660" w:rsidP="002F7660">
            <w:pPr>
              <w:spacing w:line="276" w:lineRule="auto"/>
              <w:rPr>
                <w:rFonts w:asciiTheme="majorBidi" w:hAnsiTheme="majorBidi" w:cstheme="majorBidi"/>
                <w:b/>
                <w:sz w:val="20"/>
                <w:szCs w:val="20"/>
                <w:lang w:val="fr-FR"/>
              </w:rPr>
            </w:pPr>
            <w:r w:rsidRPr="00097D91">
              <w:rPr>
                <w:rFonts w:asciiTheme="majorBidi" w:hAnsiTheme="majorBidi" w:cstheme="majorBidi"/>
                <w:b/>
                <w:sz w:val="20"/>
                <w:szCs w:val="20"/>
                <w:lang w:val="fr-FR"/>
              </w:rPr>
              <w:t>Risc de ofertă</w:t>
            </w:r>
          </w:p>
        </w:tc>
        <w:tc>
          <w:tcPr>
            <w:tcW w:w="924" w:type="pct"/>
            <w:shd w:val="clear" w:color="auto" w:fill="auto"/>
            <w:vAlign w:val="center"/>
          </w:tcPr>
          <w:p w14:paraId="6F3FEECB"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 xml:space="preserve">Afectarea infrastructurii rutiere în urma producerii de dezastre naturale (ex. drumuri surpate, poduri rupte de la inundaţii) poate restricţiona accesul la punctele de colectare a deşeurilor, Concesionarul neputând asigura frecventa </w:t>
            </w:r>
            <w:r w:rsidRPr="00097D91">
              <w:rPr>
                <w:rFonts w:asciiTheme="majorBidi" w:hAnsiTheme="majorBidi" w:cstheme="majorBidi"/>
                <w:sz w:val="20"/>
                <w:szCs w:val="20"/>
                <w:lang w:val="fr-FR"/>
              </w:rPr>
              <w:lastRenderedPageBreak/>
              <w:t>de colectare conform contractului.</w:t>
            </w:r>
          </w:p>
        </w:tc>
        <w:tc>
          <w:tcPr>
            <w:tcW w:w="607" w:type="pct"/>
            <w:shd w:val="clear" w:color="auto" w:fill="auto"/>
            <w:vAlign w:val="center"/>
          </w:tcPr>
          <w:p w14:paraId="02B8CACD" w14:textId="77777777" w:rsidR="002F7660" w:rsidRPr="00097D91" w:rsidRDefault="002F7660" w:rsidP="002F7660">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lastRenderedPageBreak/>
              <w:t>100%</w:t>
            </w:r>
          </w:p>
        </w:tc>
        <w:tc>
          <w:tcPr>
            <w:tcW w:w="605" w:type="pct"/>
            <w:shd w:val="clear" w:color="auto" w:fill="auto"/>
            <w:vAlign w:val="center"/>
          </w:tcPr>
          <w:p w14:paraId="0648C111" w14:textId="77777777" w:rsidR="002F7660" w:rsidRPr="00097D91" w:rsidRDefault="002F7660" w:rsidP="002F7660">
            <w:pPr>
              <w:spacing w:line="276" w:lineRule="auto"/>
              <w:jc w:val="center"/>
              <w:rPr>
                <w:rFonts w:asciiTheme="majorBidi" w:hAnsiTheme="majorBidi" w:cstheme="majorBidi"/>
                <w:sz w:val="20"/>
                <w:szCs w:val="20"/>
              </w:rPr>
            </w:pPr>
          </w:p>
        </w:tc>
        <w:tc>
          <w:tcPr>
            <w:tcW w:w="1569" w:type="pct"/>
            <w:shd w:val="clear" w:color="auto" w:fill="auto"/>
          </w:tcPr>
          <w:p w14:paraId="30234B32"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În aceste situaţii Concesionarul este îndreptăţit să solicite recuperarea costurilor suplimentare. Solicitarea va fi în mod obligatoriu documentată.</w:t>
            </w:r>
          </w:p>
        </w:tc>
      </w:tr>
      <w:tr w:rsidR="002F7660" w:rsidRPr="00097D91" w14:paraId="02F92C33" w14:textId="77777777" w:rsidTr="00BD1EF1">
        <w:trPr>
          <w:gridAfter w:val="2"/>
          <w:wAfter w:w="7" w:type="pct"/>
          <w:jc w:val="center"/>
        </w:trPr>
        <w:tc>
          <w:tcPr>
            <w:tcW w:w="286" w:type="pct"/>
            <w:shd w:val="clear" w:color="auto" w:fill="auto"/>
            <w:vAlign w:val="center"/>
          </w:tcPr>
          <w:p w14:paraId="45F452CB" w14:textId="77777777" w:rsidR="002F7660" w:rsidRPr="00097D91" w:rsidRDefault="002F7660" w:rsidP="002F7660">
            <w:pPr>
              <w:numPr>
                <w:ilvl w:val="0"/>
                <w:numId w:val="60"/>
              </w:numPr>
              <w:spacing w:line="276" w:lineRule="auto"/>
              <w:rPr>
                <w:rFonts w:asciiTheme="majorBidi" w:hAnsiTheme="majorBidi" w:cstheme="majorBidi"/>
                <w:sz w:val="20"/>
                <w:szCs w:val="20"/>
                <w:lang w:val="fr-FR"/>
              </w:rPr>
            </w:pPr>
          </w:p>
        </w:tc>
        <w:tc>
          <w:tcPr>
            <w:tcW w:w="1002" w:type="pct"/>
            <w:shd w:val="clear" w:color="auto" w:fill="auto"/>
            <w:vAlign w:val="center"/>
          </w:tcPr>
          <w:p w14:paraId="49190EC3"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Mişcări sociale</w:t>
            </w:r>
          </w:p>
          <w:p w14:paraId="61582096" w14:textId="77777777" w:rsidR="002F7660" w:rsidRPr="00097D91" w:rsidRDefault="002F7660" w:rsidP="002F7660">
            <w:pPr>
              <w:spacing w:line="276" w:lineRule="auto"/>
              <w:rPr>
                <w:rFonts w:asciiTheme="majorBidi" w:hAnsiTheme="majorBidi" w:cstheme="majorBidi"/>
                <w:b/>
                <w:sz w:val="20"/>
                <w:szCs w:val="20"/>
                <w:lang w:val="fr-FR"/>
              </w:rPr>
            </w:pPr>
            <w:r w:rsidRPr="00097D91">
              <w:rPr>
                <w:rFonts w:asciiTheme="majorBidi" w:hAnsiTheme="majorBidi" w:cstheme="majorBidi"/>
                <w:b/>
                <w:sz w:val="20"/>
                <w:szCs w:val="20"/>
                <w:lang w:val="fr-FR"/>
              </w:rPr>
              <w:t>Risc de ofertă</w:t>
            </w:r>
          </w:p>
        </w:tc>
        <w:tc>
          <w:tcPr>
            <w:tcW w:w="924" w:type="pct"/>
            <w:shd w:val="clear" w:color="auto" w:fill="auto"/>
            <w:vAlign w:val="center"/>
          </w:tcPr>
          <w:p w14:paraId="0CE6FADA"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În urma unor evenimente produse în cadrul unor posibile mişcări sociale, populaţia distruge un număr semnificativ de recipienţi de colectare, Concesionarul nemaiputând să-şi deruleze activitatea, respectând indicatorii prevăzuţi în contract.</w:t>
            </w:r>
          </w:p>
        </w:tc>
        <w:tc>
          <w:tcPr>
            <w:tcW w:w="607" w:type="pct"/>
            <w:shd w:val="clear" w:color="auto" w:fill="auto"/>
            <w:vAlign w:val="center"/>
          </w:tcPr>
          <w:p w14:paraId="1432474D" w14:textId="77777777" w:rsidR="002F7660" w:rsidRPr="00097D91" w:rsidRDefault="002F7660" w:rsidP="002F7660">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100%</w:t>
            </w:r>
          </w:p>
        </w:tc>
        <w:tc>
          <w:tcPr>
            <w:tcW w:w="605" w:type="pct"/>
            <w:shd w:val="clear" w:color="auto" w:fill="auto"/>
            <w:vAlign w:val="center"/>
          </w:tcPr>
          <w:p w14:paraId="67E62119" w14:textId="77777777" w:rsidR="002F7660" w:rsidRPr="00097D91" w:rsidRDefault="002F7660" w:rsidP="002F7660">
            <w:pPr>
              <w:spacing w:line="276" w:lineRule="auto"/>
              <w:jc w:val="center"/>
              <w:rPr>
                <w:rFonts w:asciiTheme="majorBidi" w:hAnsiTheme="majorBidi" w:cstheme="majorBidi"/>
                <w:sz w:val="20"/>
                <w:szCs w:val="20"/>
              </w:rPr>
            </w:pPr>
          </w:p>
        </w:tc>
        <w:tc>
          <w:tcPr>
            <w:tcW w:w="1569" w:type="pct"/>
            <w:shd w:val="clear" w:color="auto" w:fill="auto"/>
          </w:tcPr>
          <w:p w14:paraId="0290AAE8" w14:textId="77777777" w:rsidR="002F7660" w:rsidRPr="00097D91" w:rsidRDefault="002F7660" w:rsidP="002F7660">
            <w:pPr>
              <w:spacing w:line="276" w:lineRule="auto"/>
              <w:rPr>
                <w:rFonts w:asciiTheme="majorBidi" w:hAnsiTheme="majorBidi" w:cstheme="majorBidi"/>
                <w:sz w:val="20"/>
                <w:szCs w:val="20"/>
              </w:rPr>
            </w:pPr>
            <w:r w:rsidRPr="00097D91">
              <w:rPr>
                <w:rFonts w:asciiTheme="majorBidi" w:hAnsiTheme="majorBidi" w:cstheme="majorBidi"/>
                <w:sz w:val="20"/>
                <w:szCs w:val="20"/>
              </w:rPr>
              <w:t>În aceste situaţii Concesionarul trebuie să asigure înlocuirea recipienţilor distruşi, fiind îndreptăţit la solicitarea recuperării costurilor suplimentare.</w:t>
            </w:r>
          </w:p>
        </w:tc>
      </w:tr>
      <w:tr w:rsidR="002F7660" w:rsidRPr="00097D91" w14:paraId="406D619F" w14:textId="77777777" w:rsidTr="00BD1EF1">
        <w:trPr>
          <w:gridAfter w:val="2"/>
          <w:wAfter w:w="7" w:type="pct"/>
          <w:jc w:val="center"/>
        </w:trPr>
        <w:tc>
          <w:tcPr>
            <w:tcW w:w="286" w:type="pct"/>
            <w:shd w:val="clear" w:color="auto" w:fill="auto"/>
            <w:vAlign w:val="center"/>
          </w:tcPr>
          <w:p w14:paraId="2C21508F" w14:textId="77777777" w:rsidR="002F7660" w:rsidRPr="00097D91" w:rsidRDefault="002F7660" w:rsidP="002F7660">
            <w:pPr>
              <w:numPr>
                <w:ilvl w:val="0"/>
                <w:numId w:val="60"/>
              </w:numPr>
              <w:spacing w:line="276" w:lineRule="auto"/>
              <w:rPr>
                <w:rFonts w:asciiTheme="majorBidi" w:hAnsiTheme="majorBidi" w:cstheme="majorBidi"/>
                <w:sz w:val="20"/>
                <w:szCs w:val="20"/>
              </w:rPr>
            </w:pPr>
          </w:p>
        </w:tc>
        <w:tc>
          <w:tcPr>
            <w:tcW w:w="1002" w:type="pct"/>
            <w:shd w:val="clear" w:color="auto" w:fill="auto"/>
            <w:vAlign w:val="center"/>
          </w:tcPr>
          <w:p w14:paraId="151C58FC"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Colectorii informali</w:t>
            </w:r>
          </w:p>
          <w:p w14:paraId="7B8E81FA" w14:textId="77777777" w:rsidR="002F7660" w:rsidRPr="00097D91" w:rsidRDefault="002F7660" w:rsidP="002F7660">
            <w:pPr>
              <w:spacing w:line="276" w:lineRule="auto"/>
              <w:rPr>
                <w:rFonts w:asciiTheme="majorBidi" w:hAnsiTheme="majorBidi" w:cstheme="majorBidi"/>
                <w:b/>
                <w:sz w:val="20"/>
                <w:szCs w:val="20"/>
                <w:lang w:val="fr-FR"/>
              </w:rPr>
            </w:pPr>
            <w:r w:rsidRPr="00097D91">
              <w:rPr>
                <w:rFonts w:asciiTheme="majorBidi" w:hAnsiTheme="majorBidi" w:cstheme="majorBidi"/>
                <w:b/>
                <w:sz w:val="20"/>
                <w:szCs w:val="20"/>
                <w:lang w:val="fr-FR"/>
              </w:rPr>
              <w:t>Risc de cerere</w:t>
            </w:r>
          </w:p>
          <w:p w14:paraId="251D4A22" w14:textId="77777777" w:rsidR="002F7660" w:rsidRPr="00097D91" w:rsidRDefault="002F7660" w:rsidP="002F7660">
            <w:pPr>
              <w:spacing w:line="276" w:lineRule="auto"/>
              <w:rPr>
                <w:rFonts w:asciiTheme="majorBidi" w:hAnsiTheme="majorBidi" w:cstheme="majorBidi"/>
                <w:sz w:val="20"/>
                <w:szCs w:val="20"/>
                <w:lang w:val="fr-FR"/>
              </w:rPr>
            </w:pPr>
          </w:p>
        </w:tc>
        <w:tc>
          <w:tcPr>
            <w:tcW w:w="924" w:type="pct"/>
            <w:shd w:val="clear" w:color="auto" w:fill="auto"/>
            <w:vAlign w:val="center"/>
          </w:tcPr>
          <w:p w14:paraId="6FB1CCFF"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Colectorii informali care extrag deşeurile reciclabile din recipienţii de colectare separată</w:t>
            </w:r>
          </w:p>
        </w:tc>
        <w:tc>
          <w:tcPr>
            <w:tcW w:w="607" w:type="pct"/>
            <w:shd w:val="clear" w:color="auto" w:fill="auto"/>
            <w:vAlign w:val="center"/>
          </w:tcPr>
          <w:p w14:paraId="131239E4" w14:textId="77777777" w:rsidR="002F7660" w:rsidRPr="00097D91" w:rsidRDefault="002F7660" w:rsidP="002F7660">
            <w:pPr>
              <w:spacing w:line="276" w:lineRule="auto"/>
              <w:jc w:val="center"/>
              <w:rPr>
                <w:rFonts w:asciiTheme="majorBidi" w:hAnsiTheme="majorBidi" w:cstheme="majorBidi"/>
                <w:sz w:val="20"/>
                <w:szCs w:val="20"/>
                <w:lang w:val="fr-FR"/>
              </w:rPr>
            </w:pPr>
          </w:p>
        </w:tc>
        <w:tc>
          <w:tcPr>
            <w:tcW w:w="605" w:type="pct"/>
            <w:shd w:val="clear" w:color="auto" w:fill="auto"/>
            <w:vAlign w:val="center"/>
          </w:tcPr>
          <w:p w14:paraId="3D439EFE" w14:textId="77777777" w:rsidR="002F7660" w:rsidRPr="00097D91" w:rsidRDefault="002F7660" w:rsidP="002F7660">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100%</w:t>
            </w:r>
          </w:p>
        </w:tc>
        <w:tc>
          <w:tcPr>
            <w:tcW w:w="1569" w:type="pct"/>
            <w:shd w:val="clear" w:color="auto" w:fill="auto"/>
          </w:tcPr>
          <w:p w14:paraId="663754D5"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Acest risc are repercusiuni directe asupra activităţii Concesionarului de colectare, pentru că poate produce daune asupra recipienţilor de colectare.</w:t>
            </w:r>
          </w:p>
          <w:p w14:paraId="73BE520E"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În plus, perpetuarea unei asemenea operaţii are impact asupra sistemului integrat de gestionare a deşeurilor, deoarece deşeurile reciclabile colectate separat şi ulterior sortate aduc venituri în sistem prin valorificare la operatoriii economici.</w:t>
            </w:r>
          </w:p>
          <w:p w14:paraId="675EEBC1" w14:textId="77777777" w:rsidR="002F7660" w:rsidRPr="00097D91" w:rsidRDefault="002F7660" w:rsidP="002F7660">
            <w:pPr>
              <w:spacing w:line="276" w:lineRule="auto"/>
              <w:rPr>
                <w:rFonts w:asciiTheme="majorBidi" w:hAnsiTheme="majorBidi" w:cstheme="majorBidi"/>
                <w:sz w:val="20"/>
                <w:szCs w:val="20"/>
                <w:lang w:val="fr-FR"/>
              </w:rPr>
            </w:pPr>
            <w:r w:rsidRPr="00097D91">
              <w:rPr>
                <w:rFonts w:asciiTheme="majorBidi" w:hAnsiTheme="majorBidi" w:cstheme="majorBidi"/>
                <w:sz w:val="20"/>
                <w:szCs w:val="20"/>
              </w:rPr>
              <w:t xml:space="preserve">În situaţia în care această practică se perpetuează, veniturile în sistem scad. </w:t>
            </w:r>
            <w:r w:rsidRPr="00097D91">
              <w:rPr>
                <w:rFonts w:asciiTheme="majorBidi" w:hAnsiTheme="majorBidi" w:cstheme="majorBidi"/>
                <w:sz w:val="20"/>
                <w:szCs w:val="20"/>
                <w:lang w:val="fr-FR"/>
              </w:rPr>
              <w:t>În această situaţie Concesionarul are obligaţia de a anunţa în scris Autoritatea contractantă pentru ca aceasta să ia măsurile ce se impun.</w:t>
            </w:r>
            <w:r w:rsidR="00142F9D">
              <w:rPr>
                <w:rFonts w:asciiTheme="majorBidi" w:hAnsiTheme="majorBidi" w:cstheme="majorBidi"/>
                <w:sz w:val="20"/>
                <w:szCs w:val="20"/>
                <w:lang w:val="fr-FR"/>
              </w:rPr>
              <w:t xml:space="preserve"> Aceste măsuri pot fi atat de ordin tehnic (dotarea punctelor gospodărești cu sisteme de monitorizare video) sau administrative (monitorizarea atentă a raportărilor operatorilor înregistrati la primări pentru colectarea deșeurilor de ambalaje, conf. Ord 1271/2018)</w:t>
            </w:r>
          </w:p>
          <w:p w14:paraId="3F8730F1" w14:textId="77777777" w:rsidR="002F7660" w:rsidRPr="00097D91" w:rsidRDefault="002F7660" w:rsidP="002F7660">
            <w:pPr>
              <w:spacing w:line="276" w:lineRule="auto"/>
              <w:rPr>
                <w:rFonts w:asciiTheme="majorBidi" w:hAnsiTheme="majorBidi" w:cstheme="majorBidi"/>
                <w:sz w:val="20"/>
                <w:szCs w:val="20"/>
              </w:rPr>
            </w:pPr>
            <w:r w:rsidRPr="00097D91">
              <w:rPr>
                <w:rFonts w:asciiTheme="majorBidi" w:hAnsiTheme="majorBidi" w:cstheme="majorBidi"/>
                <w:sz w:val="20"/>
                <w:szCs w:val="20"/>
              </w:rPr>
              <w:lastRenderedPageBreak/>
              <w:t>Potenţiala pierdere suportată de Concesionar nu poate fi recuperată contractual.</w:t>
            </w:r>
          </w:p>
        </w:tc>
      </w:tr>
      <w:tr w:rsidR="00E96D24" w:rsidRPr="00E96D24" w14:paraId="0DC7841E" w14:textId="77777777" w:rsidTr="00BD1EF1">
        <w:trPr>
          <w:gridAfter w:val="2"/>
          <w:wAfter w:w="7" w:type="pct"/>
          <w:jc w:val="center"/>
        </w:trPr>
        <w:tc>
          <w:tcPr>
            <w:tcW w:w="286" w:type="pct"/>
            <w:shd w:val="clear" w:color="auto" w:fill="auto"/>
            <w:vAlign w:val="center"/>
          </w:tcPr>
          <w:p w14:paraId="3F46E2F5" w14:textId="77777777" w:rsidR="00E96D24" w:rsidRPr="00097D91" w:rsidRDefault="00E96D24" w:rsidP="00E96D24">
            <w:pPr>
              <w:numPr>
                <w:ilvl w:val="0"/>
                <w:numId w:val="60"/>
              </w:numPr>
              <w:spacing w:line="276" w:lineRule="auto"/>
              <w:rPr>
                <w:rFonts w:asciiTheme="majorBidi" w:hAnsiTheme="majorBidi" w:cstheme="majorBidi"/>
                <w:sz w:val="20"/>
                <w:szCs w:val="20"/>
              </w:rPr>
            </w:pPr>
          </w:p>
        </w:tc>
        <w:tc>
          <w:tcPr>
            <w:tcW w:w="1002" w:type="pct"/>
            <w:shd w:val="clear" w:color="auto" w:fill="auto"/>
            <w:vAlign w:val="center"/>
          </w:tcPr>
          <w:p w14:paraId="1D7DB4D0"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Impurificare foarte mare a deşeurilor colectate separat</w:t>
            </w:r>
          </w:p>
          <w:p w14:paraId="7A8E40F0" w14:textId="77777777" w:rsidR="00E96D24" w:rsidRPr="00097D91" w:rsidRDefault="00E96D24" w:rsidP="00E96D24">
            <w:pPr>
              <w:spacing w:line="276" w:lineRule="auto"/>
              <w:rPr>
                <w:rFonts w:asciiTheme="majorBidi" w:hAnsiTheme="majorBidi" w:cstheme="majorBidi"/>
                <w:b/>
                <w:sz w:val="20"/>
                <w:szCs w:val="20"/>
              </w:rPr>
            </w:pPr>
            <w:r w:rsidRPr="00097D91">
              <w:rPr>
                <w:rFonts w:asciiTheme="majorBidi" w:hAnsiTheme="majorBidi" w:cstheme="majorBidi"/>
                <w:b/>
                <w:sz w:val="20"/>
                <w:szCs w:val="20"/>
              </w:rPr>
              <w:t>Risc de cerere</w:t>
            </w:r>
          </w:p>
          <w:p w14:paraId="3E5E2BED" w14:textId="77777777" w:rsidR="00E96D24" w:rsidRPr="00097D91" w:rsidRDefault="00E96D24" w:rsidP="00E96D24">
            <w:pPr>
              <w:spacing w:line="276" w:lineRule="auto"/>
              <w:rPr>
                <w:rFonts w:asciiTheme="majorBidi" w:hAnsiTheme="majorBidi" w:cstheme="majorBidi"/>
                <w:sz w:val="20"/>
                <w:szCs w:val="20"/>
              </w:rPr>
            </w:pPr>
          </w:p>
        </w:tc>
        <w:tc>
          <w:tcPr>
            <w:tcW w:w="924" w:type="pct"/>
            <w:shd w:val="clear" w:color="auto" w:fill="auto"/>
            <w:vAlign w:val="center"/>
          </w:tcPr>
          <w:p w14:paraId="753047AA"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În general, este acceptat un anumit grad de impurificare (aprox 20% din totalul deșeurilor) în cazul fiecărui recipient de colectare separată a deşeurilor.</w:t>
            </w:r>
          </w:p>
          <w:p w14:paraId="583A3693" w14:textId="77777777" w:rsidR="00E96D24"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În situaţia în care gradul de impurificare este mai mare de acest procent, conduce la reducerea semnificativă a cantităţii de deşeuri valorificate.</w:t>
            </w:r>
          </w:p>
          <w:p w14:paraId="3C3F54DC" w14:textId="1A991972" w:rsidR="00E96D24" w:rsidRPr="00097D91" w:rsidRDefault="00E96D24" w:rsidP="00E96D24">
            <w:pPr>
              <w:spacing w:line="276" w:lineRule="auto"/>
              <w:rPr>
                <w:rFonts w:asciiTheme="majorBidi" w:hAnsiTheme="majorBidi" w:cstheme="majorBidi"/>
                <w:sz w:val="20"/>
                <w:szCs w:val="20"/>
                <w:lang w:val="fr-FR"/>
              </w:rPr>
            </w:pPr>
          </w:p>
        </w:tc>
        <w:tc>
          <w:tcPr>
            <w:tcW w:w="607" w:type="pct"/>
            <w:shd w:val="clear" w:color="auto" w:fill="auto"/>
            <w:vAlign w:val="center"/>
          </w:tcPr>
          <w:p w14:paraId="64A7554F" w14:textId="2D3BC4E3" w:rsidR="00E96D24" w:rsidRPr="00097D91" w:rsidRDefault="00E96D24" w:rsidP="00E96D24">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50%</w:t>
            </w:r>
          </w:p>
        </w:tc>
        <w:tc>
          <w:tcPr>
            <w:tcW w:w="605" w:type="pct"/>
            <w:shd w:val="clear" w:color="auto" w:fill="auto"/>
            <w:vAlign w:val="center"/>
          </w:tcPr>
          <w:p w14:paraId="0280AC4B" w14:textId="68FD075D" w:rsidR="00E96D24" w:rsidRPr="00097D91" w:rsidRDefault="00E96D24" w:rsidP="00E96D24">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50%</w:t>
            </w:r>
          </w:p>
        </w:tc>
        <w:tc>
          <w:tcPr>
            <w:tcW w:w="1569" w:type="pct"/>
            <w:shd w:val="clear" w:color="auto" w:fill="auto"/>
          </w:tcPr>
          <w:p w14:paraId="4E105EE4" w14:textId="77777777" w:rsidR="00E96D24" w:rsidRPr="00097D91" w:rsidRDefault="00E96D24" w:rsidP="00E96D24">
            <w:pPr>
              <w:spacing w:line="276" w:lineRule="auto"/>
              <w:rPr>
                <w:rFonts w:asciiTheme="majorBidi" w:hAnsiTheme="majorBidi" w:cstheme="majorBidi"/>
                <w:sz w:val="20"/>
                <w:szCs w:val="20"/>
                <w:u w:val="single"/>
                <w:lang w:val="fr-FR"/>
              </w:rPr>
            </w:pPr>
            <w:r w:rsidRPr="00097D91">
              <w:rPr>
                <w:rFonts w:asciiTheme="majorBidi" w:hAnsiTheme="majorBidi" w:cstheme="majorBidi"/>
                <w:sz w:val="20"/>
                <w:szCs w:val="20"/>
                <w:lang w:val="fr-FR"/>
              </w:rPr>
              <w:t>Acesta este un risc al Concesionarului, însă Concesionarul are obligaţia de a anunţa Autoritatea contractantă pentru a fi luate măsurile ce se impun. Informarea trebuie să fie însoțită de documente doveditoare pentru situația întâlnită (finclusiv fotografii datate, cu identificarea locației punctului gospodăresc)</w:t>
            </w:r>
          </w:p>
          <w:p w14:paraId="65151E14"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În cazul în care gradul de impurificare este foarte ridicat (mult peste 20%) iar deşeurile nu mai pot fi valorificate, colectarea acestora se va realiza împreună cu colectarea deşeurilor amestecate.</w:t>
            </w:r>
          </w:p>
          <w:p w14:paraId="762FC984"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Raţionamentul de mai sus se aplică exclusiv situaţiilor punctuale (recipiente aflate în puncte de colectare, în care la un moment dat este identificată o impurificare foarte mare), colectarea reciclabilelor de la case sau de la agenți economici/instituții fiind acoperită prin cerințele caietului de sarcini.</w:t>
            </w:r>
          </w:p>
          <w:p w14:paraId="2252CE82"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 xml:space="preserve">În acelaşi timp, Concesionarul are obligaţia de a informa şi conştientiza populaţia în vederea colectării separate cât mai eficiente la sursă a deşeurilor, precum şi a asigura infrastructura necesară pentru realizarea acestei colectări. </w:t>
            </w:r>
          </w:p>
          <w:p w14:paraId="5DC906F3" w14:textId="73DE2887" w:rsidR="00E96D24" w:rsidRPr="00E96D24" w:rsidRDefault="00E96D24" w:rsidP="00E96D24">
            <w:pPr>
              <w:spacing w:line="276" w:lineRule="auto"/>
              <w:rPr>
                <w:rFonts w:asciiTheme="majorBidi" w:hAnsiTheme="majorBidi" w:cstheme="majorBidi"/>
                <w:sz w:val="20"/>
                <w:szCs w:val="20"/>
                <w:lang w:val="fr-FR"/>
              </w:rPr>
            </w:pPr>
            <w:r w:rsidRPr="00E96D24">
              <w:rPr>
                <w:rFonts w:asciiTheme="majorBidi" w:hAnsiTheme="majorBidi" w:cstheme="majorBidi"/>
                <w:sz w:val="20"/>
                <w:szCs w:val="20"/>
                <w:lang w:val="fr-FR"/>
              </w:rPr>
              <w:t>Potenţiala pierdere suportată de Concesionar nu poate fi recuperată contractual.</w:t>
            </w:r>
          </w:p>
          <w:p w14:paraId="441C53CC" w14:textId="041C7B30" w:rsidR="00E96D24" w:rsidRPr="00E96D24" w:rsidRDefault="00E96D24" w:rsidP="00E96D24">
            <w:pPr>
              <w:spacing w:line="276" w:lineRule="auto"/>
              <w:rPr>
                <w:rFonts w:asciiTheme="majorBidi" w:hAnsiTheme="majorBidi" w:cstheme="majorBidi"/>
                <w:sz w:val="20"/>
                <w:szCs w:val="20"/>
                <w:lang w:val="fr-FR"/>
              </w:rPr>
            </w:pPr>
            <w:r w:rsidRPr="00E96D24">
              <w:rPr>
                <w:rFonts w:asciiTheme="majorBidi" w:hAnsiTheme="majorBidi" w:cstheme="majorBidi"/>
                <w:sz w:val="20"/>
                <w:szCs w:val="20"/>
                <w:lang w:val="fr-FR"/>
              </w:rPr>
              <w:t>Acest risc nu acoperă situațiile în care operatorul de salubrizare colectează în aceeași mașină deșeurile reciclabile colectate separat prin punctele de colectare.</w:t>
            </w:r>
          </w:p>
        </w:tc>
      </w:tr>
      <w:tr w:rsidR="00E96D24" w:rsidRPr="00097D91" w14:paraId="10D55BA6" w14:textId="77777777" w:rsidTr="00BD1EF1">
        <w:trPr>
          <w:gridAfter w:val="2"/>
          <w:wAfter w:w="7" w:type="pct"/>
          <w:jc w:val="center"/>
        </w:trPr>
        <w:tc>
          <w:tcPr>
            <w:tcW w:w="286" w:type="pct"/>
            <w:shd w:val="clear" w:color="auto" w:fill="auto"/>
            <w:vAlign w:val="center"/>
          </w:tcPr>
          <w:p w14:paraId="3A241F8E" w14:textId="77777777" w:rsidR="00E96D24" w:rsidRPr="00E96D24" w:rsidRDefault="00E96D24" w:rsidP="00E96D24">
            <w:pPr>
              <w:numPr>
                <w:ilvl w:val="0"/>
                <w:numId w:val="60"/>
              </w:numPr>
              <w:spacing w:line="276" w:lineRule="auto"/>
              <w:rPr>
                <w:rFonts w:asciiTheme="majorBidi" w:hAnsiTheme="majorBidi" w:cstheme="majorBidi"/>
                <w:sz w:val="20"/>
                <w:szCs w:val="20"/>
                <w:lang w:val="fr-FR"/>
              </w:rPr>
            </w:pPr>
          </w:p>
        </w:tc>
        <w:tc>
          <w:tcPr>
            <w:tcW w:w="1002" w:type="pct"/>
            <w:shd w:val="clear" w:color="auto" w:fill="auto"/>
            <w:vAlign w:val="center"/>
          </w:tcPr>
          <w:p w14:paraId="16DB6E51"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Deşeuri periculoase</w:t>
            </w:r>
          </w:p>
          <w:p w14:paraId="7B23EA32" w14:textId="77777777" w:rsidR="00E96D24" w:rsidRPr="00097D91" w:rsidRDefault="00E96D24" w:rsidP="00E96D24">
            <w:pPr>
              <w:spacing w:line="276" w:lineRule="auto"/>
              <w:rPr>
                <w:rFonts w:asciiTheme="majorBidi" w:hAnsiTheme="majorBidi" w:cstheme="majorBidi"/>
                <w:b/>
                <w:sz w:val="20"/>
                <w:szCs w:val="20"/>
              </w:rPr>
            </w:pPr>
            <w:r w:rsidRPr="00097D91">
              <w:rPr>
                <w:rFonts w:asciiTheme="majorBidi" w:hAnsiTheme="majorBidi" w:cstheme="majorBidi"/>
                <w:b/>
                <w:sz w:val="20"/>
                <w:szCs w:val="20"/>
              </w:rPr>
              <w:t>Risc de cerere</w:t>
            </w:r>
          </w:p>
          <w:p w14:paraId="2BDC7906" w14:textId="77777777" w:rsidR="00E96D24" w:rsidRPr="00097D91" w:rsidRDefault="00E96D24" w:rsidP="00E96D24">
            <w:pPr>
              <w:spacing w:line="276" w:lineRule="auto"/>
              <w:rPr>
                <w:rFonts w:asciiTheme="majorBidi" w:hAnsiTheme="majorBidi" w:cstheme="majorBidi"/>
                <w:sz w:val="20"/>
                <w:szCs w:val="20"/>
              </w:rPr>
            </w:pPr>
          </w:p>
        </w:tc>
        <w:tc>
          <w:tcPr>
            <w:tcW w:w="924" w:type="pct"/>
            <w:shd w:val="clear" w:color="auto" w:fill="auto"/>
            <w:vAlign w:val="center"/>
          </w:tcPr>
          <w:p w14:paraId="441BB492"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Containerele pentru colectarea separată a deşeurilor menajere conţin şi deşeuri periculoase vizibile cu ochiul liber de operator</w:t>
            </w:r>
          </w:p>
        </w:tc>
        <w:tc>
          <w:tcPr>
            <w:tcW w:w="607" w:type="pct"/>
            <w:shd w:val="clear" w:color="auto" w:fill="auto"/>
            <w:vAlign w:val="center"/>
          </w:tcPr>
          <w:p w14:paraId="75EB1343" w14:textId="77777777" w:rsidR="00E96D24" w:rsidRPr="00097D91" w:rsidRDefault="00E96D24" w:rsidP="00E96D24">
            <w:pPr>
              <w:spacing w:line="276" w:lineRule="auto"/>
              <w:jc w:val="center"/>
              <w:rPr>
                <w:rFonts w:asciiTheme="majorBidi" w:hAnsiTheme="majorBidi" w:cstheme="majorBidi"/>
                <w:sz w:val="20"/>
                <w:szCs w:val="20"/>
              </w:rPr>
            </w:pPr>
          </w:p>
        </w:tc>
        <w:tc>
          <w:tcPr>
            <w:tcW w:w="605" w:type="pct"/>
            <w:shd w:val="clear" w:color="auto" w:fill="auto"/>
            <w:vAlign w:val="center"/>
          </w:tcPr>
          <w:p w14:paraId="564EE374" w14:textId="77777777" w:rsidR="00E96D24" w:rsidRPr="00097D91" w:rsidRDefault="00E96D24" w:rsidP="00E96D24">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100%</w:t>
            </w:r>
          </w:p>
        </w:tc>
        <w:tc>
          <w:tcPr>
            <w:tcW w:w="1569" w:type="pct"/>
            <w:shd w:val="clear" w:color="auto" w:fill="auto"/>
          </w:tcPr>
          <w:p w14:paraId="2B78CB8F" w14:textId="77777777" w:rsidR="00E96D24" w:rsidRPr="00097D91" w:rsidRDefault="00E96D24" w:rsidP="00E96D24">
            <w:pPr>
              <w:spacing w:line="276" w:lineRule="auto"/>
              <w:rPr>
                <w:rFonts w:asciiTheme="majorBidi" w:hAnsiTheme="majorBidi" w:cstheme="majorBidi"/>
                <w:sz w:val="20"/>
                <w:szCs w:val="20"/>
                <w:u w:val="single"/>
                <w:lang w:val="fr-FR"/>
              </w:rPr>
            </w:pPr>
            <w:r w:rsidRPr="00097D91">
              <w:rPr>
                <w:rFonts w:asciiTheme="majorBidi" w:hAnsiTheme="majorBidi" w:cstheme="majorBidi"/>
                <w:sz w:val="20"/>
                <w:szCs w:val="20"/>
                <w:lang w:val="fr-FR"/>
              </w:rPr>
              <w:t>Concesionarul are obligaţia de a anunţa Autoritatea contractantă pentru a fi luate masurile ce se impun. . Informarea trebuie să fie însoțită de documente doveditoare pentru situația întâlnită (finclusiv fotografii datate, cu identificarea locației punctului gospodăresc)</w:t>
            </w:r>
          </w:p>
          <w:p w14:paraId="5425EE70"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De asemenea, Concesionarul trebuie sa extragă deşeurile periculoase identificate din containere şi să le elimine conform procedurilor certificate în sistemul de management de mediu.</w:t>
            </w:r>
          </w:p>
          <w:p w14:paraId="4E390F16"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Raţionamentul de mai sus se aplică exclusiv situaţiilor punctuale (recipiente aflate în puncte de colectare, în care la un moment dat este identificată o impurificare foarte mare)</w:t>
            </w:r>
          </w:p>
          <w:p w14:paraId="7E049502"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Potenţiala pierdere suportată de Concesionar nu poate fi recuperată contractual.</w:t>
            </w:r>
          </w:p>
        </w:tc>
      </w:tr>
      <w:tr w:rsidR="00E96D24" w:rsidRPr="00097D91" w14:paraId="6D865D4B" w14:textId="77777777" w:rsidTr="00BD1EF1">
        <w:trPr>
          <w:gridAfter w:val="2"/>
          <w:wAfter w:w="7" w:type="pct"/>
          <w:jc w:val="center"/>
        </w:trPr>
        <w:tc>
          <w:tcPr>
            <w:tcW w:w="286" w:type="pct"/>
            <w:shd w:val="clear" w:color="auto" w:fill="auto"/>
            <w:vAlign w:val="center"/>
          </w:tcPr>
          <w:p w14:paraId="6429B4C3" w14:textId="77777777" w:rsidR="00E96D24" w:rsidRPr="00097D91" w:rsidRDefault="00E96D24" w:rsidP="00E96D24">
            <w:pPr>
              <w:numPr>
                <w:ilvl w:val="0"/>
                <w:numId w:val="60"/>
              </w:numPr>
              <w:spacing w:line="276" w:lineRule="auto"/>
              <w:rPr>
                <w:rFonts w:asciiTheme="majorBidi" w:hAnsiTheme="majorBidi" w:cstheme="majorBidi"/>
                <w:sz w:val="20"/>
                <w:szCs w:val="20"/>
              </w:rPr>
            </w:pPr>
          </w:p>
        </w:tc>
        <w:tc>
          <w:tcPr>
            <w:tcW w:w="1002" w:type="pct"/>
            <w:shd w:val="clear" w:color="auto" w:fill="auto"/>
            <w:vAlign w:val="center"/>
          </w:tcPr>
          <w:p w14:paraId="2F08854B"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Cantitatea de deşeuri ce trebuie colectată este mai mare decât cea planificată</w:t>
            </w:r>
          </w:p>
          <w:p w14:paraId="74EE49A9" w14:textId="77777777" w:rsidR="00E96D24" w:rsidRPr="00097D91" w:rsidRDefault="00E96D24" w:rsidP="00E96D24">
            <w:pPr>
              <w:spacing w:line="276" w:lineRule="auto"/>
              <w:rPr>
                <w:rFonts w:asciiTheme="majorBidi" w:hAnsiTheme="majorBidi" w:cstheme="majorBidi"/>
                <w:b/>
                <w:sz w:val="20"/>
                <w:szCs w:val="20"/>
              </w:rPr>
            </w:pPr>
            <w:r w:rsidRPr="00097D91">
              <w:rPr>
                <w:rFonts w:asciiTheme="majorBidi" w:hAnsiTheme="majorBidi" w:cstheme="majorBidi"/>
                <w:b/>
                <w:sz w:val="20"/>
                <w:szCs w:val="20"/>
              </w:rPr>
              <w:t>Risc de cerere</w:t>
            </w:r>
          </w:p>
          <w:p w14:paraId="748CDA2B" w14:textId="77777777" w:rsidR="00E96D24" w:rsidRPr="00097D91" w:rsidRDefault="00E96D24" w:rsidP="00E96D24">
            <w:pPr>
              <w:spacing w:line="276" w:lineRule="auto"/>
              <w:rPr>
                <w:rFonts w:asciiTheme="majorBidi" w:hAnsiTheme="majorBidi" w:cstheme="majorBidi"/>
                <w:sz w:val="20"/>
                <w:szCs w:val="20"/>
              </w:rPr>
            </w:pPr>
          </w:p>
        </w:tc>
        <w:tc>
          <w:tcPr>
            <w:tcW w:w="924" w:type="pct"/>
            <w:shd w:val="clear" w:color="auto" w:fill="auto"/>
            <w:vAlign w:val="center"/>
          </w:tcPr>
          <w:p w14:paraId="5A9A9489"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lang w:val="fr-FR"/>
              </w:rPr>
              <w:t xml:space="preserve">În anumite condiţii, cantităţile de deşeuri ce trebuie colectate sunt semnificativ mai mari decât cantităţile prezentate în Caietul de sarcini. </w:t>
            </w:r>
            <w:r w:rsidRPr="00097D91">
              <w:rPr>
                <w:rFonts w:asciiTheme="majorBidi" w:hAnsiTheme="majorBidi" w:cstheme="majorBidi"/>
                <w:sz w:val="20"/>
                <w:szCs w:val="20"/>
              </w:rPr>
              <w:t>Pentru colectarea acestora este necesară creşterea frecvenței de colectare.</w:t>
            </w:r>
          </w:p>
          <w:p w14:paraId="774141C7" w14:textId="77777777" w:rsidR="00E96D24" w:rsidRPr="00097D91" w:rsidRDefault="00E96D24" w:rsidP="00E96D24">
            <w:pPr>
              <w:spacing w:line="276" w:lineRule="auto"/>
              <w:rPr>
                <w:rFonts w:asciiTheme="majorBidi" w:hAnsiTheme="majorBidi" w:cstheme="majorBidi"/>
                <w:sz w:val="20"/>
                <w:szCs w:val="20"/>
              </w:rPr>
            </w:pPr>
          </w:p>
        </w:tc>
        <w:tc>
          <w:tcPr>
            <w:tcW w:w="607" w:type="pct"/>
            <w:shd w:val="clear" w:color="auto" w:fill="auto"/>
            <w:vAlign w:val="center"/>
          </w:tcPr>
          <w:p w14:paraId="1D8572B8" w14:textId="77777777" w:rsidR="00E96D24" w:rsidRPr="00097D91" w:rsidRDefault="00E96D24" w:rsidP="00E96D24">
            <w:pPr>
              <w:spacing w:line="276" w:lineRule="auto"/>
              <w:jc w:val="center"/>
              <w:rPr>
                <w:rFonts w:asciiTheme="majorBidi" w:hAnsiTheme="majorBidi" w:cstheme="majorBidi"/>
                <w:sz w:val="20"/>
                <w:szCs w:val="20"/>
              </w:rPr>
            </w:pPr>
          </w:p>
        </w:tc>
        <w:tc>
          <w:tcPr>
            <w:tcW w:w="605" w:type="pct"/>
            <w:shd w:val="clear" w:color="auto" w:fill="auto"/>
            <w:vAlign w:val="center"/>
          </w:tcPr>
          <w:p w14:paraId="238EC766" w14:textId="77777777" w:rsidR="00E96D24" w:rsidRPr="00097D91" w:rsidRDefault="00E96D24" w:rsidP="00E96D24">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100%</w:t>
            </w:r>
          </w:p>
        </w:tc>
        <w:tc>
          <w:tcPr>
            <w:tcW w:w="1569" w:type="pct"/>
            <w:shd w:val="clear" w:color="auto" w:fill="auto"/>
          </w:tcPr>
          <w:p w14:paraId="378463A1"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Cantităţile estimate în Caietul de sarcini sunt în strânsă legătură cu o prognoză a populaţiei generatoare, care se poate modifica în timp.</w:t>
            </w:r>
          </w:p>
          <w:p w14:paraId="6CEEED94"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În situaţia în care timp de 6 luni calendaristice se înregistrează o cantitate de deşeuri mai mare cu cel puţin 20% faţă de cantitatea estimată în Caietul de sarcini, Concesionarul este îndreptăţit să solicite modificarea tarifului.</w:t>
            </w:r>
          </w:p>
          <w:p w14:paraId="251D3BA8"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Ajustarea tarifului se va realiza obligatoriu în corelaţie cu actualizarea datelor privind generarea deşeurilor. Potenţiala pierdere suportată de Concesionar pe parcursul celor 6 luni calendaristice nu poate fi recuperată contractual, ajustarea tarifului neavând caracter retroactiv.</w:t>
            </w:r>
          </w:p>
        </w:tc>
      </w:tr>
      <w:tr w:rsidR="00E96D24" w:rsidRPr="00097D91" w14:paraId="7ACDB15C" w14:textId="77777777" w:rsidTr="00BD1EF1">
        <w:trPr>
          <w:gridAfter w:val="2"/>
          <w:wAfter w:w="7" w:type="pct"/>
          <w:jc w:val="center"/>
        </w:trPr>
        <w:tc>
          <w:tcPr>
            <w:tcW w:w="286" w:type="pct"/>
            <w:shd w:val="clear" w:color="auto" w:fill="auto"/>
            <w:vAlign w:val="center"/>
          </w:tcPr>
          <w:p w14:paraId="56B5E81A" w14:textId="77777777" w:rsidR="00E96D24" w:rsidRPr="00097D91" w:rsidRDefault="00E96D24" w:rsidP="00E96D24">
            <w:pPr>
              <w:numPr>
                <w:ilvl w:val="0"/>
                <w:numId w:val="60"/>
              </w:numPr>
              <w:spacing w:line="276" w:lineRule="auto"/>
              <w:rPr>
                <w:rFonts w:asciiTheme="majorBidi" w:hAnsiTheme="majorBidi" w:cstheme="majorBidi"/>
                <w:sz w:val="20"/>
                <w:szCs w:val="20"/>
              </w:rPr>
            </w:pPr>
          </w:p>
        </w:tc>
        <w:tc>
          <w:tcPr>
            <w:tcW w:w="1002" w:type="pct"/>
            <w:shd w:val="clear" w:color="auto" w:fill="auto"/>
            <w:vAlign w:val="center"/>
          </w:tcPr>
          <w:p w14:paraId="1B960FFB"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Cantitatea de deşeuri ce trebuie colectată este mai mică decât cea planificată</w:t>
            </w:r>
          </w:p>
          <w:p w14:paraId="66EFBE30" w14:textId="77777777" w:rsidR="00E96D24" w:rsidRPr="00097D91" w:rsidRDefault="00E96D24" w:rsidP="00E96D24">
            <w:pPr>
              <w:spacing w:line="276" w:lineRule="auto"/>
              <w:rPr>
                <w:rFonts w:asciiTheme="majorBidi" w:hAnsiTheme="majorBidi" w:cstheme="majorBidi"/>
                <w:b/>
                <w:sz w:val="20"/>
                <w:szCs w:val="20"/>
              </w:rPr>
            </w:pPr>
            <w:r w:rsidRPr="00097D91">
              <w:rPr>
                <w:rFonts w:asciiTheme="majorBidi" w:hAnsiTheme="majorBidi" w:cstheme="majorBidi"/>
                <w:b/>
                <w:sz w:val="20"/>
                <w:szCs w:val="20"/>
              </w:rPr>
              <w:t>Risc de cerere</w:t>
            </w:r>
          </w:p>
          <w:p w14:paraId="16602583" w14:textId="77777777" w:rsidR="00E96D24" w:rsidRPr="00097D91" w:rsidRDefault="00E96D24" w:rsidP="00E96D24">
            <w:pPr>
              <w:spacing w:line="276" w:lineRule="auto"/>
              <w:rPr>
                <w:rFonts w:asciiTheme="majorBidi" w:hAnsiTheme="majorBidi" w:cstheme="majorBidi"/>
                <w:sz w:val="20"/>
                <w:szCs w:val="20"/>
              </w:rPr>
            </w:pPr>
          </w:p>
        </w:tc>
        <w:tc>
          <w:tcPr>
            <w:tcW w:w="924" w:type="pct"/>
            <w:shd w:val="clear" w:color="auto" w:fill="auto"/>
            <w:vAlign w:val="center"/>
          </w:tcPr>
          <w:p w14:paraId="018BBF8D"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În anumite condiţii, cantităţile de deşeuri ce trebuie colectate sunt semnificativ mai mici decât cantităţile prezentate în Caietul de sarcini. Concesionarul nu colectează decât de la generatorii de deşeuri care îşi achită contravaloarea prestării serviciului</w:t>
            </w:r>
          </w:p>
        </w:tc>
        <w:tc>
          <w:tcPr>
            <w:tcW w:w="607" w:type="pct"/>
            <w:shd w:val="clear" w:color="auto" w:fill="auto"/>
            <w:vAlign w:val="center"/>
          </w:tcPr>
          <w:p w14:paraId="69403719" w14:textId="77777777" w:rsidR="00E96D24" w:rsidRPr="00097D91" w:rsidDel="007A46A2" w:rsidRDefault="00E96D24" w:rsidP="00E96D24">
            <w:pPr>
              <w:spacing w:line="276" w:lineRule="auto"/>
              <w:jc w:val="center"/>
              <w:rPr>
                <w:rFonts w:asciiTheme="majorBidi" w:hAnsiTheme="majorBidi" w:cstheme="majorBidi"/>
                <w:sz w:val="20"/>
                <w:szCs w:val="20"/>
                <w:lang w:val="fr-FR"/>
              </w:rPr>
            </w:pPr>
          </w:p>
        </w:tc>
        <w:tc>
          <w:tcPr>
            <w:tcW w:w="605" w:type="pct"/>
            <w:shd w:val="clear" w:color="auto" w:fill="auto"/>
            <w:vAlign w:val="center"/>
          </w:tcPr>
          <w:p w14:paraId="5F8EA0BC" w14:textId="77777777" w:rsidR="00E96D24" w:rsidRPr="00097D91" w:rsidRDefault="00E96D24" w:rsidP="00E96D24">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100%</w:t>
            </w:r>
          </w:p>
        </w:tc>
        <w:tc>
          <w:tcPr>
            <w:tcW w:w="1569" w:type="pct"/>
            <w:shd w:val="clear" w:color="auto" w:fill="auto"/>
          </w:tcPr>
          <w:p w14:paraId="7DB92BC1"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Operatorul are obligaţia de a colecta deşeurile de la toţii generatorii de deşeuri conform Contractului de delegare, recuperarea contravalorii serviciului făcându-se conform prevederilor Contractului de delegare.</w:t>
            </w:r>
          </w:p>
          <w:p w14:paraId="43D074B0"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În afara acestui lucru, dacă există situaţia în care timp de 6 luni calendaristice se înregistrează o cantitate de deşeuri mai mică cu cel puţin 20% faţă de cantitatea estimată în Caietul de sarcini, Concesionarul este îndreptăţit să solicite ajustarea tarifului.</w:t>
            </w:r>
          </w:p>
          <w:p w14:paraId="2F195B3B"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Modificarea tarifului se va realiza obligatoriu în corelaţie cu actualizarea datelor privind generarea deşeurilor. Potenţiala pierdere suportată de Concesionar pe parcursul celor 6 luni calendaristice nu poate fi recuperată contractual, modificarea tarifului neavând caracter retroactiv.</w:t>
            </w:r>
          </w:p>
        </w:tc>
      </w:tr>
      <w:tr w:rsidR="00E96D24" w:rsidRPr="00097D91" w14:paraId="20DFDED6" w14:textId="77777777" w:rsidTr="00BD1EF1">
        <w:trPr>
          <w:gridAfter w:val="2"/>
          <w:wAfter w:w="7" w:type="pct"/>
          <w:jc w:val="center"/>
        </w:trPr>
        <w:tc>
          <w:tcPr>
            <w:tcW w:w="286" w:type="pct"/>
            <w:shd w:val="clear" w:color="auto" w:fill="auto"/>
            <w:vAlign w:val="center"/>
          </w:tcPr>
          <w:p w14:paraId="401A08D6" w14:textId="77777777" w:rsidR="00E96D24" w:rsidRPr="00097D91" w:rsidRDefault="00E96D24" w:rsidP="00E96D24">
            <w:pPr>
              <w:numPr>
                <w:ilvl w:val="0"/>
                <w:numId w:val="60"/>
              </w:numPr>
              <w:spacing w:line="276" w:lineRule="auto"/>
              <w:rPr>
                <w:rFonts w:asciiTheme="majorBidi" w:hAnsiTheme="majorBidi" w:cstheme="majorBidi"/>
                <w:sz w:val="20"/>
                <w:szCs w:val="20"/>
              </w:rPr>
            </w:pPr>
          </w:p>
        </w:tc>
        <w:tc>
          <w:tcPr>
            <w:tcW w:w="1002" w:type="pct"/>
            <w:shd w:val="clear" w:color="auto" w:fill="auto"/>
            <w:vAlign w:val="center"/>
          </w:tcPr>
          <w:p w14:paraId="41D1E1AB"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 xml:space="preserve">Distrugerea/vandalizarea punctuală a recipienţilor de colectare </w:t>
            </w:r>
          </w:p>
          <w:p w14:paraId="2BCB347D"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b/>
                <w:sz w:val="20"/>
                <w:szCs w:val="20"/>
              </w:rPr>
              <w:t>Risc de ofertă</w:t>
            </w:r>
          </w:p>
        </w:tc>
        <w:tc>
          <w:tcPr>
            <w:tcW w:w="924" w:type="pct"/>
            <w:shd w:val="clear" w:color="auto" w:fill="auto"/>
            <w:vAlign w:val="center"/>
          </w:tcPr>
          <w:p w14:paraId="2DA9714F"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Este vorba de cazuri izolate în care este distrus un număr mic de recipienţi (&lt;20%).</w:t>
            </w:r>
          </w:p>
        </w:tc>
        <w:tc>
          <w:tcPr>
            <w:tcW w:w="607" w:type="pct"/>
            <w:shd w:val="clear" w:color="auto" w:fill="auto"/>
            <w:vAlign w:val="center"/>
          </w:tcPr>
          <w:p w14:paraId="586CABA1" w14:textId="77777777" w:rsidR="00E96D24" w:rsidRPr="00097D91" w:rsidRDefault="00E96D24" w:rsidP="00E96D24">
            <w:pPr>
              <w:spacing w:line="276" w:lineRule="auto"/>
              <w:jc w:val="center"/>
              <w:rPr>
                <w:rFonts w:asciiTheme="majorBidi" w:hAnsiTheme="majorBidi" w:cstheme="majorBidi"/>
                <w:sz w:val="20"/>
                <w:szCs w:val="20"/>
                <w:lang w:val="fr-FR"/>
              </w:rPr>
            </w:pPr>
          </w:p>
        </w:tc>
        <w:tc>
          <w:tcPr>
            <w:tcW w:w="605" w:type="pct"/>
            <w:shd w:val="clear" w:color="auto" w:fill="auto"/>
            <w:vAlign w:val="center"/>
          </w:tcPr>
          <w:p w14:paraId="5C0127B6" w14:textId="77777777" w:rsidR="00E96D24" w:rsidRPr="00097D91" w:rsidRDefault="00E96D24" w:rsidP="00E96D24">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100%</w:t>
            </w:r>
          </w:p>
        </w:tc>
        <w:tc>
          <w:tcPr>
            <w:tcW w:w="1569" w:type="pct"/>
            <w:shd w:val="clear" w:color="auto" w:fill="auto"/>
          </w:tcPr>
          <w:p w14:paraId="335D645C"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Concesionarul are obligativitatea înlocuirii recipienţilor distruşi, costurile de înlocuire a echipamentului fiind cuprins în fundamentarea tarifului.</w:t>
            </w:r>
          </w:p>
        </w:tc>
      </w:tr>
      <w:tr w:rsidR="00E96D24" w:rsidRPr="00097D91" w14:paraId="1628A9F8" w14:textId="77777777" w:rsidTr="00BD1EF1">
        <w:trPr>
          <w:gridAfter w:val="2"/>
          <w:wAfter w:w="7" w:type="pct"/>
          <w:jc w:val="center"/>
        </w:trPr>
        <w:tc>
          <w:tcPr>
            <w:tcW w:w="286" w:type="pct"/>
            <w:shd w:val="clear" w:color="auto" w:fill="auto"/>
            <w:vAlign w:val="center"/>
          </w:tcPr>
          <w:p w14:paraId="4774812C" w14:textId="77777777" w:rsidR="00E96D24" w:rsidRPr="00097D91" w:rsidRDefault="00E96D24" w:rsidP="00E96D24">
            <w:pPr>
              <w:numPr>
                <w:ilvl w:val="0"/>
                <w:numId w:val="60"/>
              </w:numPr>
              <w:spacing w:line="276" w:lineRule="auto"/>
              <w:rPr>
                <w:rFonts w:asciiTheme="majorBidi" w:hAnsiTheme="majorBidi" w:cstheme="majorBidi"/>
                <w:sz w:val="20"/>
                <w:szCs w:val="20"/>
              </w:rPr>
            </w:pPr>
          </w:p>
        </w:tc>
        <w:tc>
          <w:tcPr>
            <w:tcW w:w="1002" w:type="pct"/>
            <w:shd w:val="clear" w:color="auto" w:fill="auto"/>
            <w:vAlign w:val="center"/>
          </w:tcPr>
          <w:p w14:paraId="5B8C4F1F"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Cantitatea mai mare a deşeurilor periculoase şi deşeurilor voluminoase decât cea planificată</w:t>
            </w:r>
          </w:p>
          <w:p w14:paraId="30C445CF" w14:textId="77777777" w:rsidR="00E96D24" w:rsidRPr="00097D91" w:rsidRDefault="00E96D24" w:rsidP="00E96D24">
            <w:pPr>
              <w:spacing w:line="276" w:lineRule="auto"/>
              <w:rPr>
                <w:rFonts w:asciiTheme="majorBidi" w:hAnsiTheme="majorBidi" w:cstheme="majorBidi"/>
                <w:b/>
                <w:sz w:val="20"/>
                <w:szCs w:val="20"/>
              </w:rPr>
            </w:pPr>
            <w:r w:rsidRPr="00097D91">
              <w:rPr>
                <w:rFonts w:asciiTheme="majorBidi" w:hAnsiTheme="majorBidi" w:cstheme="majorBidi"/>
                <w:b/>
                <w:sz w:val="20"/>
                <w:szCs w:val="20"/>
              </w:rPr>
              <w:t>Risc de cerere</w:t>
            </w:r>
          </w:p>
        </w:tc>
        <w:tc>
          <w:tcPr>
            <w:tcW w:w="924" w:type="pct"/>
            <w:shd w:val="clear" w:color="auto" w:fill="auto"/>
            <w:vAlign w:val="center"/>
          </w:tcPr>
          <w:p w14:paraId="74B6DF1A"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Cantitatea de deşeuri periculoase colectată separat este mult mai mare decât cea estimată în Documentaţia de atribuire (Caietul de sarcini).</w:t>
            </w:r>
          </w:p>
          <w:p w14:paraId="2699DE89" w14:textId="77777777" w:rsidR="00E96D24" w:rsidRPr="00097D91" w:rsidRDefault="00E96D24" w:rsidP="00E96D24">
            <w:pPr>
              <w:spacing w:line="276" w:lineRule="auto"/>
              <w:rPr>
                <w:rFonts w:asciiTheme="majorBidi" w:hAnsiTheme="majorBidi" w:cstheme="majorBidi"/>
                <w:sz w:val="20"/>
                <w:szCs w:val="20"/>
                <w:lang w:val="fr-FR"/>
              </w:rPr>
            </w:pPr>
          </w:p>
        </w:tc>
        <w:tc>
          <w:tcPr>
            <w:tcW w:w="607" w:type="pct"/>
            <w:shd w:val="clear" w:color="auto" w:fill="auto"/>
            <w:vAlign w:val="center"/>
          </w:tcPr>
          <w:p w14:paraId="77FAEB6F" w14:textId="77777777" w:rsidR="00E96D24" w:rsidRPr="00097D91" w:rsidRDefault="00E96D24" w:rsidP="00E96D24">
            <w:pPr>
              <w:spacing w:line="276" w:lineRule="auto"/>
              <w:jc w:val="center"/>
              <w:rPr>
                <w:rFonts w:asciiTheme="majorBidi" w:hAnsiTheme="majorBidi" w:cstheme="majorBidi"/>
                <w:sz w:val="20"/>
                <w:szCs w:val="20"/>
                <w:lang w:val="fr-FR"/>
              </w:rPr>
            </w:pPr>
          </w:p>
        </w:tc>
        <w:tc>
          <w:tcPr>
            <w:tcW w:w="605" w:type="pct"/>
            <w:shd w:val="clear" w:color="auto" w:fill="auto"/>
            <w:vAlign w:val="center"/>
          </w:tcPr>
          <w:p w14:paraId="7026EDF8" w14:textId="77777777" w:rsidR="00E96D24" w:rsidRPr="00097D91" w:rsidRDefault="00E96D24" w:rsidP="00E96D24">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100%</w:t>
            </w:r>
          </w:p>
        </w:tc>
        <w:tc>
          <w:tcPr>
            <w:tcW w:w="1569" w:type="pct"/>
            <w:shd w:val="clear" w:color="auto" w:fill="auto"/>
          </w:tcPr>
          <w:p w14:paraId="20842B9F"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În situaţia în care, pe parcursul unui an calendaristic se înregistrează o cantitate de deşeuri periculoase colectate separat mai mare cu cel puţin 20% faţă de cantitatea estimată în Caietul de sarcini, Concesionarul este îndreptăţit să solicite modificarea tarifului şi recuperarea costurilor suplimentare, dacă este cazul.</w:t>
            </w:r>
          </w:p>
          <w:p w14:paraId="098A353A"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 xml:space="preserve">Potenţiala pierdere suportată de Concesionar pe parcursul celor 12 luni calendaristice nu poate fi </w:t>
            </w:r>
            <w:r w:rsidRPr="00097D91">
              <w:rPr>
                <w:rFonts w:asciiTheme="majorBidi" w:hAnsiTheme="majorBidi" w:cstheme="majorBidi"/>
                <w:sz w:val="20"/>
                <w:szCs w:val="20"/>
              </w:rPr>
              <w:lastRenderedPageBreak/>
              <w:t>recuperată contractual, modificarea tarifului neavând caracter retroactiv.</w:t>
            </w:r>
          </w:p>
        </w:tc>
      </w:tr>
      <w:tr w:rsidR="00E96D24" w:rsidRPr="00097D91" w14:paraId="57EE6A15" w14:textId="77777777" w:rsidTr="00BD1EF1">
        <w:trPr>
          <w:gridAfter w:val="2"/>
          <w:wAfter w:w="7" w:type="pct"/>
          <w:jc w:val="center"/>
        </w:trPr>
        <w:tc>
          <w:tcPr>
            <w:tcW w:w="286" w:type="pct"/>
            <w:shd w:val="clear" w:color="auto" w:fill="auto"/>
            <w:vAlign w:val="center"/>
          </w:tcPr>
          <w:p w14:paraId="310D55E7" w14:textId="77777777" w:rsidR="00E96D24" w:rsidRPr="00097D91" w:rsidRDefault="00E96D24" w:rsidP="00E96D24">
            <w:pPr>
              <w:numPr>
                <w:ilvl w:val="0"/>
                <w:numId w:val="60"/>
              </w:numPr>
              <w:spacing w:line="276" w:lineRule="auto"/>
              <w:rPr>
                <w:rFonts w:asciiTheme="majorBidi" w:hAnsiTheme="majorBidi" w:cstheme="majorBidi"/>
                <w:sz w:val="20"/>
                <w:szCs w:val="20"/>
              </w:rPr>
            </w:pPr>
          </w:p>
        </w:tc>
        <w:tc>
          <w:tcPr>
            <w:tcW w:w="1002" w:type="pct"/>
            <w:shd w:val="clear" w:color="auto" w:fill="auto"/>
            <w:vAlign w:val="center"/>
          </w:tcPr>
          <w:p w14:paraId="67A54B58"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Cantitate mai mare a deşeurilor de construcţii şi demolări de la populaţie decât cea planificată</w:t>
            </w:r>
          </w:p>
          <w:p w14:paraId="4B48534C"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b/>
                <w:sz w:val="20"/>
                <w:szCs w:val="20"/>
              </w:rPr>
              <w:t>Risc de cerere</w:t>
            </w:r>
          </w:p>
        </w:tc>
        <w:tc>
          <w:tcPr>
            <w:tcW w:w="924" w:type="pct"/>
            <w:shd w:val="clear" w:color="auto" w:fill="auto"/>
            <w:vAlign w:val="center"/>
          </w:tcPr>
          <w:p w14:paraId="30B06CC4"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Cantitatea de deşeuri de construcţii şi demolări colectată separat este mult mai mare decât cea estimată în Documentaţia de atribuire (Caietul de sarcini).</w:t>
            </w:r>
          </w:p>
        </w:tc>
        <w:tc>
          <w:tcPr>
            <w:tcW w:w="607" w:type="pct"/>
            <w:shd w:val="clear" w:color="auto" w:fill="auto"/>
            <w:vAlign w:val="center"/>
          </w:tcPr>
          <w:p w14:paraId="7B497317" w14:textId="77777777" w:rsidR="00E96D24" w:rsidRPr="00097D91" w:rsidRDefault="00E96D24" w:rsidP="00E96D24">
            <w:pPr>
              <w:spacing w:line="276" w:lineRule="auto"/>
              <w:jc w:val="center"/>
              <w:rPr>
                <w:rFonts w:asciiTheme="majorBidi" w:hAnsiTheme="majorBidi" w:cstheme="majorBidi"/>
                <w:sz w:val="20"/>
                <w:szCs w:val="20"/>
                <w:lang w:val="fr-FR"/>
              </w:rPr>
            </w:pPr>
          </w:p>
        </w:tc>
        <w:tc>
          <w:tcPr>
            <w:tcW w:w="605" w:type="pct"/>
            <w:shd w:val="clear" w:color="auto" w:fill="auto"/>
            <w:vAlign w:val="center"/>
          </w:tcPr>
          <w:p w14:paraId="4BD13C08" w14:textId="77777777" w:rsidR="00E96D24" w:rsidRPr="00097D91" w:rsidRDefault="00E96D24" w:rsidP="00E96D24">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100%</w:t>
            </w:r>
          </w:p>
        </w:tc>
        <w:tc>
          <w:tcPr>
            <w:tcW w:w="1569" w:type="pct"/>
            <w:shd w:val="clear" w:color="auto" w:fill="auto"/>
          </w:tcPr>
          <w:p w14:paraId="34F8D05B"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În situaţia în care, pe parcursul unui an calendaristic se înregistrează o cantitate de deşeuri de construcţii şi demolări colectate separat mai mare cu cel puţin 20% faţă de cantitatea estimată în Caietul de sarcini, Concesionarul este îndreptăţit să solicite modificarea tarifului şi recuperarea costurilor suplimentare.</w:t>
            </w:r>
          </w:p>
          <w:p w14:paraId="485DF78B"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Potenţiala pierdere suportată de Concesionar pe parcursul celor 12 luni calendaristice nu poate fi recuperată contractual, modificarea tarifului neavând caracter retroactiv.</w:t>
            </w:r>
          </w:p>
        </w:tc>
      </w:tr>
      <w:tr w:rsidR="00E96D24" w:rsidRPr="00E96D24" w14:paraId="249E3A0D" w14:textId="77777777" w:rsidTr="00BD1EF1">
        <w:trPr>
          <w:gridAfter w:val="2"/>
          <w:wAfter w:w="7" w:type="pct"/>
          <w:jc w:val="center"/>
        </w:trPr>
        <w:tc>
          <w:tcPr>
            <w:tcW w:w="286" w:type="pct"/>
            <w:shd w:val="clear" w:color="auto" w:fill="auto"/>
            <w:vAlign w:val="center"/>
          </w:tcPr>
          <w:p w14:paraId="7068989E" w14:textId="77777777" w:rsidR="00E96D24" w:rsidRPr="00097D91" w:rsidRDefault="00E96D24" w:rsidP="00E96D24">
            <w:pPr>
              <w:numPr>
                <w:ilvl w:val="0"/>
                <w:numId w:val="60"/>
              </w:numPr>
              <w:spacing w:line="276" w:lineRule="auto"/>
              <w:rPr>
                <w:rFonts w:asciiTheme="majorBidi" w:hAnsiTheme="majorBidi" w:cstheme="majorBidi"/>
                <w:sz w:val="20"/>
                <w:szCs w:val="20"/>
              </w:rPr>
            </w:pPr>
          </w:p>
        </w:tc>
        <w:tc>
          <w:tcPr>
            <w:tcW w:w="1002" w:type="pct"/>
            <w:shd w:val="clear" w:color="auto" w:fill="auto"/>
            <w:vAlign w:val="center"/>
          </w:tcPr>
          <w:p w14:paraId="77B3E24D"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Cerinţe suplimentare privind reglementările de mediu – taxe</w:t>
            </w:r>
          </w:p>
          <w:p w14:paraId="4AFD9C62" w14:textId="77777777" w:rsidR="00E96D24" w:rsidRPr="00097D91" w:rsidRDefault="00E96D24" w:rsidP="00E96D24">
            <w:pPr>
              <w:spacing w:line="276" w:lineRule="auto"/>
              <w:rPr>
                <w:rFonts w:asciiTheme="majorBidi" w:hAnsiTheme="majorBidi" w:cstheme="majorBidi"/>
                <w:b/>
                <w:sz w:val="20"/>
                <w:szCs w:val="20"/>
              </w:rPr>
            </w:pPr>
            <w:r w:rsidRPr="00097D91">
              <w:rPr>
                <w:rFonts w:asciiTheme="majorBidi" w:hAnsiTheme="majorBidi" w:cstheme="majorBidi"/>
                <w:b/>
                <w:sz w:val="20"/>
                <w:szCs w:val="20"/>
              </w:rPr>
              <w:t>Risc de ofertă</w:t>
            </w:r>
          </w:p>
          <w:p w14:paraId="7E65318A" w14:textId="77777777" w:rsidR="00E96D24" w:rsidRPr="00097D91" w:rsidRDefault="00E96D24" w:rsidP="00E96D24">
            <w:pPr>
              <w:spacing w:line="276" w:lineRule="auto"/>
              <w:rPr>
                <w:rFonts w:asciiTheme="majorBidi" w:hAnsiTheme="majorBidi" w:cstheme="majorBidi"/>
                <w:sz w:val="20"/>
                <w:szCs w:val="20"/>
              </w:rPr>
            </w:pPr>
          </w:p>
        </w:tc>
        <w:tc>
          <w:tcPr>
            <w:tcW w:w="924" w:type="pct"/>
            <w:shd w:val="clear" w:color="auto" w:fill="auto"/>
            <w:vAlign w:val="center"/>
          </w:tcPr>
          <w:p w14:paraId="0B2A8873"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Pe parcursul derulării contractului de operare actele de reglementare suportă modificări şi sunt introduse noi taxe aplicabile.</w:t>
            </w:r>
          </w:p>
          <w:p w14:paraId="79C16D6E" w14:textId="77777777" w:rsidR="00E96D24" w:rsidRPr="00097D91" w:rsidRDefault="00E96D24" w:rsidP="00E96D24">
            <w:pPr>
              <w:spacing w:line="276" w:lineRule="auto"/>
              <w:rPr>
                <w:rFonts w:asciiTheme="majorBidi" w:hAnsiTheme="majorBidi" w:cstheme="majorBidi"/>
                <w:sz w:val="20"/>
                <w:szCs w:val="20"/>
                <w:lang w:val="fr-FR"/>
              </w:rPr>
            </w:pPr>
          </w:p>
        </w:tc>
        <w:tc>
          <w:tcPr>
            <w:tcW w:w="607" w:type="pct"/>
            <w:shd w:val="clear" w:color="auto" w:fill="auto"/>
            <w:vAlign w:val="center"/>
          </w:tcPr>
          <w:p w14:paraId="0C900402" w14:textId="77777777" w:rsidR="00E96D24" w:rsidRPr="00097D91" w:rsidRDefault="00E96D24" w:rsidP="00E96D24">
            <w:pPr>
              <w:spacing w:line="276" w:lineRule="auto"/>
              <w:jc w:val="center"/>
              <w:rPr>
                <w:rFonts w:asciiTheme="majorBidi" w:hAnsiTheme="majorBidi" w:cstheme="majorBidi"/>
                <w:sz w:val="20"/>
                <w:szCs w:val="20"/>
                <w:lang w:val="fr-FR"/>
              </w:rPr>
            </w:pPr>
          </w:p>
        </w:tc>
        <w:tc>
          <w:tcPr>
            <w:tcW w:w="605" w:type="pct"/>
            <w:shd w:val="clear" w:color="auto" w:fill="auto"/>
            <w:vAlign w:val="center"/>
          </w:tcPr>
          <w:p w14:paraId="0BF67BB3" w14:textId="77777777" w:rsidR="00E96D24" w:rsidRPr="00097D91" w:rsidRDefault="00E96D24" w:rsidP="00E96D24">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100%</w:t>
            </w:r>
          </w:p>
        </w:tc>
        <w:tc>
          <w:tcPr>
            <w:tcW w:w="1569" w:type="pct"/>
            <w:shd w:val="clear" w:color="auto" w:fill="auto"/>
          </w:tcPr>
          <w:p w14:paraId="09F433A2"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Orice taxă/impunere financiară nou apărută pe parcursul derulării contractului care se aplică Concesionarului şi care nu a existat la momentul depunerii Ofertei, Concesionarul este îndreptăţit la recuperarea costurilor şi eventuala modificare a tarifului.</w:t>
            </w:r>
          </w:p>
          <w:p w14:paraId="786D8AC4"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 xml:space="preserve">Raţionamentul de mai sus se aplică exclusiv situaţiilor de operare conformă a serviciului. Orice situaţie de practică neconformă este în sarcina Concesionarului. </w:t>
            </w:r>
          </w:p>
          <w:p w14:paraId="1D7174E5"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Riscul nu este de natură să atragă pierderi pentru Operator</w:t>
            </w:r>
          </w:p>
        </w:tc>
      </w:tr>
      <w:tr w:rsidR="00E96D24" w:rsidRPr="00E96D24" w14:paraId="368266AC" w14:textId="77777777" w:rsidTr="00BD1EF1">
        <w:trPr>
          <w:gridAfter w:val="2"/>
          <w:wAfter w:w="7" w:type="pct"/>
          <w:jc w:val="center"/>
        </w:trPr>
        <w:tc>
          <w:tcPr>
            <w:tcW w:w="286" w:type="pct"/>
            <w:shd w:val="clear" w:color="auto" w:fill="auto"/>
            <w:vAlign w:val="center"/>
          </w:tcPr>
          <w:p w14:paraId="6525DBCA" w14:textId="77777777" w:rsidR="00E96D24" w:rsidRPr="00097D91" w:rsidRDefault="00E96D24" w:rsidP="00E96D24">
            <w:pPr>
              <w:numPr>
                <w:ilvl w:val="0"/>
                <w:numId w:val="60"/>
              </w:numPr>
              <w:spacing w:line="276" w:lineRule="auto"/>
              <w:rPr>
                <w:rFonts w:asciiTheme="majorBidi" w:hAnsiTheme="majorBidi" w:cstheme="majorBidi"/>
                <w:sz w:val="20"/>
                <w:szCs w:val="20"/>
                <w:lang w:val="fr-FR"/>
              </w:rPr>
            </w:pPr>
          </w:p>
        </w:tc>
        <w:tc>
          <w:tcPr>
            <w:tcW w:w="1002" w:type="pct"/>
            <w:shd w:val="clear" w:color="auto" w:fill="auto"/>
            <w:vAlign w:val="center"/>
          </w:tcPr>
          <w:p w14:paraId="786DB0C4"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Cerinţe tehnice suplimentare privind reglementările de mediu</w:t>
            </w:r>
          </w:p>
          <w:p w14:paraId="23234DFC" w14:textId="77777777" w:rsidR="00E96D24" w:rsidRPr="00097D91" w:rsidRDefault="00E96D24" w:rsidP="00E96D24">
            <w:pPr>
              <w:spacing w:line="276" w:lineRule="auto"/>
              <w:rPr>
                <w:rFonts w:asciiTheme="majorBidi" w:hAnsiTheme="majorBidi" w:cstheme="majorBidi"/>
                <w:b/>
                <w:sz w:val="20"/>
                <w:szCs w:val="20"/>
                <w:lang w:val="fr-FR"/>
              </w:rPr>
            </w:pPr>
            <w:r w:rsidRPr="00097D91">
              <w:rPr>
                <w:rFonts w:asciiTheme="majorBidi" w:hAnsiTheme="majorBidi" w:cstheme="majorBidi"/>
                <w:b/>
                <w:sz w:val="20"/>
                <w:szCs w:val="20"/>
                <w:lang w:val="fr-FR"/>
              </w:rPr>
              <w:t>Risc de ofertă</w:t>
            </w:r>
          </w:p>
        </w:tc>
        <w:tc>
          <w:tcPr>
            <w:tcW w:w="924" w:type="pct"/>
            <w:shd w:val="clear" w:color="auto" w:fill="auto"/>
            <w:vAlign w:val="center"/>
          </w:tcPr>
          <w:p w14:paraId="1C737CEA"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Pe parcursul derulării contractului de operare actele de reglementare suportă modificări şi sunt introduse noi cerinţe tehnice aplicabile.</w:t>
            </w:r>
          </w:p>
          <w:p w14:paraId="158BD19C" w14:textId="77777777" w:rsidR="00E96D24" w:rsidRPr="00097D91" w:rsidRDefault="00E96D24" w:rsidP="00E96D24">
            <w:pPr>
              <w:spacing w:line="276" w:lineRule="auto"/>
              <w:rPr>
                <w:rFonts w:asciiTheme="majorBidi" w:hAnsiTheme="majorBidi" w:cstheme="majorBidi"/>
                <w:sz w:val="20"/>
                <w:szCs w:val="20"/>
                <w:lang w:val="fr-FR"/>
              </w:rPr>
            </w:pPr>
          </w:p>
        </w:tc>
        <w:tc>
          <w:tcPr>
            <w:tcW w:w="607" w:type="pct"/>
            <w:shd w:val="clear" w:color="auto" w:fill="auto"/>
            <w:vAlign w:val="center"/>
          </w:tcPr>
          <w:p w14:paraId="2FF514C8" w14:textId="77777777" w:rsidR="00E96D24" w:rsidRPr="00097D91" w:rsidRDefault="00E96D24" w:rsidP="00E96D24">
            <w:pPr>
              <w:spacing w:line="276" w:lineRule="auto"/>
              <w:jc w:val="center"/>
              <w:rPr>
                <w:rFonts w:asciiTheme="majorBidi" w:hAnsiTheme="majorBidi" w:cstheme="majorBidi"/>
                <w:sz w:val="20"/>
                <w:szCs w:val="20"/>
                <w:lang w:val="fr-FR"/>
              </w:rPr>
            </w:pPr>
          </w:p>
        </w:tc>
        <w:tc>
          <w:tcPr>
            <w:tcW w:w="605" w:type="pct"/>
            <w:shd w:val="clear" w:color="auto" w:fill="auto"/>
            <w:vAlign w:val="center"/>
          </w:tcPr>
          <w:p w14:paraId="682AFE97" w14:textId="77777777" w:rsidR="00E96D24" w:rsidRPr="00097D91" w:rsidRDefault="00E96D24" w:rsidP="00E96D24">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100%</w:t>
            </w:r>
          </w:p>
        </w:tc>
        <w:tc>
          <w:tcPr>
            <w:tcW w:w="1569" w:type="pct"/>
            <w:shd w:val="clear" w:color="auto" w:fill="auto"/>
          </w:tcPr>
          <w:p w14:paraId="5475E110"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Orice cerinţă tehnică nou apărută pe parcursul derulării contractului care se aplică Concesionarului şi care nu a existat la momentul depunerii Ofertei, generează costuri suplimentare în activitatea Concesionarului.</w:t>
            </w:r>
          </w:p>
          <w:p w14:paraId="49480678"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lastRenderedPageBreak/>
              <w:t>Acesta este îndreptăţit la recuperarea costurilor (daca este cazul) şi la ajustarea tarifului, dacă aceste cerinţe nu sunt acoperite prin programul de investiţii impus de Autoriritatea contractantă şi propus de Concesionar în oferta tehnică.</w:t>
            </w:r>
          </w:p>
          <w:p w14:paraId="6B2CF365"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Raţionamentul de mai sus se aplică exclusiv situaţiilor de operare conformă a serviciului. Orice situaţie de practică neconformă este în sarcina Concesionarului.Riscul nu este de natură să atragă pierderi pentru Operator.</w:t>
            </w:r>
          </w:p>
        </w:tc>
      </w:tr>
      <w:tr w:rsidR="00E96D24" w:rsidRPr="00097D91" w14:paraId="2A57A90D" w14:textId="77777777" w:rsidTr="00BD1EF1">
        <w:trPr>
          <w:gridAfter w:val="2"/>
          <w:wAfter w:w="7" w:type="pct"/>
          <w:jc w:val="center"/>
        </w:trPr>
        <w:tc>
          <w:tcPr>
            <w:tcW w:w="286" w:type="pct"/>
            <w:shd w:val="clear" w:color="auto" w:fill="auto"/>
            <w:vAlign w:val="center"/>
          </w:tcPr>
          <w:p w14:paraId="43A9AD6D" w14:textId="77777777" w:rsidR="00E96D24" w:rsidRPr="00097D91" w:rsidRDefault="00E96D24" w:rsidP="00E96D24">
            <w:pPr>
              <w:numPr>
                <w:ilvl w:val="0"/>
                <w:numId w:val="60"/>
              </w:numPr>
              <w:spacing w:line="276" w:lineRule="auto"/>
              <w:rPr>
                <w:rFonts w:asciiTheme="majorBidi" w:hAnsiTheme="majorBidi" w:cstheme="majorBidi"/>
                <w:sz w:val="20"/>
                <w:szCs w:val="20"/>
                <w:lang w:val="fr-FR"/>
              </w:rPr>
            </w:pPr>
          </w:p>
        </w:tc>
        <w:tc>
          <w:tcPr>
            <w:tcW w:w="1002" w:type="pct"/>
            <w:shd w:val="clear" w:color="auto" w:fill="auto"/>
            <w:vAlign w:val="center"/>
          </w:tcPr>
          <w:p w14:paraId="5F6EF960"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 xml:space="preserve">Deprecierea tehnică a instalaţiilor </w:t>
            </w:r>
          </w:p>
          <w:p w14:paraId="3F61BC5B" w14:textId="77777777" w:rsidR="00E96D24" w:rsidRPr="00097D91" w:rsidRDefault="00E96D24" w:rsidP="00E96D24">
            <w:pPr>
              <w:spacing w:line="276" w:lineRule="auto"/>
              <w:rPr>
                <w:rFonts w:asciiTheme="majorBidi" w:hAnsiTheme="majorBidi" w:cstheme="majorBidi"/>
                <w:b/>
                <w:bCs/>
                <w:sz w:val="20"/>
                <w:szCs w:val="20"/>
              </w:rPr>
            </w:pPr>
            <w:r w:rsidRPr="00097D91">
              <w:rPr>
                <w:rFonts w:asciiTheme="majorBidi" w:hAnsiTheme="majorBidi" w:cstheme="majorBidi"/>
                <w:b/>
                <w:bCs/>
                <w:sz w:val="20"/>
                <w:szCs w:val="20"/>
                <w:lang w:val="fr-FR"/>
              </w:rPr>
              <w:t>Risc de cerere</w:t>
            </w:r>
          </w:p>
        </w:tc>
        <w:tc>
          <w:tcPr>
            <w:tcW w:w="924" w:type="pct"/>
            <w:shd w:val="clear" w:color="auto" w:fill="auto"/>
            <w:vAlign w:val="center"/>
          </w:tcPr>
          <w:p w14:paraId="2383B8CA"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Deprecierea tehnică a instalaţiilor concesionate de Autoritatea contractantă se realizează într-o perioadă mai scurtă decât cea prevăzută iniţial, ducând la creşterea costurilor de retehnologizare</w:t>
            </w:r>
          </w:p>
        </w:tc>
        <w:tc>
          <w:tcPr>
            <w:tcW w:w="607" w:type="pct"/>
            <w:shd w:val="clear" w:color="auto" w:fill="auto"/>
            <w:vAlign w:val="center"/>
          </w:tcPr>
          <w:p w14:paraId="0F54ED09" w14:textId="77777777" w:rsidR="00E96D24" w:rsidRPr="00097D91" w:rsidDel="001328DE" w:rsidRDefault="00E96D24" w:rsidP="00E96D24">
            <w:pPr>
              <w:spacing w:line="276" w:lineRule="auto"/>
              <w:jc w:val="center"/>
              <w:rPr>
                <w:rFonts w:asciiTheme="majorBidi" w:hAnsiTheme="majorBidi" w:cstheme="majorBidi"/>
                <w:sz w:val="20"/>
                <w:szCs w:val="20"/>
              </w:rPr>
            </w:pPr>
          </w:p>
        </w:tc>
        <w:tc>
          <w:tcPr>
            <w:tcW w:w="605" w:type="pct"/>
            <w:shd w:val="clear" w:color="auto" w:fill="auto"/>
            <w:vAlign w:val="center"/>
          </w:tcPr>
          <w:p w14:paraId="481628F8" w14:textId="77777777" w:rsidR="00E96D24" w:rsidRPr="00097D91" w:rsidRDefault="00E96D24" w:rsidP="00E96D24">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100%</w:t>
            </w:r>
          </w:p>
        </w:tc>
        <w:tc>
          <w:tcPr>
            <w:tcW w:w="1569" w:type="pct"/>
            <w:shd w:val="clear" w:color="auto" w:fill="auto"/>
            <w:vAlign w:val="center"/>
          </w:tcPr>
          <w:p w14:paraId="152E7C80"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Concesionarul va monitoriza gradul de depreciere tehnică şi va notifica Autoritatea Contractantă. Se poate constitui în motiv de modificare a tarifului cu condiţia ca deprecierea tehnică să nu se realizeze ca urmare a operării neconforme a instalaţiilor.</w:t>
            </w:r>
          </w:p>
          <w:p w14:paraId="336AFC23"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Riscul nu este aplicabil bunurilor furnizate de operator, acesta asumându-și în totalitate costurile legate de aceste riscuri.</w:t>
            </w:r>
          </w:p>
        </w:tc>
      </w:tr>
      <w:tr w:rsidR="00E96D24" w:rsidRPr="00097D91" w14:paraId="2D9467CF" w14:textId="77777777" w:rsidTr="00BD1EF1">
        <w:trPr>
          <w:gridAfter w:val="1"/>
          <w:wAfter w:w="4" w:type="pct"/>
          <w:jc w:val="center"/>
        </w:trPr>
        <w:tc>
          <w:tcPr>
            <w:tcW w:w="4996" w:type="pct"/>
            <w:gridSpan w:val="7"/>
            <w:shd w:val="clear" w:color="auto" w:fill="auto"/>
            <w:vAlign w:val="center"/>
          </w:tcPr>
          <w:p w14:paraId="7FFD257F" w14:textId="77777777" w:rsidR="00E96D24" w:rsidRPr="00097D91" w:rsidRDefault="00E96D24" w:rsidP="00E96D24">
            <w:pPr>
              <w:spacing w:line="276" w:lineRule="auto"/>
              <w:rPr>
                <w:rFonts w:asciiTheme="majorBidi" w:hAnsiTheme="majorBidi" w:cstheme="majorBidi"/>
                <w:sz w:val="20"/>
                <w:szCs w:val="20"/>
                <w:lang w:val="fr-FR"/>
              </w:rPr>
            </w:pPr>
            <w:r w:rsidRPr="00BD1EF1">
              <w:rPr>
                <w:rFonts w:asciiTheme="majorBidi" w:hAnsiTheme="majorBidi" w:cstheme="majorBidi"/>
                <w:b/>
                <w:i/>
                <w:sz w:val="20"/>
                <w:szCs w:val="20"/>
              </w:rPr>
              <w:t>Riscuri asociate operării staţiilor de transfer</w:t>
            </w:r>
          </w:p>
        </w:tc>
      </w:tr>
      <w:tr w:rsidR="00E96D24" w:rsidRPr="00097D91" w14:paraId="1D313360" w14:textId="77777777" w:rsidTr="00BD1EF1">
        <w:trPr>
          <w:gridAfter w:val="2"/>
          <w:wAfter w:w="7" w:type="pct"/>
          <w:jc w:val="center"/>
        </w:trPr>
        <w:tc>
          <w:tcPr>
            <w:tcW w:w="286" w:type="pct"/>
            <w:shd w:val="clear" w:color="auto" w:fill="auto"/>
            <w:vAlign w:val="center"/>
          </w:tcPr>
          <w:p w14:paraId="315F2E9E" w14:textId="77777777" w:rsidR="00E96D24" w:rsidRPr="00097D91" w:rsidRDefault="00E96D24" w:rsidP="00E96D24">
            <w:pPr>
              <w:numPr>
                <w:ilvl w:val="0"/>
                <w:numId w:val="60"/>
              </w:numPr>
              <w:spacing w:line="276" w:lineRule="auto"/>
              <w:rPr>
                <w:rFonts w:asciiTheme="majorBidi" w:hAnsiTheme="majorBidi" w:cstheme="majorBidi"/>
                <w:sz w:val="20"/>
                <w:szCs w:val="20"/>
                <w:lang w:val="fr-FR"/>
              </w:rPr>
            </w:pPr>
          </w:p>
        </w:tc>
        <w:tc>
          <w:tcPr>
            <w:tcW w:w="1002" w:type="pct"/>
            <w:shd w:val="clear" w:color="auto" w:fill="auto"/>
          </w:tcPr>
          <w:p w14:paraId="2B8C22A4" w14:textId="77777777" w:rsidR="00E96D24" w:rsidRPr="00BD1EF1" w:rsidRDefault="00E96D24" w:rsidP="00E96D24">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Cantitatea de deseuri transferate mai mica decat cea planificata</w:t>
            </w:r>
          </w:p>
        </w:tc>
        <w:tc>
          <w:tcPr>
            <w:tcW w:w="924" w:type="pct"/>
            <w:shd w:val="clear" w:color="auto" w:fill="auto"/>
          </w:tcPr>
          <w:p w14:paraId="3A19ACBE" w14:textId="77777777" w:rsidR="00E96D24" w:rsidRPr="00BD1EF1" w:rsidRDefault="00E96D24" w:rsidP="00E96D24">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 xml:space="preserve">Cantitatile lunare cantarite la intrarea in staţiile de transfer sunt mai mici decat estimarile pe baza carora s-a bazat oferta de servicii si calcularea tarifului. </w:t>
            </w:r>
          </w:p>
        </w:tc>
        <w:tc>
          <w:tcPr>
            <w:tcW w:w="607" w:type="pct"/>
            <w:shd w:val="clear" w:color="auto" w:fill="auto"/>
            <w:vAlign w:val="center"/>
          </w:tcPr>
          <w:p w14:paraId="0604D396" w14:textId="77777777" w:rsidR="00E96D24" w:rsidRPr="00BD1EF1" w:rsidDel="001328DE" w:rsidRDefault="00E96D24" w:rsidP="00E96D24">
            <w:pPr>
              <w:spacing w:line="276" w:lineRule="auto"/>
              <w:jc w:val="center"/>
              <w:rPr>
                <w:rFonts w:asciiTheme="majorBidi" w:hAnsiTheme="majorBidi" w:cstheme="majorBidi"/>
                <w:sz w:val="20"/>
                <w:szCs w:val="20"/>
                <w:lang w:val="fr-FR"/>
              </w:rPr>
            </w:pPr>
          </w:p>
        </w:tc>
        <w:tc>
          <w:tcPr>
            <w:tcW w:w="605" w:type="pct"/>
            <w:shd w:val="clear" w:color="auto" w:fill="auto"/>
            <w:vAlign w:val="center"/>
          </w:tcPr>
          <w:p w14:paraId="0235DDD0" w14:textId="77777777" w:rsidR="00E96D24" w:rsidRPr="00097D91" w:rsidRDefault="00E96D24" w:rsidP="00E96D24">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t>100%</w:t>
            </w:r>
          </w:p>
        </w:tc>
        <w:tc>
          <w:tcPr>
            <w:tcW w:w="1569" w:type="pct"/>
            <w:shd w:val="clear" w:color="auto" w:fill="auto"/>
          </w:tcPr>
          <w:p w14:paraId="678B3081" w14:textId="77777777" w:rsidR="00E96D24" w:rsidRPr="00BD1EF1" w:rsidRDefault="00E96D24" w:rsidP="00E96D24">
            <w:pPr>
              <w:rPr>
                <w:rFonts w:asciiTheme="majorBidi" w:hAnsiTheme="majorBidi" w:cstheme="majorBidi"/>
                <w:sz w:val="20"/>
                <w:szCs w:val="20"/>
                <w:lang w:val="fr-FR"/>
              </w:rPr>
            </w:pPr>
            <w:r w:rsidRPr="00BD1EF1">
              <w:rPr>
                <w:rFonts w:asciiTheme="majorBidi" w:hAnsiTheme="majorBidi" w:cstheme="majorBidi"/>
                <w:sz w:val="20"/>
                <w:szCs w:val="20"/>
                <w:lang w:val="fr-FR"/>
              </w:rPr>
              <w:t>In situatia in care timp de 12 luni calendaristice se inregistreza o cantitate de deseuri transferate mai mica cu cel putin 15% fata de cantitatea estimata la data contractarii, Concesionarul este indreptatit sa solicite aprobarea unei ajustari a tarifului.</w:t>
            </w:r>
          </w:p>
          <w:p w14:paraId="61D0AAB1" w14:textId="77777777" w:rsidR="00E96D24" w:rsidRPr="00BD1EF1" w:rsidRDefault="00E96D24" w:rsidP="00E96D24">
            <w:pPr>
              <w:spacing w:line="276" w:lineRule="auto"/>
              <w:rPr>
                <w:rFonts w:asciiTheme="majorBidi" w:hAnsiTheme="majorBidi" w:cstheme="majorBidi"/>
                <w:sz w:val="20"/>
                <w:szCs w:val="20"/>
              </w:rPr>
            </w:pPr>
            <w:r w:rsidRPr="00BD1EF1">
              <w:rPr>
                <w:rFonts w:asciiTheme="majorBidi" w:hAnsiTheme="majorBidi" w:cstheme="majorBidi"/>
                <w:sz w:val="20"/>
                <w:szCs w:val="20"/>
              </w:rPr>
              <w:t>Ajustarea tarifului se va realiza obligatoriu in corelatie cu actualizarea datelor privind generarea, colectarea separata, tratarea si valorificarea deseurilor.</w:t>
            </w:r>
          </w:p>
        </w:tc>
      </w:tr>
      <w:tr w:rsidR="00E96D24" w:rsidRPr="00E96D24" w14:paraId="7522DDE1" w14:textId="77777777" w:rsidTr="00BD1EF1">
        <w:trPr>
          <w:gridAfter w:val="2"/>
          <w:wAfter w:w="7" w:type="pct"/>
          <w:jc w:val="center"/>
        </w:trPr>
        <w:tc>
          <w:tcPr>
            <w:tcW w:w="286" w:type="pct"/>
            <w:shd w:val="clear" w:color="auto" w:fill="auto"/>
            <w:vAlign w:val="center"/>
          </w:tcPr>
          <w:p w14:paraId="038CB302" w14:textId="77777777" w:rsidR="00E96D24" w:rsidRPr="00BD1EF1" w:rsidRDefault="00E96D24" w:rsidP="00E96D24">
            <w:pPr>
              <w:numPr>
                <w:ilvl w:val="0"/>
                <w:numId w:val="60"/>
              </w:numPr>
              <w:spacing w:line="276" w:lineRule="auto"/>
              <w:rPr>
                <w:rFonts w:asciiTheme="majorBidi" w:hAnsiTheme="majorBidi" w:cstheme="majorBidi"/>
                <w:sz w:val="20"/>
                <w:szCs w:val="20"/>
              </w:rPr>
            </w:pPr>
          </w:p>
        </w:tc>
        <w:tc>
          <w:tcPr>
            <w:tcW w:w="1002" w:type="pct"/>
            <w:shd w:val="clear" w:color="auto" w:fill="auto"/>
          </w:tcPr>
          <w:p w14:paraId="47BC11FE" w14:textId="77777777" w:rsidR="00E96D24" w:rsidRPr="00BD1EF1" w:rsidRDefault="00E96D24" w:rsidP="00E96D24">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Cantitatea de deseuri transferate mai mare decat cea planificata</w:t>
            </w:r>
          </w:p>
        </w:tc>
        <w:tc>
          <w:tcPr>
            <w:tcW w:w="924" w:type="pct"/>
            <w:shd w:val="clear" w:color="auto" w:fill="auto"/>
          </w:tcPr>
          <w:p w14:paraId="150B14F1" w14:textId="77777777" w:rsidR="00E96D24" w:rsidRPr="00BD1EF1" w:rsidRDefault="00E96D24" w:rsidP="00E96D24">
            <w:pPr>
              <w:rPr>
                <w:rFonts w:asciiTheme="majorBidi" w:hAnsiTheme="majorBidi" w:cstheme="majorBidi"/>
                <w:sz w:val="20"/>
                <w:szCs w:val="20"/>
                <w:lang w:val="fr-FR"/>
              </w:rPr>
            </w:pPr>
            <w:r w:rsidRPr="00BD1EF1">
              <w:rPr>
                <w:rFonts w:asciiTheme="majorBidi" w:hAnsiTheme="majorBidi" w:cstheme="majorBidi"/>
                <w:sz w:val="20"/>
                <w:szCs w:val="20"/>
                <w:lang w:val="fr-FR"/>
              </w:rPr>
              <w:t xml:space="preserve">Cantitatile lunare cantarite la intrarea in staţiile de transfer sunt mai mari decat estimarile pe baza carora s-a </w:t>
            </w:r>
            <w:r w:rsidRPr="00BD1EF1">
              <w:rPr>
                <w:rFonts w:asciiTheme="majorBidi" w:hAnsiTheme="majorBidi" w:cstheme="majorBidi"/>
                <w:sz w:val="20"/>
                <w:szCs w:val="20"/>
                <w:lang w:val="fr-FR"/>
              </w:rPr>
              <w:lastRenderedPageBreak/>
              <w:t>bazat oferta de servicii si calcularea tarifului.</w:t>
            </w:r>
          </w:p>
          <w:p w14:paraId="652F28F5" w14:textId="77777777" w:rsidR="00E96D24" w:rsidRPr="00BD1EF1" w:rsidRDefault="00E96D24" w:rsidP="00E96D24">
            <w:pPr>
              <w:rPr>
                <w:rFonts w:asciiTheme="majorBidi" w:hAnsiTheme="majorBidi" w:cstheme="majorBidi"/>
                <w:sz w:val="20"/>
                <w:szCs w:val="20"/>
                <w:lang w:val="fr-FR"/>
              </w:rPr>
            </w:pPr>
          </w:p>
          <w:p w14:paraId="5D431CD0" w14:textId="77777777" w:rsidR="00E96D24" w:rsidRPr="00BD1EF1" w:rsidRDefault="00E96D24" w:rsidP="00E96D24">
            <w:pPr>
              <w:rPr>
                <w:rFonts w:asciiTheme="majorBidi" w:hAnsiTheme="majorBidi" w:cstheme="majorBidi"/>
                <w:sz w:val="20"/>
                <w:szCs w:val="20"/>
                <w:lang w:val="fr-FR"/>
              </w:rPr>
            </w:pPr>
          </w:p>
          <w:p w14:paraId="72B54149" w14:textId="77777777" w:rsidR="00E96D24" w:rsidRPr="00BD1EF1" w:rsidRDefault="00E96D24" w:rsidP="00E96D24">
            <w:pPr>
              <w:rPr>
                <w:rFonts w:asciiTheme="majorBidi" w:hAnsiTheme="majorBidi" w:cstheme="majorBidi"/>
                <w:sz w:val="20"/>
                <w:szCs w:val="20"/>
                <w:lang w:val="fr-FR"/>
              </w:rPr>
            </w:pPr>
          </w:p>
          <w:p w14:paraId="2E9672AD" w14:textId="77777777" w:rsidR="00E96D24" w:rsidRPr="00BD1EF1" w:rsidRDefault="00E96D24" w:rsidP="00E96D24">
            <w:pPr>
              <w:rPr>
                <w:rFonts w:asciiTheme="majorBidi" w:hAnsiTheme="majorBidi" w:cstheme="majorBidi"/>
                <w:sz w:val="20"/>
                <w:szCs w:val="20"/>
                <w:lang w:val="fr-FR"/>
              </w:rPr>
            </w:pPr>
          </w:p>
          <w:p w14:paraId="5CBA12B7" w14:textId="77777777" w:rsidR="00E96D24" w:rsidRPr="00BD1EF1" w:rsidRDefault="00E96D24" w:rsidP="00E96D24">
            <w:pPr>
              <w:rPr>
                <w:rFonts w:asciiTheme="majorBidi" w:hAnsiTheme="majorBidi" w:cstheme="majorBidi"/>
                <w:sz w:val="20"/>
                <w:szCs w:val="20"/>
                <w:lang w:val="fr-FR"/>
              </w:rPr>
            </w:pPr>
          </w:p>
          <w:p w14:paraId="696CD556" w14:textId="77777777" w:rsidR="00E96D24" w:rsidRPr="00BD1EF1" w:rsidRDefault="00E96D24" w:rsidP="00E96D24">
            <w:pPr>
              <w:rPr>
                <w:rFonts w:asciiTheme="majorBidi" w:hAnsiTheme="majorBidi" w:cstheme="majorBidi"/>
                <w:sz w:val="20"/>
                <w:szCs w:val="20"/>
                <w:lang w:val="fr-FR"/>
              </w:rPr>
            </w:pPr>
          </w:p>
          <w:p w14:paraId="0F4142CD" w14:textId="77777777" w:rsidR="00E96D24" w:rsidRPr="00BD1EF1" w:rsidRDefault="00E96D24" w:rsidP="00E96D24">
            <w:pPr>
              <w:rPr>
                <w:rFonts w:asciiTheme="majorBidi" w:hAnsiTheme="majorBidi" w:cstheme="majorBidi"/>
                <w:sz w:val="20"/>
                <w:szCs w:val="20"/>
                <w:lang w:val="fr-FR"/>
              </w:rPr>
            </w:pPr>
          </w:p>
          <w:p w14:paraId="55AC5DEE" w14:textId="77777777" w:rsidR="00E96D24" w:rsidRPr="00BD1EF1" w:rsidRDefault="00E96D24" w:rsidP="00E96D24">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Capacitatea de stocare temporara este depasită si este perturbată funcţionarea normală a staţiilor de transfer</w:t>
            </w:r>
          </w:p>
        </w:tc>
        <w:tc>
          <w:tcPr>
            <w:tcW w:w="607" w:type="pct"/>
            <w:shd w:val="clear" w:color="auto" w:fill="auto"/>
            <w:vAlign w:val="center"/>
          </w:tcPr>
          <w:p w14:paraId="509C5AC9" w14:textId="77777777" w:rsidR="00E96D24" w:rsidRPr="00097D91" w:rsidDel="001328DE" w:rsidRDefault="00E96D24" w:rsidP="00E96D24">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lastRenderedPageBreak/>
              <w:t>100%</w:t>
            </w:r>
          </w:p>
        </w:tc>
        <w:tc>
          <w:tcPr>
            <w:tcW w:w="605" w:type="pct"/>
            <w:shd w:val="clear" w:color="auto" w:fill="auto"/>
            <w:vAlign w:val="center"/>
          </w:tcPr>
          <w:p w14:paraId="1953BD5E" w14:textId="77777777" w:rsidR="00E96D24" w:rsidRPr="00097D91" w:rsidRDefault="00E96D24" w:rsidP="00E96D24">
            <w:pPr>
              <w:spacing w:line="276" w:lineRule="auto"/>
              <w:jc w:val="center"/>
              <w:rPr>
                <w:rFonts w:asciiTheme="majorBidi" w:hAnsiTheme="majorBidi" w:cstheme="majorBidi"/>
                <w:sz w:val="20"/>
                <w:szCs w:val="20"/>
              </w:rPr>
            </w:pPr>
          </w:p>
        </w:tc>
        <w:tc>
          <w:tcPr>
            <w:tcW w:w="1569" w:type="pct"/>
            <w:shd w:val="clear" w:color="auto" w:fill="auto"/>
          </w:tcPr>
          <w:p w14:paraId="3C948BA7" w14:textId="77777777" w:rsidR="00E96D24" w:rsidRPr="00BD1EF1" w:rsidRDefault="00E96D24" w:rsidP="00E96D24">
            <w:pPr>
              <w:rPr>
                <w:rFonts w:asciiTheme="majorBidi" w:hAnsiTheme="majorBidi" w:cstheme="majorBidi"/>
                <w:sz w:val="20"/>
                <w:szCs w:val="20"/>
                <w:lang w:val="fr-FR"/>
              </w:rPr>
            </w:pPr>
            <w:r w:rsidRPr="00BD1EF1">
              <w:rPr>
                <w:rFonts w:asciiTheme="majorBidi" w:hAnsiTheme="majorBidi" w:cstheme="majorBidi"/>
                <w:sz w:val="20"/>
                <w:szCs w:val="20"/>
                <w:lang w:val="fr-FR"/>
              </w:rPr>
              <w:t xml:space="preserve">In situatia in care timp de 12 luni calendaristice se inregistreza o cantitate de deseuri transferate mai mare cu cel putin 15% fata de cantitatea estimata la data contractarii, Autoritatea Contractanta este </w:t>
            </w:r>
            <w:r w:rsidRPr="00BD1EF1">
              <w:rPr>
                <w:rFonts w:asciiTheme="majorBidi" w:hAnsiTheme="majorBidi" w:cstheme="majorBidi"/>
                <w:sz w:val="20"/>
                <w:szCs w:val="20"/>
                <w:lang w:val="fr-FR"/>
              </w:rPr>
              <w:lastRenderedPageBreak/>
              <w:t>indreptatita sa solicite o analiza privind ajustarea tarifului.</w:t>
            </w:r>
          </w:p>
          <w:p w14:paraId="29BE4A9B" w14:textId="77777777" w:rsidR="00E96D24" w:rsidRPr="00BD1EF1" w:rsidRDefault="00E96D24" w:rsidP="00E96D24">
            <w:pPr>
              <w:rPr>
                <w:rFonts w:asciiTheme="majorBidi" w:hAnsiTheme="majorBidi" w:cstheme="majorBidi"/>
                <w:sz w:val="20"/>
                <w:szCs w:val="20"/>
              </w:rPr>
            </w:pPr>
            <w:r w:rsidRPr="00BD1EF1">
              <w:rPr>
                <w:rFonts w:asciiTheme="majorBidi" w:hAnsiTheme="majorBidi" w:cstheme="majorBidi"/>
                <w:sz w:val="20"/>
                <w:szCs w:val="20"/>
              </w:rPr>
              <w:t>Ajustarea tarifului se va realiza obligatoriu in corelatie cu actualizarea datelor privind generarea, colectarea separata, tratarea si valorificarea deseurilor.</w:t>
            </w:r>
          </w:p>
          <w:p w14:paraId="0440D3FC" w14:textId="77777777" w:rsidR="00E96D24" w:rsidRPr="00BD1EF1" w:rsidRDefault="00E96D24" w:rsidP="00E96D24">
            <w:pPr>
              <w:rPr>
                <w:rFonts w:asciiTheme="majorBidi" w:hAnsiTheme="majorBidi" w:cstheme="majorBidi"/>
                <w:sz w:val="20"/>
                <w:szCs w:val="20"/>
              </w:rPr>
            </w:pPr>
          </w:p>
          <w:p w14:paraId="46111C73" w14:textId="77777777" w:rsidR="00E96D24" w:rsidRPr="00BD1EF1" w:rsidRDefault="00E96D24" w:rsidP="00E96D24">
            <w:pPr>
              <w:rPr>
                <w:rFonts w:asciiTheme="majorBidi" w:hAnsiTheme="majorBidi" w:cstheme="majorBidi"/>
                <w:sz w:val="20"/>
                <w:szCs w:val="20"/>
                <w:lang w:val="fr-FR"/>
              </w:rPr>
            </w:pPr>
            <w:r w:rsidRPr="00BD1EF1">
              <w:rPr>
                <w:rFonts w:asciiTheme="majorBidi" w:hAnsiTheme="majorBidi" w:cstheme="majorBidi"/>
                <w:sz w:val="20"/>
                <w:szCs w:val="20"/>
                <w:lang w:val="fr-FR"/>
              </w:rPr>
              <w:t>Autoritatea Contractanta se va asigura de implementarea si buna functionare a sistemului de colectare separata a deseurilor periculoase din deseurile menajere.</w:t>
            </w:r>
          </w:p>
          <w:p w14:paraId="197D4092" w14:textId="77777777" w:rsidR="00E96D24" w:rsidRPr="00097D91" w:rsidRDefault="00E96D24" w:rsidP="00E96D24">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Autoritatea Contractanta va trebui sa elaboreze si sa implementeze o procedura operationala pentru rezolvarea unei astfel de situatii.</w:t>
            </w:r>
          </w:p>
        </w:tc>
      </w:tr>
      <w:tr w:rsidR="00E96D24" w:rsidRPr="00E96D24" w14:paraId="349E9CDA" w14:textId="77777777" w:rsidTr="00BD1EF1">
        <w:trPr>
          <w:gridAfter w:val="2"/>
          <w:wAfter w:w="7" w:type="pct"/>
          <w:jc w:val="center"/>
        </w:trPr>
        <w:tc>
          <w:tcPr>
            <w:tcW w:w="286" w:type="pct"/>
            <w:shd w:val="clear" w:color="auto" w:fill="auto"/>
            <w:vAlign w:val="center"/>
          </w:tcPr>
          <w:p w14:paraId="55A6ED75" w14:textId="77777777" w:rsidR="00E96D24" w:rsidRPr="00097D91" w:rsidRDefault="00E96D24" w:rsidP="00E96D24">
            <w:pPr>
              <w:numPr>
                <w:ilvl w:val="0"/>
                <w:numId w:val="60"/>
              </w:numPr>
              <w:spacing w:line="276" w:lineRule="auto"/>
              <w:rPr>
                <w:rFonts w:asciiTheme="majorBidi" w:hAnsiTheme="majorBidi" w:cstheme="majorBidi"/>
                <w:sz w:val="20"/>
                <w:szCs w:val="20"/>
                <w:lang w:val="fr-FR"/>
              </w:rPr>
            </w:pPr>
          </w:p>
        </w:tc>
        <w:tc>
          <w:tcPr>
            <w:tcW w:w="1002" w:type="pct"/>
            <w:shd w:val="clear" w:color="auto" w:fill="auto"/>
          </w:tcPr>
          <w:p w14:paraId="7FF090EB" w14:textId="77777777" w:rsidR="00E96D24" w:rsidRPr="00097D91" w:rsidRDefault="00E96D24" w:rsidP="00E96D24">
            <w:pPr>
              <w:spacing w:line="276" w:lineRule="auto"/>
              <w:rPr>
                <w:rFonts w:asciiTheme="majorBidi" w:hAnsiTheme="majorBidi" w:cstheme="majorBidi"/>
                <w:sz w:val="20"/>
                <w:szCs w:val="20"/>
              </w:rPr>
            </w:pPr>
            <w:r w:rsidRPr="00BD1EF1">
              <w:rPr>
                <w:rFonts w:asciiTheme="majorBidi" w:hAnsiTheme="majorBidi" w:cstheme="majorBidi"/>
                <w:sz w:val="20"/>
                <w:szCs w:val="20"/>
              </w:rPr>
              <w:t>Operarea neconforma a staţiilor de transfer – operarea tehnologică</w:t>
            </w:r>
          </w:p>
        </w:tc>
        <w:tc>
          <w:tcPr>
            <w:tcW w:w="924" w:type="pct"/>
            <w:shd w:val="clear" w:color="auto" w:fill="auto"/>
          </w:tcPr>
          <w:p w14:paraId="4AF48B65" w14:textId="77777777" w:rsidR="00E96D24" w:rsidRPr="00BD1EF1" w:rsidRDefault="00E96D24" w:rsidP="00E96D24">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Concesionarul nu opereaza conform Manualului de operare si intretinere existent si conform actelor de reglementare emise de catre autoritatile competente.</w:t>
            </w:r>
          </w:p>
        </w:tc>
        <w:tc>
          <w:tcPr>
            <w:tcW w:w="607" w:type="pct"/>
            <w:shd w:val="clear" w:color="auto" w:fill="auto"/>
            <w:vAlign w:val="center"/>
          </w:tcPr>
          <w:p w14:paraId="22947DA1" w14:textId="77777777" w:rsidR="00E96D24" w:rsidRPr="00BD1EF1" w:rsidDel="001328DE" w:rsidRDefault="00E96D24" w:rsidP="00E96D24">
            <w:pPr>
              <w:spacing w:line="276" w:lineRule="auto"/>
              <w:jc w:val="center"/>
              <w:rPr>
                <w:rFonts w:asciiTheme="majorBidi" w:hAnsiTheme="majorBidi" w:cstheme="majorBidi"/>
                <w:sz w:val="20"/>
                <w:szCs w:val="20"/>
                <w:lang w:val="fr-FR"/>
              </w:rPr>
            </w:pPr>
          </w:p>
        </w:tc>
        <w:tc>
          <w:tcPr>
            <w:tcW w:w="605" w:type="pct"/>
            <w:shd w:val="clear" w:color="auto" w:fill="auto"/>
            <w:vAlign w:val="center"/>
          </w:tcPr>
          <w:p w14:paraId="35A45E75" w14:textId="77777777" w:rsidR="00E96D24" w:rsidRPr="00097D91" w:rsidRDefault="00E96D24" w:rsidP="00E96D24">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t>100%</w:t>
            </w:r>
          </w:p>
        </w:tc>
        <w:tc>
          <w:tcPr>
            <w:tcW w:w="1569" w:type="pct"/>
            <w:shd w:val="clear" w:color="auto" w:fill="auto"/>
          </w:tcPr>
          <w:p w14:paraId="7DC88797" w14:textId="77777777" w:rsidR="00E96D24" w:rsidRPr="00BD1EF1" w:rsidRDefault="00E96D24" w:rsidP="00E96D24">
            <w:pPr>
              <w:rPr>
                <w:rFonts w:asciiTheme="majorBidi" w:hAnsiTheme="majorBidi" w:cstheme="majorBidi"/>
                <w:sz w:val="20"/>
                <w:szCs w:val="20"/>
                <w:lang w:val="fr-FR"/>
              </w:rPr>
            </w:pPr>
            <w:r w:rsidRPr="00BD1EF1">
              <w:rPr>
                <w:rFonts w:asciiTheme="majorBidi" w:hAnsiTheme="majorBidi" w:cstheme="majorBidi"/>
                <w:sz w:val="20"/>
                <w:szCs w:val="20"/>
                <w:lang w:val="fr-FR"/>
              </w:rPr>
              <w:t>Operarea neconforma este constatata de actele de inspectie si control ale autoritatilor competente si de auditurile de evaluare a confirmitatii efectuate de Autoritatea Contractanta.</w:t>
            </w:r>
          </w:p>
          <w:p w14:paraId="1106AAF0" w14:textId="77777777" w:rsidR="00E96D24" w:rsidRPr="00BD1EF1" w:rsidRDefault="00E96D24" w:rsidP="00E96D24">
            <w:pPr>
              <w:rPr>
                <w:rFonts w:asciiTheme="majorBidi" w:hAnsiTheme="majorBidi" w:cstheme="majorBidi"/>
                <w:sz w:val="20"/>
                <w:szCs w:val="20"/>
                <w:lang w:val="fr-FR"/>
              </w:rPr>
            </w:pPr>
            <w:r w:rsidRPr="00BD1EF1">
              <w:rPr>
                <w:rFonts w:asciiTheme="majorBidi" w:hAnsiTheme="majorBidi" w:cstheme="majorBidi"/>
                <w:sz w:val="20"/>
                <w:szCs w:val="20"/>
                <w:lang w:val="fr-FR"/>
              </w:rPr>
              <w:t>Nu vor fi luate in considerare auditurile realizate pentru certificarea sistemelor de management de mediu (ISO 14001).</w:t>
            </w:r>
          </w:p>
          <w:p w14:paraId="47D86F10" w14:textId="77777777" w:rsidR="00E96D24" w:rsidRPr="00BD1EF1" w:rsidRDefault="00E96D24" w:rsidP="00E96D24">
            <w:pPr>
              <w:rPr>
                <w:rFonts w:asciiTheme="majorBidi" w:hAnsiTheme="majorBidi" w:cstheme="majorBidi"/>
                <w:sz w:val="20"/>
                <w:szCs w:val="20"/>
                <w:lang w:val="fr-FR"/>
              </w:rPr>
            </w:pPr>
            <w:r w:rsidRPr="00BD1EF1">
              <w:rPr>
                <w:rFonts w:asciiTheme="majorBidi" w:hAnsiTheme="majorBidi" w:cstheme="majorBidi"/>
                <w:sz w:val="20"/>
                <w:szCs w:val="20"/>
                <w:lang w:val="fr-FR"/>
              </w:rPr>
              <w:t>Responsabilitatea si suportarea costurilor conformarii activitatii revine exclusiv in sarcina Concesionarului.</w:t>
            </w:r>
          </w:p>
          <w:p w14:paraId="5529834A" w14:textId="77777777" w:rsidR="00E96D24" w:rsidRPr="00097D91" w:rsidRDefault="00E96D24" w:rsidP="00E96D24">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t>Nu sunt indreptatite solicitari de rambursare a cheltuielilor realizate in vederea conformarii si nici solicitari de ajustare a tarifului pentru conformare.</w:t>
            </w:r>
          </w:p>
        </w:tc>
      </w:tr>
      <w:tr w:rsidR="00E96D24" w:rsidRPr="00E96D24" w14:paraId="3F3519F7" w14:textId="77777777" w:rsidTr="00BD1EF1">
        <w:trPr>
          <w:gridAfter w:val="2"/>
          <w:wAfter w:w="7" w:type="pct"/>
          <w:jc w:val="center"/>
        </w:trPr>
        <w:tc>
          <w:tcPr>
            <w:tcW w:w="286" w:type="pct"/>
            <w:shd w:val="clear" w:color="auto" w:fill="auto"/>
            <w:vAlign w:val="center"/>
          </w:tcPr>
          <w:p w14:paraId="43F43169" w14:textId="77777777" w:rsidR="00E96D24" w:rsidRPr="00097D91" w:rsidRDefault="00E96D24" w:rsidP="00E96D24">
            <w:pPr>
              <w:numPr>
                <w:ilvl w:val="0"/>
                <w:numId w:val="60"/>
              </w:numPr>
              <w:spacing w:line="276" w:lineRule="auto"/>
              <w:rPr>
                <w:rFonts w:asciiTheme="majorBidi" w:hAnsiTheme="majorBidi" w:cstheme="majorBidi"/>
                <w:sz w:val="20"/>
                <w:szCs w:val="20"/>
                <w:lang w:val="fr-FR"/>
              </w:rPr>
            </w:pPr>
          </w:p>
        </w:tc>
        <w:tc>
          <w:tcPr>
            <w:tcW w:w="1002" w:type="pct"/>
            <w:shd w:val="clear" w:color="auto" w:fill="auto"/>
          </w:tcPr>
          <w:p w14:paraId="0A18574C" w14:textId="77777777" w:rsidR="00E96D24" w:rsidRPr="00097D91" w:rsidRDefault="00E96D24" w:rsidP="00E96D24">
            <w:pPr>
              <w:spacing w:line="276" w:lineRule="auto"/>
              <w:rPr>
                <w:rFonts w:asciiTheme="majorBidi" w:hAnsiTheme="majorBidi" w:cstheme="majorBidi"/>
                <w:sz w:val="20"/>
                <w:szCs w:val="20"/>
              </w:rPr>
            </w:pPr>
            <w:r w:rsidRPr="00BD1EF1">
              <w:rPr>
                <w:rFonts w:asciiTheme="majorBidi" w:hAnsiTheme="majorBidi" w:cstheme="majorBidi"/>
                <w:sz w:val="20"/>
                <w:szCs w:val="20"/>
              </w:rPr>
              <w:t>Operarea neconformă a staţiilor de transfer – gestionarea deşeurilor</w:t>
            </w:r>
          </w:p>
        </w:tc>
        <w:tc>
          <w:tcPr>
            <w:tcW w:w="924" w:type="pct"/>
            <w:shd w:val="clear" w:color="auto" w:fill="auto"/>
          </w:tcPr>
          <w:p w14:paraId="62D9C364" w14:textId="77777777" w:rsidR="00E96D24" w:rsidRPr="00097D91" w:rsidRDefault="00E96D24" w:rsidP="00E96D24">
            <w:pPr>
              <w:spacing w:line="276" w:lineRule="auto"/>
              <w:rPr>
                <w:rFonts w:asciiTheme="majorBidi" w:hAnsiTheme="majorBidi" w:cstheme="majorBidi"/>
                <w:sz w:val="20"/>
                <w:szCs w:val="20"/>
              </w:rPr>
            </w:pPr>
            <w:r w:rsidRPr="00BD1EF1">
              <w:rPr>
                <w:rFonts w:asciiTheme="majorBidi" w:hAnsiTheme="majorBidi" w:cstheme="majorBidi"/>
                <w:sz w:val="20"/>
                <w:szCs w:val="20"/>
              </w:rPr>
              <w:t>Fluxul deşeurilor în staţiile de transfer este perturbat, deşeurile care ar trebui să fie evacuate din staţie rămân mai mult timp decât cel necesar; apar mirosuri neplăcute</w:t>
            </w:r>
          </w:p>
        </w:tc>
        <w:tc>
          <w:tcPr>
            <w:tcW w:w="607" w:type="pct"/>
            <w:shd w:val="clear" w:color="auto" w:fill="auto"/>
            <w:vAlign w:val="center"/>
          </w:tcPr>
          <w:p w14:paraId="5729C9CA" w14:textId="77777777" w:rsidR="00E96D24" w:rsidRPr="00097D91" w:rsidDel="001328DE" w:rsidRDefault="00E96D24" w:rsidP="00E96D24">
            <w:pPr>
              <w:spacing w:line="276" w:lineRule="auto"/>
              <w:jc w:val="center"/>
              <w:rPr>
                <w:rFonts w:asciiTheme="majorBidi" w:hAnsiTheme="majorBidi" w:cstheme="majorBidi"/>
                <w:sz w:val="20"/>
                <w:szCs w:val="20"/>
              </w:rPr>
            </w:pPr>
          </w:p>
        </w:tc>
        <w:tc>
          <w:tcPr>
            <w:tcW w:w="605" w:type="pct"/>
            <w:shd w:val="clear" w:color="auto" w:fill="auto"/>
            <w:vAlign w:val="center"/>
          </w:tcPr>
          <w:p w14:paraId="792F2AE3" w14:textId="77777777" w:rsidR="00E96D24" w:rsidRPr="00097D91" w:rsidRDefault="00E96D24" w:rsidP="00E96D24">
            <w:pPr>
              <w:spacing w:line="276" w:lineRule="auto"/>
              <w:jc w:val="center"/>
              <w:rPr>
                <w:rFonts w:asciiTheme="majorBidi" w:hAnsiTheme="majorBidi" w:cstheme="majorBidi"/>
                <w:sz w:val="20"/>
                <w:szCs w:val="20"/>
              </w:rPr>
            </w:pPr>
            <w:r w:rsidRPr="00BD1EF1">
              <w:rPr>
                <w:rFonts w:asciiTheme="majorBidi" w:hAnsiTheme="majorBidi" w:cstheme="majorBidi"/>
                <w:sz w:val="20"/>
                <w:szCs w:val="20"/>
              </w:rPr>
              <w:t>100%</w:t>
            </w:r>
          </w:p>
        </w:tc>
        <w:tc>
          <w:tcPr>
            <w:tcW w:w="1569" w:type="pct"/>
            <w:shd w:val="clear" w:color="auto" w:fill="auto"/>
          </w:tcPr>
          <w:p w14:paraId="218D44DF" w14:textId="77777777" w:rsidR="00E96D24" w:rsidRPr="00BD1EF1" w:rsidRDefault="00E96D24" w:rsidP="00E96D24">
            <w:pPr>
              <w:rPr>
                <w:rFonts w:asciiTheme="majorBidi" w:hAnsiTheme="majorBidi" w:cstheme="majorBidi"/>
                <w:sz w:val="20"/>
                <w:szCs w:val="20"/>
                <w:lang w:val="fr-FR"/>
              </w:rPr>
            </w:pPr>
            <w:r w:rsidRPr="00BD1EF1">
              <w:rPr>
                <w:rFonts w:asciiTheme="majorBidi" w:hAnsiTheme="majorBidi" w:cstheme="majorBidi"/>
                <w:sz w:val="20"/>
                <w:szCs w:val="20"/>
                <w:lang w:val="fr-FR"/>
              </w:rPr>
              <w:t>Operarea neconforma este constatata de actele de inspectie si control ale autoritatilor competente si de auditurile de evaluare a conformitatii efectuate de Autoritatea Contractanta.</w:t>
            </w:r>
          </w:p>
          <w:p w14:paraId="4397E2F9" w14:textId="77777777" w:rsidR="00E96D24" w:rsidRPr="00BD1EF1" w:rsidRDefault="00E96D24" w:rsidP="00E96D24">
            <w:pPr>
              <w:rPr>
                <w:rFonts w:asciiTheme="majorBidi" w:hAnsiTheme="majorBidi" w:cstheme="majorBidi"/>
                <w:sz w:val="20"/>
                <w:szCs w:val="20"/>
                <w:lang w:val="fr-FR"/>
              </w:rPr>
            </w:pPr>
            <w:r w:rsidRPr="00BD1EF1">
              <w:rPr>
                <w:rFonts w:asciiTheme="majorBidi" w:hAnsiTheme="majorBidi" w:cstheme="majorBidi"/>
                <w:sz w:val="20"/>
                <w:szCs w:val="20"/>
                <w:lang w:val="fr-FR"/>
              </w:rPr>
              <w:t>Responsabilitatea si suportarea costurilor conformarii activitatii revine exclusiv in sarcina Concesionarului.</w:t>
            </w:r>
          </w:p>
          <w:p w14:paraId="34EB3AA2" w14:textId="77777777" w:rsidR="00E96D24" w:rsidRPr="00097D91" w:rsidRDefault="00E96D24" w:rsidP="00E96D24">
            <w:pPr>
              <w:spacing w:line="276" w:lineRule="auto"/>
              <w:rPr>
                <w:rFonts w:asciiTheme="majorBidi" w:hAnsiTheme="majorBidi" w:cstheme="majorBidi"/>
                <w:sz w:val="20"/>
                <w:szCs w:val="20"/>
                <w:lang w:val="fr-FR"/>
              </w:rPr>
            </w:pPr>
            <w:r w:rsidRPr="00BD1EF1">
              <w:rPr>
                <w:rFonts w:asciiTheme="majorBidi" w:hAnsiTheme="majorBidi" w:cstheme="majorBidi"/>
                <w:sz w:val="20"/>
                <w:szCs w:val="20"/>
                <w:lang w:val="fr-FR"/>
              </w:rPr>
              <w:lastRenderedPageBreak/>
              <w:t>Concesionarul va trebui sa elaboreze si sa implementeze o procedura operationala pentru rezolvarea unei astfel de situatii.</w:t>
            </w:r>
          </w:p>
        </w:tc>
      </w:tr>
      <w:tr w:rsidR="00E96D24" w:rsidRPr="00097D91" w14:paraId="5D5086ED" w14:textId="77777777" w:rsidTr="00BD1EF1">
        <w:trPr>
          <w:jc w:val="center"/>
        </w:trPr>
        <w:tc>
          <w:tcPr>
            <w:tcW w:w="5000" w:type="pct"/>
            <w:gridSpan w:val="8"/>
            <w:shd w:val="clear" w:color="auto" w:fill="auto"/>
            <w:vAlign w:val="center"/>
          </w:tcPr>
          <w:p w14:paraId="7331ECA6" w14:textId="77777777" w:rsidR="00E96D24" w:rsidRPr="00097D91" w:rsidRDefault="00E96D24" w:rsidP="00E96D24">
            <w:pPr>
              <w:spacing w:line="276" w:lineRule="auto"/>
              <w:ind w:left="113"/>
              <w:rPr>
                <w:rFonts w:asciiTheme="majorBidi" w:hAnsiTheme="majorBidi" w:cstheme="majorBidi"/>
                <w:b/>
                <w:i/>
                <w:sz w:val="20"/>
                <w:szCs w:val="20"/>
              </w:rPr>
            </w:pPr>
            <w:r w:rsidRPr="00097D91">
              <w:rPr>
                <w:rFonts w:asciiTheme="majorBidi" w:hAnsiTheme="majorBidi" w:cstheme="majorBidi"/>
                <w:b/>
                <w:i/>
                <w:sz w:val="20"/>
                <w:szCs w:val="20"/>
              </w:rPr>
              <w:lastRenderedPageBreak/>
              <w:t>RISCURI GENERALE</w:t>
            </w:r>
          </w:p>
        </w:tc>
      </w:tr>
      <w:tr w:rsidR="00E96D24" w:rsidRPr="00E96D24" w14:paraId="612E21D3" w14:textId="77777777" w:rsidTr="00BD1EF1">
        <w:trPr>
          <w:gridAfter w:val="2"/>
          <w:wAfter w:w="7" w:type="pct"/>
          <w:jc w:val="center"/>
        </w:trPr>
        <w:tc>
          <w:tcPr>
            <w:tcW w:w="286" w:type="pct"/>
            <w:shd w:val="clear" w:color="auto" w:fill="auto"/>
            <w:vAlign w:val="center"/>
          </w:tcPr>
          <w:p w14:paraId="75551E37" w14:textId="77777777" w:rsidR="00E96D24" w:rsidRPr="00097D91" w:rsidRDefault="00E96D24" w:rsidP="00E96D24">
            <w:pPr>
              <w:numPr>
                <w:ilvl w:val="0"/>
                <w:numId w:val="60"/>
              </w:numPr>
              <w:spacing w:line="276" w:lineRule="auto"/>
              <w:rPr>
                <w:rFonts w:asciiTheme="majorBidi" w:hAnsiTheme="majorBidi" w:cstheme="majorBidi"/>
                <w:sz w:val="20"/>
                <w:szCs w:val="20"/>
              </w:rPr>
            </w:pPr>
          </w:p>
        </w:tc>
        <w:tc>
          <w:tcPr>
            <w:tcW w:w="1002" w:type="pct"/>
            <w:shd w:val="clear" w:color="auto" w:fill="auto"/>
            <w:vAlign w:val="center"/>
          </w:tcPr>
          <w:p w14:paraId="5D75284D"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 xml:space="preserve">Grad redus de recuperare a contravalorii serviciilor de salubrizare </w:t>
            </w:r>
          </w:p>
          <w:p w14:paraId="729809C8" w14:textId="77777777" w:rsidR="00E96D24" w:rsidRPr="00097D91" w:rsidRDefault="00E96D24" w:rsidP="00E96D24">
            <w:pPr>
              <w:spacing w:line="276" w:lineRule="auto"/>
              <w:rPr>
                <w:rFonts w:asciiTheme="majorBidi" w:hAnsiTheme="majorBidi" w:cstheme="majorBidi"/>
                <w:b/>
                <w:bCs/>
                <w:sz w:val="20"/>
                <w:szCs w:val="20"/>
                <w:lang w:val="fr-FR"/>
              </w:rPr>
            </w:pPr>
            <w:r w:rsidRPr="00097D91">
              <w:rPr>
                <w:rFonts w:asciiTheme="majorBidi" w:eastAsia="Calibri" w:hAnsiTheme="majorBidi" w:cstheme="majorBidi"/>
                <w:b/>
                <w:bCs/>
                <w:sz w:val="20"/>
                <w:szCs w:val="20"/>
              </w:rPr>
              <w:t>Risc de cerere</w:t>
            </w:r>
          </w:p>
        </w:tc>
        <w:tc>
          <w:tcPr>
            <w:tcW w:w="924" w:type="pct"/>
            <w:shd w:val="clear" w:color="auto" w:fill="auto"/>
            <w:vAlign w:val="center"/>
          </w:tcPr>
          <w:p w14:paraId="4DBC2881"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Gradul scăzut de încasare tarifului poate duce la  acoperireaz parţială a contravalorii serviciilor prestate de către Concesionar. Această situaţie conduce la dificultăţi financiare, operare neconformă şi imposibilitatea derulării programului de întreţinere, înlocuire şi dezvoltare a activelor.</w:t>
            </w:r>
          </w:p>
        </w:tc>
        <w:tc>
          <w:tcPr>
            <w:tcW w:w="607" w:type="pct"/>
            <w:shd w:val="clear" w:color="auto" w:fill="auto"/>
            <w:vAlign w:val="center"/>
          </w:tcPr>
          <w:p w14:paraId="466AB79A" w14:textId="77777777" w:rsidR="00E96D24" w:rsidRPr="00097D91" w:rsidRDefault="00E96D24" w:rsidP="00E96D24">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50%</w:t>
            </w:r>
          </w:p>
        </w:tc>
        <w:tc>
          <w:tcPr>
            <w:tcW w:w="605" w:type="pct"/>
            <w:shd w:val="clear" w:color="auto" w:fill="auto"/>
            <w:vAlign w:val="center"/>
          </w:tcPr>
          <w:p w14:paraId="07126784" w14:textId="77777777" w:rsidR="00E96D24" w:rsidRPr="00097D91" w:rsidRDefault="00E96D24" w:rsidP="00E96D24">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50%</w:t>
            </w:r>
          </w:p>
        </w:tc>
        <w:tc>
          <w:tcPr>
            <w:tcW w:w="1569" w:type="pct"/>
            <w:shd w:val="clear" w:color="auto" w:fill="auto"/>
          </w:tcPr>
          <w:p w14:paraId="6819DAE3" w14:textId="77777777" w:rsidR="00E96D24" w:rsidRPr="00097D91" w:rsidRDefault="00E96D24" w:rsidP="00E96D24">
            <w:pPr>
              <w:pStyle w:val="NormalWeb1"/>
              <w:spacing w:line="276" w:lineRule="auto"/>
              <w:rPr>
                <w:rFonts w:asciiTheme="majorBidi" w:eastAsia="Calibri" w:hAnsiTheme="majorBidi" w:cstheme="majorBidi"/>
                <w:color w:val="auto"/>
                <w:sz w:val="20"/>
                <w:szCs w:val="20"/>
                <w:lang w:eastAsia="en-US"/>
              </w:rPr>
            </w:pPr>
            <w:r w:rsidRPr="00097D91">
              <w:rPr>
                <w:rFonts w:asciiTheme="majorBidi" w:eastAsia="Calibri" w:hAnsiTheme="majorBidi" w:cstheme="majorBidi"/>
                <w:color w:val="auto"/>
                <w:sz w:val="20"/>
                <w:szCs w:val="20"/>
                <w:lang w:eastAsia="en-US"/>
              </w:rPr>
              <w:t>Concesionarul este responsabil pentru o asemenea situaţie, deoarece între el şi cea mai mare parte a generatorilor de deşeuri (utilizatorii casnici) există o relaţie directă.</w:t>
            </w:r>
          </w:p>
          <w:p w14:paraId="42EF2F8D" w14:textId="77777777" w:rsidR="00E96D24" w:rsidRPr="00097D91" w:rsidRDefault="00E96D24" w:rsidP="00E96D24">
            <w:pPr>
              <w:pStyle w:val="NormalWeb1"/>
              <w:spacing w:line="276" w:lineRule="auto"/>
              <w:rPr>
                <w:rFonts w:asciiTheme="majorBidi" w:eastAsia="Calibri" w:hAnsiTheme="majorBidi" w:cstheme="majorBidi"/>
                <w:color w:val="auto"/>
                <w:sz w:val="20"/>
                <w:szCs w:val="20"/>
                <w:lang w:eastAsia="en-US"/>
              </w:rPr>
            </w:pPr>
            <w:r w:rsidRPr="00097D91">
              <w:rPr>
                <w:rFonts w:asciiTheme="majorBidi" w:eastAsia="Calibri" w:hAnsiTheme="majorBidi" w:cstheme="majorBidi"/>
                <w:color w:val="auto"/>
                <w:sz w:val="20"/>
                <w:szCs w:val="20"/>
                <w:lang w:eastAsia="en-US"/>
              </w:rPr>
              <w:t>Operatorul este responsabil pentru informarea Autorității contractante cu privire la rău platnicii sau la problememe ridicate de încheierea contractelor de prestări servicii, pentru ca Autoritatea contractantă să poată aplica măsuri, inclusiv instituirea taxei speciale.</w:t>
            </w:r>
          </w:p>
          <w:p w14:paraId="6CFFFC14" w14:textId="77777777" w:rsidR="00E96D24" w:rsidRPr="00097D91" w:rsidRDefault="00E96D24" w:rsidP="00E96D24">
            <w:pPr>
              <w:pStyle w:val="NormalWeb1"/>
              <w:spacing w:line="276" w:lineRule="auto"/>
              <w:rPr>
                <w:rFonts w:asciiTheme="majorBidi" w:eastAsia="Calibri" w:hAnsiTheme="majorBidi" w:cstheme="majorBidi"/>
                <w:color w:val="auto"/>
                <w:sz w:val="20"/>
                <w:szCs w:val="20"/>
                <w:lang w:eastAsia="en-US"/>
              </w:rPr>
            </w:pPr>
            <w:r w:rsidRPr="00097D91">
              <w:rPr>
                <w:rFonts w:asciiTheme="majorBidi" w:eastAsia="Calibri" w:hAnsiTheme="majorBidi" w:cstheme="majorBidi"/>
                <w:color w:val="auto"/>
                <w:sz w:val="20"/>
                <w:szCs w:val="20"/>
                <w:lang w:eastAsia="en-US"/>
              </w:rPr>
              <w:t>Autoritatea contractă trebuie să asigure un echilibru între valoarea tarifului, colectarea taxelor speciale si capacitatea de plată.</w:t>
            </w:r>
          </w:p>
          <w:p w14:paraId="33766C86" w14:textId="77777777" w:rsidR="00E96D24" w:rsidRPr="00097D91" w:rsidRDefault="00E96D24" w:rsidP="00E96D24">
            <w:pPr>
              <w:pStyle w:val="NormalWeb1"/>
              <w:spacing w:line="276" w:lineRule="auto"/>
              <w:rPr>
                <w:rFonts w:asciiTheme="majorBidi" w:eastAsia="Calibri" w:hAnsiTheme="majorBidi" w:cstheme="majorBidi"/>
                <w:color w:val="auto"/>
                <w:sz w:val="20"/>
                <w:szCs w:val="20"/>
                <w:lang w:eastAsia="en-US"/>
              </w:rPr>
            </w:pPr>
            <w:r w:rsidRPr="00097D91">
              <w:rPr>
                <w:rFonts w:asciiTheme="majorBidi" w:eastAsia="Calibri" w:hAnsiTheme="majorBidi" w:cstheme="majorBidi"/>
                <w:color w:val="auto"/>
                <w:sz w:val="20"/>
                <w:szCs w:val="20"/>
                <w:lang w:eastAsia="en-US"/>
              </w:rPr>
              <w:t>Riscul  nu este de natură să atragă pierderi pentru Operator.</w:t>
            </w:r>
          </w:p>
        </w:tc>
      </w:tr>
      <w:tr w:rsidR="00E96D24" w:rsidRPr="00E96D24" w14:paraId="0FBAAEC6" w14:textId="77777777" w:rsidTr="00BD1EF1">
        <w:trPr>
          <w:gridAfter w:val="2"/>
          <w:wAfter w:w="7" w:type="pct"/>
          <w:jc w:val="center"/>
        </w:trPr>
        <w:tc>
          <w:tcPr>
            <w:tcW w:w="286" w:type="pct"/>
            <w:shd w:val="clear" w:color="auto" w:fill="auto"/>
            <w:vAlign w:val="center"/>
          </w:tcPr>
          <w:p w14:paraId="41D490FE" w14:textId="77777777" w:rsidR="00E96D24" w:rsidRPr="00097D91" w:rsidRDefault="00E96D24" w:rsidP="00E96D24">
            <w:pPr>
              <w:numPr>
                <w:ilvl w:val="0"/>
                <w:numId w:val="60"/>
              </w:numPr>
              <w:spacing w:line="276" w:lineRule="auto"/>
              <w:rPr>
                <w:rFonts w:asciiTheme="majorBidi" w:hAnsiTheme="majorBidi" w:cstheme="majorBidi"/>
                <w:sz w:val="20"/>
                <w:szCs w:val="20"/>
                <w:lang w:val="fr-FR"/>
              </w:rPr>
            </w:pPr>
          </w:p>
        </w:tc>
        <w:tc>
          <w:tcPr>
            <w:tcW w:w="1002" w:type="pct"/>
            <w:shd w:val="clear" w:color="auto" w:fill="auto"/>
            <w:vAlign w:val="center"/>
          </w:tcPr>
          <w:p w14:paraId="12CB24FC"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Inflaţie mare</w:t>
            </w:r>
          </w:p>
          <w:p w14:paraId="1656A0AE" w14:textId="77777777" w:rsidR="00E96D24" w:rsidRPr="00097D91" w:rsidRDefault="00E96D24" w:rsidP="00E96D24">
            <w:pPr>
              <w:spacing w:line="276" w:lineRule="auto"/>
              <w:rPr>
                <w:rFonts w:asciiTheme="majorBidi" w:hAnsiTheme="majorBidi" w:cstheme="majorBidi"/>
                <w:b/>
                <w:sz w:val="20"/>
                <w:szCs w:val="20"/>
                <w:lang w:val="fr-FR"/>
              </w:rPr>
            </w:pPr>
            <w:r w:rsidRPr="00097D91">
              <w:rPr>
                <w:rFonts w:asciiTheme="majorBidi" w:hAnsiTheme="majorBidi" w:cstheme="majorBidi"/>
                <w:b/>
                <w:sz w:val="20"/>
                <w:szCs w:val="20"/>
                <w:lang w:val="fr-FR"/>
              </w:rPr>
              <w:t>Risc de cerere şi ofertă</w:t>
            </w:r>
          </w:p>
        </w:tc>
        <w:tc>
          <w:tcPr>
            <w:tcW w:w="924" w:type="pct"/>
            <w:shd w:val="clear" w:color="auto" w:fill="auto"/>
            <w:vAlign w:val="center"/>
          </w:tcPr>
          <w:p w14:paraId="145EF17B"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 xml:space="preserve">Costurile cresc foarte mult şi brusc din cauza inflaţiei, fiind necesară ajustarea tarifului mai devreme de un an. </w:t>
            </w:r>
          </w:p>
        </w:tc>
        <w:tc>
          <w:tcPr>
            <w:tcW w:w="607" w:type="pct"/>
            <w:shd w:val="clear" w:color="auto" w:fill="auto"/>
            <w:vAlign w:val="center"/>
          </w:tcPr>
          <w:p w14:paraId="1962ACFD" w14:textId="77777777" w:rsidR="00E96D24" w:rsidRPr="00097D91" w:rsidRDefault="00E96D24" w:rsidP="00E96D24">
            <w:pPr>
              <w:spacing w:line="276" w:lineRule="auto"/>
              <w:jc w:val="center"/>
              <w:rPr>
                <w:rFonts w:asciiTheme="majorBidi" w:hAnsiTheme="majorBidi" w:cstheme="majorBidi"/>
                <w:sz w:val="20"/>
                <w:szCs w:val="20"/>
              </w:rPr>
            </w:pPr>
          </w:p>
        </w:tc>
        <w:tc>
          <w:tcPr>
            <w:tcW w:w="605" w:type="pct"/>
            <w:shd w:val="clear" w:color="auto" w:fill="auto"/>
            <w:vAlign w:val="center"/>
          </w:tcPr>
          <w:p w14:paraId="79932D50" w14:textId="77777777" w:rsidR="00E96D24" w:rsidRPr="00097D91" w:rsidRDefault="00E96D24" w:rsidP="00E96D24">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100%</w:t>
            </w:r>
          </w:p>
        </w:tc>
        <w:tc>
          <w:tcPr>
            <w:tcW w:w="1569" w:type="pct"/>
            <w:shd w:val="clear" w:color="auto" w:fill="auto"/>
          </w:tcPr>
          <w:p w14:paraId="1E3E5A3D"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Serviciul de salubrizare va fi plătit de către beneficiari (populaţie şi operatori economici) în cea mai mare parte prin intermediul unui tarif, încasate de către Concesionar.</w:t>
            </w:r>
          </w:p>
          <w:p w14:paraId="59189985"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Tariful, în cazuri justificate și bine documentate, se poate ajusta la solicitarea Concesionarului.</w:t>
            </w:r>
          </w:p>
          <w:p w14:paraId="1FC66879"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 xml:space="preserve">Concesionarul trebuie să asigure existenţa unui fond de rulment din care să poată realiza plăti în asemenea situaţii. </w:t>
            </w:r>
          </w:p>
          <w:p w14:paraId="19A2A5AD"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Riscul nu este de natura să atragă pierderi pentru Operator.</w:t>
            </w:r>
          </w:p>
        </w:tc>
      </w:tr>
      <w:tr w:rsidR="00E96D24" w:rsidRPr="00E96D24" w14:paraId="304191C6" w14:textId="77777777" w:rsidTr="00BD1EF1">
        <w:trPr>
          <w:gridAfter w:val="2"/>
          <w:wAfter w:w="7" w:type="pct"/>
          <w:jc w:val="center"/>
        </w:trPr>
        <w:tc>
          <w:tcPr>
            <w:tcW w:w="286" w:type="pct"/>
            <w:shd w:val="clear" w:color="auto" w:fill="auto"/>
            <w:vAlign w:val="center"/>
          </w:tcPr>
          <w:p w14:paraId="07CF9C01" w14:textId="77777777" w:rsidR="00E96D24" w:rsidRPr="00097D91" w:rsidRDefault="00E96D24" w:rsidP="00E96D24">
            <w:pPr>
              <w:numPr>
                <w:ilvl w:val="0"/>
                <w:numId w:val="60"/>
              </w:numPr>
              <w:spacing w:line="276" w:lineRule="auto"/>
              <w:rPr>
                <w:rFonts w:asciiTheme="majorBidi" w:hAnsiTheme="majorBidi" w:cstheme="majorBidi"/>
                <w:sz w:val="20"/>
                <w:szCs w:val="20"/>
                <w:lang w:val="fr-FR"/>
              </w:rPr>
            </w:pPr>
          </w:p>
        </w:tc>
        <w:tc>
          <w:tcPr>
            <w:tcW w:w="1002" w:type="pct"/>
            <w:shd w:val="clear" w:color="auto" w:fill="auto"/>
            <w:vAlign w:val="center"/>
          </w:tcPr>
          <w:p w14:paraId="42A07D13"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Insolvenţa Concesionarului</w:t>
            </w:r>
          </w:p>
          <w:p w14:paraId="21EB09E9" w14:textId="77777777" w:rsidR="00E96D24" w:rsidRPr="00097D91" w:rsidRDefault="00E96D24" w:rsidP="00E96D24">
            <w:pPr>
              <w:spacing w:line="276" w:lineRule="auto"/>
              <w:rPr>
                <w:rFonts w:asciiTheme="majorBidi" w:hAnsiTheme="majorBidi" w:cstheme="majorBidi"/>
                <w:b/>
                <w:sz w:val="20"/>
                <w:szCs w:val="20"/>
                <w:lang w:val="fr-FR"/>
              </w:rPr>
            </w:pPr>
            <w:r w:rsidRPr="00097D91">
              <w:rPr>
                <w:rFonts w:asciiTheme="majorBidi" w:hAnsiTheme="majorBidi" w:cstheme="majorBidi"/>
                <w:b/>
                <w:sz w:val="20"/>
                <w:szCs w:val="20"/>
                <w:lang w:val="fr-FR"/>
              </w:rPr>
              <w:t xml:space="preserve">Risc de ofertă </w:t>
            </w:r>
          </w:p>
        </w:tc>
        <w:tc>
          <w:tcPr>
            <w:tcW w:w="924" w:type="pct"/>
            <w:shd w:val="clear" w:color="auto" w:fill="auto"/>
            <w:vAlign w:val="center"/>
          </w:tcPr>
          <w:p w14:paraId="50E7F879"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lang w:val="fr-FR"/>
              </w:rPr>
              <w:t xml:space="preserve">Constatarea intrării în incapacitate de plată a Concesionarului. </w:t>
            </w:r>
            <w:r w:rsidRPr="00097D91">
              <w:rPr>
                <w:rFonts w:asciiTheme="majorBidi" w:hAnsiTheme="majorBidi" w:cstheme="majorBidi"/>
                <w:sz w:val="20"/>
                <w:szCs w:val="20"/>
              </w:rPr>
              <w:t>Serviciul nu mai poate fi prestat.</w:t>
            </w:r>
          </w:p>
        </w:tc>
        <w:tc>
          <w:tcPr>
            <w:tcW w:w="607" w:type="pct"/>
            <w:shd w:val="clear" w:color="auto" w:fill="auto"/>
            <w:vAlign w:val="center"/>
          </w:tcPr>
          <w:p w14:paraId="6E342913" w14:textId="77777777" w:rsidR="00E96D24" w:rsidRPr="00097D91" w:rsidRDefault="00E96D24" w:rsidP="00E96D24">
            <w:pPr>
              <w:spacing w:line="276" w:lineRule="auto"/>
              <w:jc w:val="center"/>
              <w:rPr>
                <w:rFonts w:asciiTheme="majorBidi" w:hAnsiTheme="majorBidi" w:cstheme="majorBidi"/>
                <w:sz w:val="20"/>
                <w:szCs w:val="20"/>
              </w:rPr>
            </w:pPr>
          </w:p>
        </w:tc>
        <w:tc>
          <w:tcPr>
            <w:tcW w:w="605" w:type="pct"/>
            <w:shd w:val="clear" w:color="auto" w:fill="auto"/>
            <w:vAlign w:val="center"/>
          </w:tcPr>
          <w:p w14:paraId="6218A60D" w14:textId="77777777" w:rsidR="00E96D24" w:rsidRPr="00097D91" w:rsidRDefault="00E96D24" w:rsidP="00E96D24">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100%</w:t>
            </w:r>
          </w:p>
        </w:tc>
        <w:tc>
          <w:tcPr>
            <w:tcW w:w="1569" w:type="pct"/>
            <w:shd w:val="clear" w:color="auto" w:fill="auto"/>
          </w:tcPr>
          <w:p w14:paraId="66A72D24" w14:textId="77777777" w:rsidR="00E96D24" w:rsidRPr="00097D91" w:rsidRDefault="00E96D24" w:rsidP="00E96D24">
            <w:pPr>
              <w:pStyle w:val="NormalWeb1"/>
              <w:spacing w:line="276" w:lineRule="auto"/>
              <w:rPr>
                <w:rFonts w:asciiTheme="majorBidi" w:eastAsia="Calibri" w:hAnsiTheme="majorBidi" w:cstheme="majorBidi"/>
                <w:color w:val="auto"/>
                <w:sz w:val="20"/>
                <w:szCs w:val="20"/>
                <w:lang w:eastAsia="en-US"/>
              </w:rPr>
            </w:pPr>
            <w:r w:rsidRPr="00097D91">
              <w:rPr>
                <w:rFonts w:asciiTheme="majorBidi" w:eastAsia="Calibri" w:hAnsiTheme="majorBidi" w:cstheme="majorBidi"/>
                <w:color w:val="auto"/>
                <w:sz w:val="20"/>
                <w:szCs w:val="20"/>
                <w:lang w:eastAsia="en-US"/>
              </w:rPr>
              <w:t>Documentaţia de atribuire va fi întocmită de aşa natură încât Concesionarul identificat sa fie solvabil.</w:t>
            </w:r>
          </w:p>
          <w:p w14:paraId="367BB7EA" w14:textId="77777777" w:rsidR="00E96D24" w:rsidRPr="00097D91" w:rsidRDefault="00E96D24" w:rsidP="00E96D24">
            <w:pPr>
              <w:pStyle w:val="NormalWeb1"/>
              <w:spacing w:line="276" w:lineRule="auto"/>
              <w:rPr>
                <w:rFonts w:asciiTheme="majorBidi" w:eastAsia="Calibri" w:hAnsiTheme="majorBidi" w:cstheme="majorBidi"/>
                <w:color w:val="auto"/>
                <w:sz w:val="20"/>
                <w:szCs w:val="20"/>
                <w:lang w:eastAsia="en-US"/>
              </w:rPr>
            </w:pPr>
            <w:r w:rsidRPr="00097D91">
              <w:rPr>
                <w:rFonts w:asciiTheme="majorBidi" w:eastAsia="Calibri" w:hAnsiTheme="majorBidi" w:cstheme="majorBidi"/>
                <w:color w:val="auto"/>
                <w:sz w:val="20"/>
                <w:szCs w:val="20"/>
                <w:lang w:eastAsia="en-US"/>
              </w:rPr>
              <w:t>În cazul în care Concesionarul devine insolvabil, Contractul se va rezilia iar Autoritatea contractantă va organiza o noua licitaţie.</w:t>
            </w:r>
          </w:p>
          <w:p w14:paraId="434B4CD2"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Până la identificarea unui nou Concesionar se va asigura permanenţa şi durabilitatea serviciului prin forma de gestiune directă.</w:t>
            </w:r>
          </w:p>
          <w:p w14:paraId="3ACEF2B3"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Riscul nu este de natura să atragă pierderi pentru Operator.</w:t>
            </w:r>
          </w:p>
        </w:tc>
      </w:tr>
      <w:tr w:rsidR="00E96D24" w:rsidRPr="00E96D24" w14:paraId="45EB41A0" w14:textId="77777777" w:rsidTr="00BD1EF1">
        <w:trPr>
          <w:gridAfter w:val="2"/>
          <w:wAfter w:w="7" w:type="pct"/>
          <w:jc w:val="center"/>
        </w:trPr>
        <w:tc>
          <w:tcPr>
            <w:tcW w:w="286" w:type="pct"/>
            <w:shd w:val="clear" w:color="auto" w:fill="auto"/>
            <w:vAlign w:val="center"/>
          </w:tcPr>
          <w:p w14:paraId="5E821D1D" w14:textId="77777777" w:rsidR="00E96D24" w:rsidRPr="00097D91" w:rsidRDefault="00E96D24" w:rsidP="00E96D24">
            <w:pPr>
              <w:numPr>
                <w:ilvl w:val="0"/>
                <w:numId w:val="60"/>
              </w:numPr>
              <w:spacing w:line="276" w:lineRule="auto"/>
              <w:rPr>
                <w:rFonts w:asciiTheme="majorBidi" w:hAnsiTheme="majorBidi" w:cstheme="majorBidi"/>
                <w:sz w:val="20"/>
                <w:szCs w:val="20"/>
                <w:lang w:val="fr-FR"/>
              </w:rPr>
            </w:pPr>
          </w:p>
        </w:tc>
        <w:tc>
          <w:tcPr>
            <w:tcW w:w="1002" w:type="pct"/>
            <w:shd w:val="clear" w:color="auto" w:fill="auto"/>
            <w:vAlign w:val="center"/>
          </w:tcPr>
          <w:p w14:paraId="40A3C69D"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Forţa majoră</w:t>
            </w:r>
          </w:p>
        </w:tc>
        <w:tc>
          <w:tcPr>
            <w:tcW w:w="924" w:type="pct"/>
            <w:shd w:val="clear" w:color="auto" w:fill="auto"/>
            <w:vAlign w:val="center"/>
          </w:tcPr>
          <w:p w14:paraId="66075025"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Forţa majoră, astfel cum este definită prin lege, împiedică realizarea contractului.</w:t>
            </w:r>
          </w:p>
          <w:p w14:paraId="419A96D9" w14:textId="77777777" w:rsidR="00E96D24" w:rsidRPr="00097D91" w:rsidRDefault="00E96D24" w:rsidP="00E96D24">
            <w:pPr>
              <w:spacing w:line="276" w:lineRule="auto"/>
              <w:rPr>
                <w:rFonts w:asciiTheme="majorBidi" w:hAnsiTheme="majorBidi" w:cstheme="majorBidi"/>
                <w:sz w:val="20"/>
                <w:szCs w:val="20"/>
              </w:rPr>
            </w:pPr>
            <w:r w:rsidRPr="00097D91">
              <w:rPr>
                <w:rFonts w:asciiTheme="majorBidi" w:hAnsiTheme="majorBidi" w:cstheme="majorBidi"/>
                <w:sz w:val="20"/>
                <w:szCs w:val="20"/>
              </w:rPr>
              <w:t>Pierderea sau avarierea activelor proiectului şi pierderea/diminuarea posibilităţii de obţinere a veniturilor preconizate.</w:t>
            </w:r>
          </w:p>
        </w:tc>
        <w:tc>
          <w:tcPr>
            <w:tcW w:w="607" w:type="pct"/>
            <w:shd w:val="clear" w:color="auto" w:fill="auto"/>
            <w:vAlign w:val="center"/>
          </w:tcPr>
          <w:p w14:paraId="6299E2E3" w14:textId="77777777" w:rsidR="00E96D24" w:rsidRPr="00097D91" w:rsidRDefault="00E96D24" w:rsidP="00E96D24">
            <w:pPr>
              <w:spacing w:line="276" w:lineRule="auto"/>
              <w:jc w:val="center"/>
              <w:rPr>
                <w:rFonts w:asciiTheme="majorBidi" w:hAnsiTheme="majorBidi" w:cstheme="majorBidi"/>
                <w:sz w:val="20"/>
                <w:szCs w:val="20"/>
              </w:rPr>
            </w:pPr>
          </w:p>
        </w:tc>
        <w:tc>
          <w:tcPr>
            <w:tcW w:w="605" w:type="pct"/>
            <w:shd w:val="clear" w:color="auto" w:fill="auto"/>
            <w:vAlign w:val="center"/>
          </w:tcPr>
          <w:p w14:paraId="44A2196C" w14:textId="77777777" w:rsidR="00E96D24" w:rsidRPr="00097D91" w:rsidRDefault="00E96D24" w:rsidP="00E96D24">
            <w:pPr>
              <w:spacing w:line="276" w:lineRule="auto"/>
              <w:jc w:val="center"/>
              <w:rPr>
                <w:rFonts w:asciiTheme="majorBidi" w:hAnsiTheme="majorBidi" w:cstheme="majorBidi"/>
                <w:sz w:val="20"/>
                <w:szCs w:val="20"/>
              </w:rPr>
            </w:pPr>
            <w:r w:rsidRPr="00097D91">
              <w:rPr>
                <w:rFonts w:asciiTheme="majorBidi" w:hAnsiTheme="majorBidi" w:cstheme="majorBidi"/>
                <w:sz w:val="20"/>
                <w:szCs w:val="20"/>
              </w:rPr>
              <w:t>100%</w:t>
            </w:r>
          </w:p>
        </w:tc>
        <w:tc>
          <w:tcPr>
            <w:tcW w:w="1569" w:type="pct"/>
            <w:shd w:val="clear" w:color="auto" w:fill="auto"/>
          </w:tcPr>
          <w:p w14:paraId="19B620D9"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Bunurile mobile şi imobile vor fi asigurate în baza viitorului contract, de către operator</w:t>
            </w:r>
          </w:p>
          <w:p w14:paraId="7B16EBC9"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Fondurile acumulate atât de Autoritatea contractantă cât şi de Concesionar pentru dezvoltare şi retehnologizare vor fi utilizate pentru a asigura continuitatea operării.</w:t>
            </w:r>
          </w:p>
          <w:p w14:paraId="39607EBF" w14:textId="77777777" w:rsidR="00E96D24" w:rsidRPr="00097D91" w:rsidRDefault="00E96D24" w:rsidP="00E96D24">
            <w:pPr>
              <w:spacing w:line="276" w:lineRule="auto"/>
              <w:rPr>
                <w:rFonts w:asciiTheme="majorBidi" w:hAnsiTheme="majorBidi" w:cstheme="majorBidi"/>
                <w:sz w:val="20"/>
                <w:szCs w:val="20"/>
                <w:lang w:val="fr-FR"/>
              </w:rPr>
            </w:pPr>
            <w:r w:rsidRPr="00097D91">
              <w:rPr>
                <w:rFonts w:asciiTheme="majorBidi" w:hAnsiTheme="majorBidi" w:cstheme="majorBidi"/>
                <w:sz w:val="20"/>
                <w:szCs w:val="20"/>
                <w:lang w:val="fr-FR"/>
              </w:rPr>
              <w:t>Riscul nu este de natura să atragă pierderi pentru Operator, asigurarea bunurilor regasindu-se în costurile serviciului.</w:t>
            </w:r>
          </w:p>
        </w:tc>
      </w:tr>
      <w:bookmarkEnd w:id="113"/>
    </w:tbl>
    <w:p w14:paraId="6D41619A" w14:textId="77777777" w:rsidR="00F55931" w:rsidRPr="006407D2" w:rsidRDefault="00F55931" w:rsidP="00F475FB">
      <w:pPr>
        <w:widowControl w:val="0"/>
        <w:autoSpaceDE w:val="0"/>
        <w:autoSpaceDN w:val="0"/>
        <w:adjustRightInd w:val="0"/>
        <w:rPr>
          <w:rFonts w:ascii="Times New Roman" w:hAnsi="Times New Roman"/>
          <w:b/>
          <w:bCs/>
          <w:lang w:val="fr-FR"/>
        </w:rPr>
      </w:pPr>
    </w:p>
    <w:p w14:paraId="004A3FEB" w14:textId="77777777" w:rsidR="00F55931" w:rsidRPr="006407D2" w:rsidRDefault="00F55931" w:rsidP="00F475FB">
      <w:pPr>
        <w:widowControl w:val="0"/>
        <w:autoSpaceDE w:val="0"/>
        <w:autoSpaceDN w:val="0"/>
        <w:adjustRightInd w:val="0"/>
        <w:rPr>
          <w:rFonts w:ascii="Times New Roman" w:hAnsi="Times New Roman"/>
          <w:b/>
          <w:bCs/>
          <w:lang w:val="fr-FR"/>
        </w:rPr>
      </w:pPr>
    </w:p>
    <w:p w14:paraId="3B82CE4C" w14:textId="77777777" w:rsidR="00F55931" w:rsidRPr="006407D2" w:rsidRDefault="00F55931" w:rsidP="00F475FB">
      <w:pPr>
        <w:widowControl w:val="0"/>
        <w:autoSpaceDE w:val="0"/>
        <w:autoSpaceDN w:val="0"/>
        <w:adjustRightInd w:val="0"/>
        <w:rPr>
          <w:rFonts w:ascii="Times New Roman" w:hAnsi="Times New Roman"/>
          <w:b/>
          <w:bCs/>
          <w:lang w:val="fr-FR"/>
        </w:rPr>
      </w:pPr>
    </w:p>
    <w:p w14:paraId="24310EBB"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090EEAFD"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1C59913A"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33252315"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32BF9B45" w14:textId="77777777" w:rsidR="00107ECA" w:rsidRPr="006407D2" w:rsidRDefault="00107ECA" w:rsidP="00F475FB">
      <w:pPr>
        <w:widowControl w:val="0"/>
        <w:autoSpaceDE w:val="0"/>
        <w:autoSpaceDN w:val="0"/>
        <w:adjustRightInd w:val="0"/>
        <w:rPr>
          <w:rFonts w:ascii="Times New Roman" w:hAnsi="Times New Roman"/>
          <w:sz w:val="24"/>
          <w:szCs w:val="24"/>
          <w:lang w:val="fr-FR"/>
        </w:rPr>
        <w:sectPr w:rsidR="00107ECA" w:rsidRPr="006407D2" w:rsidSect="00D71350">
          <w:pgSz w:w="16834" w:h="11909" w:orient="landscape"/>
          <w:pgMar w:top="1411" w:right="1411" w:bottom="994" w:left="1411" w:header="288" w:footer="720" w:gutter="0"/>
          <w:cols w:space="720"/>
          <w:noEndnote/>
          <w:docGrid w:linePitch="299"/>
        </w:sectPr>
      </w:pPr>
    </w:p>
    <w:p w14:paraId="7BB47A35" w14:textId="77777777" w:rsidR="00095D44" w:rsidRPr="006407D2" w:rsidRDefault="006E432E" w:rsidP="006407D2">
      <w:pPr>
        <w:keepNext/>
        <w:widowControl w:val="0"/>
        <w:numPr>
          <w:ilvl w:val="1"/>
          <w:numId w:val="19"/>
        </w:numPr>
        <w:autoSpaceDE w:val="0"/>
        <w:autoSpaceDN w:val="0"/>
        <w:adjustRightInd w:val="0"/>
        <w:spacing w:after="240" w:line="288" w:lineRule="auto"/>
        <w:outlineLvl w:val="1"/>
        <w:rPr>
          <w:rFonts w:ascii="Times New Roman Bold" w:hAnsi="Times New Roman Bold" w:cs="Times New Roman Bold"/>
          <w:b/>
          <w:bCs/>
          <w:sz w:val="24"/>
          <w:szCs w:val="24"/>
        </w:rPr>
      </w:pPr>
      <w:bookmarkStart w:id="114" w:name="_Toc421699843"/>
      <w:bookmarkEnd w:id="114"/>
      <w:r w:rsidRPr="006407D2">
        <w:rPr>
          <w:rFonts w:ascii="Times New Roman Bold" w:hAnsi="Times New Roman Bold" w:cs="Times New Roman Bold"/>
          <w:b/>
          <w:bCs/>
          <w:sz w:val="24"/>
          <w:szCs w:val="24"/>
          <w:lang w:val="fr-FR"/>
        </w:rPr>
        <w:lastRenderedPageBreak/>
        <w:t xml:space="preserve">  </w:t>
      </w:r>
      <w:bookmarkStart w:id="115" w:name="_Toc1327045"/>
      <w:r w:rsidR="00095D44" w:rsidRPr="006407D2">
        <w:rPr>
          <w:rFonts w:ascii="Times New Roman Bold" w:hAnsi="Times New Roman Bold" w:cs="Times New Roman Bold"/>
          <w:b/>
          <w:bCs/>
          <w:sz w:val="24"/>
          <w:szCs w:val="24"/>
        </w:rPr>
        <w:t>INFORMAŢII PRIVIND OFERTA TEHNICĂ</w:t>
      </w:r>
      <w:bookmarkEnd w:id="115"/>
    </w:p>
    <w:p w14:paraId="55C142C8" w14:textId="77777777" w:rsidR="00095D44" w:rsidRPr="006407D2" w:rsidRDefault="00095D44" w:rsidP="00F475FB">
      <w:pPr>
        <w:widowControl w:val="0"/>
        <w:autoSpaceDE w:val="0"/>
        <w:autoSpaceDN w:val="0"/>
        <w:adjustRightInd w:val="0"/>
        <w:spacing w:line="288" w:lineRule="auto"/>
        <w:rPr>
          <w:rFonts w:ascii="Times New Roman" w:hAnsi="Times New Roman"/>
          <w:b/>
          <w:bCs/>
          <w:sz w:val="24"/>
          <w:szCs w:val="24"/>
        </w:rPr>
      </w:pPr>
    </w:p>
    <w:p w14:paraId="722BD27D" w14:textId="77777777" w:rsidR="00095D44" w:rsidRPr="006407D2" w:rsidRDefault="00095D44" w:rsidP="00F475FB">
      <w:pPr>
        <w:keepNext/>
        <w:widowControl w:val="0"/>
        <w:numPr>
          <w:ilvl w:val="2"/>
          <w:numId w:val="19"/>
        </w:numPr>
        <w:autoSpaceDE w:val="0"/>
        <w:autoSpaceDN w:val="0"/>
        <w:adjustRightInd w:val="0"/>
        <w:spacing w:after="240" w:line="288" w:lineRule="auto"/>
        <w:outlineLvl w:val="1"/>
        <w:rPr>
          <w:rFonts w:ascii="Times New Roman Bold" w:hAnsi="Times New Roman Bold" w:cs="Times New Roman Bold"/>
          <w:b/>
          <w:bCs/>
          <w:sz w:val="24"/>
          <w:szCs w:val="24"/>
        </w:rPr>
      </w:pPr>
      <w:bookmarkStart w:id="116" w:name="_Toc421699844"/>
      <w:bookmarkStart w:id="117" w:name="_Toc1327046"/>
      <w:bookmarkEnd w:id="116"/>
      <w:r w:rsidRPr="006407D2">
        <w:rPr>
          <w:rFonts w:ascii="Times New Roman Bold" w:hAnsi="Times New Roman Bold" w:cs="Times New Roman Bold"/>
          <w:b/>
          <w:bCs/>
          <w:sz w:val="24"/>
          <w:szCs w:val="24"/>
        </w:rPr>
        <w:t>Clauze generale</w:t>
      </w:r>
      <w:bookmarkEnd w:id="117"/>
    </w:p>
    <w:p w14:paraId="1636EB7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Propunerea tehnică trebuie să conţină descrierea tuturor activităţilor care vor fi realizate cu respectarea cerinţelor din Fişa de date şi prezenta documentaţie.</w:t>
      </w:r>
    </w:p>
    <w:p w14:paraId="53F3F6FE" w14:textId="77777777" w:rsidR="00095D44" w:rsidRPr="006407D2" w:rsidRDefault="00095D44" w:rsidP="00F475FB">
      <w:pPr>
        <w:widowControl w:val="0"/>
        <w:autoSpaceDE w:val="0"/>
        <w:autoSpaceDN w:val="0"/>
        <w:adjustRightInd w:val="0"/>
        <w:spacing w:before="240" w:after="120" w:line="288" w:lineRule="auto"/>
        <w:jc w:val="both"/>
        <w:rPr>
          <w:rFonts w:ascii="Times New Roman" w:hAnsi="Times New Roman"/>
          <w:sz w:val="24"/>
          <w:szCs w:val="24"/>
        </w:rPr>
      </w:pPr>
      <w:r w:rsidRPr="006407D2">
        <w:rPr>
          <w:rFonts w:ascii="Times New Roman" w:hAnsi="Times New Roman"/>
          <w:sz w:val="24"/>
          <w:szCs w:val="24"/>
        </w:rPr>
        <w:t>Autoritatea Contractantă atrage atenţia tuturor ofertanţilor asupra necesităţii corelării tututor activităţilor şi aspectelor prezentate în oferta tehnică cu modelul financiar solicitat în Oferta financiară. Toate activităţile şi aspectele tehnice trebuie cuprinse în modelul financiar, respectiv în fundamentarea tarifelor.</w:t>
      </w:r>
    </w:p>
    <w:p w14:paraId="5157420B" w14:textId="77777777" w:rsidR="00095D44" w:rsidRPr="006407D2" w:rsidRDefault="00095D44" w:rsidP="00F475FB">
      <w:pPr>
        <w:widowControl w:val="0"/>
        <w:autoSpaceDE w:val="0"/>
        <w:autoSpaceDN w:val="0"/>
        <w:adjustRightInd w:val="0"/>
        <w:spacing w:before="240" w:line="276" w:lineRule="auto"/>
        <w:jc w:val="both"/>
        <w:rPr>
          <w:rFonts w:ascii="Times New Roman" w:hAnsi="Times New Roman"/>
          <w:sz w:val="24"/>
          <w:szCs w:val="24"/>
          <w:u w:val="single"/>
        </w:rPr>
      </w:pPr>
      <w:r w:rsidRPr="006407D2">
        <w:rPr>
          <w:rFonts w:ascii="Times New Roman" w:hAnsi="Times New Roman"/>
          <w:sz w:val="24"/>
          <w:szCs w:val="24"/>
          <w:u w:val="single"/>
        </w:rPr>
        <w:t>În cazul în care conținutul propunerii tehnice nu corespunde cerințelor din Fișa de date și a prezenţei documentații sau activităţile prezentate în oferta tehnică nu se regăsesc în fundamentarea tarifelor, oferta este considerată neconformă.</w:t>
      </w:r>
    </w:p>
    <w:p w14:paraId="1B8D7CAF" w14:textId="77777777" w:rsidR="00095D44" w:rsidRPr="006407D2" w:rsidRDefault="00095D44" w:rsidP="00F475FB">
      <w:pPr>
        <w:widowControl w:val="0"/>
        <w:autoSpaceDE w:val="0"/>
        <w:autoSpaceDN w:val="0"/>
        <w:adjustRightInd w:val="0"/>
        <w:spacing w:before="240" w:after="120" w:line="288" w:lineRule="auto"/>
        <w:jc w:val="both"/>
        <w:rPr>
          <w:rFonts w:ascii="Times New Roman" w:hAnsi="Times New Roman"/>
          <w:sz w:val="24"/>
          <w:szCs w:val="24"/>
        </w:rPr>
      </w:pPr>
      <w:r w:rsidRPr="006407D2">
        <w:rPr>
          <w:rFonts w:ascii="Times New Roman" w:hAnsi="Times New Roman"/>
          <w:sz w:val="24"/>
          <w:szCs w:val="24"/>
        </w:rPr>
        <w:t>Autoritatea Contractantă îşi rezervă dreptul de a solicita clarificări ale aspectelor prezentate în Oferta tehnică, Ofertanţii fiind obligaţi să răspundă în condiţiile stabilite în Fişa de date şi în termenele ce vor fi comunicate.</w:t>
      </w:r>
    </w:p>
    <w:p w14:paraId="1DF51381" w14:textId="77777777" w:rsidR="00095D44" w:rsidRPr="006407D2" w:rsidRDefault="00095D44" w:rsidP="00F475FB">
      <w:pPr>
        <w:widowControl w:val="0"/>
        <w:autoSpaceDE w:val="0"/>
        <w:autoSpaceDN w:val="0"/>
        <w:adjustRightInd w:val="0"/>
        <w:spacing w:before="240" w:after="120" w:line="288" w:lineRule="auto"/>
        <w:jc w:val="both"/>
        <w:rPr>
          <w:rFonts w:ascii="Times New Roman" w:hAnsi="Times New Roman"/>
          <w:sz w:val="24"/>
          <w:szCs w:val="24"/>
        </w:rPr>
      </w:pPr>
      <w:r w:rsidRPr="006407D2">
        <w:rPr>
          <w:rFonts w:ascii="Times New Roman" w:hAnsi="Times New Roman"/>
          <w:sz w:val="24"/>
          <w:szCs w:val="24"/>
        </w:rPr>
        <w:t>Tarifele ofertate vor cuprinde suma tuturor activităţilor a căror desfăşurare este necesară pentru prestarea serviciilor.</w:t>
      </w:r>
    </w:p>
    <w:p w14:paraId="5DF9EBBE"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b/>
          <w:bCs/>
          <w:sz w:val="24"/>
          <w:szCs w:val="24"/>
        </w:rPr>
      </w:pPr>
      <w:r w:rsidRPr="006407D2">
        <w:rPr>
          <w:rFonts w:ascii="Times New Roman" w:hAnsi="Times New Roman"/>
          <w:b/>
          <w:bCs/>
          <w:sz w:val="24"/>
          <w:szCs w:val="24"/>
        </w:rPr>
        <w:t xml:space="preserve">Tarifele maxime pentru fiecare activitate acceptate sunt cele prezentate în Fişa de date. </w:t>
      </w:r>
    </w:p>
    <w:p w14:paraId="57D5B47C"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u w:val="single"/>
        </w:rPr>
      </w:pPr>
      <w:r w:rsidRPr="006407D2">
        <w:rPr>
          <w:rFonts w:ascii="Times New Roman" w:hAnsi="Times New Roman"/>
          <w:sz w:val="24"/>
          <w:szCs w:val="24"/>
          <w:u w:val="single"/>
        </w:rPr>
        <w:t>În cazul în care activităţile prezentate în oferta tehnică nu se regăsesc în modelul financiar de calcul al tarifelor, oferta este considerată neconformă.</w:t>
      </w:r>
    </w:p>
    <w:p w14:paraId="3C79D86E"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Tarifele pot fi supuse ajustării doar cu aprobarea Autorităţii Contractante în conformitate cu prevederile legale în vigoare, şi fără a se aduce prejudicii mecanismului financiar şi planului tarifar al Sistemului de Management</w:t>
      </w:r>
      <w:r w:rsidR="00107ECA" w:rsidRPr="006407D2">
        <w:rPr>
          <w:rFonts w:ascii="Times New Roman" w:hAnsi="Times New Roman"/>
          <w:sz w:val="24"/>
          <w:szCs w:val="24"/>
        </w:rPr>
        <w:t xml:space="preserve"> Integrat</w:t>
      </w:r>
      <w:r w:rsidRPr="006407D2">
        <w:rPr>
          <w:rFonts w:ascii="Times New Roman" w:hAnsi="Times New Roman"/>
          <w:sz w:val="24"/>
          <w:szCs w:val="24"/>
        </w:rPr>
        <w:t xml:space="preserve"> al Deşeurilor în judeţul Cluj.</w:t>
      </w:r>
    </w:p>
    <w:p w14:paraId="2970D691" w14:textId="77777777" w:rsidR="000C365D" w:rsidRPr="006407D2" w:rsidRDefault="000C365D" w:rsidP="00F475FB">
      <w:pPr>
        <w:keepNext/>
        <w:widowControl w:val="0"/>
        <w:autoSpaceDE w:val="0"/>
        <w:autoSpaceDN w:val="0"/>
        <w:adjustRightInd w:val="0"/>
        <w:spacing w:after="240" w:line="288" w:lineRule="auto"/>
        <w:ind w:left="720" w:hanging="720"/>
        <w:outlineLvl w:val="2"/>
        <w:rPr>
          <w:rFonts w:ascii="Times New Roman" w:hAnsi="Times New Roman"/>
          <w:b/>
          <w:bCs/>
          <w:sz w:val="26"/>
          <w:szCs w:val="26"/>
        </w:rPr>
      </w:pPr>
      <w:bookmarkStart w:id="118" w:name="_Toc421699845"/>
      <w:bookmarkEnd w:id="118"/>
    </w:p>
    <w:p w14:paraId="68E45403" w14:textId="77777777" w:rsidR="00095D44" w:rsidRPr="006407D2" w:rsidRDefault="00095D44" w:rsidP="00F475FB">
      <w:pPr>
        <w:keepNext/>
        <w:widowControl w:val="0"/>
        <w:numPr>
          <w:ilvl w:val="2"/>
          <w:numId w:val="19"/>
        </w:numPr>
        <w:autoSpaceDE w:val="0"/>
        <w:autoSpaceDN w:val="0"/>
        <w:adjustRightInd w:val="0"/>
        <w:spacing w:after="240" w:line="288" w:lineRule="auto"/>
        <w:outlineLvl w:val="1"/>
        <w:rPr>
          <w:rFonts w:ascii="Times New Roman Bold" w:hAnsi="Times New Roman Bold" w:cs="Times New Roman Bold"/>
          <w:b/>
          <w:bCs/>
          <w:sz w:val="24"/>
          <w:szCs w:val="24"/>
        </w:rPr>
      </w:pPr>
      <w:bookmarkStart w:id="119" w:name="_Toc1327047"/>
      <w:r w:rsidRPr="006407D2">
        <w:rPr>
          <w:rFonts w:ascii="Times New Roman Bold" w:hAnsi="Times New Roman Bold" w:cs="Times New Roman Bold"/>
          <w:b/>
          <w:bCs/>
          <w:sz w:val="24"/>
          <w:szCs w:val="24"/>
        </w:rPr>
        <w:t>Conţinutul ofertei tehnice</w:t>
      </w:r>
      <w:bookmarkEnd w:id="119"/>
    </w:p>
    <w:p w14:paraId="1A77E10B"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Ofertanţii vor structura informaţiile prezentate în Oferta tehnică, cu conţinutul minim precizat în modelul de mai jos şi în Fişa de date.</w:t>
      </w:r>
    </w:p>
    <w:p w14:paraId="04011055"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p>
    <w:p w14:paraId="37DC3C3C"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b/>
          <w:bCs/>
          <w:sz w:val="24"/>
          <w:szCs w:val="24"/>
          <w:u w:val="single"/>
        </w:rPr>
      </w:pPr>
      <w:r w:rsidRPr="006407D2">
        <w:rPr>
          <w:rFonts w:ascii="Times New Roman" w:hAnsi="Times New Roman"/>
          <w:b/>
          <w:bCs/>
          <w:sz w:val="24"/>
          <w:szCs w:val="24"/>
          <w:u w:val="single"/>
        </w:rPr>
        <w:t>A. Managementul şi organizarea activităţii</w:t>
      </w:r>
    </w:p>
    <w:p w14:paraId="16FF9BD9"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Oferta va trebui să conţină următoarele elemente:</w:t>
      </w:r>
    </w:p>
    <w:p w14:paraId="670A8356"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A.1</w:t>
      </w:r>
      <w:r w:rsidRPr="006407D2">
        <w:rPr>
          <w:rFonts w:ascii="Times New Roman" w:hAnsi="Times New Roman"/>
          <w:sz w:val="24"/>
          <w:szCs w:val="24"/>
        </w:rPr>
        <w:tab/>
        <w:t>Organigramă cuprinzând toate posturile de lucru necesare desfăşurării activităţii.</w:t>
      </w:r>
    </w:p>
    <w:p w14:paraId="195D5A3A"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A.2</w:t>
      </w:r>
      <w:r w:rsidRPr="006407D2">
        <w:rPr>
          <w:rFonts w:ascii="Times New Roman" w:hAnsi="Times New Roman"/>
          <w:sz w:val="24"/>
          <w:szCs w:val="24"/>
          <w:lang w:val="fr-FR"/>
        </w:rPr>
        <w:tab/>
        <w:t>Atribuţiile specifice aferente fiecărui post de lucru cuprins în organigramă.</w:t>
      </w:r>
    </w:p>
    <w:p w14:paraId="2D5B30B3" w14:textId="77777777" w:rsidR="00095D44"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lastRenderedPageBreak/>
        <w:t>A.3</w:t>
      </w:r>
      <w:r w:rsidRPr="006407D2">
        <w:rPr>
          <w:rFonts w:ascii="Times New Roman" w:hAnsi="Times New Roman"/>
          <w:sz w:val="24"/>
          <w:szCs w:val="24"/>
          <w:lang w:val="fr-FR"/>
        </w:rPr>
        <w:tab/>
        <w:t xml:space="preserve">Detalierea atribuţiilor specifice aferente personalului </w:t>
      </w:r>
      <w:r w:rsidR="002504F9" w:rsidRPr="006407D2">
        <w:rPr>
          <w:rFonts w:ascii="Times New Roman" w:hAnsi="Times New Roman"/>
          <w:sz w:val="24"/>
          <w:szCs w:val="24"/>
          <w:lang w:val="fr-FR"/>
        </w:rPr>
        <w:t>principal</w:t>
      </w:r>
      <w:r w:rsidRPr="006407D2">
        <w:rPr>
          <w:rFonts w:ascii="Times New Roman" w:hAnsi="Times New Roman"/>
          <w:sz w:val="24"/>
          <w:szCs w:val="24"/>
          <w:lang w:val="fr-FR"/>
        </w:rPr>
        <w:t>, prezentate sub forma „Fişei de post”.</w:t>
      </w:r>
    </w:p>
    <w:p w14:paraId="1E67FD66" w14:textId="77777777" w:rsidR="0003650C" w:rsidRPr="00BD1EF1" w:rsidRDefault="0003650C" w:rsidP="00BD1EF1">
      <w:pPr>
        <w:spacing w:after="120" w:line="276" w:lineRule="auto"/>
        <w:jc w:val="both"/>
        <w:rPr>
          <w:rFonts w:asciiTheme="majorBidi" w:hAnsiTheme="majorBidi" w:cstheme="majorBidi"/>
          <w:sz w:val="24"/>
          <w:szCs w:val="24"/>
          <w:lang w:val="ro-RO"/>
        </w:rPr>
      </w:pPr>
      <w:r w:rsidRPr="00BD1EF1">
        <w:rPr>
          <w:rFonts w:asciiTheme="majorBidi" w:hAnsiTheme="majorBidi" w:cstheme="majorBidi"/>
          <w:sz w:val="24"/>
          <w:szCs w:val="24"/>
          <w:lang w:val="ro-RO"/>
        </w:rPr>
        <w:t>A.4</w:t>
      </w:r>
      <w:r w:rsidRPr="00BD1EF1">
        <w:rPr>
          <w:rFonts w:asciiTheme="majorBidi" w:hAnsiTheme="majorBidi" w:cstheme="majorBidi"/>
          <w:sz w:val="24"/>
          <w:szCs w:val="24"/>
          <w:lang w:val="ro-RO"/>
        </w:rPr>
        <w:tab/>
        <w:t>Diagrama cuprinzând repartizarea tuturor activităţilor ce urmează a fi desfăşurate pe amplasamente la nivel de operator economic. Sunt vizate toate activităţile (operarea staţiilor de transfer, transferul deşeurilor, operarea staţiei de sortare şi a staţiilor de compostare, activităţi de mentenenţă şi revizie periodică, audit, monitorizare, pază, cattering etc.). In situaţia în care unii dintre operatorii economici nu pot fi nominalizaţi la momentul prezentării ofertei, vor fi prezentate criteriile minime de selecţie a acestora.</w:t>
      </w:r>
    </w:p>
    <w:p w14:paraId="1670F8A4" w14:textId="77777777" w:rsidR="0003650C" w:rsidRPr="00BD1EF1" w:rsidRDefault="0003650C" w:rsidP="00BD1EF1">
      <w:pPr>
        <w:spacing w:after="120" w:line="276" w:lineRule="auto"/>
        <w:jc w:val="both"/>
        <w:rPr>
          <w:rFonts w:asciiTheme="majorBidi" w:hAnsiTheme="majorBidi" w:cstheme="majorBidi"/>
          <w:sz w:val="24"/>
          <w:szCs w:val="24"/>
        </w:rPr>
      </w:pPr>
      <w:r w:rsidRPr="00BD1EF1">
        <w:rPr>
          <w:rFonts w:asciiTheme="majorBidi" w:hAnsiTheme="majorBidi" w:cstheme="majorBidi"/>
          <w:sz w:val="24"/>
          <w:szCs w:val="24"/>
        </w:rPr>
        <w:t>A.5</w:t>
      </w:r>
      <w:r w:rsidRPr="00BD1EF1">
        <w:rPr>
          <w:rFonts w:asciiTheme="majorBidi" w:hAnsiTheme="majorBidi" w:cstheme="majorBidi"/>
          <w:sz w:val="24"/>
          <w:szCs w:val="24"/>
        </w:rPr>
        <w:tab/>
        <w:t>Descrierea etapelor in realizarea activităţilor.</w:t>
      </w:r>
    </w:p>
    <w:p w14:paraId="06FF631B" w14:textId="77777777" w:rsidR="0003650C" w:rsidRPr="00BD1EF1" w:rsidRDefault="0003650C" w:rsidP="00BD1EF1">
      <w:pPr>
        <w:spacing w:after="120" w:line="276" w:lineRule="auto"/>
        <w:jc w:val="both"/>
        <w:rPr>
          <w:rFonts w:asciiTheme="majorBidi" w:hAnsiTheme="majorBidi" w:cstheme="majorBidi"/>
          <w:sz w:val="24"/>
          <w:szCs w:val="24"/>
          <w:lang w:val="fr-FR"/>
        </w:rPr>
      </w:pPr>
      <w:r w:rsidRPr="00BD1EF1">
        <w:rPr>
          <w:rFonts w:asciiTheme="majorBidi" w:hAnsiTheme="majorBidi" w:cstheme="majorBidi"/>
          <w:sz w:val="24"/>
          <w:szCs w:val="24"/>
          <w:lang w:val="fr-FR"/>
        </w:rPr>
        <w:t>A.6</w:t>
      </w:r>
      <w:r w:rsidRPr="00BD1EF1">
        <w:rPr>
          <w:rFonts w:asciiTheme="majorBidi" w:hAnsiTheme="majorBidi" w:cstheme="majorBidi"/>
          <w:sz w:val="24"/>
          <w:szCs w:val="24"/>
          <w:lang w:val="fr-FR"/>
        </w:rPr>
        <w:tab/>
        <w:t>Organizarea activitătilor de dispecerat şi monitorizare. Se va descrie modul în care ofertantul va organiza activitătile de dispecerat şi monitorizare a activitătilor; se vor prezenta date referitoare la programele de calcul necesare întocmirii unei baze de date şi a întretinerii acesteia.</w:t>
      </w:r>
    </w:p>
    <w:p w14:paraId="0E89A6C7" w14:textId="77777777" w:rsidR="0003650C" w:rsidRPr="00BD1EF1" w:rsidRDefault="0003650C" w:rsidP="00BD1EF1">
      <w:pPr>
        <w:spacing w:after="120" w:line="276" w:lineRule="auto"/>
        <w:jc w:val="both"/>
        <w:rPr>
          <w:rFonts w:asciiTheme="majorBidi" w:hAnsiTheme="majorBidi" w:cstheme="majorBidi"/>
          <w:sz w:val="24"/>
          <w:szCs w:val="24"/>
          <w:lang w:val="fr-FR"/>
        </w:rPr>
      </w:pPr>
      <w:r w:rsidRPr="00BD1EF1">
        <w:rPr>
          <w:rFonts w:asciiTheme="majorBidi" w:hAnsiTheme="majorBidi" w:cstheme="majorBidi"/>
          <w:sz w:val="24"/>
          <w:szCs w:val="24"/>
          <w:lang w:val="fr-FR"/>
        </w:rPr>
        <w:t>A.7</w:t>
      </w:r>
      <w:r w:rsidRPr="00BD1EF1">
        <w:rPr>
          <w:rFonts w:asciiTheme="majorBidi" w:hAnsiTheme="majorBidi" w:cstheme="majorBidi"/>
          <w:sz w:val="24"/>
          <w:szCs w:val="24"/>
          <w:lang w:val="fr-FR"/>
        </w:rPr>
        <w:tab/>
        <w:t>Planul de intervenţie privind modalităţile de acţiune în cazul apariţiei unor situaţii excepţionale</w:t>
      </w:r>
    </w:p>
    <w:p w14:paraId="51CFDAF6" w14:textId="77777777" w:rsidR="0003650C" w:rsidRPr="00BD1EF1" w:rsidRDefault="0003650C" w:rsidP="00BD1EF1">
      <w:pPr>
        <w:spacing w:after="120" w:line="276" w:lineRule="auto"/>
        <w:jc w:val="both"/>
        <w:rPr>
          <w:rFonts w:asciiTheme="majorBidi" w:hAnsiTheme="majorBidi" w:cstheme="majorBidi"/>
          <w:sz w:val="24"/>
          <w:szCs w:val="24"/>
          <w:lang w:val="fr-FR"/>
        </w:rPr>
      </w:pPr>
      <w:r w:rsidRPr="00BD1EF1">
        <w:rPr>
          <w:rFonts w:asciiTheme="majorBidi" w:hAnsiTheme="majorBidi" w:cstheme="majorBidi"/>
          <w:sz w:val="24"/>
          <w:szCs w:val="24"/>
          <w:lang w:val="fr-FR"/>
        </w:rPr>
        <w:t>A.8  Programul de inspecţii şi lucrări de mentenanţă periodice privind starea tehnică a echipamentelor şi utilajelor. Este vorba de intervenţiile asupra utilajelor şi echipamentelor care implică scoaterea lor din producţie pe o perioadă determinată de timp efectuate de personal autorizat.</w:t>
      </w:r>
    </w:p>
    <w:p w14:paraId="2E0FF1D3" w14:textId="77777777" w:rsidR="0003650C" w:rsidRPr="00BD1EF1" w:rsidRDefault="0003650C" w:rsidP="00BD1EF1">
      <w:pPr>
        <w:pStyle w:val="Heading7"/>
        <w:spacing w:line="276" w:lineRule="auto"/>
        <w:rPr>
          <w:rFonts w:asciiTheme="majorBidi" w:hAnsiTheme="majorBidi"/>
          <w:i w:val="0"/>
          <w:iCs w:val="0"/>
          <w:sz w:val="24"/>
          <w:szCs w:val="24"/>
          <w:lang w:eastAsia="en-GB"/>
        </w:rPr>
      </w:pPr>
      <w:r w:rsidRPr="00BD1EF1">
        <w:rPr>
          <w:rFonts w:asciiTheme="majorBidi" w:hAnsiTheme="majorBidi"/>
          <w:i w:val="0"/>
          <w:iCs w:val="0"/>
          <w:sz w:val="24"/>
          <w:szCs w:val="24"/>
          <w:lang w:eastAsia="en-GB"/>
        </w:rPr>
        <w:t>A.9.  Procedură de urgenţă privind situaţiile de suprasolicitare a staţiilor de transfer;</w:t>
      </w:r>
    </w:p>
    <w:p w14:paraId="34BCF90E" w14:textId="77777777" w:rsidR="0003650C" w:rsidRPr="00BD1EF1" w:rsidRDefault="0003650C" w:rsidP="00F475FB">
      <w:pPr>
        <w:widowControl w:val="0"/>
        <w:autoSpaceDE w:val="0"/>
        <w:autoSpaceDN w:val="0"/>
        <w:adjustRightInd w:val="0"/>
        <w:spacing w:after="120" w:line="288" w:lineRule="auto"/>
        <w:jc w:val="both"/>
        <w:rPr>
          <w:rFonts w:ascii="Times New Roman" w:hAnsi="Times New Roman"/>
          <w:sz w:val="24"/>
          <w:szCs w:val="24"/>
        </w:rPr>
      </w:pPr>
    </w:p>
    <w:p w14:paraId="50AB59EA" w14:textId="77777777" w:rsidR="00095D44" w:rsidRPr="00BD1EF1" w:rsidRDefault="00095D44" w:rsidP="00F475FB">
      <w:pPr>
        <w:widowControl w:val="0"/>
        <w:autoSpaceDE w:val="0"/>
        <w:autoSpaceDN w:val="0"/>
        <w:adjustRightInd w:val="0"/>
        <w:spacing w:after="120" w:line="288" w:lineRule="auto"/>
        <w:jc w:val="both"/>
        <w:rPr>
          <w:rFonts w:ascii="Times New Roman" w:hAnsi="Times New Roman"/>
          <w:sz w:val="24"/>
          <w:szCs w:val="24"/>
        </w:rPr>
      </w:pPr>
    </w:p>
    <w:p w14:paraId="58A538F4" w14:textId="77777777" w:rsidR="00095D44" w:rsidRPr="00BD1EF1" w:rsidRDefault="00095D44" w:rsidP="00F475FB">
      <w:pPr>
        <w:widowControl w:val="0"/>
        <w:autoSpaceDE w:val="0"/>
        <w:autoSpaceDN w:val="0"/>
        <w:adjustRightInd w:val="0"/>
        <w:spacing w:line="288" w:lineRule="auto"/>
        <w:jc w:val="both"/>
        <w:rPr>
          <w:rFonts w:ascii="Times New Roman" w:hAnsi="Times New Roman"/>
          <w:b/>
          <w:bCs/>
          <w:sz w:val="24"/>
          <w:szCs w:val="24"/>
          <w:u w:val="single"/>
        </w:rPr>
      </w:pPr>
      <w:r w:rsidRPr="00BD1EF1">
        <w:rPr>
          <w:rFonts w:ascii="Times New Roman" w:hAnsi="Times New Roman"/>
          <w:b/>
          <w:bCs/>
          <w:sz w:val="24"/>
          <w:szCs w:val="24"/>
          <w:u w:val="single"/>
        </w:rPr>
        <w:t>B. Mobilizarea şi operaţionalizarea activităţii</w:t>
      </w:r>
    </w:p>
    <w:p w14:paraId="5586C567" w14:textId="77777777" w:rsidR="002504F9" w:rsidRPr="00BD1EF1" w:rsidRDefault="002504F9" w:rsidP="00F475FB">
      <w:pPr>
        <w:widowControl w:val="0"/>
        <w:autoSpaceDE w:val="0"/>
        <w:autoSpaceDN w:val="0"/>
        <w:adjustRightInd w:val="0"/>
        <w:spacing w:after="120" w:line="288" w:lineRule="auto"/>
        <w:jc w:val="both"/>
        <w:rPr>
          <w:rFonts w:ascii="Times New Roman" w:hAnsi="Times New Roman"/>
          <w:sz w:val="24"/>
          <w:szCs w:val="24"/>
        </w:rPr>
      </w:pPr>
      <w:r w:rsidRPr="00BD1EF1">
        <w:rPr>
          <w:rFonts w:ascii="Times New Roman" w:hAnsi="Times New Roman"/>
          <w:sz w:val="24"/>
          <w:szCs w:val="24"/>
        </w:rPr>
        <w:t>Perioada de mobilizare cuprinde perioada dintre Data semnării și Data începerii efective a serviciilor.</w:t>
      </w:r>
    </w:p>
    <w:p w14:paraId="2E4FD550" w14:textId="77777777" w:rsidR="00095D44" w:rsidRPr="00BD1EF1" w:rsidRDefault="002504F9" w:rsidP="00F475FB">
      <w:pPr>
        <w:widowControl w:val="0"/>
        <w:autoSpaceDE w:val="0"/>
        <w:autoSpaceDN w:val="0"/>
        <w:adjustRightInd w:val="0"/>
        <w:spacing w:after="120" w:line="288" w:lineRule="auto"/>
        <w:jc w:val="both"/>
        <w:rPr>
          <w:rFonts w:ascii="Times New Roman" w:hAnsi="Times New Roman"/>
          <w:sz w:val="24"/>
          <w:szCs w:val="24"/>
        </w:rPr>
      </w:pPr>
      <w:r w:rsidRPr="00BD1EF1">
        <w:rPr>
          <w:rFonts w:ascii="Times New Roman" w:hAnsi="Times New Roman"/>
          <w:sz w:val="24"/>
          <w:szCs w:val="24"/>
        </w:rPr>
        <w:t xml:space="preserve">Se vor descrie detaliat (precizând durata, exprimată în zile calendaristice) activitățile aferente </w:t>
      </w:r>
      <w:r w:rsidR="00095D44" w:rsidRPr="00BD1EF1">
        <w:rPr>
          <w:rFonts w:ascii="Times New Roman" w:hAnsi="Times New Roman"/>
          <w:sz w:val="24"/>
          <w:szCs w:val="24"/>
        </w:rPr>
        <w:t>perioad</w:t>
      </w:r>
      <w:r w:rsidRPr="00BD1EF1">
        <w:rPr>
          <w:rFonts w:ascii="Times New Roman" w:hAnsi="Times New Roman"/>
          <w:sz w:val="24"/>
          <w:szCs w:val="24"/>
        </w:rPr>
        <w:t>ei</w:t>
      </w:r>
      <w:r w:rsidR="00095D44" w:rsidRPr="00BD1EF1">
        <w:rPr>
          <w:rFonts w:ascii="Times New Roman" w:hAnsi="Times New Roman"/>
          <w:sz w:val="24"/>
          <w:szCs w:val="24"/>
        </w:rPr>
        <w:t xml:space="preserve"> de mobilizare</w:t>
      </w:r>
      <w:r w:rsidRPr="00BD1EF1">
        <w:rPr>
          <w:rFonts w:ascii="Times New Roman" w:hAnsi="Times New Roman"/>
          <w:sz w:val="24"/>
          <w:szCs w:val="24"/>
        </w:rPr>
        <w:t xml:space="preserve">, incluzând în mod distinct </w:t>
      </w:r>
      <w:r w:rsidR="00095D44" w:rsidRPr="00BD1EF1">
        <w:rPr>
          <w:rFonts w:ascii="Times New Roman" w:hAnsi="Times New Roman"/>
          <w:sz w:val="24"/>
          <w:szCs w:val="24"/>
        </w:rPr>
        <w:t>minim următoarele activităţi:</w:t>
      </w:r>
    </w:p>
    <w:p w14:paraId="47B7302F" w14:textId="77777777" w:rsidR="00095D44" w:rsidRPr="006407D2" w:rsidRDefault="00095D44" w:rsidP="00F475FB">
      <w:pPr>
        <w:widowControl w:val="0"/>
        <w:numPr>
          <w:ilvl w:val="0"/>
          <w:numId w:val="9"/>
        </w:numPr>
        <w:autoSpaceDE w:val="0"/>
        <w:autoSpaceDN w:val="0"/>
        <w:adjustRightInd w:val="0"/>
        <w:spacing w:after="120" w:line="288" w:lineRule="auto"/>
        <w:jc w:val="both"/>
        <w:rPr>
          <w:rFonts w:ascii="Times New Roman" w:hAnsi="Times New Roman"/>
          <w:sz w:val="24"/>
          <w:szCs w:val="24"/>
          <w:lang w:val="fr-FR"/>
        </w:rPr>
      </w:pPr>
      <w:r w:rsidRPr="00BD1EF1">
        <w:rPr>
          <w:rFonts w:ascii="Times New Roman" w:hAnsi="Times New Roman"/>
          <w:sz w:val="24"/>
          <w:szCs w:val="24"/>
        </w:rPr>
        <w:t>angajarea personalului necesar la un grad de cel puţin 85%</w:t>
      </w:r>
      <w:r w:rsidR="002504F9" w:rsidRPr="00BD1EF1">
        <w:rPr>
          <w:rFonts w:ascii="Times New Roman" w:hAnsi="Times New Roman"/>
          <w:sz w:val="24"/>
          <w:szCs w:val="24"/>
        </w:rPr>
        <w:t>;</w:t>
      </w:r>
      <w:r w:rsidRPr="00BD1EF1">
        <w:rPr>
          <w:rFonts w:ascii="Times New Roman" w:hAnsi="Times New Roman"/>
          <w:sz w:val="24"/>
          <w:szCs w:val="24"/>
        </w:rPr>
        <w:t xml:space="preserve"> posturile cheie trebuie toate ocupate; se va detalia modul în care operatorul înţelege să folosească personal cu experienţă local pentru realizarea activităţilor propuse. </w:t>
      </w:r>
      <w:r w:rsidRPr="006407D2">
        <w:rPr>
          <w:rFonts w:ascii="Times New Roman" w:hAnsi="Times New Roman"/>
          <w:sz w:val="24"/>
          <w:szCs w:val="24"/>
          <w:lang w:val="fr-FR"/>
        </w:rPr>
        <w:t>Se va prezenta modalitatea în care personalul nou recrutat va fi instruit şi calificat cu privire la atribuţiile şi sarcinile postului de lucru. Instruirea se va realiza din surse proprii sau poate fi asigurată printr-un serviciu extern.</w:t>
      </w:r>
    </w:p>
    <w:p w14:paraId="59C057E9" w14:textId="77777777" w:rsidR="00095D44" w:rsidRPr="006407D2" w:rsidRDefault="00095D44" w:rsidP="00F475FB">
      <w:pPr>
        <w:widowControl w:val="0"/>
        <w:numPr>
          <w:ilvl w:val="0"/>
          <w:numId w:val="9"/>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procurarea utiliajelor şi echipamentelor necesare (pentru categoriile de deşeuri care fac obiectul contractului) şi amplasarea lor în teritoriu – cumpărare, închiriere, leasing (a se vedea </w:t>
      </w:r>
      <w:r w:rsidRPr="006407D2">
        <w:rPr>
          <w:rFonts w:ascii="Times New Roman" w:hAnsi="Times New Roman"/>
          <w:b/>
          <w:bCs/>
          <w:i/>
          <w:iCs/>
          <w:sz w:val="24"/>
          <w:szCs w:val="24"/>
          <w:lang w:val="fr-FR"/>
        </w:rPr>
        <w:t>Formularul 2</w:t>
      </w:r>
      <w:r w:rsidR="003E03CF">
        <w:rPr>
          <w:rFonts w:ascii="Times New Roman" w:hAnsi="Times New Roman"/>
          <w:b/>
          <w:bCs/>
          <w:i/>
          <w:iCs/>
          <w:sz w:val="24"/>
          <w:szCs w:val="24"/>
          <w:lang w:val="fr-FR"/>
        </w:rPr>
        <w:t>3</w:t>
      </w:r>
      <w:r w:rsidR="002504F9" w:rsidRPr="006407D2">
        <w:rPr>
          <w:rFonts w:ascii="Times New Roman" w:hAnsi="Times New Roman"/>
          <w:b/>
          <w:bCs/>
          <w:i/>
          <w:iCs/>
          <w:sz w:val="24"/>
          <w:szCs w:val="24"/>
          <w:lang w:val="fr-FR"/>
        </w:rPr>
        <w:t xml:space="preserve"> </w:t>
      </w:r>
      <w:r w:rsidR="002504F9" w:rsidRPr="006407D2">
        <w:rPr>
          <w:rFonts w:ascii="Times New Roman" w:hAnsi="Times New Roman"/>
          <w:bCs/>
          <w:iCs/>
          <w:sz w:val="24"/>
          <w:szCs w:val="24"/>
          <w:lang w:val="fr-FR"/>
        </w:rPr>
        <w:t>din Fișa de date</w:t>
      </w:r>
      <w:r w:rsidRPr="006407D2">
        <w:rPr>
          <w:rFonts w:ascii="Times New Roman" w:hAnsi="Times New Roman"/>
          <w:sz w:val="24"/>
          <w:szCs w:val="24"/>
          <w:lang w:val="fr-FR"/>
        </w:rPr>
        <w:t>);</w:t>
      </w:r>
    </w:p>
    <w:p w14:paraId="42F96182" w14:textId="77777777" w:rsidR="00095D44" w:rsidRPr="006407D2" w:rsidRDefault="00095D44" w:rsidP="00F475FB">
      <w:pPr>
        <w:widowControl w:val="0"/>
        <w:numPr>
          <w:ilvl w:val="0"/>
          <w:numId w:val="9"/>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amenajarea şi autorizarea activităţilor în conformitate cu cerinţele legale pentru toate punctele de lucru (inclus</w:t>
      </w:r>
      <w:r w:rsidR="002504F9" w:rsidRPr="006407D2">
        <w:rPr>
          <w:rFonts w:ascii="Times New Roman" w:hAnsi="Times New Roman"/>
          <w:sz w:val="24"/>
          <w:szCs w:val="24"/>
          <w:lang w:val="fr-FR"/>
        </w:rPr>
        <w:t>iv</w:t>
      </w:r>
      <w:r w:rsidRPr="006407D2">
        <w:rPr>
          <w:rFonts w:ascii="Times New Roman" w:hAnsi="Times New Roman"/>
          <w:sz w:val="24"/>
          <w:szCs w:val="24"/>
          <w:lang w:val="fr-FR"/>
        </w:rPr>
        <w:t xml:space="preserve"> baza de lucru);</w:t>
      </w:r>
    </w:p>
    <w:p w14:paraId="741E8639" w14:textId="77777777" w:rsidR="00095D44" w:rsidRPr="006407D2" w:rsidRDefault="00095D44" w:rsidP="00F475FB">
      <w:pPr>
        <w:widowControl w:val="0"/>
        <w:numPr>
          <w:ilvl w:val="0"/>
          <w:numId w:val="9"/>
        </w:numPr>
        <w:autoSpaceDE w:val="0"/>
        <w:autoSpaceDN w:val="0"/>
        <w:adjustRightInd w:val="0"/>
        <w:spacing w:line="288" w:lineRule="auto"/>
        <w:jc w:val="both"/>
        <w:rPr>
          <w:rFonts w:ascii="Times New Roman" w:hAnsi="Times New Roman"/>
          <w:sz w:val="24"/>
          <w:szCs w:val="24"/>
        </w:rPr>
      </w:pPr>
      <w:r w:rsidRPr="006407D2">
        <w:rPr>
          <w:rFonts w:ascii="Times New Roman" w:hAnsi="Times New Roman"/>
          <w:sz w:val="24"/>
          <w:szCs w:val="24"/>
        </w:rPr>
        <w:lastRenderedPageBreak/>
        <w:t>includerea noii arii de operare în sistemul de management calitate – mediu – securitate ocupaţională</w:t>
      </w:r>
      <w:r w:rsidR="002504F9" w:rsidRPr="006407D2">
        <w:rPr>
          <w:rFonts w:ascii="Times New Roman" w:hAnsi="Times New Roman"/>
          <w:sz w:val="24"/>
          <w:szCs w:val="24"/>
        </w:rPr>
        <w:t xml:space="preserve">; </w:t>
      </w:r>
      <w:r w:rsidRPr="006407D2">
        <w:rPr>
          <w:rFonts w:ascii="Times New Roman" w:hAnsi="Times New Roman"/>
          <w:sz w:val="24"/>
          <w:szCs w:val="24"/>
        </w:rPr>
        <w:t>adapt</w:t>
      </w:r>
      <w:r w:rsidR="002504F9" w:rsidRPr="006407D2">
        <w:rPr>
          <w:rFonts w:ascii="Times New Roman" w:hAnsi="Times New Roman"/>
          <w:sz w:val="24"/>
          <w:szCs w:val="24"/>
        </w:rPr>
        <w:t xml:space="preserve">area </w:t>
      </w:r>
      <w:r w:rsidRPr="006407D2">
        <w:rPr>
          <w:rFonts w:ascii="Times New Roman" w:hAnsi="Times New Roman"/>
          <w:sz w:val="24"/>
          <w:szCs w:val="24"/>
        </w:rPr>
        <w:t>proceduril</w:t>
      </w:r>
      <w:r w:rsidR="002504F9" w:rsidRPr="006407D2">
        <w:rPr>
          <w:rFonts w:ascii="Times New Roman" w:hAnsi="Times New Roman"/>
          <w:sz w:val="24"/>
          <w:szCs w:val="24"/>
        </w:rPr>
        <w:t>or</w:t>
      </w:r>
      <w:r w:rsidRPr="006407D2">
        <w:rPr>
          <w:rFonts w:ascii="Times New Roman" w:hAnsi="Times New Roman"/>
          <w:sz w:val="24"/>
          <w:szCs w:val="24"/>
        </w:rPr>
        <w:t xml:space="preserve"> operaţionale şi </w:t>
      </w:r>
      <w:r w:rsidR="002504F9" w:rsidRPr="006407D2">
        <w:rPr>
          <w:rFonts w:ascii="Times New Roman" w:hAnsi="Times New Roman"/>
          <w:sz w:val="24"/>
          <w:szCs w:val="24"/>
        </w:rPr>
        <w:t xml:space="preserve">a </w:t>
      </w:r>
      <w:r w:rsidRPr="006407D2">
        <w:rPr>
          <w:rFonts w:ascii="Times New Roman" w:hAnsi="Times New Roman"/>
          <w:sz w:val="24"/>
          <w:szCs w:val="24"/>
        </w:rPr>
        <w:t>proceduril</w:t>
      </w:r>
      <w:r w:rsidR="002504F9" w:rsidRPr="006407D2">
        <w:rPr>
          <w:rFonts w:ascii="Times New Roman" w:hAnsi="Times New Roman"/>
          <w:sz w:val="24"/>
          <w:szCs w:val="24"/>
        </w:rPr>
        <w:t>or</w:t>
      </w:r>
      <w:r w:rsidRPr="006407D2">
        <w:rPr>
          <w:rFonts w:ascii="Times New Roman" w:hAnsi="Times New Roman"/>
          <w:sz w:val="24"/>
          <w:szCs w:val="24"/>
        </w:rPr>
        <w:t xml:space="preserve"> de lucru;</w:t>
      </w:r>
    </w:p>
    <w:p w14:paraId="52103C48" w14:textId="77777777" w:rsidR="005836F7" w:rsidRPr="00BD1EF1" w:rsidRDefault="005836F7" w:rsidP="00F475FB">
      <w:pPr>
        <w:widowControl w:val="0"/>
        <w:numPr>
          <w:ilvl w:val="0"/>
          <w:numId w:val="9"/>
        </w:numPr>
        <w:autoSpaceDE w:val="0"/>
        <w:autoSpaceDN w:val="0"/>
        <w:adjustRightInd w:val="0"/>
        <w:spacing w:after="120" w:line="288" w:lineRule="auto"/>
        <w:jc w:val="both"/>
        <w:rPr>
          <w:rFonts w:asciiTheme="majorBidi" w:hAnsiTheme="majorBidi" w:cstheme="majorBidi"/>
          <w:sz w:val="24"/>
          <w:szCs w:val="24"/>
        </w:rPr>
      </w:pPr>
      <w:r w:rsidRPr="00BD1EF1">
        <w:rPr>
          <w:rFonts w:asciiTheme="majorBidi" w:hAnsiTheme="majorBidi" w:cstheme="majorBidi"/>
          <w:sz w:val="24"/>
          <w:szCs w:val="24"/>
        </w:rPr>
        <w:t>propunerea și elaborarea traseelor cele mai adecvate pentru colectarea deșeurilor și obținerea aprobării lor de către Autoritatea contractantă</w:t>
      </w:r>
    </w:p>
    <w:p w14:paraId="53E56E7F" w14:textId="77777777" w:rsidR="00095D44" w:rsidRPr="006407D2" w:rsidRDefault="00095D44" w:rsidP="00F475FB">
      <w:pPr>
        <w:widowControl w:val="0"/>
        <w:numPr>
          <w:ilvl w:val="0"/>
          <w:numId w:val="9"/>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organizarea serviciului de contractare şi colectare a tarifului (încheiere contracte de prestări servicii cu populaţia, agenţii economici şi instituţii publice şi alţi generatori de deşeuri în conformitate cu activităţile delegate);</w:t>
      </w:r>
    </w:p>
    <w:p w14:paraId="23CCDDE6" w14:textId="77777777" w:rsidR="00095D44" w:rsidRPr="006407D2" w:rsidRDefault="00095D44" w:rsidP="00F475FB">
      <w:pPr>
        <w:widowControl w:val="0"/>
        <w:numPr>
          <w:ilvl w:val="0"/>
          <w:numId w:val="9"/>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 xml:space="preserve"> preluarea de la Autoritatea Contractantă a bunurilor concesionate (inclusiv testarea acestora, dacă este cazul);</w:t>
      </w:r>
    </w:p>
    <w:p w14:paraId="05697948" w14:textId="77777777" w:rsidR="00095D44" w:rsidRPr="006407D2" w:rsidRDefault="00095D44" w:rsidP="00F475FB">
      <w:pPr>
        <w:widowControl w:val="0"/>
        <w:numPr>
          <w:ilvl w:val="0"/>
          <w:numId w:val="9"/>
        </w:numPr>
        <w:autoSpaceDE w:val="0"/>
        <w:autoSpaceDN w:val="0"/>
        <w:adjustRightInd w:val="0"/>
        <w:spacing w:line="288" w:lineRule="auto"/>
        <w:jc w:val="both"/>
        <w:rPr>
          <w:rFonts w:ascii="Times New Roman" w:hAnsi="Times New Roman"/>
          <w:sz w:val="24"/>
          <w:szCs w:val="24"/>
          <w:lang w:val="fr-FR"/>
        </w:rPr>
      </w:pPr>
      <w:r w:rsidRPr="006407D2">
        <w:rPr>
          <w:rFonts w:ascii="Times New Roman" w:hAnsi="Times New Roman"/>
          <w:sz w:val="24"/>
          <w:szCs w:val="24"/>
          <w:lang w:val="fr-FR"/>
        </w:rPr>
        <w:t>distribuirea recipientelor (concesionate şi achiziţionate) la punctele de colectare şi către generatorii de deşeuri (persoane fizice şi juridice), după cum va fi cazul</w:t>
      </w:r>
      <w:r w:rsidR="000C365D" w:rsidRPr="006407D2">
        <w:rPr>
          <w:rFonts w:ascii="Times New Roman" w:hAnsi="Times New Roman"/>
          <w:sz w:val="24"/>
          <w:szCs w:val="24"/>
          <w:lang w:val="fr-FR"/>
        </w:rPr>
        <w:t xml:space="preserve">  </w:t>
      </w:r>
      <w:r w:rsidRPr="006407D2">
        <w:rPr>
          <w:rFonts w:ascii="Times New Roman" w:hAnsi="Times New Roman"/>
          <w:sz w:val="24"/>
          <w:szCs w:val="24"/>
          <w:lang w:val="fr-FR"/>
        </w:rPr>
        <w:t xml:space="preserve"> (gratuit pentru persoane fizice, contra cost</w:t>
      </w:r>
      <w:r w:rsidR="002504F9" w:rsidRPr="006407D2">
        <w:rPr>
          <w:rFonts w:ascii="Times New Roman" w:hAnsi="Times New Roman"/>
          <w:sz w:val="24"/>
          <w:szCs w:val="24"/>
          <w:lang w:val="fr-FR"/>
        </w:rPr>
        <w:t>/închiriere</w:t>
      </w:r>
      <w:r w:rsidRPr="006407D2">
        <w:rPr>
          <w:rFonts w:ascii="Times New Roman" w:hAnsi="Times New Roman"/>
          <w:sz w:val="24"/>
          <w:szCs w:val="24"/>
          <w:lang w:val="fr-FR"/>
        </w:rPr>
        <w:t xml:space="preserve"> sau pe bază de contract de comodat pentru persoane juridice). Distribuirea recipientelor primite în concesiune se va face  din spaţiile adecvate pentru stocare temporară, puse la dispoziţie de Autoritatea Contractantă  (prin conducerile unităţilor administrativ-teritoriale din aria de deservire) şi în baza listelor întocmite şi puse la dispoziţie de conducerile unităţilor administrativ-teritoriale din aria de deservire la data semnării contractului. Distribuirea recipientelor furnizate de Operator către persoanele fizice şi persoanele juridice se va face pe bază de proces verbal de predare-primir</w:t>
      </w:r>
      <w:r w:rsidR="00107ECA" w:rsidRPr="006407D2">
        <w:rPr>
          <w:rFonts w:ascii="Times New Roman" w:hAnsi="Times New Roman"/>
          <w:sz w:val="24"/>
          <w:szCs w:val="24"/>
          <w:lang w:val="fr-FR"/>
        </w:rPr>
        <w:t>e încheiat cu fiecare dintre ut</w:t>
      </w:r>
      <w:r w:rsidRPr="006407D2">
        <w:rPr>
          <w:rFonts w:ascii="Times New Roman" w:hAnsi="Times New Roman"/>
          <w:sz w:val="24"/>
          <w:szCs w:val="24"/>
          <w:lang w:val="fr-FR"/>
        </w:rPr>
        <w:t>il</w:t>
      </w:r>
      <w:r w:rsidR="00107ECA" w:rsidRPr="006407D2">
        <w:rPr>
          <w:rFonts w:ascii="Times New Roman" w:hAnsi="Times New Roman"/>
          <w:sz w:val="24"/>
          <w:szCs w:val="24"/>
          <w:lang w:val="fr-FR"/>
        </w:rPr>
        <w:t>i</w:t>
      </w:r>
      <w:r w:rsidRPr="006407D2">
        <w:rPr>
          <w:rFonts w:ascii="Times New Roman" w:hAnsi="Times New Roman"/>
          <w:sz w:val="24"/>
          <w:szCs w:val="24"/>
          <w:lang w:val="fr-FR"/>
        </w:rPr>
        <w:t>zatori.</w:t>
      </w:r>
    </w:p>
    <w:p w14:paraId="3A5E5F87" w14:textId="77777777" w:rsidR="00095D44" w:rsidRPr="006407D2" w:rsidRDefault="00095D44" w:rsidP="00F475FB">
      <w:pPr>
        <w:widowControl w:val="0"/>
        <w:numPr>
          <w:ilvl w:val="0"/>
          <w:numId w:val="9"/>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Încheierea tuturor poliţelor de asigurate solicitate prin contractul de delegare</w:t>
      </w:r>
    </w:p>
    <w:p w14:paraId="51838380" w14:textId="77777777" w:rsidR="00095D44" w:rsidRPr="006407D2" w:rsidRDefault="00095D44" w:rsidP="00F475FB">
      <w:pPr>
        <w:widowControl w:val="0"/>
        <w:numPr>
          <w:ilvl w:val="0"/>
          <w:numId w:val="9"/>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planificarea şi efectuarea un audit intern a sistemelor de management calitate – mediu – securitate ocupaţională.</w:t>
      </w:r>
    </w:p>
    <w:p w14:paraId="3D58ADF3" w14:textId="77777777" w:rsidR="00095D44" w:rsidRPr="006407D2" w:rsidRDefault="00095D44" w:rsidP="00F475FB">
      <w:pPr>
        <w:widowControl w:val="0"/>
        <w:numPr>
          <w:ilvl w:val="0"/>
          <w:numId w:val="9"/>
        </w:numPr>
        <w:tabs>
          <w:tab w:val="left" w:pos="990"/>
        </w:tabs>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 xml:space="preserve"> obținerea licenței eliberate de Autoritatea de Reglementare prin care operatorului i se acordă dreptul furnizării/prestării serviciului de salubrizare (activităţile componente ale acestuia a căror gestiune i-a fost delegată) pentru zona de delegare;</w:t>
      </w:r>
    </w:p>
    <w:p w14:paraId="0E162510" w14:textId="77777777" w:rsidR="00095D44" w:rsidRPr="006407D2" w:rsidRDefault="00095D44" w:rsidP="00F475FB">
      <w:pPr>
        <w:widowControl w:val="0"/>
        <w:numPr>
          <w:ilvl w:val="0"/>
          <w:numId w:val="9"/>
        </w:numPr>
        <w:tabs>
          <w:tab w:val="left" w:pos="990"/>
        </w:tabs>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instalarea şi întreţinerea unui sistem informatic computerizat, unde vor fi stocate şi procesate datele legate de funcţionarea acestuia, cu respectarea tuturor cerinţelor prevăzute în Caietul de sarcini.</w:t>
      </w:r>
      <w:r w:rsidR="002504F9" w:rsidRPr="006407D2">
        <w:rPr>
          <w:rFonts w:ascii="Times New Roman" w:hAnsi="Times New Roman"/>
          <w:sz w:val="24"/>
          <w:szCs w:val="24"/>
        </w:rPr>
        <w:t xml:space="preserve"> </w:t>
      </w:r>
      <w:r w:rsidRPr="006407D2">
        <w:rPr>
          <w:rFonts w:ascii="Times New Roman" w:hAnsi="Times New Roman"/>
          <w:sz w:val="24"/>
          <w:szCs w:val="24"/>
        </w:rPr>
        <w:t>În cadrul sistemului informatic Delegatul va implementa şi menţine o Bază de Date a Operaţiunilor.</w:t>
      </w:r>
      <w:r w:rsidR="002504F9" w:rsidRPr="006407D2">
        <w:rPr>
          <w:rFonts w:ascii="Times New Roman" w:hAnsi="Times New Roman"/>
          <w:sz w:val="24"/>
          <w:szCs w:val="24"/>
        </w:rPr>
        <w:t xml:space="preserve"> </w:t>
      </w:r>
      <w:r w:rsidRPr="006407D2">
        <w:rPr>
          <w:rFonts w:ascii="Times New Roman" w:hAnsi="Times New Roman"/>
          <w:sz w:val="24"/>
          <w:szCs w:val="24"/>
        </w:rPr>
        <w:t>Sistemul informaţional trebuie să poată genera rapoarte zilnice, lunare, trimestriale şi anuale prin agregarea şi procesarea numărului mare de înregistrări primite zilnic.</w:t>
      </w:r>
    </w:p>
    <w:p w14:paraId="02988BDE" w14:textId="77777777" w:rsidR="002504F9" w:rsidRPr="006407D2" w:rsidRDefault="002504F9" w:rsidP="00F475FB">
      <w:pPr>
        <w:widowControl w:val="0"/>
        <w:numPr>
          <w:ilvl w:val="0"/>
          <w:numId w:val="9"/>
        </w:numPr>
        <w:tabs>
          <w:tab w:val="left" w:pos="990"/>
        </w:tabs>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Instalarea si punerea în funcțiune a sistemelor de cântărire și emitere bonuri de cântar pe toate vehiculele furnizate, cu testarea acestui sistem pentru Autoritatea contractantă.</w:t>
      </w:r>
    </w:p>
    <w:p w14:paraId="313A67D7" w14:textId="77777777" w:rsidR="00095D44" w:rsidRPr="006407D2" w:rsidRDefault="00095D44" w:rsidP="00F475FB">
      <w:pPr>
        <w:widowControl w:val="0"/>
        <w:numPr>
          <w:ilvl w:val="0"/>
          <w:numId w:val="9"/>
        </w:numPr>
        <w:tabs>
          <w:tab w:val="left" w:pos="990"/>
        </w:tabs>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Încheierea acordurilor cu operatorii economici care vor presta servicii în vederea îndeplinirii scopului contractului, cum ar fi: operatorul</w:t>
      </w:r>
      <w:r w:rsidR="002504F9" w:rsidRPr="006407D2">
        <w:rPr>
          <w:rFonts w:ascii="Times New Roman" w:hAnsi="Times New Roman"/>
          <w:sz w:val="24"/>
          <w:szCs w:val="24"/>
        </w:rPr>
        <w:t>/operatorii</w:t>
      </w:r>
      <w:r w:rsidRPr="006407D2">
        <w:rPr>
          <w:rFonts w:ascii="Times New Roman" w:hAnsi="Times New Roman"/>
          <w:sz w:val="24"/>
          <w:szCs w:val="24"/>
        </w:rPr>
        <w:t xml:space="preserve"> instalaţiilor de gestionare a deşeurilor unde vor fi transportate deşeurile coléctate, operatorul unităţii de ecarisaj</w:t>
      </w:r>
      <w:r w:rsidR="002504F9" w:rsidRPr="006407D2">
        <w:rPr>
          <w:rFonts w:ascii="Times New Roman" w:hAnsi="Times New Roman"/>
          <w:sz w:val="24"/>
          <w:szCs w:val="24"/>
        </w:rPr>
        <w:t>/instalației de neutralizare</w:t>
      </w:r>
      <w:r w:rsidRPr="006407D2">
        <w:rPr>
          <w:rFonts w:ascii="Times New Roman" w:hAnsi="Times New Roman"/>
          <w:sz w:val="24"/>
          <w:szCs w:val="24"/>
        </w:rPr>
        <w:t xml:space="preserve"> care preia cadavrele animalelor de pe domeniul public, operatorul specializat în colectarea anvelopelor uzate, operatorul autorizat </w:t>
      </w:r>
      <w:r w:rsidRPr="006407D2">
        <w:rPr>
          <w:rFonts w:ascii="Times New Roman" w:hAnsi="Times New Roman"/>
          <w:sz w:val="24"/>
          <w:szCs w:val="24"/>
        </w:rPr>
        <w:lastRenderedPageBreak/>
        <w:t>pentru preluarea deşeurilor de construcţii-demolări</w:t>
      </w:r>
      <w:r w:rsidR="002504F9" w:rsidRPr="006407D2">
        <w:rPr>
          <w:rFonts w:ascii="Times New Roman" w:hAnsi="Times New Roman"/>
          <w:sz w:val="24"/>
          <w:szCs w:val="24"/>
        </w:rPr>
        <w:t>, etc.</w:t>
      </w:r>
    </w:p>
    <w:p w14:paraId="28AE72AF" w14:textId="77777777" w:rsidR="00095D44" w:rsidRPr="006407D2" w:rsidRDefault="00095D44" w:rsidP="00F475FB">
      <w:pPr>
        <w:widowControl w:val="0"/>
        <w:numPr>
          <w:ilvl w:val="0"/>
          <w:numId w:val="9"/>
        </w:numPr>
        <w:tabs>
          <w:tab w:val="left" w:pos="990"/>
        </w:tabs>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alte măsuri prevăzute a fi îndeplinite în perioada de mobilizare, conform contractului de delegare a gestiunii.</w:t>
      </w:r>
    </w:p>
    <w:p w14:paraId="47726A4E" w14:textId="77777777" w:rsidR="00095D44" w:rsidRPr="006407D2" w:rsidRDefault="002504F9" w:rsidP="00F475FB">
      <w:pPr>
        <w:widowControl w:val="0"/>
        <w:autoSpaceDE w:val="0"/>
        <w:autoSpaceDN w:val="0"/>
        <w:adjustRightInd w:val="0"/>
        <w:spacing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Programul de mobilizare va fi prezentat sub formă tabelară (în care se vor furniza detaliile fiecărei acțiuni) și sub forma unui grafic Gantt. </w:t>
      </w:r>
    </w:p>
    <w:p w14:paraId="0B651E29" w14:textId="77777777" w:rsidR="00095D44" w:rsidRPr="006407D2" w:rsidRDefault="008C1687"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S</w:t>
      </w:r>
      <w:r w:rsidR="00095D44" w:rsidRPr="006407D2">
        <w:rPr>
          <w:rFonts w:ascii="Times New Roman" w:hAnsi="Times New Roman"/>
          <w:sz w:val="24"/>
          <w:szCs w:val="24"/>
          <w:lang w:val="fr-FR"/>
        </w:rPr>
        <w:t xml:space="preserve">fârşitul perioadei de mobilizare (Data începerii activitatatii) este la data la care toate condiţiile de la literele a) – </w:t>
      </w:r>
      <w:r w:rsidRPr="006407D2">
        <w:rPr>
          <w:rFonts w:ascii="Times New Roman" w:hAnsi="Times New Roman"/>
          <w:sz w:val="24"/>
          <w:szCs w:val="24"/>
          <w:lang w:val="fr-FR"/>
        </w:rPr>
        <w:t>n</w:t>
      </w:r>
      <w:r w:rsidR="00095D44" w:rsidRPr="006407D2">
        <w:rPr>
          <w:rFonts w:ascii="Times New Roman" w:hAnsi="Times New Roman"/>
          <w:sz w:val="24"/>
          <w:szCs w:val="24"/>
          <w:lang w:val="fr-FR"/>
        </w:rPr>
        <w:t xml:space="preserve">) din paragraful de mai sus sunt îndeplinite în mod cumulativ, dar nu mai mult de </w:t>
      </w:r>
      <w:r w:rsidR="00B03EFB" w:rsidRPr="006407D2">
        <w:rPr>
          <w:rFonts w:ascii="Times New Roman" w:hAnsi="Times New Roman"/>
          <w:sz w:val="24"/>
          <w:szCs w:val="24"/>
          <w:lang w:val="fr-FR"/>
        </w:rPr>
        <w:t>6</w:t>
      </w:r>
      <w:r w:rsidR="00095D44" w:rsidRPr="006407D2">
        <w:rPr>
          <w:rFonts w:ascii="Times New Roman" w:hAnsi="Times New Roman"/>
          <w:sz w:val="24"/>
          <w:szCs w:val="24"/>
          <w:lang w:val="fr-FR"/>
        </w:rPr>
        <w:t xml:space="preserve"> luni de la data semnării contractului de delegare.</w:t>
      </w:r>
    </w:p>
    <w:p w14:paraId="4142CCFB"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Oferta tehnică va cuprinde lista procedurilor de sistem, procedurilor operaţionale şi a instrucţiunilor de lucru şi lista formularelor care vor fi utilizate în derularea activităţii prin implementarea sistemelor de management de mediu, calitate şi sănătate ocupaţională.</w:t>
      </w:r>
      <w:r w:rsidR="008C1687" w:rsidRPr="006407D2">
        <w:rPr>
          <w:rFonts w:ascii="Times New Roman" w:hAnsi="Times New Roman"/>
          <w:sz w:val="24"/>
          <w:szCs w:val="24"/>
          <w:lang w:val="fr-FR"/>
        </w:rPr>
        <w:t xml:space="preserve"> Nu este necesar ca aceste documente sa fie atasate ofertei.</w:t>
      </w:r>
    </w:p>
    <w:p w14:paraId="3ABE9AF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p>
    <w:p w14:paraId="3D4BD125"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b/>
          <w:bCs/>
          <w:sz w:val="24"/>
          <w:szCs w:val="24"/>
          <w:u w:val="single"/>
          <w:lang w:val="fr-FR"/>
        </w:rPr>
      </w:pPr>
      <w:r w:rsidRPr="006407D2">
        <w:rPr>
          <w:rFonts w:ascii="Times New Roman" w:hAnsi="Times New Roman"/>
          <w:b/>
          <w:bCs/>
          <w:sz w:val="24"/>
          <w:szCs w:val="24"/>
          <w:u w:val="single"/>
          <w:lang w:val="fr-FR"/>
        </w:rPr>
        <w:t>C. Planul de organizare a activitii</w:t>
      </w:r>
    </w:p>
    <w:p w14:paraId="20A342FF"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bookmarkStart w:id="120" w:name="OLE_LINK6"/>
      <w:bookmarkEnd w:id="120"/>
      <w:r w:rsidRPr="006407D2">
        <w:rPr>
          <w:rFonts w:ascii="Times New Roman" w:hAnsi="Times New Roman"/>
          <w:sz w:val="24"/>
          <w:szCs w:val="24"/>
          <w:lang w:val="fr-FR"/>
        </w:rPr>
        <w:t>În oferta tehnică, Ofertantul trebuie să prezinte un Plan de organizare a activităţii detaliat şi coerent, care să prezinte cel puţin:</w:t>
      </w:r>
    </w:p>
    <w:p w14:paraId="324E0036" w14:textId="77777777" w:rsidR="00095D44" w:rsidRPr="006407D2" w:rsidRDefault="00095D44" w:rsidP="00F475FB">
      <w:pPr>
        <w:widowControl w:val="0"/>
        <w:numPr>
          <w:ilvl w:val="0"/>
          <w:numId w:val="7"/>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alocarea de resurse pentru fiecare categorie de deşeuri (vehicule, echipamente, unelte, personal);</w:t>
      </w:r>
    </w:p>
    <w:p w14:paraId="756AEDB5" w14:textId="77777777" w:rsidR="00095D44" w:rsidRPr="006407D2" w:rsidRDefault="00095D44" w:rsidP="00F475FB">
      <w:pPr>
        <w:widowControl w:val="0"/>
        <w:numPr>
          <w:ilvl w:val="0"/>
          <w:numId w:val="7"/>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organizarea calendaristică a activităţii pe parcursul unui an – pentru fiecare UAT</w:t>
      </w:r>
      <w:r w:rsidR="008C1687" w:rsidRPr="006407D2">
        <w:rPr>
          <w:rFonts w:ascii="Times New Roman" w:hAnsi="Times New Roman"/>
          <w:sz w:val="24"/>
          <w:szCs w:val="24"/>
          <w:lang w:val="fr-FR"/>
        </w:rPr>
        <w:t>, fiecare activitate de salubrizare</w:t>
      </w:r>
      <w:r w:rsidRPr="006407D2">
        <w:rPr>
          <w:rFonts w:ascii="Times New Roman" w:hAnsi="Times New Roman"/>
          <w:sz w:val="24"/>
          <w:szCs w:val="24"/>
          <w:lang w:val="fr-FR"/>
        </w:rPr>
        <w:t xml:space="preserve"> şi </w:t>
      </w:r>
      <w:r w:rsidR="008C1687" w:rsidRPr="006407D2">
        <w:rPr>
          <w:rFonts w:ascii="Times New Roman" w:hAnsi="Times New Roman"/>
          <w:sz w:val="24"/>
          <w:szCs w:val="24"/>
          <w:lang w:val="fr-FR"/>
        </w:rPr>
        <w:t xml:space="preserve">fiecare </w:t>
      </w:r>
      <w:r w:rsidRPr="006407D2">
        <w:rPr>
          <w:rFonts w:ascii="Times New Roman" w:hAnsi="Times New Roman"/>
          <w:sz w:val="24"/>
          <w:szCs w:val="24"/>
          <w:lang w:val="fr-FR"/>
        </w:rPr>
        <w:t>categorie de deşeuri; dacă este cazul, se va evidenţia şi contribuţia adusă de partenerii din asociere şi/sau subcontractanţi: activităţile ce urmează a fi detaliate, planificarea în timp etc;</w:t>
      </w:r>
    </w:p>
    <w:p w14:paraId="222E2DA5" w14:textId="77777777" w:rsidR="00095D44" w:rsidRPr="006407D2" w:rsidRDefault="00095D44" w:rsidP="00F475FB">
      <w:pPr>
        <w:widowControl w:val="0"/>
        <w:numPr>
          <w:ilvl w:val="0"/>
          <w:numId w:val="7"/>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modul de colectare, echipamentele şi resursele utilizate pentru fiecare categorie de deşeuri </w:t>
      </w:r>
      <w:r w:rsidR="00E17614" w:rsidRPr="006407D2">
        <w:rPr>
          <w:rFonts w:ascii="Times New Roman" w:hAnsi="Times New Roman"/>
          <w:sz w:val="24"/>
          <w:szCs w:val="24"/>
          <w:lang w:val="fr-FR"/>
        </w:rPr>
        <w:t xml:space="preserve"> menajere și similare</w:t>
      </w:r>
    </w:p>
    <w:p w14:paraId="6099D434" w14:textId="77777777" w:rsidR="00E17614" w:rsidRPr="006407D2" w:rsidRDefault="00E17614" w:rsidP="00F475FB">
      <w:pPr>
        <w:widowControl w:val="0"/>
        <w:numPr>
          <w:ilvl w:val="0"/>
          <w:numId w:val="7"/>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un grafic de colectare pentru deşeurile menajere şi similare, atât în mediul urban cât şi în mediul rural, pe fiecare UAT, cu respectarea frecvenţei de colectare impusă prin prezentul caiet de sarcini</w:t>
      </w:r>
    </w:p>
    <w:p w14:paraId="086EB0C0" w14:textId="77777777" w:rsidR="008C1687" w:rsidRPr="006407D2" w:rsidRDefault="008C1687" w:rsidP="00F475FB">
      <w:pPr>
        <w:pStyle w:val="ListParagraph"/>
        <w:widowControl w:val="0"/>
        <w:numPr>
          <w:ilvl w:val="0"/>
          <w:numId w:val="7"/>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modalitatea propusă pentru derularea campanii</w:t>
      </w:r>
      <w:r w:rsidR="004319C5" w:rsidRPr="006407D2">
        <w:rPr>
          <w:rFonts w:ascii="Times New Roman" w:hAnsi="Times New Roman"/>
          <w:sz w:val="24"/>
          <w:szCs w:val="24"/>
          <w:lang w:val="fr-FR"/>
        </w:rPr>
        <w:t>lor</w:t>
      </w:r>
      <w:r w:rsidRPr="006407D2">
        <w:rPr>
          <w:rFonts w:ascii="Times New Roman" w:hAnsi="Times New Roman"/>
          <w:sz w:val="24"/>
          <w:szCs w:val="24"/>
          <w:lang w:val="fr-FR"/>
        </w:rPr>
        <w:t xml:space="preserve"> de colectare a deşeurilor periculoase, cu indicarea mijloacelor de colectare şi transport propuse a fi folosite și a unei strategii detaliate de desfășurare a unei campanii, care să includă toate operațiunile propuse, de la modalitatea propusă de organizare/amenajare a punctului de colectare (locație) până la punctul final al acestor deșeuri, precum și resursele umane, logistice și financiare necesare pentru realizarea colectării deșeurilor periculoase menajere. </w:t>
      </w:r>
    </w:p>
    <w:p w14:paraId="197F71C5" w14:textId="77777777" w:rsidR="008C1687" w:rsidRPr="006407D2" w:rsidRDefault="008C1687" w:rsidP="00F475FB">
      <w:pPr>
        <w:widowControl w:val="0"/>
        <w:numPr>
          <w:ilvl w:val="0"/>
          <w:numId w:val="7"/>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modalitatea propusă pentru derularea campanii</w:t>
      </w:r>
      <w:r w:rsidR="004319C5" w:rsidRPr="006407D2">
        <w:rPr>
          <w:rFonts w:ascii="Times New Roman" w:hAnsi="Times New Roman"/>
          <w:sz w:val="24"/>
          <w:szCs w:val="24"/>
          <w:lang w:val="fr-FR"/>
        </w:rPr>
        <w:t>lor</w:t>
      </w:r>
      <w:r w:rsidRPr="006407D2">
        <w:rPr>
          <w:rFonts w:ascii="Times New Roman" w:hAnsi="Times New Roman"/>
          <w:sz w:val="24"/>
          <w:szCs w:val="24"/>
          <w:lang w:val="fr-FR"/>
        </w:rPr>
        <w:t xml:space="preserve"> de colectare a deşeurilor voluminoase, cu indicarea mijloacelor de colectare şi transport propuse a fi folosite și a unei strategii detaliate de desfășurare a unei campanii, care să includă toate operațiunile propuse, de la modalitatea propusă de organizare/amenajare a punctului </w:t>
      </w:r>
      <w:r w:rsidRPr="006407D2">
        <w:rPr>
          <w:rFonts w:ascii="Times New Roman" w:hAnsi="Times New Roman"/>
          <w:sz w:val="24"/>
          <w:szCs w:val="24"/>
          <w:lang w:val="fr-FR"/>
        </w:rPr>
        <w:lastRenderedPageBreak/>
        <w:t xml:space="preserve">de colectare (locație) până la punctul final al acestor deșeuri, precum și resursele umane, logistice și financiare necesare pentru realizarea colectării deșeurilor voluminoase. </w:t>
      </w:r>
    </w:p>
    <w:p w14:paraId="493C5900" w14:textId="77777777" w:rsidR="00E17614" w:rsidRPr="006407D2" w:rsidRDefault="00E17614" w:rsidP="00F475FB">
      <w:pPr>
        <w:pStyle w:val="ListParagraph"/>
        <w:widowControl w:val="0"/>
        <w:numPr>
          <w:ilvl w:val="0"/>
          <w:numId w:val="7"/>
        </w:numPr>
        <w:autoSpaceDE w:val="0"/>
        <w:autoSpaceDN w:val="0"/>
        <w:adjustRightInd w:val="0"/>
        <w:spacing w:after="120" w:line="288"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 xml:space="preserve">dacă este cazul, modalitățile de gestionare a fracțiilor de deșeuri menajere propuse suplimentar pentru colectare în cadrul campaniilor de colectare, </w:t>
      </w:r>
      <w:r w:rsidRPr="006407D2">
        <w:rPr>
          <w:rFonts w:ascii="Times New Roman" w:hAnsi="Times New Roman"/>
          <w:sz w:val="24"/>
          <w:szCs w:val="24"/>
          <w:lang w:val="fr-FR"/>
        </w:rPr>
        <w:t>până la punctul final al acestor deșeuri, precum și resursele umane, logistice și financiare necesare</w:t>
      </w:r>
      <w:r w:rsidRPr="006407D2">
        <w:rPr>
          <w:rFonts w:asciiTheme="majorBidi" w:hAnsiTheme="majorBidi" w:cstheme="majorBidi"/>
          <w:sz w:val="24"/>
          <w:szCs w:val="24"/>
          <w:lang w:val="fr-FR"/>
        </w:rPr>
        <w:t>.</w:t>
      </w:r>
    </w:p>
    <w:p w14:paraId="2B2F24F3" w14:textId="77777777" w:rsidR="008C1687" w:rsidRPr="006407D2" w:rsidRDefault="008C1687" w:rsidP="00F475FB">
      <w:pPr>
        <w:widowControl w:val="0"/>
        <w:numPr>
          <w:ilvl w:val="0"/>
          <w:numId w:val="7"/>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modalitatea propusă pentru derularea colectării deșeurilor de construcții și demolări care fac obiectul prezentului caiet de sarcini, cu indicarea mijloacelor de colectare şi transport propuse a fi folosite și a unei strategii detaliate de gestionare a acestor deșeuri, care să includă toate operațiunile propuse, de la modalitatea propusă de preluare de la generator până la punctul final al acestor deșeuri, precum și resursele umane, logistice și financiare necesare pentru realizarea colectării </w:t>
      </w:r>
      <w:r w:rsidR="004319C5" w:rsidRPr="006407D2">
        <w:rPr>
          <w:rFonts w:ascii="Times New Roman" w:hAnsi="Times New Roman"/>
          <w:sz w:val="24"/>
          <w:szCs w:val="24"/>
          <w:lang w:val="fr-FR"/>
        </w:rPr>
        <w:t xml:space="preserve">și gestionării </w:t>
      </w:r>
      <w:r w:rsidRPr="006407D2">
        <w:rPr>
          <w:rFonts w:ascii="Times New Roman" w:hAnsi="Times New Roman"/>
          <w:sz w:val="24"/>
          <w:szCs w:val="24"/>
          <w:lang w:val="fr-FR"/>
        </w:rPr>
        <w:t>deșeurilor de construcții și demolări</w:t>
      </w:r>
      <w:r w:rsidR="004319C5" w:rsidRPr="006407D2">
        <w:rPr>
          <w:rFonts w:ascii="Times New Roman" w:hAnsi="Times New Roman"/>
          <w:sz w:val="24"/>
          <w:szCs w:val="24"/>
          <w:lang w:val="fr-FR"/>
        </w:rPr>
        <w:t xml:space="preserve">, care să permită atingerea până în anul 2020 a ţintei impuse în legislaţia naţională (Legea 211/2011 privind regimul deşeurilor, </w:t>
      </w:r>
      <w:r w:rsidR="00BD348A" w:rsidRPr="006407D2">
        <w:rPr>
          <w:rFonts w:ascii="Times New Roman" w:hAnsi="Times New Roman"/>
          <w:sz w:val="24"/>
          <w:szCs w:val="24"/>
          <w:lang w:val="fr-FR"/>
        </w:rPr>
        <w:t>Anexa 6</w:t>
      </w:r>
      <w:r w:rsidR="004319C5" w:rsidRPr="006407D2">
        <w:rPr>
          <w:rFonts w:ascii="Times New Roman" w:hAnsi="Times New Roman"/>
          <w:sz w:val="24"/>
          <w:szCs w:val="24"/>
          <w:lang w:val="fr-FR"/>
        </w:rPr>
        <w:t>).</w:t>
      </w:r>
    </w:p>
    <w:p w14:paraId="4AA950D9" w14:textId="77777777" w:rsidR="008C1687" w:rsidRPr="006407D2" w:rsidRDefault="008C1687" w:rsidP="00F475FB">
      <w:pPr>
        <w:pStyle w:val="ListParagraph"/>
        <w:widowControl w:val="0"/>
        <w:numPr>
          <w:ilvl w:val="0"/>
          <w:numId w:val="7"/>
        </w:numPr>
        <w:autoSpaceDE w:val="0"/>
        <w:autoSpaceDN w:val="0"/>
        <w:adjustRightInd w:val="0"/>
        <w:spacing w:after="360" w:line="288" w:lineRule="auto"/>
        <w:jc w:val="both"/>
        <w:rPr>
          <w:rFonts w:ascii="Times New Roman" w:hAnsi="Times New Roman"/>
          <w:sz w:val="24"/>
          <w:szCs w:val="24"/>
          <w:lang w:val="fr-FR"/>
        </w:rPr>
      </w:pPr>
      <w:r w:rsidRPr="006407D2">
        <w:rPr>
          <w:rFonts w:ascii="Times New Roman" w:hAnsi="Times New Roman"/>
          <w:sz w:val="24"/>
          <w:szCs w:val="24"/>
          <w:lang w:val="fr-FR"/>
        </w:rPr>
        <w:t>modalitatea de implementare a colectării separate a deşeurilor biodegradabile</w:t>
      </w:r>
      <w:r w:rsidR="004319C5" w:rsidRPr="006407D2">
        <w:rPr>
          <w:rFonts w:ascii="Times New Roman" w:hAnsi="Times New Roman"/>
          <w:sz w:val="24"/>
          <w:szCs w:val="24"/>
          <w:lang w:val="fr-FR"/>
        </w:rPr>
        <w:t xml:space="preserve"> de la populație, care să poată fi integrat în SMID, inclusiv frecvenţa de colectare.</w:t>
      </w:r>
    </w:p>
    <w:p w14:paraId="5C8F751D" w14:textId="77777777" w:rsidR="008C1687" w:rsidRPr="006407D2" w:rsidRDefault="008C1687" w:rsidP="00F475FB">
      <w:pPr>
        <w:widowControl w:val="0"/>
        <w:numPr>
          <w:ilvl w:val="0"/>
          <w:numId w:val="7"/>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modalitatea propusă de organizare a colectării deșeuri</w:t>
      </w:r>
      <w:r w:rsidR="004319C5" w:rsidRPr="006407D2">
        <w:rPr>
          <w:rFonts w:ascii="Times New Roman" w:hAnsi="Times New Roman"/>
          <w:sz w:val="24"/>
          <w:szCs w:val="24"/>
          <w:lang w:val="fr-FR"/>
        </w:rPr>
        <w:t>lor periculoase și voluminoase</w:t>
      </w:r>
      <w:r w:rsidRPr="006407D2">
        <w:rPr>
          <w:rFonts w:ascii="Times New Roman" w:hAnsi="Times New Roman"/>
          <w:sz w:val="24"/>
          <w:szCs w:val="24"/>
          <w:lang w:val="fr-FR"/>
        </w:rPr>
        <w:t xml:space="preserve"> în sistemul “la cerere”.</w:t>
      </w:r>
    </w:p>
    <w:p w14:paraId="068CC30A" w14:textId="77777777" w:rsidR="008C1687" w:rsidRPr="006407D2" w:rsidRDefault="00095D44" w:rsidP="00F475FB">
      <w:pPr>
        <w:widowControl w:val="0"/>
        <w:numPr>
          <w:ilvl w:val="0"/>
          <w:numId w:val="7"/>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modalitatea propusă de colectare şi transport a deşeurilor din pieţe.</w:t>
      </w:r>
    </w:p>
    <w:p w14:paraId="61230084" w14:textId="77777777" w:rsidR="00095D44" w:rsidRPr="006407D2" w:rsidRDefault="00095D44" w:rsidP="00F475FB">
      <w:pPr>
        <w:widowControl w:val="0"/>
        <w:numPr>
          <w:ilvl w:val="0"/>
          <w:numId w:val="7"/>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modalitatea propusă de colectare şi transport a deşeurilor abandonate pe domeniul public.</w:t>
      </w:r>
    </w:p>
    <w:p w14:paraId="16D7B666" w14:textId="77777777" w:rsidR="00095D44" w:rsidRPr="006407D2" w:rsidRDefault="00095D44" w:rsidP="00F475FB">
      <w:pPr>
        <w:widowControl w:val="0"/>
        <w:numPr>
          <w:ilvl w:val="0"/>
          <w:numId w:val="7"/>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modalitatea propusă de colectare, transport şi gestionare a cadavrelor de animale de pe domeniul public</w:t>
      </w:r>
    </w:p>
    <w:p w14:paraId="6C7D36DA" w14:textId="77777777" w:rsidR="00095D44" w:rsidRPr="006407D2" w:rsidRDefault="00095D44" w:rsidP="00F475FB">
      <w:pPr>
        <w:widowControl w:val="0"/>
        <w:numPr>
          <w:ilvl w:val="0"/>
          <w:numId w:val="7"/>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modalitatea şi resursele de realizare a campaniilor de informare şi conştientizare pentru eficientizarea activităţilor de salubrizare</w:t>
      </w:r>
    </w:p>
    <w:p w14:paraId="1AAE3432" w14:textId="77777777" w:rsidR="00095D44" w:rsidRPr="006407D2" w:rsidRDefault="00095D44" w:rsidP="00F475FB">
      <w:pPr>
        <w:widowControl w:val="0"/>
        <w:numPr>
          <w:ilvl w:val="0"/>
          <w:numId w:val="7"/>
        </w:numPr>
        <w:autoSpaceDE w:val="0"/>
        <w:autoSpaceDN w:val="0"/>
        <w:adjustRightInd w:val="0"/>
        <w:spacing w:after="120" w:line="276" w:lineRule="auto"/>
        <w:jc w:val="both"/>
        <w:rPr>
          <w:rFonts w:ascii="Times New Roman" w:hAnsi="Times New Roman"/>
          <w:sz w:val="24"/>
          <w:szCs w:val="24"/>
          <w:lang w:val="fr-FR"/>
        </w:rPr>
      </w:pPr>
      <w:r w:rsidRPr="006407D2">
        <w:rPr>
          <w:rFonts w:ascii="Times New Roman" w:hAnsi="Times New Roman"/>
          <w:sz w:val="24"/>
          <w:szCs w:val="24"/>
          <w:lang w:val="fr-FR"/>
        </w:rPr>
        <w:t>modalitatea propusă pentru asigurarea evidenţei cantităţilor de deşeuri colectate, pe tip de deşeuri, pentru fiecare UAT în parte.</w:t>
      </w:r>
    </w:p>
    <w:p w14:paraId="28152454" w14:textId="77777777" w:rsidR="00E17614" w:rsidRPr="006407D2" w:rsidRDefault="00095D44" w:rsidP="00F475FB">
      <w:pPr>
        <w:widowControl w:val="0"/>
        <w:numPr>
          <w:ilvl w:val="0"/>
          <w:numId w:val="7"/>
        </w:numPr>
        <w:autoSpaceDE w:val="0"/>
        <w:autoSpaceDN w:val="0"/>
        <w:adjustRightInd w:val="0"/>
        <w:spacing w:after="120" w:line="276" w:lineRule="auto"/>
        <w:jc w:val="both"/>
        <w:rPr>
          <w:rFonts w:ascii="Times New Roman" w:hAnsi="Times New Roman"/>
          <w:sz w:val="24"/>
          <w:szCs w:val="24"/>
          <w:lang w:val="fr-FR"/>
        </w:rPr>
      </w:pPr>
      <w:r w:rsidRPr="006407D2">
        <w:rPr>
          <w:rFonts w:ascii="Times New Roman" w:hAnsi="Times New Roman"/>
          <w:sz w:val="24"/>
          <w:szCs w:val="24"/>
          <w:lang w:val="fr-FR"/>
        </w:rPr>
        <w:t>Programul de modernizare al parcului auto.</w:t>
      </w:r>
    </w:p>
    <w:p w14:paraId="4E1F6CE7" w14:textId="77777777" w:rsidR="00095D44" w:rsidRPr="006407D2" w:rsidRDefault="00095D44" w:rsidP="00F475FB">
      <w:pPr>
        <w:widowControl w:val="0"/>
        <w:numPr>
          <w:ilvl w:val="0"/>
          <w:numId w:val="7"/>
        </w:numPr>
        <w:autoSpaceDE w:val="0"/>
        <w:autoSpaceDN w:val="0"/>
        <w:adjustRightInd w:val="0"/>
        <w:spacing w:after="120" w:line="276" w:lineRule="auto"/>
        <w:jc w:val="both"/>
        <w:rPr>
          <w:rFonts w:ascii="Times New Roman" w:hAnsi="Times New Roman"/>
          <w:sz w:val="24"/>
          <w:szCs w:val="24"/>
          <w:lang w:val="fr-FR"/>
        </w:rPr>
      </w:pPr>
      <w:r w:rsidRPr="006407D2">
        <w:rPr>
          <w:rFonts w:ascii="Times New Roman" w:hAnsi="Times New Roman"/>
          <w:sz w:val="24"/>
          <w:szCs w:val="24"/>
          <w:lang w:val="fr-FR"/>
        </w:rPr>
        <w:t>o descriere a procedurii aplicate şi a modului de lucru utilizat la determinarea compoziţiei deşeurilor menajere, a deşeurilor similare</w:t>
      </w:r>
      <w:r w:rsidR="00E17614" w:rsidRPr="006407D2">
        <w:rPr>
          <w:rFonts w:ascii="Times New Roman" w:hAnsi="Times New Roman"/>
          <w:sz w:val="24"/>
          <w:szCs w:val="24"/>
          <w:lang w:val="fr-FR"/>
        </w:rPr>
        <w:t xml:space="preserve">, a </w:t>
      </w:r>
      <w:r w:rsidRPr="006407D2">
        <w:rPr>
          <w:rFonts w:ascii="Times New Roman" w:hAnsi="Times New Roman"/>
          <w:sz w:val="24"/>
          <w:szCs w:val="24"/>
          <w:lang w:val="fr-FR"/>
        </w:rPr>
        <w:t>deşeurilor din pieţe</w:t>
      </w:r>
      <w:r w:rsidR="00E17614" w:rsidRPr="006407D2">
        <w:rPr>
          <w:rFonts w:ascii="Times New Roman" w:hAnsi="Times New Roman"/>
          <w:sz w:val="24"/>
          <w:szCs w:val="24"/>
          <w:lang w:val="fr-FR"/>
        </w:rPr>
        <w:t>, a deșeurilor de construcții și demolări</w:t>
      </w:r>
      <w:r w:rsidRPr="006407D2">
        <w:rPr>
          <w:rFonts w:ascii="Times New Roman" w:hAnsi="Times New Roman"/>
          <w:sz w:val="24"/>
          <w:szCs w:val="24"/>
          <w:lang w:val="fr-FR"/>
        </w:rPr>
        <w:t>. Ofertantul trebuie să precizeze mijloace şi instalaţiile puse la dispoziţia acestei activităţi şi frecvenţa pe care o poate susţine. Compoziţia deşeurilor va fi determinată pentru fiecare localitate din mediul urban în parte iar în cazul mediului rural se va realiza o probă medie care să reprezinte deşeurile generate în toate unităţile administrativ – teritoriale.</w:t>
      </w:r>
    </w:p>
    <w:p w14:paraId="26A1B136" w14:textId="77777777" w:rsidR="00095D44" w:rsidRPr="006407D2" w:rsidRDefault="00095D44" w:rsidP="00F475FB">
      <w:pPr>
        <w:widowControl w:val="0"/>
        <w:autoSpaceDE w:val="0"/>
        <w:autoSpaceDN w:val="0"/>
        <w:adjustRightInd w:val="0"/>
        <w:spacing w:after="120"/>
        <w:jc w:val="both"/>
        <w:rPr>
          <w:rFonts w:ascii="Times New Roman" w:hAnsi="Times New Roman"/>
          <w:sz w:val="24"/>
          <w:szCs w:val="24"/>
          <w:lang w:val="fr-FR"/>
        </w:rPr>
      </w:pPr>
      <w:r w:rsidRPr="006407D2">
        <w:rPr>
          <w:rFonts w:ascii="Times New Roman" w:hAnsi="Times New Roman"/>
          <w:sz w:val="24"/>
          <w:szCs w:val="24"/>
          <w:lang w:val="fr-FR"/>
        </w:rPr>
        <w:t xml:space="preserve">Luând în considerare cerinţele prezentate în </w:t>
      </w:r>
      <w:r w:rsidRPr="006407D2">
        <w:rPr>
          <w:rFonts w:ascii="Times New Roman" w:hAnsi="Times New Roman"/>
          <w:b/>
          <w:bCs/>
          <w:i/>
          <w:iCs/>
          <w:sz w:val="24"/>
          <w:szCs w:val="24"/>
          <w:lang w:val="fr-FR"/>
        </w:rPr>
        <w:t>Anexa 1</w:t>
      </w:r>
      <w:r w:rsidR="00DA183D" w:rsidRPr="006407D2">
        <w:rPr>
          <w:rFonts w:ascii="Times New Roman" w:hAnsi="Times New Roman"/>
          <w:b/>
          <w:bCs/>
          <w:i/>
          <w:iCs/>
          <w:sz w:val="24"/>
          <w:szCs w:val="24"/>
          <w:lang w:val="fr-FR"/>
        </w:rPr>
        <w:t>3</w:t>
      </w:r>
      <w:r w:rsidRPr="006407D2">
        <w:rPr>
          <w:rFonts w:ascii="Times New Roman" w:hAnsi="Times New Roman"/>
          <w:sz w:val="24"/>
          <w:szCs w:val="24"/>
          <w:lang w:val="fr-FR"/>
        </w:rPr>
        <w:t xml:space="preserve">, ofertanţii vor calcula necesarul de </w:t>
      </w:r>
      <w:r w:rsidRPr="006407D2">
        <w:rPr>
          <w:rFonts w:ascii="Times New Roman" w:hAnsi="Times New Roman"/>
          <w:sz w:val="24"/>
          <w:szCs w:val="24"/>
          <w:lang w:val="fr-FR"/>
        </w:rPr>
        <w:lastRenderedPageBreak/>
        <w:t>echipamente pentru prestarea activităţilor contractului, separat pentru fiecare activitate în parte.</w:t>
      </w:r>
    </w:p>
    <w:p w14:paraId="24182F8C" w14:textId="77777777" w:rsidR="00095D44" w:rsidRPr="006407D2" w:rsidRDefault="00095D44" w:rsidP="00F475FB">
      <w:pPr>
        <w:widowControl w:val="0"/>
        <w:autoSpaceDE w:val="0"/>
        <w:autoSpaceDN w:val="0"/>
        <w:adjustRightInd w:val="0"/>
        <w:spacing w:after="240" w:line="288" w:lineRule="auto"/>
        <w:jc w:val="both"/>
        <w:rPr>
          <w:rFonts w:ascii="Times New Roman" w:hAnsi="Times New Roman"/>
          <w:sz w:val="24"/>
          <w:szCs w:val="24"/>
          <w:lang w:val="fr-FR"/>
        </w:rPr>
      </w:pPr>
      <w:r w:rsidRPr="006407D2">
        <w:rPr>
          <w:rFonts w:ascii="Times New Roman" w:hAnsi="Times New Roman"/>
          <w:sz w:val="24"/>
          <w:szCs w:val="24"/>
          <w:lang w:val="fr-FR"/>
        </w:rPr>
        <w:t>Calculele vor fi prezentate explicit în cadrul Ofertei tehnice, specificându-se toți parametrii principali pentru fiecare tip de mijloc de transport, respectiv pentru fiecare tip de utilaj în parte.</w:t>
      </w:r>
    </w:p>
    <w:p w14:paraId="4EE4D9E9" w14:textId="77777777" w:rsidR="00095D44" w:rsidRPr="006407D2" w:rsidRDefault="00095D44" w:rsidP="00F475FB">
      <w:pPr>
        <w:widowControl w:val="0"/>
        <w:autoSpaceDE w:val="0"/>
        <w:autoSpaceDN w:val="0"/>
        <w:adjustRightInd w:val="0"/>
        <w:spacing w:after="240" w:line="288" w:lineRule="auto"/>
        <w:jc w:val="both"/>
        <w:rPr>
          <w:rFonts w:ascii="Times New Roman" w:hAnsi="Times New Roman"/>
          <w:sz w:val="24"/>
          <w:szCs w:val="24"/>
          <w:lang w:val="fr-FR"/>
        </w:rPr>
      </w:pPr>
      <w:r w:rsidRPr="006407D2">
        <w:rPr>
          <w:rFonts w:ascii="Times New Roman" w:hAnsi="Times New Roman"/>
          <w:sz w:val="24"/>
          <w:szCs w:val="24"/>
          <w:lang w:val="fr-FR"/>
        </w:rPr>
        <w:t>La realizarea calculelor se vor avea în vedere, breviarele de calcul din Ordinul ANRSC nr.111/2007 privind aprobarea Caietului de sarcini cadrul al serviciului de salubrizare a localităților, cantitățile de lucrări estimat a fi realizate, frecvențele de prestare a activităţilor și parametrii de calitate solicitați prin Caietul de sarcini.</w:t>
      </w:r>
    </w:p>
    <w:p w14:paraId="3C88A77F"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Pentru fiecare tip mijloc de transport/utilaj în parte se vor prezenta copii ale documentelor care să ateste veridicitatea paramentrilor utilizaţi în formule.</w:t>
      </w:r>
    </w:p>
    <w:p w14:paraId="618E8388"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b/>
          <w:bCs/>
          <w:sz w:val="24"/>
          <w:szCs w:val="24"/>
          <w:u w:val="single"/>
          <w:lang w:val="fr-FR"/>
        </w:rPr>
      </w:pPr>
    </w:p>
    <w:p w14:paraId="3358F4CA" w14:textId="77777777" w:rsidR="0003650C" w:rsidRPr="00BD1EF1" w:rsidRDefault="00095D44" w:rsidP="00BD1EF1">
      <w:pPr>
        <w:spacing w:after="120" w:line="276" w:lineRule="auto"/>
        <w:jc w:val="both"/>
        <w:rPr>
          <w:rFonts w:asciiTheme="majorBidi" w:hAnsiTheme="majorBidi" w:cstheme="majorBidi"/>
          <w:b/>
          <w:sz w:val="24"/>
          <w:szCs w:val="24"/>
          <w:u w:val="single"/>
          <w:lang w:val="ro-RO"/>
        </w:rPr>
      </w:pPr>
      <w:r w:rsidRPr="00BD1EF1">
        <w:rPr>
          <w:rFonts w:asciiTheme="majorBidi" w:hAnsiTheme="majorBidi" w:cstheme="majorBidi"/>
          <w:b/>
          <w:bCs/>
          <w:sz w:val="24"/>
          <w:szCs w:val="24"/>
          <w:u w:val="single"/>
          <w:lang w:val="fr-FR"/>
        </w:rPr>
        <w:t xml:space="preserve">D. </w:t>
      </w:r>
      <w:r w:rsidR="0003650C" w:rsidRPr="00BD1EF1">
        <w:rPr>
          <w:rFonts w:asciiTheme="majorBidi" w:hAnsiTheme="majorBidi" w:cstheme="majorBidi"/>
          <w:b/>
          <w:sz w:val="24"/>
          <w:szCs w:val="24"/>
          <w:u w:val="single"/>
          <w:lang w:val="ro-RO"/>
        </w:rPr>
        <w:t>Autorizaţii/certificări</w:t>
      </w:r>
    </w:p>
    <w:p w14:paraId="76B3B0F0" w14:textId="77777777" w:rsidR="0003650C" w:rsidRPr="00BD1EF1" w:rsidRDefault="0003650C" w:rsidP="00BD1EF1">
      <w:pPr>
        <w:spacing w:after="120" w:line="276" w:lineRule="auto"/>
        <w:jc w:val="both"/>
        <w:rPr>
          <w:rFonts w:asciiTheme="majorBidi" w:hAnsiTheme="majorBidi" w:cstheme="majorBidi"/>
          <w:b/>
          <w:sz w:val="24"/>
          <w:szCs w:val="24"/>
          <w:u w:val="single"/>
          <w:lang w:val="ro-RO"/>
        </w:rPr>
      </w:pPr>
      <w:r w:rsidRPr="00BD1EF1">
        <w:rPr>
          <w:rFonts w:asciiTheme="majorBidi" w:hAnsiTheme="majorBidi" w:cstheme="majorBidi"/>
          <w:b/>
          <w:sz w:val="24"/>
          <w:szCs w:val="24"/>
          <w:u w:val="single"/>
          <w:lang w:val="ro-RO"/>
        </w:rPr>
        <w:t>D.1. Autorizaţii</w:t>
      </w:r>
    </w:p>
    <w:p w14:paraId="6697D2EF" w14:textId="77777777" w:rsidR="0003650C" w:rsidRPr="00BD1EF1" w:rsidRDefault="0003650C" w:rsidP="00BD1EF1">
      <w:pPr>
        <w:spacing w:after="120" w:line="276" w:lineRule="auto"/>
        <w:jc w:val="both"/>
        <w:rPr>
          <w:rFonts w:asciiTheme="majorBidi" w:hAnsiTheme="majorBidi" w:cstheme="majorBidi"/>
          <w:sz w:val="24"/>
          <w:szCs w:val="24"/>
          <w:lang w:val="fr-FR"/>
        </w:rPr>
      </w:pPr>
      <w:r w:rsidRPr="00BD1EF1">
        <w:rPr>
          <w:rFonts w:asciiTheme="majorBidi" w:hAnsiTheme="majorBidi" w:cstheme="majorBidi"/>
          <w:sz w:val="24"/>
          <w:szCs w:val="24"/>
          <w:lang w:val="fr-FR"/>
        </w:rPr>
        <w:t>Sistemul de management operaţional va fi cuprins în Autorizaţie (procedurile de sistem, procedurile operaţionale şi instrucţiunile de lucru).</w:t>
      </w:r>
    </w:p>
    <w:p w14:paraId="6983FC74" w14:textId="77777777" w:rsidR="0003650C" w:rsidRPr="00BD1EF1" w:rsidRDefault="0003650C" w:rsidP="00BD1EF1">
      <w:pPr>
        <w:spacing w:after="120" w:line="276" w:lineRule="auto"/>
        <w:jc w:val="both"/>
        <w:rPr>
          <w:rFonts w:asciiTheme="majorBidi" w:hAnsiTheme="majorBidi" w:cstheme="majorBidi"/>
          <w:sz w:val="24"/>
          <w:szCs w:val="24"/>
          <w:lang w:val="fr-FR"/>
        </w:rPr>
      </w:pPr>
      <w:r w:rsidRPr="00BD1EF1">
        <w:rPr>
          <w:rFonts w:asciiTheme="majorBidi" w:hAnsiTheme="majorBidi" w:cstheme="majorBidi"/>
          <w:sz w:val="24"/>
          <w:szCs w:val="24"/>
          <w:lang w:val="fr-FR"/>
        </w:rPr>
        <w:t>Ofertantul va preciza perioada (exprimată în zile calendaristice) necesară întocmirii procedurilor de sistem, procedurilor operaţionale şi a instrucţiunilor de lucru pentru fiecare din amplasamentele care fac obiectul concesiunii (punctele gospodarești, staţiile de transfer). Perioada va fi calculată începând cu data semnării contractului.</w:t>
      </w:r>
    </w:p>
    <w:p w14:paraId="0778E1FC" w14:textId="77777777" w:rsidR="0003650C" w:rsidRPr="00BD1EF1" w:rsidRDefault="0003650C" w:rsidP="00BD1EF1">
      <w:pPr>
        <w:spacing w:after="120" w:line="276" w:lineRule="auto"/>
        <w:jc w:val="both"/>
        <w:rPr>
          <w:rFonts w:asciiTheme="majorBidi" w:hAnsiTheme="majorBidi" w:cstheme="majorBidi"/>
          <w:sz w:val="24"/>
          <w:szCs w:val="24"/>
          <w:lang w:val="fr-FR"/>
        </w:rPr>
      </w:pPr>
      <w:r w:rsidRPr="00BD1EF1">
        <w:rPr>
          <w:rFonts w:asciiTheme="majorBidi" w:hAnsiTheme="majorBidi" w:cstheme="majorBidi"/>
          <w:sz w:val="24"/>
          <w:szCs w:val="24"/>
          <w:lang w:val="fr-FR"/>
        </w:rPr>
        <w:t>Oferta tehnică va cuprinde lista procedurilor de sistem, procedurilor operaţionale şi a instrucţiunilor de lucru şi lista formularelor care vor fi utilizate pe amplasamente prin implementarea sistemelor de management de mediu şi calitate.</w:t>
      </w:r>
    </w:p>
    <w:p w14:paraId="43822CFB" w14:textId="77777777" w:rsidR="0003650C" w:rsidRPr="00BD1EF1" w:rsidRDefault="0003650C" w:rsidP="00BD1EF1">
      <w:pPr>
        <w:spacing w:after="120" w:line="276" w:lineRule="auto"/>
        <w:jc w:val="both"/>
        <w:rPr>
          <w:rFonts w:asciiTheme="majorBidi" w:hAnsiTheme="majorBidi" w:cstheme="majorBidi"/>
          <w:sz w:val="24"/>
          <w:szCs w:val="24"/>
          <w:lang w:val="fr-FR"/>
        </w:rPr>
      </w:pPr>
      <w:r w:rsidRPr="00BD1EF1">
        <w:rPr>
          <w:rFonts w:asciiTheme="majorBidi" w:hAnsiTheme="majorBidi" w:cstheme="majorBidi"/>
          <w:sz w:val="24"/>
          <w:szCs w:val="24"/>
          <w:lang w:val="fr-FR"/>
        </w:rPr>
        <w:t>Nu este necesar ca aceste documente să fie ataşate ofertei.</w:t>
      </w:r>
    </w:p>
    <w:p w14:paraId="74046801" w14:textId="77777777" w:rsidR="0003650C" w:rsidRPr="00BD1EF1" w:rsidRDefault="0003650C" w:rsidP="00BD1EF1">
      <w:pPr>
        <w:spacing w:after="120" w:line="276" w:lineRule="auto"/>
        <w:jc w:val="both"/>
        <w:rPr>
          <w:rFonts w:asciiTheme="majorBidi" w:hAnsiTheme="majorBidi" w:cstheme="majorBidi"/>
          <w:bCs/>
          <w:sz w:val="24"/>
          <w:szCs w:val="24"/>
          <w:lang w:val="es-ES"/>
        </w:rPr>
      </w:pPr>
    </w:p>
    <w:p w14:paraId="6816F1DC" w14:textId="77777777" w:rsidR="0003650C" w:rsidRPr="00BD1EF1" w:rsidRDefault="0003650C" w:rsidP="00BD1EF1">
      <w:pPr>
        <w:spacing w:after="120" w:line="276" w:lineRule="auto"/>
        <w:jc w:val="both"/>
        <w:rPr>
          <w:rFonts w:asciiTheme="majorBidi" w:hAnsiTheme="majorBidi" w:cstheme="majorBidi"/>
          <w:b/>
          <w:bCs/>
          <w:sz w:val="24"/>
          <w:szCs w:val="24"/>
          <w:lang w:val="es-ES"/>
        </w:rPr>
      </w:pPr>
      <w:r w:rsidRPr="00BD1EF1">
        <w:rPr>
          <w:rFonts w:asciiTheme="majorBidi" w:hAnsiTheme="majorBidi" w:cstheme="majorBidi"/>
          <w:b/>
          <w:bCs/>
          <w:sz w:val="24"/>
          <w:szCs w:val="24"/>
          <w:lang w:val="es-ES"/>
        </w:rPr>
        <w:t>D.2. Certificări</w:t>
      </w:r>
    </w:p>
    <w:p w14:paraId="53497CBB" w14:textId="77777777" w:rsidR="0003650C" w:rsidRPr="00BD1EF1" w:rsidRDefault="0003650C" w:rsidP="00BD1EF1">
      <w:pPr>
        <w:spacing w:after="120" w:line="276" w:lineRule="auto"/>
        <w:jc w:val="both"/>
        <w:rPr>
          <w:rFonts w:asciiTheme="majorBidi" w:hAnsiTheme="majorBidi" w:cstheme="majorBidi"/>
          <w:sz w:val="24"/>
          <w:szCs w:val="24"/>
          <w:lang w:val="ro-RO"/>
        </w:rPr>
      </w:pPr>
      <w:r w:rsidRPr="00BD1EF1">
        <w:rPr>
          <w:rFonts w:asciiTheme="majorBidi" w:hAnsiTheme="majorBidi" w:cstheme="majorBidi"/>
          <w:sz w:val="24"/>
          <w:szCs w:val="24"/>
          <w:lang w:val="ro-RO"/>
        </w:rPr>
        <w:t>Oferta tehnica trebuie sa prezinte data previzionata pentru primul audit intern privind sistemele de management al calitatii si sistemul de management de mediu, pentru fiecare obiectiv in parte.</w:t>
      </w:r>
    </w:p>
    <w:p w14:paraId="4542FCC8" w14:textId="77777777" w:rsidR="0003650C" w:rsidRDefault="0003650C" w:rsidP="00F475FB">
      <w:pPr>
        <w:widowControl w:val="0"/>
        <w:autoSpaceDE w:val="0"/>
        <w:autoSpaceDN w:val="0"/>
        <w:adjustRightInd w:val="0"/>
        <w:spacing w:after="120" w:line="288" w:lineRule="auto"/>
        <w:jc w:val="both"/>
        <w:rPr>
          <w:rFonts w:ascii="Times New Roman" w:hAnsi="Times New Roman"/>
          <w:b/>
          <w:bCs/>
          <w:sz w:val="24"/>
          <w:szCs w:val="24"/>
          <w:u w:val="single"/>
          <w:lang w:val="fr-FR"/>
        </w:rPr>
      </w:pPr>
    </w:p>
    <w:p w14:paraId="35E85F3F" w14:textId="77777777" w:rsidR="00095D44" w:rsidRPr="006407D2" w:rsidRDefault="0003650C" w:rsidP="00F475FB">
      <w:pPr>
        <w:widowControl w:val="0"/>
        <w:autoSpaceDE w:val="0"/>
        <w:autoSpaceDN w:val="0"/>
        <w:adjustRightInd w:val="0"/>
        <w:spacing w:after="120" w:line="288" w:lineRule="auto"/>
        <w:jc w:val="both"/>
        <w:rPr>
          <w:rFonts w:ascii="Times New Roman" w:hAnsi="Times New Roman"/>
          <w:b/>
          <w:bCs/>
          <w:sz w:val="24"/>
          <w:szCs w:val="24"/>
          <w:u w:val="single"/>
          <w:lang w:val="fr-FR"/>
        </w:rPr>
      </w:pPr>
      <w:r>
        <w:rPr>
          <w:rFonts w:ascii="Times New Roman" w:hAnsi="Times New Roman"/>
          <w:b/>
          <w:bCs/>
          <w:sz w:val="24"/>
          <w:szCs w:val="24"/>
          <w:u w:val="single"/>
          <w:lang w:val="fr-FR"/>
        </w:rPr>
        <w:t xml:space="preserve">E. </w:t>
      </w:r>
      <w:r w:rsidR="00095D44" w:rsidRPr="006407D2">
        <w:rPr>
          <w:rFonts w:ascii="Times New Roman" w:hAnsi="Times New Roman"/>
          <w:b/>
          <w:bCs/>
          <w:sz w:val="24"/>
          <w:szCs w:val="24"/>
          <w:u w:val="single"/>
          <w:lang w:val="fr-FR"/>
        </w:rPr>
        <w:t>Planul de investiţii</w:t>
      </w:r>
    </w:p>
    <w:p w14:paraId="2E9ABE84" w14:textId="77777777" w:rsidR="000C365D" w:rsidRPr="006407D2" w:rsidRDefault="000C365D" w:rsidP="00F475FB">
      <w:pPr>
        <w:widowControl w:val="0"/>
        <w:autoSpaceDE w:val="0"/>
        <w:autoSpaceDN w:val="0"/>
        <w:adjustRightInd w:val="0"/>
        <w:spacing w:after="240" w:line="288" w:lineRule="auto"/>
        <w:jc w:val="both"/>
        <w:rPr>
          <w:rFonts w:ascii="Times New Roman" w:hAnsi="Times New Roman"/>
          <w:sz w:val="24"/>
          <w:szCs w:val="24"/>
          <w:lang w:val="fr-FR"/>
        </w:rPr>
      </w:pPr>
    </w:p>
    <w:p w14:paraId="018BA480" w14:textId="77777777" w:rsidR="00095D44" w:rsidRPr="006407D2" w:rsidRDefault="00095D44" w:rsidP="00F475FB">
      <w:pPr>
        <w:widowControl w:val="0"/>
        <w:autoSpaceDE w:val="0"/>
        <w:autoSpaceDN w:val="0"/>
        <w:adjustRightInd w:val="0"/>
        <w:spacing w:after="240" w:line="288" w:lineRule="auto"/>
        <w:jc w:val="both"/>
        <w:rPr>
          <w:rFonts w:ascii="Times New Roman" w:hAnsi="Times New Roman"/>
          <w:sz w:val="24"/>
          <w:szCs w:val="24"/>
          <w:lang w:val="fr-FR"/>
        </w:rPr>
      </w:pPr>
      <w:r w:rsidRPr="006407D2">
        <w:rPr>
          <w:rFonts w:ascii="Times New Roman" w:hAnsi="Times New Roman"/>
          <w:sz w:val="24"/>
          <w:szCs w:val="24"/>
          <w:lang w:val="fr-FR"/>
        </w:rPr>
        <w:t>În oferta tehnică, Ofertantul trebuie să prezinte un Plan de investiţii care să cuprindă o descriere tehnică cât mai detaliată a lucrărilor de investiţii care urmează a fi executate, calendarul realizării investiţiilor şi fondurile alocate.</w:t>
      </w:r>
    </w:p>
    <w:p w14:paraId="65326E1B" w14:textId="77777777" w:rsidR="00095D44" w:rsidRPr="006407D2" w:rsidRDefault="00095D44" w:rsidP="00F475FB">
      <w:pPr>
        <w:widowControl w:val="0"/>
        <w:autoSpaceDE w:val="0"/>
        <w:autoSpaceDN w:val="0"/>
        <w:adjustRightInd w:val="0"/>
        <w:spacing w:line="288" w:lineRule="auto"/>
        <w:jc w:val="both"/>
        <w:rPr>
          <w:rFonts w:ascii="Times New Roman" w:hAnsi="Times New Roman"/>
          <w:sz w:val="24"/>
          <w:szCs w:val="24"/>
          <w:lang w:val="fr-FR"/>
        </w:rPr>
      </w:pPr>
      <w:r w:rsidRPr="006407D2">
        <w:rPr>
          <w:rFonts w:ascii="Times New Roman" w:hAnsi="Times New Roman"/>
          <w:sz w:val="24"/>
          <w:szCs w:val="24"/>
          <w:lang w:val="fr-FR"/>
        </w:rPr>
        <w:t>Investiţiile trebuie să asigure optimizarea sistemului actual de colectare şi transport al deşeurilor municipale. (de ex: creşterea gradului de colectare separată a deşeurilor reciclabile, securizarea sistemului de colectare şi transport etc)</w:t>
      </w:r>
    </w:p>
    <w:p w14:paraId="5AB6F712"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b/>
          <w:bCs/>
          <w:sz w:val="24"/>
          <w:szCs w:val="24"/>
          <w:u w:val="single"/>
          <w:lang w:val="fr-FR"/>
        </w:rPr>
      </w:pPr>
    </w:p>
    <w:p w14:paraId="38315D1C" w14:textId="77777777" w:rsidR="00095D44" w:rsidRPr="006407D2" w:rsidRDefault="0003650C" w:rsidP="00F475FB">
      <w:pPr>
        <w:widowControl w:val="0"/>
        <w:autoSpaceDE w:val="0"/>
        <w:autoSpaceDN w:val="0"/>
        <w:adjustRightInd w:val="0"/>
        <w:spacing w:after="120" w:line="288" w:lineRule="auto"/>
        <w:jc w:val="both"/>
        <w:rPr>
          <w:rFonts w:ascii="Times New Roman" w:hAnsi="Times New Roman"/>
          <w:b/>
          <w:bCs/>
          <w:sz w:val="24"/>
          <w:szCs w:val="24"/>
          <w:u w:val="single"/>
          <w:lang w:val="fr-FR"/>
        </w:rPr>
      </w:pPr>
      <w:r>
        <w:rPr>
          <w:rFonts w:ascii="Times New Roman" w:hAnsi="Times New Roman"/>
          <w:b/>
          <w:bCs/>
          <w:sz w:val="24"/>
          <w:szCs w:val="24"/>
          <w:u w:val="single"/>
          <w:lang w:val="fr-FR"/>
        </w:rPr>
        <w:t>F</w:t>
      </w:r>
      <w:r w:rsidR="00095D44" w:rsidRPr="006407D2">
        <w:rPr>
          <w:rFonts w:ascii="Times New Roman" w:hAnsi="Times New Roman"/>
          <w:b/>
          <w:bCs/>
          <w:sz w:val="24"/>
          <w:szCs w:val="24"/>
          <w:u w:val="single"/>
          <w:lang w:val="fr-FR"/>
        </w:rPr>
        <w:t>. Controlul proceselor. Monitorizarea performanţei</w:t>
      </w:r>
    </w:p>
    <w:p w14:paraId="58CDC068" w14:textId="77777777" w:rsidR="00095D44"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Oferta tehnică trebuie să prezinte, pentru fiecare activitate în parte, parametrii de monitorizare propuşi, frecvenţa determinărilor, metodele de determinare şi procedurile utilizate (inclusiv indicarea procedurilor de prelevare a probelor acolo unde este cazul).</w:t>
      </w:r>
    </w:p>
    <w:p w14:paraId="685B2953" w14:textId="77777777" w:rsidR="0003650C" w:rsidRPr="00BD1EF1" w:rsidRDefault="0003650C" w:rsidP="00BD1EF1">
      <w:pPr>
        <w:spacing w:after="120" w:line="276" w:lineRule="auto"/>
        <w:jc w:val="both"/>
        <w:rPr>
          <w:rFonts w:asciiTheme="majorBidi" w:hAnsiTheme="majorBidi" w:cstheme="majorBidi"/>
          <w:sz w:val="24"/>
          <w:szCs w:val="24"/>
          <w:lang w:val="fr-FR"/>
        </w:rPr>
      </w:pPr>
      <w:r w:rsidRPr="00BD1EF1">
        <w:rPr>
          <w:rFonts w:asciiTheme="majorBidi" w:hAnsiTheme="majorBidi" w:cstheme="majorBidi"/>
          <w:sz w:val="24"/>
          <w:szCs w:val="24"/>
          <w:lang w:val="ro-RO"/>
        </w:rPr>
        <w:t>Cerintele minimale obligatorii de monitorizare pentru stațiile de transfer</w:t>
      </w:r>
      <w:r w:rsidRPr="00BD1EF1">
        <w:rPr>
          <w:rFonts w:asciiTheme="majorBidi" w:hAnsiTheme="majorBidi" w:cstheme="majorBidi"/>
          <w:sz w:val="24"/>
          <w:szCs w:val="24"/>
          <w:lang w:val="fr-FR"/>
        </w:rPr>
        <w:t xml:space="preserve"> (separat, pentru fiecare staţie în parte) :</w:t>
      </w:r>
    </w:p>
    <w:p w14:paraId="0C4D434D" w14:textId="77777777" w:rsidR="0003650C" w:rsidRPr="00BD1EF1" w:rsidRDefault="0003650C" w:rsidP="00BD1EF1">
      <w:pPr>
        <w:numPr>
          <w:ilvl w:val="0"/>
          <w:numId w:val="82"/>
        </w:numPr>
        <w:tabs>
          <w:tab w:val="clear" w:pos="1440"/>
          <w:tab w:val="num" w:pos="1080"/>
        </w:tabs>
        <w:spacing w:line="276" w:lineRule="auto"/>
        <w:ind w:left="810"/>
        <w:jc w:val="both"/>
        <w:rPr>
          <w:rFonts w:asciiTheme="majorBidi" w:hAnsiTheme="majorBidi" w:cstheme="majorBidi"/>
          <w:sz w:val="24"/>
          <w:szCs w:val="24"/>
          <w:lang w:val="fr-FR"/>
        </w:rPr>
      </w:pPr>
      <w:r w:rsidRPr="00BD1EF1">
        <w:rPr>
          <w:rFonts w:asciiTheme="majorBidi" w:hAnsiTheme="majorBidi" w:cstheme="majorBidi"/>
          <w:sz w:val="24"/>
          <w:szCs w:val="24"/>
          <w:lang w:val="fr-FR"/>
        </w:rPr>
        <w:t>Număr de maşini cu deşeuri intrate în staţiile de transfer (zilnic, lunar, anual)</w:t>
      </w:r>
    </w:p>
    <w:p w14:paraId="0B1B94E7" w14:textId="77777777" w:rsidR="0003650C" w:rsidRPr="00BD1EF1" w:rsidRDefault="0003650C" w:rsidP="00BD1EF1">
      <w:pPr>
        <w:numPr>
          <w:ilvl w:val="0"/>
          <w:numId w:val="82"/>
        </w:numPr>
        <w:tabs>
          <w:tab w:val="clear" w:pos="1440"/>
          <w:tab w:val="num" w:pos="1080"/>
        </w:tabs>
        <w:spacing w:line="276" w:lineRule="auto"/>
        <w:ind w:left="810"/>
        <w:jc w:val="both"/>
        <w:rPr>
          <w:rFonts w:asciiTheme="majorBidi" w:hAnsiTheme="majorBidi" w:cstheme="majorBidi"/>
          <w:sz w:val="24"/>
          <w:szCs w:val="24"/>
          <w:lang w:val="fr-FR"/>
        </w:rPr>
      </w:pPr>
      <w:r w:rsidRPr="00BD1EF1">
        <w:rPr>
          <w:rFonts w:asciiTheme="majorBidi" w:hAnsiTheme="majorBidi" w:cstheme="majorBidi"/>
          <w:sz w:val="24"/>
          <w:szCs w:val="24"/>
          <w:lang w:val="fr-FR"/>
        </w:rPr>
        <w:t>Număr de operatori de colectare şi transport deşeuri care intră în staţiile de transfer şi cantităţile de deşeuri livrate (zilnic, lunar, anual)</w:t>
      </w:r>
    </w:p>
    <w:p w14:paraId="3C2C10AC" w14:textId="77777777" w:rsidR="0003650C" w:rsidRPr="00BD1EF1" w:rsidRDefault="0003650C" w:rsidP="00BD1EF1">
      <w:pPr>
        <w:numPr>
          <w:ilvl w:val="0"/>
          <w:numId w:val="82"/>
        </w:numPr>
        <w:tabs>
          <w:tab w:val="clear" w:pos="1440"/>
          <w:tab w:val="num" w:pos="1080"/>
        </w:tabs>
        <w:spacing w:line="276" w:lineRule="auto"/>
        <w:ind w:left="810"/>
        <w:jc w:val="both"/>
        <w:rPr>
          <w:rFonts w:asciiTheme="majorBidi" w:hAnsiTheme="majorBidi" w:cstheme="majorBidi"/>
          <w:sz w:val="24"/>
          <w:szCs w:val="24"/>
          <w:lang w:val="fr-FR"/>
        </w:rPr>
      </w:pPr>
      <w:r w:rsidRPr="00BD1EF1">
        <w:rPr>
          <w:rFonts w:asciiTheme="majorBidi" w:hAnsiTheme="majorBidi" w:cstheme="majorBidi"/>
          <w:sz w:val="24"/>
          <w:szCs w:val="24"/>
          <w:lang w:val="fr-FR"/>
        </w:rPr>
        <w:t>Număr de persoane fizice intrate în staţiile de transfer care aduc deşeuri</w:t>
      </w:r>
    </w:p>
    <w:p w14:paraId="01887D84" w14:textId="77777777" w:rsidR="0003650C" w:rsidRPr="00BD1EF1" w:rsidRDefault="0003650C" w:rsidP="00BD1EF1">
      <w:pPr>
        <w:numPr>
          <w:ilvl w:val="0"/>
          <w:numId w:val="82"/>
        </w:numPr>
        <w:tabs>
          <w:tab w:val="clear" w:pos="1440"/>
          <w:tab w:val="num" w:pos="1080"/>
        </w:tabs>
        <w:spacing w:line="276" w:lineRule="auto"/>
        <w:ind w:left="810"/>
        <w:jc w:val="both"/>
        <w:rPr>
          <w:rFonts w:asciiTheme="majorBidi" w:hAnsiTheme="majorBidi" w:cstheme="majorBidi"/>
          <w:sz w:val="24"/>
          <w:szCs w:val="24"/>
        </w:rPr>
      </w:pPr>
      <w:r w:rsidRPr="00BD1EF1">
        <w:rPr>
          <w:rFonts w:asciiTheme="majorBidi" w:hAnsiTheme="majorBidi" w:cstheme="majorBidi"/>
          <w:sz w:val="24"/>
          <w:szCs w:val="24"/>
        </w:rPr>
        <w:t>cantitatea de deşeuri recepţionate în staţiile de transfer pe fiecare categorie (zilnic, lunar, anual)</w:t>
      </w:r>
    </w:p>
    <w:p w14:paraId="6C43DB0F" w14:textId="77777777" w:rsidR="0003650C" w:rsidRPr="00BD1EF1" w:rsidRDefault="0003650C" w:rsidP="00BD1EF1">
      <w:pPr>
        <w:numPr>
          <w:ilvl w:val="0"/>
          <w:numId w:val="82"/>
        </w:numPr>
        <w:tabs>
          <w:tab w:val="clear" w:pos="1440"/>
          <w:tab w:val="num" w:pos="1080"/>
        </w:tabs>
        <w:spacing w:line="276" w:lineRule="auto"/>
        <w:ind w:left="810"/>
        <w:jc w:val="both"/>
        <w:rPr>
          <w:rFonts w:asciiTheme="majorBidi" w:hAnsiTheme="majorBidi" w:cstheme="majorBidi"/>
          <w:sz w:val="24"/>
          <w:szCs w:val="24"/>
          <w:lang w:val="fr-FR"/>
        </w:rPr>
      </w:pPr>
      <w:r w:rsidRPr="00BD1EF1">
        <w:rPr>
          <w:rFonts w:asciiTheme="majorBidi" w:hAnsiTheme="majorBidi" w:cstheme="majorBidi"/>
          <w:sz w:val="24"/>
          <w:szCs w:val="24"/>
          <w:lang w:val="fr-FR"/>
        </w:rPr>
        <w:t>număr de containere încărcate cu deşeuri, pe fiecare categorie de deşeu (zilnic, lunar, anual)</w:t>
      </w:r>
    </w:p>
    <w:p w14:paraId="0237D1CE" w14:textId="77777777" w:rsidR="0003650C" w:rsidRPr="00BD1EF1" w:rsidRDefault="0003650C" w:rsidP="00BD1EF1">
      <w:pPr>
        <w:numPr>
          <w:ilvl w:val="0"/>
          <w:numId w:val="82"/>
        </w:numPr>
        <w:tabs>
          <w:tab w:val="clear" w:pos="1440"/>
          <w:tab w:val="num" w:pos="1080"/>
        </w:tabs>
        <w:spacing w:line="276" w:lineRule="auto"/>
        <w:ind w:left="810"/>
        <w:jc w:val="both"/>
        <w:rPr>
          <w:rFonts w:asciiTheme="majorBidi" w:hAnsiTheme="majorBidi" w:cstheme="majorBidi"/>
          <w:sz w:val="24"/>
          <w:szCs w:val="24"/>
          <w:lang w:val="fr-FR"/>
        </w:rPr>
      </w:pPr>
      <w:r w:rsidRPr="00BD1EF1">
        <w:rPr>
          <w:rFonts w:asciiTheme="majorBidi" w:hAnsiTheme="majorBidi" w:cstheme="majorBidi"/>
          <w:sz w:val="24"/>
          <w:szCs w:val="24"/>
          <w:lang w:val="fr-FR"/>
        </w:rPr>
        <w:t>număr de maşini de transport containere care ies din staţiile de transfer (zilnic, lunar, anual)</w:t>
      </w:r>
    </w:p>
    <w:p w14:paraId="32787486" w14:textId="77777777" w:rsidR="0003650C" w:rsidRPr="00BD1EF1" w:rsidRDefault="0003650C" w:rsidP="00BD1EF1">
      <w:pPr>
        <w:numPr>
          <w:ilvl w:val="0"/>
          <w:numId w:val="82"/>
        </w:numPr>
        <w:tabs>
          <w:tab w:val="clear" w:pos="1440"/>
          <w:tab w:val="num" w:pos="1080"/>
        </w:tabs>
        <w:spacing w:line="276" w:lineRule="auto"/>
        <w:ind w:left="810"/>
        <w:jc w:val="both"/>
        <w:rPr>
          <w:rFonts w:asciiTheme="majorBidi" w:hAnsiTheme="majorBidi" w:cstheme="majorBidi"/>
          <w:sz w:val="24"/>
          <w:szCs w:val="24"/>
          <w:lang w:val="fr-FR"/>
        </w:rPr>
      </w:pPr>
      <w:r w:rsidRPr="00BD1EF1">
        <w:rPr>
          <w:rFonts w:asciiTheme="majorBidi" w:hAnsiTheme="majorBidi" w:cstheme="majorBidi"/>
          <w:sz w:val="24"/>
          <w:szCs w:val="24"/>
          <w:lang w:val="fr-FR"/>
        </w:rPr>
        <w:t>cantitate de deşeuri respinse la recepţie (zilnic, lunar, anual)</w:t>
      </w:r>
    </w:p>
    <w:p w14:paraId="521B045C" w14:textId="77777777" w:rsidR="0003650C" w:rsidRPr="00BD1EF1" w:rsidRDefault="0003650C" w:rsidP="00BD1EF1">
      <w:pPr>
        <w:numPr>
          <w:ilvl w:val="0"/>
          <w:numId w:val="82"/>
        </w:numPr>
        <w:tabs>
          <w:tab w:val="clear" w:pos="1440"/>
          <w:tab w:val="num" w:pos="1080"/>
        </w:tabs>
        <w:spacing w:line="276" w:lineRule="auto"/>
        <w:ind w:left="810"/>
        <w:jc w:val="both"/>
        <w:rPr>
          <w:rFonts w:asciiTheme="majorBidi" w:hAnsiTheme="majorBidi" w:cstheme="majorBidi"/>
          <w:sz w:val="24"/>
          <w:szCs w:val="24"/>
          <w:lang w:val="fr-FR"/>
        </w:rPr>
      </w:pPr>
      <w:r w:rsidRPr="00BD1EF1">
        <w:rPr>
          <w:rFonts w:asciiTheme="majorBidi" w:hAnsiTheme="majorBidi" w:cstheme="majorBidi"/>
          <w:sz w:val="24"/>
          <w:szCs w:val="24"/>
          <w:lang w:val="fr-FR"/>
        </w:rPr>
        <w:t>Fişele de evidenţă şi fişele de expediţie ale deşeurilor (zilnic, lunar, anual)</w:t>
      </w:r>
    </w:p>
    <w:p w14:paraId="7183196E" w14:textId="77777777" w:rsidR="0003650C" w:rsidRPr="00BD1EF1" w:rsidRDefault="0003650C" w:rsidP="00BD1EF1">
      <w:pPr>
        <w:numPr>
          <w:ilvl w:val="0"/>
          <w:numId w:val="82"/>
        </w:numPr>
        <w:tabs>
          <w:tab w:val="clear" w:pos="1440"/>
          <w:tab w:val="num" w:pos="1080"/>
        </w:tabs>
        <w:spacing w:line="276" w:lineRule="auto"/>
        <w:ind w:left="810"/>
        <w:jc w:val="both"/>
        <w:rPr>
          <w:rFonts w:asciiTheme="majorBidi" w:hAnsiTheme="majorBidi" w:cstheme="majorBidi"/>
          <w:sz w:val="24"/>
          <w:szCs w:val="24"/>
          <w:lang w:val="fr-FR"/>
        </w:rPr>
      </w:pPr>
      <w:r w:rsidRPr="00BD1EF1">
        <w:rPr>
          <w:rFonts w:asciiTheme="majorBidi" w:hAnsiTheme="majorBidi" w:cstheme="majorBidi"/>
          <w:sz w:val="24"/>
          <w:szCs w:val="24"/>
          <w:lang w:val="fr-FR"/>
        </w:rPr>
        <w:t>volumul de levigat generat (zilnic)</w:t>
      </w:r>
    </w:p>
    <w:p w14:paraId="4D739343" w14:textId="77777777" w:rsidR="0003650C" w:rsidRPr="00BD1EF1" w:rsidRDefault="0003650C" w:rsidP="00BD1EF1">
      <w:pPr>
        <w:numPr>
          <w:ilvl w:val="0"/>
          <w:numId w:val="82"/>
        </w:numPr>
        <w:tabs>
          <w:tab w:val="clear" w:pos="1440"/>
          <w:tab w:val="num" w:pos="1080"/>
        </w:tabs>
        <w:spacing w:line="276" w:lineRule="auto"/>
        <w:ind w:left="810"/>
        <w:jc w:val="both"/>
        <w:rPr>
          <w:rFonts w:asciiTheme="majorBidi" w:hAnsiTheme="majorBidi" w:cstheme="majorBidi"/>
          <w:sz w:val="24"/>
          <w:szCs w:val="24"/>
        </w:rPr>
      </w:pPr>
      <w:r w:rsidRPr="00BD1EF1">
        <w:rPr>
          <w:rFonts w:asciiTheme="majorBidi" w:hAnsiTheme="majorBidi" w:cstheme="majorBidi"/>
          <w:sz w:val="24"/>
          <w:szCs w:val="24"/>
        </w:rPr>
        <w:t>date de monitorizare a factorilor de mediu (anual)</w:t>
      </w:r>
    </w:p>
    <w:p w14:paraId="65E54662" w14:textId="77777777" w:rsidR="00095D44" w:rsidRPr="00BD1EF1" w:rsidRDefault="00095D44" w:rsidP="00BD1EF1">
      <w:pPr>
        <w:widowControl w:val="0"/>
        <w:autoSpaceDE w:val="0"/>
        <w:autoSpaceDN w:val="0"/>
        <w:adjustRightInd w:val="0"/>
        <w:spacing w:before="240" w:after="120" w:line="288" w:lineRule="auto"/>
        <w:jc w:val="both"/>
        <w:rPr>
          <w:rFonts w:ascii="Times New Roman" w:hAnsi="Times New Roman"/>
          <w:sz w:val="24"/>
          <w:szCs w:val="24"/>
        </w:rPr>
      </w:pPr>
      <w:r w:rsidRPr="00BD1EF1">
        <w:rPr>
          <w:rFonts w:ascii="Times New Roman" w:hAnsi="Times New Roman"/>
          <w:sz w:val="24"/>
          <w:szCs w:val="24"/>
        </w:rPr>
        <w:t>De asemenea, oferta tehnică va prezenta modalităţile de monitorizare şi stimulare a realizării implementării colectării separate a deşeurilor menajere, inclusiv a deşeurilor biodegradabile.</w:t>
      </w:r>
    </w:p>
    <w:p w14:paraId="27C9FDA9" w14:textId="77777777" w:rsidR="00095D44" w:rsidRPr="00BD1EF1"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BD1EF1">
        <w:rPr>
          <w:rFonts w:ascii="Times New Roman" w:hAnsi="Times New Roman"/>
          <w:sz w:val="24"/>
          <w:szCs w:val="24"/>
        </w:rPr>
        <w:t>În oferta tehnică vor fi prezentate modalităţile de raportare a datelor privind deşeurile către autorităţile competente, precum şi informaţiile care se prevăd a fi transmise şi periodicitatea transmiterii lor.</w:t>
      </w:r>
    </w:p>
    <w:p w14:paraId="0B1510FE" w14:textId="77777777" w:rsidR="00097D91" w:rsidRPr="00BD1EF1" w:rsidRDefault="00097D91" w:rsidP="00097D91">
      <w:pPr>
        <w:widowControl w:val="0"/>
        <w:autoSpaceDE w:val="0"/>
        <w:autoSpaceDN w:val="0"/>
        <w:adjustRightInd w:val="0"/>
        <w:spacing w:after="120" w:line="288" w:lineRule="auto"/>
        <w:jc w:val="both"/>
        <w:rPr>
          <w:rFonts w:ascii="Times New Roman" w:hAnsi="Times New Roman"/>
          <w:sz w:val="24"/>
          <w:szCs w:val="24"/>
        </w:rPr>
      </w:pPr>
      <w:r w:rsidRPr="00BD1EF1">
        <w:rPr>
          <w:rFonts w:ascii="Times New Roman" w:hAnsi="Times New Roman"/>
          <w:sz w:val="24"/>
          <w:szCs w:val="24"/>
        </w:rPr>
        <w:t xml:space="preserve">Operatorul va prezenta în detaliu în oferta tehnică modalitatea prin care propune realizarea </w:t>
      </w:r>
      <w:r w:rsidRPr="00097D91">
        <w:rPr>
          <w:rFonts w:ascii="Times New Roman" w:hAnsi="Times New Roman"/>
          <w:sz w:val="24"/>
          <w:szCs w:val="24"/>
        </w:rPr>
        <w:t xml:space="preserve">determinarilor de compoziție </w:t>
      </w:r>
      <w:r w:rsidRPr="00BD1EF1">
        <w:rPr>
          <w:rFonts w:ascii="Times New Roman" w:hAnsi="Times New Roman"/>
          <w:sz w:val="24"/>
          <w:szCs w:val="24"/>
        </w:rPr>
        <w:t xml:space="preserve">a </w:t>
      </w:r>
      <w:r w:rsidRPr="00097D91">
        <w:rPr>
          <w:rFonts w:ascii="Times New Roman" w:hAnsi="Times New Roman"/>
          <w:sz w:val="24"/>
          <w:szCs w:val="24"/>
        </w:rPr>
        <w:t>deșeuril</w:t>
      </w:r>
      <w:r w:rsidRPr="00BD1EF1">
        <w:rPr>
          <w:rFonts w:ascii="Times New Roman" w:hAnsi="Times New Roman"/>
          <w:sz w:val="24"/>
          <w:szCs w:val="24"/>
        </w:rPr>
        <w:t>or.</w:t>
      </w:r>
    </w:p>
    <w:p w14:paraId="42399686" w14:textId="77777777" w:rsidR="00095D44" w:rsidRPr="00BD1EF1" w:rsidRDefault="00095D44" w:rsidP="00F475FB">
      <w:pPr>
        <w:widowControl w:val="0"/>
        <w:autoSpaceDE w:val="0"/>
        <w:autoSpaceDN w:val="0"/>
        <w:adjustRightInd w:val="0"/>
        <w:spacing w:after="120" w:line="276" w:lineRule="auto"/>
        <w:jc w:val="both"/>
        <w:rPr>
          <w:rFonts w:ascii="Times New Roman" w:hAnsi="Times New Roman"/>
          <w:sz w:val="24"/>
          <w:szCs w:val="24"/>
        </w:rPr>
      </w:pPr>
      <w:r w:rsidRPr="00BD1EF1">
        <w:rPr>
          <w:rFonts w:ascii="Times New Roman" w:hAnsi="Times New Roman"/>
          <w:sz w:val="24"/>
          <w:szCs w:val="24"/>
        </w:rPr>
        <w:t>Se va descrie modul în care ofertantul va organiza activităţile de dispecerat şi monitorizare a activităţilor; se vor prezenta date referitoare la programele de calcul necesare întocmirii sistemului informatic şi a bazei de date operaţionale şi a întreţinerii acestora.</w:t>
      </w:r>
    </w:p>
    <w:p w14:paraId="365059A3"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Oferta tehnică trebuie să prezinte o descriere a sistemului de monitorizare GPS folosit de ofertant pentru vehiculele de deşeuri, precum şi a sistemului propus pentru </w:t>
      </w:r>
      <w:r w:rsidR="00E17614" w:rsidRPr="006407D2">
        <w:rPr>
          <w:rFonts w:ascii="Times New Roman" w:hAnsi="Times New Roman"/>
          <w:sz w:val="24"/>
          <w:szCs w:val="24"/>
          <w:lang w:val="fr-FR"/>
        </w:rPr>
        <w:t>cântărirea deșeurilor și emiterea bonurilor de cântar și a modului propus prin care va permite accesul Autorității contractante la aceste sisteme</w:t>
      </w:r>
      <w:r w:rsidRPr="006407D2">
        <w:rPr>
          <w:rFonts w:ascii="Times New Roman" w:hAnsi="Times New Roman"/>
          <w:sz w:val="24"/>
          <w:szCs w:val="24"/>
          <w:lang w:val="fr-FR"/>
        </w:rPr>
        <w:t>.</w:t>
      </w:r>
    </w:p>
    <w:p w14:paraId="438B9C94"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p>
    <w:p w14:paraId="5E02B5DA" w14:textId="77777777" w:rsidR="00095D44" w:rsidRPr="006407D2" w:rsidRDefault="0003650C" w:rsidP="00F475FB">
      <w:pPr>
        <w:widowControl w:val="0"/>
        <w:autoSpaceDE w:val="0"/>
        <w:autoSpaceDN w:val="0"/>
        <w:adjustRightInd w:val="0"/>
        <w:spacing w:after="120" w:line="288" w:lineRule="auto"/>
        <w:jc w:val="both"/>
        <w:rPr>
          <w:rFonts w:ascii="Times New Roman" w:hAnsi="Times New Roman"/>
          <w:b/>
          <w:bCs/>
          <w:sz w:val="24"/>
          <w:szCs w:val="24"/>
          <w:u w:val="single"/>
          <w:lang w:val="fr-FR"/>
        </w:rPr>
      </w:pPr>
      <w:r>
        <w:rPr>
          <w:rFonts w:ascii="Times New Roman" w:hAnsi="Times New Roman"/>
          <w:b/>
          <w:bCs/>
          <w:sz w:val="24"/>
          <w:szCs w:val="24"/>
          <w:u w:val="single"/>
          <w:lang w:val="fr-FR"/>
        </w:rPr>
        <w:t>G</w:t>
      </w:r>
      <w:r w:rsidR="00095D44" w:rsidRPr="006407D2">
        <w:rPr>
          <w:rFonts w:ascii="Times New Roman" w:hAnsi="Times New Roman"/>
          <w:b/>
          <w:bCs/>
          <w:sz w:val="24"/>
          <w:szCs w:val="24"/>
          <w:u w:val="single"/>
          <w:lang w:val="fr-FR"/>
        </w:rPr>
        <w:t>. Situaţii de risc şi măsuri de intervenţie</w:t>
      </w:r>
    </w:p>
    <w:p w14:paraId="29074F1A"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Secţiunea </w:t>
      </w:r>
      <w:r w:rsidRPr="006407D2">
        <w:rPr>
          <w:rFonts w:ascii="Times New Roman" w:hAnsi="Times New Roman"/>
          <w:i/>
          <w:iCs/>
          <w:sz w:val="24"/>
          <w:szCs w:val="24"/>
          <w:lang w:val="fr-FR"/>
        </w:rPr>
        <w:t>Riscuri</w:t>
      </w:r>
      <w:r w:rsidRPr="006407D2">
        <w:rPr>
          <w:rFonts w:ascii="Times New Roman" w:hAnsi="Times New Roman"/>
          <w:sz w:val="24"/>
          <w:szCs w:val="24"/>
          <w:lang w:val="fr-FR"/>
        </w:rPr>
        <w:t xml:space="preserve"> a Caietului de sarcini prezintă matricea riscurilor asociate activităţilor ce </w:t>
      </w:r>
      <w:r w:rsidRPr="006407D2">
        <w:rPr>
          <w:rFonts w:ascii="Times New Roman" w:hAnsi="Times New Roman"/>
          <w:sz w:val="24"/>
          <w:szCs w:val="24"/>
          <w:lang w:val="fr-FR"/>
        </w:rPr>
        <w:lastRenderedPageBreak/>
        <w:t>urmează a fi desfăşurate de către Ofertant. Depunerea unei oferte semnifică faptul că Ofertantul îşi asumă riscurile, aşa cum sunt ele repartizate.</w:t>
      </w:r>
    </w:p>
    <w:p w14:paraId="1872694C"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Neasumarea tuturor riscurilor prezenate în Secţiunea </w:t>
      </w:r>
      <w:r w:rsidRPr="006407D2">
        <w:rPr>
          <w:rFonts w:ascii="Times New Roman" w:hAnsi="Times New Roman"/>
          <w:i/>
          <w:iCs/>
          <w:sz w:val="24"/>
          <w:szCs w:val="24"/>
          <w:lang w:val="fr-FR"/>
        </w:rPr>
        <w:t>Riscuri</w:t>
      </w:r>
      <w:r w:rsidRPr="006407D2">
        <w:rPr>
          <w:rFonts w:ascii="Times New Roman" w:hAnsi="Times New Roman"/>
          <w:sz w:val="24"/>
          <w:szCs w:val="24"/>
          <w:lang w:val="fr-FR"/>
        </w:rPr>
        <w:t xml:space="preserve"> a Caietului de sarcini duce la declarea Ofertei ca fiind neconformă.</w:t>
      </w:r>
    </w:p>
    <w:p w14:paraId="783E3BB5" w14:textId="77777777" w:rsidR="008E08C0"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Oferta tehnică trebuie să conţină, pentru fiecare risc </w:t>
      </w:r>
      <w:r w:rsidR="008E08C0" w:rsidRPr="006407D2">
        <w:rPr>
          <w:rFonts w:ascii="Times New Roman" w:hAnsi="Times New Roman"/>
          <w:sz w:val="24"/>
          <w:szCs w:val="24"/>
          <w:lang w:val="fr-FR"/>
        </w:rPr>
        <w:t>din această secțiune</w:t>
      </w:r>
      <w:r w:rsidRPr="006407D2">
        <w:rPr>
          <w:rFonts w:ascii="Times New Roman" w:hAnsi="Times New Roman"/>
          <w:sz w:val="24"/>
          <w:szCs w:val="24"/>
          <w:lang w:val="fr-FR"/>
        </w:rPr>
        <w:t>, un Program de gestionare a riscului (PGR) care să cuprindă detalii privind modul de gestionare a riscurilor asumate de către Ofertant, inclusiv prevenirea producerii acestora.</w:t>
      </w:r>
      <w:r w:rsidR="008E08C0" w:rsidRPr="006407D2">
        <w:rPr>
          <w:rFonts w:ascii="Times New Roman" w:hAnsi="Times New Roman"/>
          <w:sz w:val="24"/>
          <w:szCs w:val="24"/>
          <w:lang w:val="fr-FR"/>
        </w:rPr>
        <w:t xml:space="preserve"> </w:t>
      </w:r>
    </w:p>
    <w:p w14:paraId="06858A51"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p>
    <w:p w14:paraId="4C17E6C5"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b/>
          <w:bCs/>
          <w:sz w:val="24"/>
          <w:szCs w:val="24"/>
          <w:u w:val="single"/>
          <w:lang w:val="fr-FR"/>
        </w:rPr>
      </w:pPr>
      <w:r w:rsidRPr="006407D2">
        <w:rPr>
          <w:rFonts w:ascii="Times New Roman" w:hAnsi="Times New Roman"/>
          <w:sz w:val="24"/>
          <w:szCs w:val="24"/>
          <w:lang w:val="fr-FR"/>
        </w:rPr>
        <w:t xml:space="preserve"> </w:t>
      </w:r>
      <w:r w:rsidR="0003650C">
        <w:rPr>
          <w:rFonts w:ascii="Times New Roman" w:hAnsi="Times New Roman"/>
          <w:b/>
          <w:bCs/>
          <w:sz w:val="24"/>
          <w:szCs w:val="24"/>
          <w:u w:val="single"/>
          <w:lang w:val="fr-FR"/>
        </w:rPr>
        <w:t>H</w:t>
      </w:r>
      <w:r w:rsidRPr="006407D2">
        <w:rPr>
          <w:rFonts w:ascii="Times New Roman" w:hAnsi="Times New Roman"/>
          <w:b/>
          <w:bCs/>
          <w:sz w:val="24"/>
          <w:szCs w:val="24"/>
          <w:u w:val="single"/>
          <w:lang w:val="fr-FR"/>
        </w:rPr>
        <w:t>. Auditul de conformitate</w:t>
      </w:r>
    </w:p>
    <w:p w14:paraId="4BFCE6E3"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Autoritatea contractantă îşi rezervă dreptul de a desfăşura periodic, un audit propriu privind conformitatea activităţilor desfăşurate pe amplasament în raport cu toate cerinţele legale aplicabile.</w:t>
      </w:r>
    </w:p>
    <w:p w14:paraId="40326BB4"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Oferta tehnică trebuie să precizeze perioada necesară pentru îndeplinirea condiţiilor în vederea realizării auditului de conformitate (exprimată în număr de zile calendaristice de la Data începerii activităţii).</w:t>
      </w:r>
    </w:p>
    <w:p w14:paraId="695ABF0A" w14:textId="77777777" w:rsidR="00095D44" w:rsidRPr="006407D2" w:rsidRDefault="00095D44" w:rsidP="00F475FB">
      <w:pPr>
        <w:widowControl w:val="0"/>
        <w:tabs>
          <w:tab w:val="left" w:pos="8460"/>
        </w:tabs>
        <w:autoSpaceDE w:val="0"/>
        <w:autoSpaceDN w:val="0"/>
        <w:adjustRightInd w:val="0"/>
        <w:spacing w:line="288" w:lineRule="auto"/>
        <w:rPr>
          <w:rFonts w:ascii="Times New Roman" w:hAnsi="Times New Roman"/>
          <w:sz w:val="24"/>
          <w:szCs w:val="24"/>
          <w:lang w:val="fr-FR"/>
        </w:rPr>
      </w:pPr>
    </w:p>
    <w:p w14:paraId="595FDCFD" w14:textId="77777777" w:rsidR="00097D91" w:rsidRPr="00BD1EF1" w:rsidRDefault="00097D91" w:rsidP="00BD1EF1">
      <w:pPr>
        <w:spacing w:after="120" w:line="276" w:lineRule="auto"/>
        <w:jc w:val="both"/>
        <w:rPr>
          <w:rFonts w:asciiTheme="majorBidi" w:hAnsiTheme="majorBidi" w:cstheme="majorBidi"/>
          <w:b/>
          <w:sz w:val="24"/>
          <w:szCs w:val="24"/>
          <w:u w:val="single"/>
          <w:lang w:val="fr-FR"/>
        </w:rPr>
      </w:pPr>
      <w:r w:rsidRPr="00BD1EF1">
        <w:rPr>
          <w:rFonts w:asciiTheme="majorBidi" w:hAnsiTheme="majorBidi" w:cstheme="majorBidi"/>
          <w:b/>
          <w:sz w:val="24"/>
          <w:szCs w:val="24"/>
          <w:u w:val="single"/>
          <w:lang w:val="fr-FR"/>
        </w:rPr>
        <w:t>I. Alte prevederi</w:t>
      </w:r>
    </w:p>
    <w:p w14:paraId="4DADC780" w14:textId="77777777" w:rsidR="00097D91" w:rsidRPr="00BD1EF1" w:rsidRDefault="00097D91" w:rsidP="00BD1EF1">
      <w:pPr>
        <w:pStyle w:val="StilArial11ptStnga-dreapta"/>
        <w:spacing w:after="120" w:line="276" w:lineRule="auto"/>
        <w:rPr>
          <w:rFonts w:asciiTheme="majorBidi" w:hAnsiTheme="majorBidi" w:cstheme="majorBidi"/>
          <w:sz w:val="24"/>
          <w:szCs w:val="24"/>
          <w:lang w:val="ro-RO"/>
        </w:rPr>
      </w:pPr>
      <w:r w:rsidRPr="00BD1EF1">
        <w:rPr>
          <w:rFonts w:asciiTheme="majorBidi" w:hAnsiTheme="majorBidi" w:cstheme="majorBidi"/>
          <w:sz w:val="24"/>
          <w:szCs w:val="24"/>
          <w:lang w:val="ro-RO"/>
        </w:rPr>
        <w:t>Concesionarul primeşte amplasamentele staţiilor de transfer</w:t>
      </w:r>
      <w:r>
        <w:rPr>
          <w:rFonts w:asciiTheme="majorBidi" w:hAnsiTheme="majorBidi" w:cstheme="majorBidi"/>
          <w:sz w:val="24"/>
          <w:szCs w:val="24"/>
          <w:lang w:val="ro-RO"/>
        </w:rPr>
        <w:t xml:space="preserve"> și punctelor gospodarești </w:t>
      </w:r>
      <w:r w:rsidRPr="00BD1EF1">
        <w:rPr>
          <w:rFonts w:asciiTheme="majorBidi" w:hAnsiTheme="majorBidi" w:cstheme="majorBidi"/>
          <w:sz w:val="24"/>
          <w:szCs w:val="24"/>
          <w:lang w:val="ro-RO"/>
        </w:rPr>
        <w:t>şi devine responsabil cu privire la calitatea factorilor de mediu (raportată la valorile de referinţă). Orice alterare a calităţii factorilor de mediu va fi în responsabilitatea Concesionarului.</w:t>
      </w:r>
    </w:p>
    <w:p w14:paraId="1ECB616E" w14:textId="77777777" w:rsidR="00097D91" w:rsidRPr="00BD1EF1" w:rsidRDefault="00097D91" w:rsidP="00BD1EF1">
      <w:pPr>
        <w:spacing w:after="120" w:line="276" w:lineRule="auto"/>
        <w:jc w:val="both"/>
        <w:rPr>
          <w:rFonts w:asciiTheme="majorBidi" w:hAnsiTheme="majorBidi" w:cstheme="majorBidi"/>
          <w:sz w:val="24"/>
          <w:szCs w:val="24"/>
          <w:lang w:val="ro-RO"/>
        </w:rPr>
      </w:pPr>
      <w:r w:rsidRPr="00BD1EF1">
        <w:rPr>
          <w:rFonts w:asciiTheme="majorBidi" w:hAnsiTheme="majorBidi" w:cstheme="majorBidi"/>
          <w:sz w:val="24"/>
          <w:szCs w:val="24"/>
          <w:lang w:val="ro-RO"/>
        </w:rPr>
        <w:t>Autoritatea contractantă consideră deosebit de importantă derularea unor activităţi /acţiuni de informare şi conştientizare</w:t>
      </w:r>
      <w:r w:rsidR="003101E0">
        <w:rPr>
          <w:rFonts w:asciiTheme="majorBidi" w:hAnsiTheme="majorBidi" w:cstheme="majorBidi"/>
          <w:sz w:val="24"/>
          <w:szCs w:val="24"/>
          <w:lang w:val="ro-RO"/>
        </w:rPr>
        <w:t xml:space="preserve">. </w:t>
      </w:r>
      <w:r w:rsidRPr="00BD1EF1">
        <w:rPr>
          <w:rFonts w:asciiTheme="majorBidi" w:hAnsiTheme="majorBidi" w:cstheme="majorBidi"/>
          <w:sz w:val="24"/>
          <w:szCs w:val="24"/>
          <w:lang w:val="ro-RO"/>
        </w:rPr>
        <w:t>Ofertantul va preciza in oferta care sunt aceste activităţi, mijloace si instalatiile puse la dispozitia acestor activitati si frecventa pe care o poate sustine.</w:t>
      </w:r>
    </w:p>
    <w:p w14:paraId="7B6569F6"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7C9EFAA0"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7A01BA7E"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2F5C630B"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06506CCC"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566A92BE"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518C6B8C"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1306C29D"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0564B1F8"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030C1BAA"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028DEE73"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1A017345"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44AFDF19"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2A0EADC6"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102D5794"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368589A8"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3BFEB10C"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34DAE9FC"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4D4F2D1B"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7182465D"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2DD24AA8"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7786E605"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0D33499A"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039B4F1F"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7837183F" w14:textId="77777777" w:rsidR="00095D44" w:rsidRPr="00BD1EF1" w:rsidRDefault="00095D44" w:rsidP="00BD1EF1">
      <w:pPr>
        <w:widowControl w:val="0"/>
        <w:autoSpaceDE w:val="0"/>
        <w:autoSpaceDN w:val="0"/>
        <w:adjustRightInd w:val="0"/>
        <w:spacing w:line="288" w:lineRule="auto"/>
        <w:rPr>
          <w:rFonts w:ascii="Times New Roman" w:hAnsi="Times New Roman"/>
          <w:b/>
          <w:bCs/>
          <w:sz w:val="32"/>
          <w:szCs w:val="32"/>
          <w:lang w:val="ro-RO"/>
        </w:rPr>
      </w:pPr>
    </w:p>
    <w:p w14:paraId="74AA2DBB" w14:textId="77777777" w:rsidR="00095D44" w:rsidRPr="00BD1EF1" w:rsidRDefault="00095D44" w:rsidP="00BD1EF1">
      <w:pPr>
        <w:widowControl w:val="0"/>
        <w:autoSpaceDE w:val="0"/>
        <w:autoSpaceDN w:val="0"/>
        <w:adjustRightInd w:val="0"/>
        <w:spacing w:line="288" w:lineRule="auto"/>
        <w:rPr>
          <w:rFonts w:ascii="Times New Roman" w:hAnsi="Times New Roman"/>
          <w:b/>
          <w:bCs/>
          <w:sz w:val="32"/>
          <w:szCs w:val="32"/>
          <w:lang w:val="ro-RO"/>
        </w:rPr>
      </w:pPr>
    </w:p>
    <w:p w14:paraId="3FA96116"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5FFE5019"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3A53B762" w14:textId="77777777" w:rsidR="00095D44" w:rsidRPr="00BD1EF1" w:rsidRDefault="00095D44" w:rsidP="00F475FB">
      <w:pPr>
        <w:widowControl w:val="0"/>
        <w:autoSpaceDE w:val="0"/>
        <w:autoSpaceDN w:val="0"/>
        <w:adjustRightInd w:val="0"/>
        <w:spacing w:line="288" w:lineRule="auto"/>
        <w:jc w:val="right"/>
        <w:rPr>
          <w:rFonts w:ascii="Times New Roman" w:hAnsi="Times New Roman"/>
          <w:b/>
          <w:bCs/>
          <w:sz w:val="32"/>
          <w:szCs w:val="32"/>
          <w:lang w:val="ro-RO"/>
        </w:rPr>
      </w:pPr>
    </w:p>
    <w:p w14:paraId="38AEFE72" w14:textId="77777777" w:rsidR="00095D44" w:rsidRPr="006407D2" w:rsidRDefault="00095D44" w:rsidP="00F475FB">
      <w:pPr>
        <w:widowControl w:val="0"/>
        <w:autoSpaceDE w:val="0"/>
        <w:autoSpaceDN w:val="0"/>
        <w:adjustRightInd w:val="0"/>
        <w:spacing w:line="288" w:lineRule="auto"/>
        <w:jc w:val="right"/>
        <w:rPr>
          <w:rFonts w:ascii="Times New Roman" w:hAnsi="Times New Roman"/>
          <w:b/>
          <w:bCs/>
          <w:sz w:val="40"/>
          <w:szCs w:val="40"/>
          <w:lang w:val="fr-FR"/>
        </w:rPr>
      </w:pPr>
      <w:r w:rsidRPr="006407D2">
        <w:rPr>
          <w:rFonts w:ascii="Times New Roman" w:hAnsi="Times New Roman"/>
          <w:b/>
          <w:bCs/>
          <w:sz w:val="40"/>
          <w:szCs w:val="40"/>
          <w:lang w:val="fr-FR"/>
        </w:rPr>
        <w:t>ANEXE</w:t>
      </w:r>
    </w:p>
    <w:p w14:paraId="2C643F12" w14:textId="77777777" w:rsidR="00095D44" w:rsidRPr="006407D2" w:rsidRDefault="00095D44" w:rsidP="00F475FB">
      <w:pPr>
        <w:widowControl w:val="0"/>
        <w:autoSpaceDE w:val="0"/>
        <w:autoSpaceDN w:val="0"/>
        <w:adjustRightInd w:val="0"/>
        <w:spacing w:line="288" w:lineRule="auto"/>
        <w:rPr>
          <w:rFonts w:ascii="Times New Roman" w:hAnsi="Times New Roman"/>
          <w:sz w:val="24"/>
          <w:szCs w:val="24"/>
          <w:lang w:val="fr-FR"/>
        </w:rPr>
      </w:pPr>
    </w:p>
    <w:p w14:paraId="1CD45F59" w14:textId="77777777" w:rsidR="00095D44" w:rsidRPr="006407D2" w:rsidRDefault="00095D44" w:rsidP="00F475FB">
      <w:pPr>
        <w:widowControl w:val="0"/>
        <w:autoSpaceDE w:val="0"/>
        <w:autoSpaceDN w:val="0"/>
        <w:adjustRightInd w:val="0"/>
        <w:spacing w:line="288" w:lineRule="auto"/>
        <w:ind w:left="1440" w:hanging="1440"/>
        <w:rPr>
          <w:rFonts w:ascii="Times New Roman" w:hAnsi="Times New Roman"/>
          <w:b/>
          <w:bCs/>
          <w:sz w:val="24"/>
          <w:szCs w:val="24"/>
          <w:lang w:val="fr-FR"/>
        </w:rPr>
      </w:pPr>
    </w:p>
    <w:p w14:paraId="1A5A8997" w14:textId="77777777" w:rsidR="00D95E79" w:rsidRPr="006407D2" w:rsidRDefault="00D95E79"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bookmarkStart w:id="121" w:name="_Toc421699846"/>
      <w:bookmarkEnd w:id="121"/>
    </w:p>
    <w:p w14:paraId="1E5D186F" w14:textId="77777777" w:rsidR="00095D44" w:rsidRPr="006407D2" w:rsidRDefault="00095D44"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bookmarkStart w:id="122" w:name="_Toc1327048"/>
      <w:r w:rsidRPr="006407D2">
        <w:rPr>
          <w:rFonts w:ascii="Times New Roman Bold" w:hAnsi="Times New Roman Bold" w:cs="Times New Roman Bold"/>
          <w:b/>
          <w:bCs/>
          <w:caps/>
          <w:sz w:val="28"/>
          <w:szCs w:val="28"/>
          <w:lang w:val="fr-FR"/>
        </w:rPr>
        <w:t>Anexa 1</w:t>
      </w:r>
      <w:r w:rsidRPr="006407D2">
        <w:rPr>
          <w:rFonts w:ascii="Times New Roman Bold" w:hAnsi="Times New Roman Bold" w:cs="Times New Roman Bold"/>
          <w:b/>
          <w:bCs/>
          <w:caps/>
          <w:sz w:val="28"/>
          <w:szCs w:val="28"/>
          <w:lang w:val="fr-FR"/>
        </w:rPr>
        <w:tab/>
        <w:t>REGULAMENTUL SERVICIULUI DE SALUBRIZARE</w:t>
      </w:r>
      <w:bookmarkEnd w:id="122"/>
    </w:p>
    <w:p w14:paraId="747F251A" w14:textId="77777777" w:rsidR="00095D44" w:rsidRPr="006407D2" w:rsidRDefault="00095D44"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p>
    <w:p w14:paraId="4CBF3AEC" w14:textId="77777777" w:rsidR="00095D44" w:rsidRPr="006407D2" w:rsidRDefault="00095D44"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p>
    <w:p w14:paraId="5F445FE7" w14:textId="77777777" w:rsidR="00095D44" w:rsidRPr="006407D2" w:rsidRDefault="00095D44"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p>
    <w:p w14:paraId="5D1FF789" w14:textId="77777777" w:rsidR="00095D44" w:rsidRPr="006407D2" w:rsidRDefault="00095D44"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p>
    <w:p w14:paraId="2E681BB6" w14:textId="77777777" w:rsidR="00095D44" w:rsidRPr="006407D2" w:rsidRDefault="00095D44"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p>
    <w:p w14:paraId="6AFBDFE5" w14:textId="77777777" w:rsidR="00095D44" w:rsidRPr="006407D2" w:rsidRDefault="00095D44"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p>
    <w:p w14:paraId="5BC938AB" w14:textId="77777777" w:rsidR="00095D44" w:rsidRPr="006407D2" w:rsidRDefault="00095D44"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p>
    <w:p w14:paraId="518FE84A" w14:textId="77777777" w:rsidR="00095D44" w:rsidRPr="006407D2" w:rsidRDefault="00095D44"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p>
    <w:p w14:paraId="18CF3581" w14:textId="77777777" w:rsidR="00095D44" w:rsidRPr="006407D2" w:rsidRDefault="00095D44"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p>
    <w:p w14:paraId="60444870" w14:textId="77777777" w:rsidR="00095D44" w:rsidRPr="006407D2" w:rsidRDefault="00095D44"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p>
    <w:p w14:paraId="369BE1D5" w14:textId="77777777" w:rsidR="00095D44" w:rsidRPr="006407D2" w:rsidRDefault="00095D44"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p>
    <w:p w14:paraId="1533667F" w14:textId="77777777" w:rsidR="00095D44" w:rsidRPr="006407D2" w:rsidRDefault="00095D44"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p>
    <w:p w14:paraId="6FEFDFDD" w14:textId="77777777" w:rsidR="00095D44" w:rsidRPr="006407D2" w:rsidRDefault="00095D44"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p>
    <w:p w14:paraId="606C174C" w14:textId="77777777" w:rsidR="00095D44" w:rsidRPr="006407D2" w:rsidRDefault="00095D44"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p>
    <w:p w14:paraId="2DC69BBF" w14:textId="77777777" w:rsidR="00095D44" w:rsidRPr="006407D2" w:rsidRDefault="00095D44"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p>
    <w:p w14:paraId="3751BFC2" w14:textId="77777777" w:rsidR="00095D44" w:rsidRPr="006407D2" w:rsidRDefault="00095D44"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p>
    <w:p w14:paraId="5636595B" w14:textId="77777777" w:rsidR="00095D44" w:rsidRPr="006407D2" w:rsidRDefault="00095D44"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p>
    <w:p w14:paraId="7E0ED6C4" w14:textId="77777777" w:rsidR="00095D44" w:rsidRPr="006407D2" w:rsidRDefault="00095D44"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p>
    <w:p w14:paraId="1A520DD3" w14:textId="77777777" w:rsidR="00095D44" w:rsidRPr="006407D2" w:rsidRDefault="00095D44"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p>
    <w:p w14:paraId="58E90B6D"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7F684224"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5DBE4E58"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68D07C21"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2136E8FD" w14:textId="77777777" w:rsidR="00095D44" w:rsidRPr="006407D2" w:rsidRDefault="00095D44"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bookmarkStart w:id="123" w:name="_Toc421699847"/>
      <w:bookmarkStart w:id="124" w:name="_Toc1327049"/>
      <w:bookmarkStart w:id="125" w:name="_Hlk521525346"/>
      <w:bookmarkEnd w:id="123"/>
      <w:r w:rsidRPr="006407D2">
        <w:rPr>
          <w:rFonts w:ascii="Times New Roman Bold" w:hAnsi="Times New Roman Bold" w:cs="Times New Roman Bold"/>
          <w:b/>
          <w:bCs/>
          <w:caps/>
          <w:sz w:val="28"/>
          <w:szCs w:val="28"/>
          <w:lang w:val="fr-FR"/>
        </w:rPr>
        <w:lastRenderedPageBreak/>
        <w:t>Anexa 2</w:t>
      </w:r>
      <w:r w:rsidRPr="006407D2">
        <w:rPr>
          <w:rFonts w:ascii="Times New Roman Bold" w:hAnsi="Times New Roman Bold" w:cs="Times New Roman Bold"/>
          <w:b/>
          <w:bCs/>
          <w:caps/>
          <w:sz w:val="28"/>
          <w:szCs w:val="28"/>
          <w:lang w:val="fr-FR"/>
        </w:rPr>
        <w:tab/>
        <w:t>Indicatori de performantă</w:t>
      </w:r>
      <w:r w:rsidR="00B00FDA">
        <w:rPr>
          <w:rFonts w:ascii="Times New Roman Bold" w:hAnsi="Times New Roman Bold" w:cs="Times New Roman Bold"/>
          <w:b/>
          <w:bCs/>
          <w:caps/>
          <w:sz w:val="28"/>
          <w:szCs w:val="28"/>
          <w:lang w:val="fr-FR"/>
        </w:rPr>
        <w:t>,</w:t>
      </w:r>
      <w:r w:rsidR="00896658">
        <w:rPr>
          <w:rFonts w:ascii="Times New Roman Bold" w:hAnsi="Times New Roman Bold" w:cs="Times New Roman Bold"/>
          <w:b/>
          <w:bCs/>
          <w:caps/>
          <w:sz w:val="28"/>
          <w:szCs w:val="28"/>
          <w:lang w:val="fr-FR"/>
        </w:rPr>
        <w:t xml:space="preserve"> contravenții și sanțiuni</w:t>
      </w:r>
      <w:r w:rsidRPr="006407D2">
        <w:rPr>
          <w:rFonts w:ascii="Times New Roman Bold" w:hAnsi="Times New Roman Bold" w:cs="Times New Roman Bold"/>
          <w:b/>
          <w:bCs/>
          <w:caps/>
          <w:sz w:val="28"/>
          <w:szCs w:val="28"/>
          <w:lang w:val="fr-FR"/>
        </w:rPr>
        <w:t xml:space="preserve"> </w:t>
      </w:r>
      <w:r w:rsidR="00896658">
        <w:rPr>
          <w:rFonts w:ascii="Times New Roman Bold" w:hAnsi="Times New Roman Bold" w:cs="Times New Roman Bold"/>
          <w:b/>
          <w:bCs/>
          <w:caps/>
          <w:sz w:val="28"/>
          <w:szCs w:val="28"/>
          <w:lang w:val="fr-FR"/>
        </w:rPr>
        <w:t xml:space="preserve">aferente </w:t>
      </w:r>
      <w:r w:rsidRPr="006407D2">
        <w:rPr>
          <w:rFonts w:ascii="Times New Roman Bold" w:hAnsi="Times New Roman Bold" w:cs="Times New Roman Bold"/>
          <w:b/>
          <w:bCs/>
          <w:caps/>
          <w:sz w:val="28"/>
          <w:szCs w:val="28"/>
          <w:lang w:val="fr-FR"/>
        </w:rPr>
        <w:t>serviciul</w:t>
      </w:r>
      <w:r w:rsidR="00896658">
        <w:rPr>
          <w:rFonts w:ascii="Times New Roman Bold" w:hAnsi="Times New Roman Bold" w:cs="Times New Roman Bold"/>
          <w:b/>
          <w:bCs/>
          <w:caps/>
          <w:sz w:val="28"/>
          <w:szCs w:val="28"/>
          <w:lang w:val="fr-FR"/>
        </w:rPr>
        <w:t>ui</w:t>
      </w:r>
      <w:r w:rsidRPr="006407D2">
        <w:rPr>
          <w:rFonts w:ascii="Times New Roman Bold" w:hAnsi="Times New Roman Bold" w:cs="Times New Roman Bold"/>
          <w:b/>
          <w:bCs/>
          <w:caps/>
          <w:sz w:val="28"/>
          <w:szCs w:val="28"/>
          <w:lang w:val="fr-FR"/>
        </w:rPr>
        <w:t xml:space="preserve"> public de salubrizare</w:t>
      </w:r>
      <w:bookmarkEnd w:id="124"/>
    </w:p>
    <w:p w14:paraId="5294F412" w14:textId="77777777" w:rsidR="00095D44" w:rsidRPr="006407D2" w:rsidRDefault="00095D44" w:rsidP="00F475FB">
      <w:pPr>
        <w:widowControl w:val="0"/>
        <w:autoSpaceDE w:val="0"/>
        <w:autoSpaceDN w:val="0"/>
        <w:adjustRightInd w:val="0"/>
        <w:spacing w:line="288" w:lineRule="auto"/>
        <w:ind w:left="1440" w:hanging="1440"/>
        <w:rPr>
          <w:rFonts w:ascii="Times New Roman" w:hAnsi="Times New Roman"/>
          <w:sz w:val="24"/>
          <w:szCs w:val="24"/>
          <w:lang w:val="fr-FR"/>
        </w:rPr>
      </w:pPr>
    </w:p>
    <w:p w14:paraId="37643F4A" w14:textId="77777777" w:rsidR="00095D44" w:rsidRPr="006407D2" w:rsidRDefault="00095D44" w:rsidP="00F475FB">
      <w:pPr>
        <w:keepNext/>
        <w:widowControl w:val="0"/>
        <w:tabs>
          <w:tab w:val="left" w:pos="720"/>
        </w:tabs>
        <w:autoSpaceDE w:val="0"/>
        <w:autoSpaceDN w:val="0"/>
        <w:adjustRightInd w:val="0"/>
        <w:spacing w:before="240" w:after="60"/>
        <w:ind w:left="135"/>
        <w:jc w:val="both"/>
        <w:outlineLvl w:val="1"/>
        <w:rPr>
          <w:rFonts w:ascii="Times New Roman Bold" w:hAnsi="Times New Roman Bold" w:cs="Times New Roman Bold"/>
          <w:b/>
          <w:bCs/>
          <w:i/>
          <w:iCs/>
          <w:sz w:val="24"/>
          <w:szCs w:val="24"/>
          <w:lang w:val="fr-FR"/>
        </w:rPr>
      </w:pPr>
      <w:bookmarkStart w:id="126" w:name="_Toc421699848"/>
      <w:bookmarkStart w:id="127" w:name="_Toc521525144"/>
      <w:bookmarkStart w:id="128" w:name="_Toc521581997"/>
      <w:bookmarkStart w:id="129" w:name="_Toc531905368"/>
      <w:bookmarkStart w:id="130" w:name="_Toc1327050"/>
      <w:bookmarkEnd w:id="126"/>
      <w:r w:rsidRPr="006407D2">
        <w:rPr>
          <w:rFonts w:ascii="Times New Roman Bold" w:hAnsi="Times New Roman Bold" w:cs="Times New Roman Bold"/>
          <w:b/>
          <w:bCs/>
          <w:i/>
          <w:iCs/>
          <w:sz w:val="24"/>
          <w:szCs w:val="24"/>
          <w:lang w:val="fr-FR"/>
        </w:rPr>
        <w:t>Indicatori de performanţă pentru activitatea de colectare şi transport al deşeurilor municipale la staţiile de transfer (pentru zonele 2-4), respectiv la CMID (pentru zona 1)</w:t>
      </w:r>
      <w:bookmarkEnd w:id="127"/>
      <w:bookmarkEnd w:id="128"/>
      <w:bookmarkEnd w:id="129"/>
      <w:bookmarkEnd w:id="130"/>
    </w:p>
    <w:p w14:paraId="1BDCD12D"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01517648" w14:textId="2216E353" w:rsidR="00095D44" w:rsidRDefault="00095D44" w:rsidP="00F475FB">
      <w:pPr>
        <w:widowControl w:val="0"/>
        <w:autoSpaceDE w:val="0"/>
        <w:autoSpaceDN w:val="0"/>
        <w:adjustRightInd w:val="0"/>
        <w:jc w:val="both"/>
        <w:rPr>
          <w:rFonts w:ascii="Times New Roman" w:hAnsi="Times New Roman"/>
          <w:sz w:val="24"/>
          <w:szCs w:val="24"/>
          <w:lang w:val="fr-FR"/>
        </w:rPr>
      </w:pPr>
      <w:r w:rsidRPr="006407D2">
        <w:rPr>
          <w:rFonts w:ascii="Times New Roman" w:hAnsi="Times New Roman"/>
          <w:sz w:val="24"/>
          <w:szCs w:val="24"/>
          <w:lang w:val="fr-FR"/>
        </w:rPr>
        <w:t>Indicatorii de performanţă menţionaţi în tabelul de mai jos trebuie asiguraţi pentru primul an de delegare. Pentru anii următori, valorile indicatorilor de perfomanţă pe fiecare trimestru trebuie să aibă minim valoarea trimestrului IV a primului an de delegare.</w:t>
      </w:r>
    </w:p>
    <w:p w14:paraId="631B9BC0" w14:textId="35330239" w:rsidR="000458F6" w:rsidRDefault="000458F6" w:rsidP="00F475FB">
      <w:pPr>
        <w:widowControl w:val="0"/>
        <w:autoSpaceDE w:val="0"/>
        <w:autoSpaceDN w:val="0"/>
        <w:adjustRightInd w:val="0"/>
        <w:jc w:val="both"/>
        <w:rPr>
          <w:rFonts w:ascii="Times New Roman" w:hAnsi="Times New Roman"/>
          <w:sz w:val="24"/>
          <w:szCs w:val="24"/>
          <w:lang w:val="fr-FR"/>
        </w:rPr>
      </w:pPr>
    </w:p>
    <w:tbl>
      <w:tblPr>
        <w:tblW w:w="5000" w:type="pct"/>
        <w:tblInd w:w="2" w:type="dxa"/>
        <w:tblLayout w:type="fixed"/>
        <w:tblCellMar>
          <w:left w:w="105" w:type="dxa"/>
          <w:right w:w="105" w:type="dxa"/>
        </w:tblCellMar>
        <w:tblLook w:val="0000" w:firstRow="0" w:lastRow="0" w:firstColumn="0" w:lastColumn="0" w:noHBand="0" w:noVBand="0"/>
      </w:tblPr>
      <w:tblGrid>
        <w:gridCol w:w="550"/>
        <w:gridCol w:w="4581"/>
        <w:gridCol w:w="733"/>
        <w:gridCol w:w="733"/>
        <w:gridCol w:w="733"/>
        <w:gridCol w:w="825"/>
        <w:gridCol w:w="916"/>
      </w:tblGrid>
      <w:tr w:rsidR="000458F6" w:rsidRPr="006407D2" w14:paraId="3D9851C0" w14:textId="77777777" w:rsidTr="00BC3812">
        <w:tc>
          <w:tcPr>
            <w:tcW w:w="303" w:type="pct"/>
            <w:vMerge w:val="restart"/>
            <w:tcBorders>
              <w:top w:val="single" w:sz="6" w:space="0" w:color="000000"/>
              <w:left w:val="single" w:sz="6" w:space="0" w:color="000000"/>
              <w:bottom w:val="single" w:sz="6" w:space="0" w:color="000000"/>
              <w:right w:val="single" w:sz="6" w:space="0" w:color="000000"/>
            </w:tcBorders>
          </w:tcPr>
          <w:p w14:paraId="420BB3AA"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b/>
                <w:bCs/>
              </w:rPr>
            </w:pPr>
            <w:r w:rsidRPr="006407D2">
              <w:rPr>
                <w:rFonts w:ascii="Times New Roman" w:eastAsiaTheme="minorEastAsia" w:hAnsi="Times New Roman"/>
                <w:b/>
                <w:bCs/>
              </w:rPr>
              <w:t xml:space="preserve">Nr. </w:t>
            </w:r>
          </w:p>
          <w:p w14:paraId="55F84AC9"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b/>
                <w:bCs/>
              </w:rPr>
            </w:pPr>
            <w:r w:rsidRPr="006407D2">
              <w:rPr>
                <w:rFonts w:ascii="Times New Roman" w:eastAsiaTheme="minorEastAsia" w:hAnsi="Times New Roman"/>
                <w:b/>
                <w:bCs/>
              </w:rPr>
              <w:t>Crt</w:t>
            </w:r>
          </w:p>
        </w:tc>
        <w:tc>
          <w:tcPr>
            <w:tcW w:w="2525" w:type="pct"/>
            <w:vMerge w:val="restart"/>
            <w:tcBorders>
              <w:top w:val="single" w:sz="6" w:space="0" w:color="000000"/>
              <w:left w:val="single" w:sz="6" w:space="0" w:color="000000"/>
              <w:bottom w:val="single" w:sz="6" w:space="0" w:color="000000"/>
              <w:right w:val="single" w:sz="6" w:space="0" w:color="000000"/>
            </w:tcBorders>
          </w:tcPr>
          <w:p w14:paraId="3159EC8B"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b/>
                <w:bCs/>
              </w:rPr>
            </w:pPr>
            <w:r w:rsidRPr="006407D2">
              <w:rPr>
                <w:rFonts w:ascii="Times New Roman" w:eastAsiaTheme="minorEastAsia" w:hAnsi="Times New Roman"/>
                <w:b/>
                <w:bCs/>
              </w:rPr>
              <w:t>INDICATORI DE PERFORMANŢĂ</w:t>
            </w:r>
          </w:p>
        </w:tc>
        <w:tc>
          <w:tcPr>
            <w:tcW w:w="1667" w:type="pct"/>
            <w:gridSpan w:val="4"/>
            <w:tcBorders>
              <w:top w:val="single" w:sz="6" w:space="0" w:color="000000"/>
              <w:left w:val="single" w:sz="6" w:space="0" w:color="000000"/>
              <w:bottom w:val="single" w:sz="6" w:space="0" w:color="000000"/>
              <w:right w:val="single" w:sz="6" w:space="0" w:color="000000"/>
            </w:tcBorders>
          </w:tcPr>
          <w:p w14:paraId="61D45D12"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b/>
                <w:bCs/>
              </w:rPr>
            </w:pPr>
            <w:r w:rsidRPr="006407D2">
              <w:rPr>
                <w:rFonts w:ascii="Times New Roman" w:eastAsiaTheme="minorEastAsia" w:hAnsi="Times New Roman"/>
                <w:b/>
                <w:bCs/>
              </w:rPr>
              <w:t>Trimestrul</w:t>
            </w:r>
          </w:p>
        </w:tc>
        <w:tc>
          <w:tcPr>
            <w:tcW w:w="505" w:type="pct"/>
            <w:vMerge w:val="restart"/>
            <w:tcBorders>
              <w:top w:val="single" w:sz="6" w:space="0" w:color="000000"/>
              <w:left w:val="single" w:sz="6" w:space="0" w:color="000000"/>
              <w:bottom w:val="single" w:sz="6" w:space="0" w:color="000000"/>
              <w:right w:val="single" w:sz="6" w:space="0" w:color="000000"/>
            </w:tcBorders>
          </w:tcPr>
          <w:p w14:paraId="2B036DCE"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b/>
                <w:bCs/>
              </w:rPr>
            </w:pPr>
            <w:r w:rsidRPr="006407D2">
              <w:rPr>
                <w:rFonts w:ascii="Times New Roman" w:eastAsiaTheme="minorEastAsia" w:hAnsi="Times New Roman"/>
                <w:b/>
                <w:bCs/>
              </w:rPr>
              <w:t>Total an</w:t>
            </w:r>
          </w:p>
        </w:tc>
      </w:tr>
      <w:tr w:rsidR="000458F6" w:rsidRPr="006407D2" w14:paraId="0E8B49CA"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17850B65"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vMerge/>
            <w:tcBorders>
              <w:top w:val="single" w:sz="6" w:space="0" w:color="000000"/>
              <w:left w:val="single" w:sz="6" w:space="0" w:color="000000"/>
              <w:bottom w:val="single" w:sz="6" w:space="0" w:color="000000"/>
              <w:right w:val="single" w:sz="6" w:space="0" w:color="000000"/>
            </w:tcBorders>
          </w:tcPr>
          <w:p w14:paraId="6612D098"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404" w:type="pct"/>
            <w:tcBorders>
              <w:top w:val="single" w:sz="6" w:space="0" w:color="000000"/>
              <w:left w:val="single" w:sz="6" w:space="0" w:color="000000"/>
              <w:bottom w:val="single" w:sz="6" w:space="0" w:color="000000"/>
              <w:right w:val="single" w:sz="6" w:space="0" w:color="000000"/>
            </w:tcBorders>
          </w:tcPr>
          <w:p w14:paraId="7AD94C2E"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b/>
                <w:bCs/>
              </w:rPr>
            </w:pPr>
            <w:r w:rsidRPr="006407D2">
              <w:rPr>
                <w:rFonts w:ascii="Times New Roman" w:eastAsiaTheme="minorEastAsia" w:hAnsi="Times New Roman"/>
                <w:b/>
                <w:bCs/>
              </w:rPr>
              <w:t>I</w:t>
            </w:r>
          </w:p>
        </w:tc>
        <w:tc>
          <w:tcPr>
            <w:tcW w:w="404" w:type="pct"/>
            <w:tcBorders>
              <w:top w:val="single" w:sz="6" w:space="0" w:color="000000"/>
              <w:left w:val="single" w:sz="6" w:space="0" w:color="000000"/>
              <w:bottom w:val="single" w:sz="6" w:space="0" w:color="000000"/>
              <w:right w:val="single" w:sz="6" w:space="0" w:color="000000"/>
            </w:tcBorders>
          </w:tcPr>
          <w:p w14:paraId="7D4C6F4D"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b/>
                <w:bCs/>
              </w:rPr>
            </w:pPr>
            <w:r w:rsidRPr="006407D2">
              <w:rPr>
                <w:rFonts w:ascii="Times New Roman" w:eastAsiaTheme="minorEastAsia" w:hAnsi="Times New Roman"/>
                <w:b/>
                <w:bCs/>
              </w:rPr>
              <w:t>II</w:t>
            </w:r>
          </w:p>
        </w:tc>
        <w:tc>
          <w:tcPr>
            <w:tcW w:w="404" w:type="pct"/>
            <w:tcBorders>
              <w:top w:val="single" w:sz="6" w:space="0" w:color="000000"/>
              <w:left w:val="single" w:sz="6" w:space="0" w:color="000000"/>
              <w:bottom w:val="single" w:sz="6" w:space="0" w:color="000000"/>
              <w:right w:val="single" w:sz="6" w:space="0" w:color="000000"/>
            </w:tcBorders>
          </w:tcPr>
          <w:p w14:paraId="7856E111"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b/>
                <w:bCs/>
              </w:rPr>
            </w:pPr>
            <w:r w:rsidRPr="006407D2">
              <w:rPr>
                <w:rFonts w:ascii="Times New Roman" w:eastAsiaTheme="minorEastAsia" w:hAnsi="Times New Roman"/>
                <w:b/>
                <w:bCs/>
              </w:rPr>
              <w:t>III</w:t>
            </w:r>
          </w:p>
        </w:tc>
        <w:tc>
          <w:tcPr>
            <w:tcW w:w="455" w:type="pct"/>
            <w:tcBorders>
              <w:top w:val="single" w:sz="6" w:space="0" w:color="000000"/>
              <w:left w:val="single" w:sz="6" w:space="0" w:color="000000"/>
              <w:bottom w:val="single" w:sz="6" w:space="0" w:color="000000"/>
              <w:right w:val="single" w:sz="6" w:space="0" w:color="000000"/>
            </w:tcBorders>
          </w:tcPr>
          <w:p w14:paraId="3805525F"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b/>
                <w:bCs/>
              </w:rPr>
            </w:pPr>
            <w:r w:rsidRPr="006407D2">
              <w:rPr>
                <w:rFonts w:ascii="Times New Roman" w:eastAsiaTheme="minorEastAsia" w:hAnsi="Times New Roman"/>
                <w:b/>
                <w:bCs/>
              </w:rPr>
              <w:t>IV</w:t>
            </w:r>
          </w:p>
        </w:tc>
        <w:tc>
          <w:tcPr>
            <w:tcW w:w="505" w:type="pct"/>
            <w:vMerge/>
            <w:tcBorders>
              <w:top w:val="single" w:sz="6" w:space="0" w:color="000000"/>
              <w:left w:val="single" w:sz="6" w:space="0" w:color="000000"/>
              <w:bottom w:val="single" w:sz="6" w:space="0" w:color="000000"/>
              <w:right w:val="single" w:sz="6" w:space="0" w:color="000000"/>
            </w:tcBorders>
          </w:tcPr>
          <w:p w14:paraId="3F35D077"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r>
      <w:tr w:rsidR="000458F6" w:rsidRPr="006407D2" w14:paraId="47FAFBD5" w14:textId="77777777" w:rsidTr="00BC3812">
        <w:tc>
          <w:tcPr>
            <w:tcW w:w="303" w:type="pct"/>
            <w:tcBorders>
              <w:top w:val="single" w:sz="6" w:space="0" w:color="000000"/>
              <w:left w:val="single" w:sz="6" w:space="0" w:color="000000"/>
              <w:bottom w:val="single" w:sz="6" w:space="0" w:color="000000"/>
              <w:right w:val="single" w:sz="6" w:space="0" w:color="000000"/>
            </w:tcBorders>
          </w:tcPr>
          <w:p w14:paraId="109A74B8"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b/>
                <w:bCs/>
              </w:rPr>
            </w:pPr>
            <w:r w:rsidRPr="006407D2">
              <w:rPr>
                <w:rFonts w:ascii="Times New Roman" w:eastAsiaTheme="minorEastAsia" w:hAnsi="Times New Roman"/>
                <w:b/>
                <w:bCs/>
              </w:rPr>
              <w:t>0</w:t>
            </w:r>
          </w:p>
        </w:tc>
        <w:tc>
          <w:tcPr>
            <w:tcW w:w="2525" w:type="pct"/>
            <w:tcBorders>
              <w:top w:val="single" w:sz="6" w:space="0" w:color="000000"/>
              <w:left w:val="single" w:sz="6" w:space="0" w:color="000000"/>
              <w:bottom w:val="single" w:sz="6" w:space="0" w:color="000000"/>
              <w:right w:val="single" w:sz="6" w:space="0" w:color="000000"/>
            </w:tcBorders>
          </w:tcPr>
          <w:p w14:paraId="107C8260"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b/>
                <w:bCs/>
              </w:rPr>
            </w:pPr>
            <w:r w:rsidRPr="006407D2">
              <w:rPr>
                <w:rFonts w:ascii="Times New Roman" w:eastAsiaTheme="minorEastAsia" w:hAnsi="Times New Roman"/>
                <w:b/>
                <w:bCs/>
              </w:rPr>
              <w:t>1</w:t>
            </w:r>
          </w:p>
        </w:tc>
        <w:tc>
          <w:tcPr>
            <w:tcW w:w="404" w:type="pct"/>
            <w:tcBorders>
              <w:top w:val="single" w:sz="6" w:space="0" w:color="000000"/>
              <w:left w:val="single" w:sz="6" w:space="0" w:color="000000"/>
              <w:bottom w:val="single" w:sz="6" w:space="0" w:color="000000"/>
              <w:right w:val="single" w:sz="6" w:space="0" w:color="000000"/>
            </w:tcBorders>
          </w:tcPr>
          <w:p w14:paraId="13A253F3"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b/>
                <w:bCs/>
              </w:rPr>
            </w:pPr>
            <w:r w:rsidRPr="006407D2">
              <w:rPr>
                <w:rFonts w:ascii="Times New Roman" w:eastAsiaTheme="minorEastAsia" w:hAnsi="Times New Roman"/>
                <w:b/>
                <w:bCs/>
              </w:rPr>
              <w:t>2</w:t>
            </w:r>
          </w:p>
        </w:tc>
        <w:tc>
          <w:tcPr>
            <w:tcW w:w="404" w:type="pct"/>
            <w:tcBorders>
              <w:top w:val="single" w:sz="6" w:space="0" w:color="000000"/>
              <w:left w:val="single" w:sz="6" w:space="0" w:color="000000"/>
              <w:bottom w:val="single" w:sz="6" w:space="0" w:color="000000"/>
              <w:right w:val="single" w:sz="6" w:space="0" w:color="000000"/>
            </w:tcBorders>
          </w:tcPr>
          <w:p w14:paraId="557B5829"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b/>
                <w:bCs/>
              </w:rPr>
            </w:pPr>
            <w:r w:rsidRPr="006407D2">
              <w:rPr>
                <w:rFonts w:ascii="Times New Roman" w:eastAsiaTheme="minorEastAsia" w:hAnsi="Times New Roman"/>
                <w:b/>
                <w:bCs/>
              </w:rPr>
              <w:t>3</w:t>
            </w:r>
          </w:p>
        </w:tc>
        <w:tc>
          <w:tcPr>
            <w:tcW w:w="404" w:type="pct"/>
            <w:tcBorders>
              <w:top w:val="single" w:sz="6" w:space="0" w:color="000000"/>
              <w:left w:val="single" w:sz="6" w:space="0" w:color="000000"/>
              <w:bottom w:val="single" w:sz="6" w:space="0" w:color="000000"/>
              <w:right w:val="single" w:sz="6" w:space="0" w:color="000000"/>
            </w:tcBorders>
          </w:tcPr>
          <w:p w14:paraId="77F1F049"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b/>
                <w:bCs/>
              </w:rPr>
            </w:pPr>
            <w:r w:rsidRPr="006407D2">
              <w:rPr>
                <w:rFonts w:ascii="Times New Roman" w:eastAsiaTheme="minorEastAsia" w:hAnsi="Times New Roman"/>
                <w:b/>
                <w:bCs/>
              </w:rPr>
              <w:t>4</w:t>
            </w:r>
          </w:p>
        </w:tc>
        <w:tc>
          <w:tcPr>
            <w:tcW w:w="455" w:type="pct"/>
            <w:tcBorders>
              <w:top w:val="single" w:sz="6" w:space="0" w:color="000000"/>
              <w:left w:val="single" w:sz="6" w:space="0" w:color="000000"/>
              <w:bottom w:val="single" w:sz="6" w:space="0" w:color="000000"/>
              <w:right w:val="single" w:sz="6" w:space="0" w:color="000000"/>
            </w:tcBorders>
          </w:tcPr>
          <w:p w14:paraId="179C2718"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b/>
                <w:bCs/>
              </w:rPr>
            </w:pPr>
            <w:r w:rsidRPr="006407D2">
              <w:rPr>
                <w:rFonts w:ascii="Times New Roman" w:eastAsiaTheme="minorEastAsia" w:hAnsi="Times New Roman"/>
                <w:b/>
                <w:bCs/>
              </w:rPr>
              <w:t>5</w:t>
            </w:r>
          </w:p>
        </w:tc>
        <w:tc>
          <w:tcPr>
            <w:tcW w:w="505" w:type="pct"/>
            <w:tcBorders>
              <w:top w:val="single" w:sz="6" w:space="0" w:color="000000"/>
              <w:left w:val="single" w:sz="6" w:space="0" w:color="000000"/>
              <w:bottom w:val="single" w:sz="6" w:space="0" w:color="000000"/>
              <w:right w:val="single" w:sz="6" w:space="0" w:color="000000"/>
            </w:tcBorders>
          </w:tcPr>
          <w:p w14:paraId="5C947FE2"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b/>
                <w:bCs/>
              </w:rPr>
            </w:pPr>
            <w:r w:rsidRPr="006407D2">
              <w:rPr>
                <w:rFonts w:ascii="Times New Roman" w:eastAsiaTheme="minorEastAsia" w:hAnsi="Times New Roman"/>
                <w:b/>
                <w:bCs/>
              </w:rPr>
              <w:t>6</w:t>
            </w:r>
          </w:p>
        </w:tc>
      </w:tr>
      <w:tr w:rsidR="000458F6" w:rsidRPr="006407D2" w14:paraId="21A05353" w14:textId="77777777" w:rsidTr="00BC3812">
        <w:tc>
          <w:tcPr>
            <w:tcW w:w="303" w:type="pct"/>
            <w:tcBorders>
              <w:top w:val="single" w:sz="6" w:space="0" w:color="000000"/>
              <w:left w:val="single" w:sz="6" w:space="0" w:color="000000"/>
              <w:bottom w:val="single" w:sz="6" w:space="0" w:color="000000"/>
              <w:right w:val="single" w:sz="6" w:space="0" w:color="000000"/>
            </w:tcBorders>
          </w:tcPr>
          <w:p w14:paraId="029C0874"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b/>
                <w:bCs/>
              </w:rPr>
            </w:pPr>
            <w:r w:rsidRPr="006407D2">
              <w:rPr>
                <w:rFonts w:ascii="Times New Roman" w:eastAsiaTheme="minorEastAsia" w:hAnsi="Times New Roman"/>
                <w:b/>
                <w:bCs/>
              </w:rPr>
              <w:t>1.</w:t>
            </w:r>
          </w:p>
        </w:tc>
        <w:tc>
          <w:tcPr>
            <w:tcW w:w="4697" w:type="pct"/>
            <w:gridSpan w:val="6"/>
            <w:tcBorders>
              <w:top w:val="single" w:sz="6" w:space="0" w:color="000000"/>
              <w:left w:val="single" w:sz="6" w:space="0" w:color="000000"/>
              <w:bottom w:val="single" w:sz="6" w:space="0" w:color="000000"/>
              <w:right w:val="single" w:sz="6" w:space="0" w:color="000000"/>
            </w:tcBorders>
          </w:tcPr>
          <w:p w14:paraId="36FCF719"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b/>
                <w:bCs/>
              </w:rPr>
            </w:pPr>
            <w:r w:rsidRPr="006407D2">
              <w:rPr>
                <w:rFonts w:ascii="Times New Roman" w:eastAsiaTheme="minorEastAsia" w:hAnsi="Times New Roman"/>
                <w:b/>
                <w:bCs/>
              </w:rPr>
              <w:t>INDICATORI DE PERFORMANŢĂ GENERALI</w:t>
            </w:r>
          </w:p>
        </w:tc>
      </w:tr>
      <w:tr w:rsidR="000458F6" w:rsidRPr="006407D2" w14:paraId="1F71BA06" w14:textId="77777777" w:rsidTr="00BC3812">
        <w:tc>
          <w:tcPr>
            <w:tcW w:w="303" w:type="pct"/>
            <w:vMerge w:val="restart"/>
            <w:tcBorders>
              <w:top w:val="single" w:sz="6" w:space="0" w:color="000000"/>
              <w:left w:val="single" w:sz="6" w:space="0" w:color="000000"/>
              <w:bottom w:val="single" w:sz="6" w:space="0" w:color="000000"/>
              <w:right w:val="single" w:sz="6" w:space="0" w:color="000000"/>
            </w:tcBorders>
          </w:tcPr>
          <w:p w14:paraId="1EA96E72"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b/>
                <w:bCs/>
              </w:rPr>
            </w:pPr>
            <w:r w:rsidRPr="006407D2">
              <w:rPr>
                <w:rFonts w:ascii="Times New Roman" w:eastAsiaTheme="minorEastAsia" w:hAnsi="Times New Roman"/>
                <w:b/>
                <w:bCs/>
              </w:rPr>
              <w:t>1.1.</w:t>
            </w:r>
          </w:p>
        </w:tc>
        <w:tc>
          <w:tcPr>
            <w:tcW w:w="4697" w:type="pct"/>
            <w:gridSpan w:val="6"/>
            <w:tcBorders>
              <w:top w:val="single" w:sz="6" w:space="0" w:color="000000"/>
              <w:left w:val="single" w:sz="6" w:space="0" w:color="000000"/>
              <w:bottom w:val="single" w:sz="6" w:space="0" w:color="000000"/>
              <w:right w:val="single" w:sz="6" w:space="0" w:color="000000"/>
            </w:tcBorders>
          </w:tcPr>
          <w:p w14:paraId="64FED657"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b/>
                <w:bCs/>
              </w:rPr>
            </w:pPr>
            <w:r w:rsidRPr="006407D2">
              <w:rPr>
                <w:rFonts w:ascii="Times New Roman" w:eastAsiaTheme="minorEastAsia" w:hAnsi="Times New Roman"/>
                <w:b/>
                <w:bCs/>
              </w:rPr>
              <w:t>CONTRACTAREA SERVICIILOR DE SALUBRIZARE</w:t>
            </w:r>
          </w:p>
        </w:tc>
      </w:tr>
      <w:tr w:rsidR="000458F6" w:rsidRPr="006407D2" w14:paraId="3A61EACF"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68FA39AA"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62832584" w14:textId="77777777" w:rsidR="000458F6" w:rsidRPr="006407D2" w:rsidRDefault="000458F6" w:rsidP="00BC3812">
            <w:pPr>
              <w:widowControl w:val="0"/>
              <w:autoSpaceDE w:val="0"/>
              <w:autoSpaceDN w:val="0"/>
              <w:adjustRightInd w:val="0"/>
              <w:ind w:left="105" w:hanging="105"/>
              <w:jc w:val="both"/>
              <w:rPr>
                <w:rFonts w:ascii="Times New Roman" w:eastAsiaTheme="minorEastAsia" w:hAnsi="Times New Roman"/>
                <w:lang w:val="fr-FR"/>
              </w:rPr>
            </w:pPr>
            <w:r w:rsidRPr="006407D2">
              <w:rPr>
                <w:rFonts w:ascii="Times New Roman" w:eastAsiaTheme="minorEastAsia" w:hAnsi="Times New Roman"/>
                <w:lang w:val="fr-FR"/>
              </w:rPr>
              <w:t>a) numărul de contracte încheiate raportate la numărul de utilizatori, pe categorii de utilizatori</w:t>
            </w:r>
          </w:p>
        </w:tc>
        <w:tc>
          <w:tcPr>
            <w:tcW w:w="404" w:type="pct"/>
            <w:tcBorders>
              <w:top w:val="single" w:sz="6" w:space="0" w:color="000000"/>
              <w:left w:val="single" w:sz="6" w:space="0" w:color="000000"/>
              <w:bottom w:val="single" w:sz="6" w:space="0" w:color="000000"/>
              <w:right w:val="single" w:sz="6" w:space="0" w:color="000000"/>
            </w:tcBorders>
          </w:tcPr>
          <w:p w14:paraId="5C433555"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85%</w:t>
            </w:r>
          </w:p>
        </w:tc>
        <w:tc>
          <w:tcPr>
            <w:tcW w:w="404" w:type="pct"/>
            <w:tcBorders>
              <w:top w:val="single" w:sz="6" w:space="0" w:color="000000"/>
              <w:left w:val="single" w:sz="6" w:space="0" w:color="000000"/>
              <w:bottom w:val="single" w:sz="6" w:space="0" w:color="000000"/>
              <w:right w:val="single" w:sz="6" w:space="0" w:color="000000"/>
            </w:tcBorders>
          </w:tcPr>
          <w:p w14:paraId="1961EBCD"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95%</w:t>
            </w:r>
          </w:p>
        </w:tc>
        <w:tc>
          <w:tcPr>
            <w:tcW w:w="404" w:type="pct"/>
            <w:tcBorders>
              <w:top w:val="single" w:sz="6" w:space="0" w:color="000000"/>
              <w:left w:val="single" w:sz="6" w:space="0" w:color="000000"/>
              <w:bottom w:val="single" w:sz="6" w:space="0" w:color="000000"/>
              <w:right w:val="single" w:sz="6" w:space="0" w:color="000000"/>
            </w:tcBorders>
          </w:tcPr>
          <w:p w14:paraId="5C9FDCDB"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55" w:type="pct"/>
            <w:tcBorders>
              <w:top w:val="single" w:sz="6" w:space="0" w:color="000000"/>
              <w:left w:val="single" w:sz="6" w:space="0" w:color="000000"/>
              <w:bottom w:val="single" w:sz="6" w:space="0" w:color="000000"/>
              <w:right w:val="single" w:sz="6" w:space="0" w:color="000000"/>
            </w:tcBorders>
          </w:tcPr>
          <w:p w14:paraId="7BE89F09"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505" w:type="pct"/>
            <w:tcBorders>
              <w:top w:val="single" w:sz="6" w:space="0" w:color="000000"/>
              <w:left w:val="single" w:sz="6" w:space="0" w:color="000000"/>
              <w:bottom w:val="single" w:sz="6" w:space="0" w:color="000000"/>
              <w:right w:val="single" w:sz="6" w:space="0" w:color="000000"/>
            </w:tcBorders>
          </w:tcPr>
          <w:p w14:paraId="262A288A"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95%</w:t>
            </w:r>
          </w:p>
        </w:tc>
      </w:tr>
      <w:tr w:rsidR="000458F6" w:rsidRPr="006407D2" w14:paraId="63C4AC4C"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5979D546"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31F7C29C" w14:textId="77777777" w:rsidR="000458F6" w:rsidRPr="006407D2" w:rsidRDefault="000458F6" w:rsidP="00BC3812">
            <w:pPr>
              <w:widowControl w:val="0"/>
              <w:autoSpaceDE w:val="0"/>
              <w:autoSpaceDN w:val="0"/>
              <w:adjustRightInd w:val="0"/>
              <w:ind w:left="105" w:hanging="105"/>
              <w:jc w:val="both"/>
              <w:rPr>
                <w:rFonts w:ascii="Times New Roman" w:eastAsiaTheme="minorEastAsia" w:hAnsi="Times New Roman"/>
                <w:lang w:val="fr-FR"/>
              </w:rPr>
            </w:pPr>
            <w:r w:rsidRPr="006407D2">
              <w:rPr>
                <w:rFonts w:ascii="Times New Roman" w:eastAsiaTheme="minorEastAsia" w:hAnsi="Times New Roman"/>
                <w:lang w:val="fr-FR"/>
              </w:rPr>
              <w:t>b) numărul de contracte încheiate raportat la numărul de solicitări, pe categorii de utilizatori</w:t>
            </w:r>
          </w:p>
        </w:tc>
        <w:tc>
          <w:tcPr>
            <w:tcW w:w="404" w:type="pct"/>
            <w:tcBorders>
              <w:top w:val="single" w:sz="6" w:space="0" w:color="000000"/>
              <w:left w:val="single" w:sz="6" w:space="0" w:color="000000"/>
              <w:bottom w:val="single" w:sz="6" w:space="0" w:color="000000"/>
              <w:right w:val="single" w:sz="6" w:space="0" w:color="000000"/>
            </w:tcBorders>
          </w:tcPr>
          <w:p w14:paraId="08F1AEE5"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04" w:type="pct"/>
            <w:tcBorders>
              <w:top w:val="single" w:sz="6" w:space="0" w:color="000000"/>
              <w:left w:val="single" w:sz="6" w:space="0" w:color="000000"/>
              <w:bottom w:val="single" w:sz="6" w:space="0" w:color="000000"/>
              <w:right w:val="single" w:sz="6" w:space="0" w:color="000000"/>
            </w:tcBorders>
          </w:tcPr>
          <w:p w14:paraId="3ACF40F6"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04" w:type="pct"/>
            <w:tcBorders>
              <w:top w:val="single" w:sz="6" w:space="0" w:color="000000"/>
              <w:left w:val="single" w:sz="6" w:space="0" w:color="000000"/>
              <w:bottom w:val="single" w:sz="6" w:space="0" w:color="000000"/>
              <w:right w:val="single" w:sz="6" w:space="0" w:color="000000"/>
            </w:tcBorders>
          </w:tcPr>
          <w:p w14:paraId="3BFBF8EE"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55" w:type="pct"/>
            <w:tcBorders>
              <w:top w:val="single" w:sz="6" w:space="0" w:color="000000"/>
              <w:left w:val="single" w:sz="6" w:space="0" w:color="000000"/>
              <w:bottom w:val="single" w:sz="6" w:space="0" w:color="000000"/>
              <w:right w:val="single" w:sz="6" w:space="0" w:color="000000"/>
            </w:tcBorders>
          </w:tcPr>
          <w:p w14:paraId="4C899AF3"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505" w:type="pct"/>
            <w:tcBorders>
              <w:top w:val="single" w:sz="6" w:space="0" w:color="000000"/>
              <w:left w:val="single" w:sz="6" w:space="0" w:color="000000"/>
              <w:bottom w:val="single" w:sz="6" w:space="0" w:color="000000"/>
              <w:right w:val="single" w:sz="6" w:space="0" w:color="000000"/>
            </w:tcBorders>
          </w:tcPr>
          <w:p w14:paraId="560A49F9"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r>
      <w:tr w:rsidR="000458F6" w:rsidRPr="006407D2" w14:paraId="7AD98B82"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0B12CD75"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6B60BFEB" w14:textId="77777777" w:rsidR="000458F6" w:rsidRPr="006407D2" w:rsidRDefault="000458F6" w:rsidP="00BC3812">
            <w:pPr>
              <w:widowControl w:val="0"/>
              <w:autoSpaceDE w:val="0"/>
              <w:autoSpaceDN w:val="0"/>
              <w:adjustRightInd w:val="0"/>
              <w:ind w:left="105" w:hanging="105"/>
              <w:jc w:val="both"/>
              <w:rPr>
                <w:rFonts w:ascii="Times New Roman" w:eastAsiaTheme="minorEastAsia" w:hAnsi="Times New Roman"/>
                <w:lang w:val="fr-FR"/>
              </w:rPr>
            </w:pPr>
            <w:r w:rsidRPr="006407D2">
              <w:rPr>
                <w:rFonts w:ascii="Times New Roman" w:eastAsiaTheme="minorEastAsia" w:hAnsi="Times New Roman"/>
                <w:lang w:val="fr-FR"/>
              </w:rPr>
              <w:t>c) procentul de contracte de la lit. a) încheiate în mai puţin de 10 zile calendaristice</w:t>
            </w:r>
          </w:p>
        </w:tc>
        <w:tc>
          <w:tcPr>
            <w:tcW w:w="404" w:type="pct"/>
            <w:tcBorders>
              <w:top w:val="single" w:sz="6" w:space="0" w:color="000000"/>
              <w:left w:val="single" w:sz="6" w:space="0" w:color="000000"/>
              <w:bottom w:val="single" w:sz="6" w:space="0" w:color="000000"/>
              <w:right w:val="single" w:sz="6" w:space="0" w:color="000000"/>
            </w:tcBorders>
          </w:tcPr>
          <w:p w14:paraId="79AF7FF8"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04" w:type="pct"/>
            <w:tcBorders>
              <w:top w:val="single" w:sz="6" w:space="0" w:color="000000"/>
              <w:left w:val="single" w:sz="6" w:space="0" w:color="000000"/>
              <w:bottom w:val="single" w:sz="6" w:space="0" w:color="000000"/>
              <w:right w:val="single" w:sz="6" w:space="0" w:color="000000"/>
            </w:tcBorders>
          </w:tcPr>
          <w:p w14:paraId="5CCD58FC"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04" w:type="pct"/>
            <w:tcBorders>
              <w:top w:val="single" w:sz="6" w:space="0" w:color="000000"/>
              <w:left w:val="single" w:sz="6" w:space="0" w:color="000000"/>
              <w:bottom w:val="single" w:sz="6" w:space="0" w:color="000000"/>
              <w:right w:val="single" w:sz="6" w:space="0" w:color="000000"/>
            </w:tcBorders>
          </w:tcPr>
          <w:p w14:paraId="4CDB9A2E"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55" w:type="pct"/>
            <w:tcBorders>
              <w:top w:val="single" w:sz="6" w:space="0" w:color="000000"/>
              <w:left w:val="single" w:sz="6" w:space="0" w:color="000000"/>
              <w:bottom w:val="single" w:sz="6" w:space="0" w:color="000000"/>
              <w:right w:val="single" w:sz="6" w:space="0" w:color="000000"/>
            </w:tcBorders>
          </w:tcPr>
          <w:p w14:paraId="1FB6C05D"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505" w:type="pct"/>
            <w:tcBorders>
              <w:top w:val="single" w:sz="6" w:space="0" w:color="000000"/>
              <w:left w:val="single" w:sz="6" w:space="0" w:color="000000"/>
              <w:bottom w:val="single" w:sz="6" w:space="0" w:color="000000"/>
              <w:right w:val="single" w:sz="6" w:space="0" w:color="000000"/>
            </w:tcBorders>
          </w:tcPr>
          <w:p w14:paraId="40FE679B"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r>
      <w:tr w:rsidR="000458F6" w:rsidRPr="006407D2" w14:paraId="3146A81F"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06C9F124"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0C34AFBF" w14:textId="77777777" w:rsidR="000458F6" w:rsidRPr="006407D2" w:rsidRDefault="000458F6" w:rsidP="00BC3812">
            <w:pPr>
              <w:widowControl w:val="0"/>
              <w:autoSpaceDE w:val="0"/>
              <w:autoSpaceDN w:val="0"/>
              <w:adjustRightInd w:val="0"/>
              <w:ind w:left="105" w:hanging="105"/>
              <w:jc w:val="both"/>
              <w:rPr>
                <w:rFonts w:ascii="Times New Roman" w:eastAsiaTheme="minorEastAsia" w:hAnsi="Times New Roman"/>
                <w:lang w:val="fr-FR"/>
              </w:rPr>
            </w:pPr>
            <w:r w:rsidRPr="006407D2">
              <w:rPr>
                <w:rFonts w:ascii="Times New Roman" w:eastAsiaTheme="minorEastAsia" w:hAnsi="Times New Roman"/>
                <w:lang w:val="fr-FR"/>
              </w:rPr>
              <w:t>d) numărul de contracte modificate la solicitare, raportate la numărul total de solicitări de modificare a prevederilor contractuale, rezolvate în 10 zile</w:t>
            </w:r>
          </w:p>
        </w:tc>
        <w:tc>
          <w:tcPr>
            <w:tcW w:w="404" w:type="pct"/>
            <w:tcBorders>
              <w:top w:val="single" w:sz="6" w:space="0" w:color="000000"/>
              <w:left w:val="single" w:sz="6" w:space="0" w:color="000000"/>
              <w:bottom w:val="single" w:sz="6" w:space="0" w:color="000000"/>
              <w:right w:val="single" w:sz="6" w:space="0" w:color="000000"/>
            </w:tcBorders>
          </w:tcPr>
          <w:p w14:paraId="5C46F8AB"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04" w:type="pct"/>
            <w:tcBorders>
              <w:top w:val="single" w:sz="6" w:space="0" w:color="000000"/>
              <w:left w:val="single" w:sz="6" w:space="0" w:color="000000"/>
              <w:bottom w:val="single" w:sz="6" w:space="0" w:color="000000"/>
              <w:right w:val="single" w:sz="6" w:space="0" w:color="000000"/>
            </w:tcBorders>
          </w:tcPr>
          <w:p w14:paraId="29BEA07F"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04" w:type="pct"/>
            <w:tcBorders>
              <w:top w:val="single" w:sz="6" w:space="0" w:color="000000"/>
              <w:left w:val="single" w:sz="6" w:space="0" w:color="000000"/>
              <w:bottom w:val="single" w:sz="6" w:space="0" w:color="000000"/>
              <w:right w:val="single" w:sz="6" w:space="0" w:color="000000"/>
            </w:tcBorders>
          </w:tcPr>
          <w:p w14:paraId="112002F4"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55" w:type="pct"/>
            <w:tcBorders>
              <w:top w:val="single" w:sz="6" w:space="0" w:color="000000"/>
              <w:left w:val="single" w:sz="6" w:space="0" w:color="000000"/>
              <w:bottom w:val="single" w:sz="6" w:space="0" w:color="000000"/>
              <w:right w:val="single" w:sz="6" w:space="0" w:color="000000"/>
            </w:tcBorders>
          </w:tcPr>
          <w:p w14:paraId="141E03D0"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505" w:type="pct"/>
            <w:tcBorders>
              <w:top w:val="single" w:sz="6" w:space="0" w:color="000000"/>
              <w:left w:val="single" w:sz="6" w:space="0" w:color="000000"/>
              <w:bottom w:val="single" w:sz="6" w:space="0" w:color="000000"/>
              <w:right w:val="single" w:sz="6" w:space="0" w:color="000000"/>
            </w:tcBorders>
          </w:tcPr>
          <w:p w14:paraId="5E850CBD"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r>
      <w:tr w:rsidR="000458F6" w:rsidRPr="006407D2" w14:paraId="42E21868"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7EAC7198"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388EC73C" w14:textId="77777777" w:rsidR="000458F6" w:rsidRPr="006407D2" w:rsidRDefault="000458F6" w:rsidP="00BC3812">
            <w:pPr>
              <w:widowControl w:val="0"/>
              <w:autoSpaceDE w:val="0"/>
              <w:autoSpaceDN w:val="0"/>
              <w:adjustRightInd w:val="0"/>
              <w:ind w:left="105" w:hanging="105"/>
              <w:jc w:val="both"/>
              <w:rPr>
                <w:rFonts w:ascii="Times New Roman" w:eastAsiaTheme="minorEastAsia" w:hAnsi="Times New Roman"/>
              </w:rPr>
            </w:pPr>
            <w:r w:rsidRPr="006407D2">
              <w:rPr>
                <w:rFonts w:ascii="Times New Roman" w:eastAsiaTheme="minorEastAsia" w:hAnsi="Times New Roman"/>
              </w:rPr>
              <w:t>e) numărul de contracte modificate în vederea creşterii parametrilor de calitate aferenţi activităţii desfăşurate în raport cu numărul de solicitări juste privind modificarea clauzelor contractuale, pe categorii de activităţi</w:t>
            </w:r>
          </w:p>
        </w:tc>
        <w:tc>
          <w:tcPr>
            <w:tcW w:w="404" w:type="pct"/>
            <w:tcBorders>
              <w:top w:val="single" w:sz="6" w:space="0" w:color="000000"/>
              <w:left w:val="single" w:sz="6" w:space="0" w:color="000000"/>
              <w:bottom w:val="single" w:sz="6" w:space="0" w:color="000000"/>
              <w:right w:val="single" w:sz="6" w:space="0" w:color="000000"/>
            </w:tcBorders>
          </w:tcPr>
          <w:p w14:paraId="587E1BBE"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04" w:type="pct"/>
            <w:tcBorders>
              <w:top w:val="single" w:sz="6" w:space="0" w:color="000000"/>
              <w:left w:val="single" w:sz="6" w:space="0" w:color="000000"/>
              <w:bottom w:val="single" w:sz="6" w:space="0" w:color="000000"/>
              <w:right w:val="single" w:sz="6" w:space="0" w:color="000000"/>
            </w:tcBorders>
          </w:tcPr>
          <w:p w14:paraId="78FB24C8"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04" w:type="pct"/>
            <w:tcBorders>
              <w:top w:val="single" w:sz="6" w:space="0" w:color="000000"/>
              <w:left w:val="single" w:sz="6" w:space="0" w:color="000000"/>
              <w:bottom w:val="single" w:sz="6" w:space="0" w:color="000000"/>
              <w:right w:val="single" w:sz="6" w:space="0" w:color="000000"/>
            </w:tcBorders>
          </w:tcPr>
          <w:p w14:paraId="55BF07EA"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55" w:type="pct"/>
            <w:tcBorders>
              <w:top w:val="single" w:sz="6" w:space="0" w:color="000000"/>
              <w:left w:val="single" w:sz="6" w:space="0" w:color="000000"/>
              <w:bottom w:val="single" w:sz="6" w:space="0" w:color="000000"/>
              <w:right w:val="single" w:sz="6" w:space="0" w:color="000000"/>
            </w:tcBorders>
          </w:tcPr>
          <w:p w14:paraId="1C9F6E35"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505" w:type="pct"/>
            <w:tcBorders>
              <w:top w:val="single" w:sz="6" w:space="0" w:color="000000"/>
              <w:left w:val="single" w:sz="6" w:space="0" w:color="000000"/>
              <w:bottom w:val="single" w:sz="6" w:space="0" w:color="000000"/>
              <w:right w:val="single" w:sz="6" w:space="0" w:color="000000"/>
            </w:tcBorders>
          </w:tcPr>
          <w:p w14:paraId="2B53A4B2"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r>
      <w:tr w:rsidR="000458F6" w:rsidRPr="006407D2" w14:paraId="5146C284" w14:textId="77777777" w:rsidTr="00BC3812">
        <w:tc>
          <w:tcPr>
            <w:tcW w:w="303" w:type="pct"/>
            <w:vMerge w:val="restart"/>
            <w:tcBorders>
              <w:top w:val="single" w:sz="6" w:space="0" w:color="000000"/>
              <w:left w:val="single" w:sz="6" w:space="0" w:color="000000"/>
              <w:bottom w:val="single" w:sz="6" w:space="0" w:color="000000"/>
              <w:right w:val="single" w:sz="6" w:space="0" w:color="000000"/>
            </w:tcBorders>
          </w:tcPr>
          <w:p w14:paraId="76CF1C27"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rPr>
            </w:pPr>
            <w:r w:rsidRPr="006407D2">
              <w:rPr>
                <w:rFonts w:ascii="Times New Roman" w:eastAsiaTheme="minorEastAsia" w:hAnsi="Times New Roman"/>
              </w:rPr>
              <w:t>1.2.</w:t>
            </w:r>
          </w:p>
        </w:tc>
        <w:tc>
          <w:tcPr>
            <w:tcW w:w="4697" w:type="pct"/>
            <w:gridSpan w:val="6"/>
            <w:tcBorders>
              <w:top w:val="single" w:sz="6" w:space="0" w:color="000000"/>
              <w:left w:val="single" w:sz="6" w:space="0" w:color="000000"/>
              <w:bottom w:val="single" w:sz="6" w:space="0" w:color="000000"/>
              <w:right w:val="single" w:sz="6" w:space="0" w:color="000000"/>
            </w:tcBorders>
          </w:tcPr>
          <w:p w14:paraId="02780439"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rPr>
            </w:pPr>
            <w:r w:rsidRPr="006407D2">
              <w:rPr>
                <w:rFonts w:ascii="Times New Roman" w:eastAsiaTheme="minorEastAsia" w:hAnsi="Times New Roman"/>
              </w:rPr>
              <w:t>MĂSURAREA ŞI GESTIUNEA CANTITĂŢII SERVICIILOR PRESTATE</w:t>
            </w:r>
          </w:p>
        </w:tc>
      </w:tr>
      <w:tr w:rsidR="000458F6" w:rsidRPr="006407D2" w14:paraId="2E2D9B54" w14:textId="77777777" w:rsidTr="00BC3812">
        <w:trPr>
          <w:trHeight w:val="705"/>
        </w:trPr>
        <w:tc>
          <w:tcPr>
            <w:tcW w:w="303" w:type="pct"/>
            <w:vMerge/>
            <w:tcBorders>
              <w:top w:val="single" w:sz="6" w:space="0" w:color="000000"/>
              <w:left w:val="single" w:sz="6" w:space="0" w:color="000000"/>
              <w:bottom w:val="single" w:sz="6" w:space="0" w:color="000000"/>
              <w:right w:val="single" w:sz="6" w:space="0" w:color="000000"/>
            </w:tcBorders>
          </w:tcPr>
          <w:p w14:paraId="22A12A8F"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1BEA69F2" w14:textId="77777777" w:rsidR="000458F6" w:rsidRPr="006407D2" w:rsidRDefault="000458F6" w:rsidP="000458F6">
            <w:pPr>
              <w:widowControl w:val="0"/>
              <w:numPr>
                <w:ilvl w:val="0"/>
                <w:numId w:val="45"/>
              </w:numPr>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populaţia deservită de serviciu de salubrizare ca procent din populaţia totală din aria de delegare</w:t>
            </w:r>
          </w:p>
        </w:tc>
        <w:tc>
          <w:tcPr>
            <w:tcW w:w="404" w:type="pct"/>
            <w:tcBorders>
              <w:top w:val="single" w:sz="6" w:space="0" w:color="000000"/>
              <w:left w:val="single" w:sz="6" w:space="0" w:color="000000"/>
              <w:bottom w:val="single" w:sz="6" w:space="0" w:color="000000"/>
              <w:right w:val="single" w:sz="6" w:space="0" w:color="000000"/>
            </w:tcBorders>
          </w:tcPr>
          <w:p w14:paraId="0AEF3306"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100%</w:t>
            </w:r>
          </w:p>
        </w:tc>
        <w:tc>
          <w:tcPr>
            <w:tcW w:w="404" w:type="pct"/>
            <w:tcBorders>
              <w:top w:val="single" w:sz="6" w:space="0" w:color="000000"/>
              <w:left w:val="single" w:sz="6" w:space="0" w:color="000000"/>
              <w:bottom w:val="single" w:sz="6" w:space="0" w:color="000000"/>
              <w:right w:val="single" w:sz="6" w:space="0" w:color="000000"/>
            </w:tcBorders>
          </w:tcPr>
          <w:p w14:paraId="158512F2"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100%</w:t>
            </w:r>
          </w:p>
        </w:tc>
        <w:tc>
          <w:tcPr>
            <w:tcW w:w="404" w:type="pct"/>
            <w:tcBorders>
              <w:top w:val="single" w:sz="6" w:space="0" w:color="000000"/>
              <w:left w:val="single" w:sz="6" w:space="0" w:color="000000"/>
              <w:bottom w:val="single" w:sz="6" w:space="0" w:color="000000"/>
              <w:right w:val="single" w:sz="6" w:space="0" w:color="000000"/>
            </w:tcBorders>
          </w:tcPr>
          <w:p w14:paraId="2D34965F"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100%</w:t>
            </w:r>
          </w:p>
        </w:tc>
        <w:tc>
          <w:tcPr>
            <w:tcW w:w="455" w:type="pct"/>
            <w:tcBorders>
              <w:top w:val="single" w:sz="6" w:space="0" w:color="000000"/>
              <w:left w:val="single" w:sz="6" w:space="0" w:color="000000"/>
              <w:bottom w:val="single" w:sz="6" w:space="0" w:color="000000"/>
              <w:right w:val="single" w:sz="6" w:space="0" w:color="000000"/>
            </w:tcBorders>
          </w:tcPr>
          <w:p w14:paraId="557986CA"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100%</w:t>
            </w:r>
          </w:p>
        </w:tc>
        <w:tc>
          <w:tcPr>
            <w:tcW w:w="505" w:type="pct"/>
            <w:tcBorders>
              <w:top w:val="single" w:sz="6" w:space="0" w:color="000000"/>
              <w:left w:val="single" w:sz="6" w:space="0" w:color="000000"/>
              <w:bottom w:val="single" w:sz="6" w:space="0" w:color="000000"/>
              <w:right w:val="single" w:sz="6" w:space="0" w:color="000000"/>
            </w:tcBorders>
          </w:tcPr>
          <w:p w14:paraId="3234C9C7"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100%</w:t>
            </w:r>
          </w:p>
        </w:tc>
      </w:tr>
      <w:tr w:rsidR="000458F6" w:rsidRPr="006407D2" w14:paraId="0774A3A5"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26ACBCA9"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4BCE5C63" w14:textId="77777777" w:rsidR="000458F6" w:rsidRPr="006407D2" w:rsidRDefault="000458F6" w:rsidP="000458F6">
            <w:pPr>
              <w:widowControl w:val="0"/>
              <w:numPr>
                <w:ilvl w:val="0"/>
                <w:numId w:val="45"/>
              </w:numPr>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numărul de recipiente de colectare asigurate, pe tipodimensiuni, ca urmare a solicitărilor, raportat la numărul total de solicitări</w:t>
            </w:r>
          </w:p>
        </w:tc>
        <w:tc>
          <w:tcPr>
            <w:tcW w:w="404" w:type="pct"/>
            <w:tcBorders>
              <w:top w:val="single" w:sz="6" w:space="0" w:color="000000"/>
              <w:left w:val="single" w:sz="6" w:space="0" w:color="000000"/>
              <w:bottom w:val="single" w:sz="6" w:space="0" w:color="000000"/>
              <w:right w:val="single" w:sz="6" w:space="0" w:color="000000"/>
            </w:tcBorders>
          </w:tcPr>
          <w:p w14:paraId="46BB1642"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92%</w:t>
            </w:r>
          </w:p>
        </w:tc>
        <w:tc>
          <w:tcPr>
            <w:tcW w:w="404" w:type="pct"/>
            <w:tcBorders>
              <w:top w:val="single" w:sz="6" w:space="0" w:color="000000"/>
              <w:left w:val="single" w:sz="6" w:space="0" w:color="000000"/>
              <w:bottom w:val="single" w:sz="6" w:space="0" w:color="000000"/>
              <w:right w:val="single" w:sz="6" w:space="0" w:color="000000"/>
            </w:tcBorders>
          </w:tcPr>
          <w:p w14:paraId="1251C915"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95%</w:t>
            </w:r>
          </w:p>
        </w:tc>
        <w:tc>
          <w:tcPr>
            <w:tcW w:w="404" w:type="pct"/>
            <w:tcBorders>
              <w:top w:val="single" w:sz="6" w:space="0" w:color="000000"/>
              <w:left w:val="single" w:sz="6" w:space="0" w:color="000000"/>
              <w:bottom w:val="single" w:sz="6" w:space="0" w:color="000000"/>
              <w:right w:val="single" w:sz="6" w:space="0" w:color="000000"/>
            </w:tcBorders>
          </w:tcPr>
          <w:p w14:paraId="669BDBB4"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98%</w:t>
            </w:r>
          </w:p>
        </w:tc>
        <w:tc>
          <w:tcPr>
            <w:tcW w:w="455" w:type="pct"/>
            <w:tcBorders>
              <w:top w:val="single" w:sz="6" w:space="0" w:color="000000"/>
              <w:left w:val="single" w:sz="6" w:space="0" w:color="000000"/>
              <w:bottom w:val="single" w:sz="6" w:space="0" w:color="000000"/>
              <w:right w:val="single" w:sz="6" w:space="0" w:color="000000"/>
            </w:tcBorders>
          </w:tcPr>
          <w:p w14:paraId="0448879F"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100%</w:t>
            </w:r>
          </w:p>
        </w:tc>
        <w:tc>
          <w:tcPr>
            <w:tcW w:w="505" w:type="pct"/>
            <w:tcBorders>
              <w:top w:val="single" w:sz="6" w:space="0" w:color="000000"/>
              <w:left w:val="single" w:sz="6" w:space="0" w:color="000000"/>
              <w:bottom w:val="single" w:sz="6" w:space="0" w:color="000000"/>
              <w:right w:val="single" w:sz="6" w:space="0" w:color="000000"/>
            </w:tcBorders>
          </w:tcPr>
          <w:p w14:paraId="6D87A292"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96.25%</w:t>
            </w:r>
          </w:p>
        </w:tc>
      </w:tr>
      <w:tr w:rsidR="000458F6" w:rsidRPr="006407D2" w14:paraId="3CB0142D"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20B693EF"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17560AFF" w14:textId="77777777" w:rsidR="000458F6" w:rsidRPr="006407D2" w:rsidRDefault="000458F6" w:rsidP="000458F6">
            <w:pPr>
              <w:widowControl w:val="0"/>
              <w:numPr>
                <w:ilvl w:val="0"/>
                <w:numId w:val="45"/>
              </w:numPr>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numărul de reclamaţii rezolvate privind cantităţile de servicii prestate, raportat la numărul total de reclamaţii privind cantităţile de servicii prestate pe tipuri de activităţi şi categorii de utilizatori</w:t>
            </w:r>
          </w:p>
        </w:tc>
        <w:tc>
          <w:tcPr>
            <w:tcW w:w="404" w:type="pct"/>
            <w:tcBorders>
              <w:top w:val="single" w:sz="6" w:space="0" w:color="000000"/>
              <w:left w:val="single" w:sz="6" w:space="0" w:color="000000"/>
              <w:bottom w:val="single" w:sz="6" w:space="0" w:color="000000"/>
              <w:right w:val="single" w:sz="6" w:space="0" w:color="000000"/>
            </w:tcBorders>
          </w:tcPr>
          <w:p w14:paraId="5AF0A3F0"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04" w:type="pct"/>
            <w:tcBorders>
              <w:top w:val="single" w:sz="6" w:space="0" w:color="000000"/>
              <w:left w:val="single" w:sz="6" w:space="0" w:color="000000"/>
              <w:bottom w:val="single" w:sz="6" w:space="0" w:color="000000"/>
              <w:right w:val="single" w:sz="6" w:space="0" w:color="000000"/>
            </w:tcBorders>
          </w:tcPr>
          <w:p w14:paraId="5CCE1D14"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04" w:type="pct"/>
            <w:tcBorders>
              <w:top w:val="single" w:sz="6" w:space="0" w:color="000000"/>
              <w:left w:val="single" w:sz="6" w:space="0" w:color="000000"/>
              <w:bottom w:val="single" w:sz="6" w:space="0" w:color="000000"/>
              <w:right w:val="single" w:sz="6" w:space="0" w:color="000000"/>
            </w:tcBorders>
          </w:tcPr>
          <w:p w14:paraId="6A3E81DF"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55" w:type="pct"/>
            <w:tcBorders>
              <w:top w:val="single" w:sz="6" w:space="0" w:color="000000"/>
              <w:left w:val="single" w:sz="6" w:space="0" w:color="000000"/>
              <w:bottom w:val="single" w:sz="6" w:space="0" w:color="000000"/>
              <w:right w:val="single" w:sz="6" w:space="0" w:color="000000"/>
            </w:tcBorders>
          </w:tcPr>
          <w:p w14:paraId="7B0940A5"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505" w:type="pct"/>
            <w:tcBorders>
              <w:top w:val="single" w:sz="6" w:space="0" w:color="000000"/>
              <w:left w:val="single" w:sz="6" w:space="0" w:color="000000"/>
              <w:bottom w:val="single" w:sz="6" w:space="0" w:color="000000"/>
              <w:right w:val="single" w:sz="6" w:space="0" w:color="000000"/>
            </w:tcBorders>
          </w:tcPr>
          <w:p w14:paraId="2D01E4B7"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r>
      <w:tr w:rsidR="000458F6" w:rsidRPr="006407D2" w14:paraId="75C0E692"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4A02D811"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6A27D638" w14:textId="77777777" w:rsidR="000458F6" w:rsidRPr="006407D2" w:rsidRDefault="000458F6" w:rsidP="000458F6">
            <w:pPr>
              <w:widowControl w:val="0"/>
              <w:numPr>
                <w:ilvl w:val="0"/>
                <w:numId w:val="45"/>
              </w:numPr>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ponderea din numărul de reclamaţii de la lit. c) care s-au dovedit justificate</w:t>
            </w:r>
          </w:p>
        </w:tc>
        <w:tc>
          <w:tcPr>
            <w:tcW w:w="404" w:type="pct"/>
            <w:tcBorders>
              <w:top w:val="single" w:sz="6" w:space="0" w:color="000000"/>
              <w:left w:val="single" w:sz="6" w:space="0" w:color="000000"/>
              <w:bottom w:val="single" w:sz="6" w:space="0" w:color="000000"/>
              <w:right w:val="single" w:sz="6" w:space="0" w:color="000000"/>
            </w:tcBorders>
          </w:tcPr>
          <w:p w14:paraId="15521E94"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Pr>
                <w:rFonts w:ascii="Times New Roman" w:eastAsiaTheme="minorEastAsia" w:hAnsi="Times New Roman"/>
              </w:rPr>
              <w:t>2</w:t>
            </w:r>
            <w:r w:rsidRPr="006407D2">
              <w:rPr>
                <w:rFonts w:ascii="Times New Roman" w:eastAsiaTheme="minorEastAsia" w:hAnsi="Times New Roman"/>
              </w:rPr>
              <w:t>%</w:t>
            </w:r>
          </w:p>
        </w:tc>
        <w:tc>
          <w:tcPr>
            <w:tcW w:w="404" w:type="pct"/>
            <w:tcBorders>
              <w:top w:val="single" w:sz="6" w:space="0" w:color="000000"/>
              <w:left w:val="single" w:sz="6" w:space="0" w:color="000000"/>
              <w:bottom w:val="single" w:sz="6" w:space="0" w:color="000000"/>
              <w:right w:val="single" w:sz="6" w:space="0" w:color="000000"/>
            </w:tcBorders>
          </w:tcPr>
          <w:p w14:paraId="0A6BCD64"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Pr>
                <w:rFonts w:ascii="Times New Roman" w:eastAsiaTheme="minorEastAsia" w:hAnsi="Times New Roman"/>
              </w:rPr>
              <w:t>2</w:t>
            </w:r>
            <w:r w:rsidRPr="006407D2">
              <w:rPr>
                <w:rFonts w:ascii="Times New Roman" w:eastAsiaTheme="minorEastAsia" w:hAnsi="Times New Roman"/>
              </w:rPr>
              <w:t>%</w:t>
            </w:r>
          </w:p>
        </w:tc>
        <w:tc>
          <w:tcPr>
            <w:tcW w:w="404" w:type="pct"/>
            <w:tcBorders>
              <w:top w:val="single" w:sz="6" w:space="0" w:color="000000"/>
              <w:left w:val="single" w:sz="6" w:space="0" w:color="000000"/>
              <w:bottom w:val="single" w:sz="6" w:space="0" w:color="000000"/>
              <w:right w:val="single" w:sz="6" w:space="0" w:color="000000"/>
            </w:tcBorders>
          </w:tcPr>
          <w:p w14:paraId="64B31C97"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Pr>
                <w:rFonts w:ascii="Times New Roman" w:eastAsiaTheme="minorEastAsia" w:hAnsi="Times New Roman"/>
              </w:rPr>
              <w:t>2</w:t>
            </w:r>
            <w:r w:rsidRPr="006407D2">
              <w:rPr>
                <w:rFonts w:ascii="Times New Roman" w:eastAsiaTheme="minorEastAsia" w:hAnsi="Times New Roman"/>
              </w:rPr>
              <w:t>%</w:t>
            </w:r>
          </w:p>
        </w:tc>
        <w:tc>
          <w:tcPr>
            <w:tcW w:w="455" w:type="pct"/>
            <w:tcBorders>
              <w:top w:val="single" w:sz="6" w:space="0" w:color="000000"/>
              <w:left w:val="single" w:sz="6" w:space="0" w:color="000000"/>
              <w:bottom w:val="single" w:sz="6" w:space="0" w:color="000000"/>
              <w:right w:val="single" w:sz="6" w:space="0" w:color="000000"/>
            </w:tcBorders>
          </w:tcPr>
          <w:p w14:paraId="465CAD96"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Pr>
                <w:rFonts w:ascii="Times New Roman" w:eastAsiaTheme="minorEastAsia" w:hAnsi="Times New Roman"/>
              </w:rPr>
              <w:t>2</w:t>
            </w:r>
            <w:r w:rsidRPr="006407D2">
              <w:rPr>
                <w:rFonts w:ascii="Times New Roman" w:eastAsiaTheme="minorEastAsia" w:hAnsi="Times New Roman"/>
              </w:rPr>
              <w:t>%</w:t>
            </w:r>
          </w:p>
        </w:tc>
        <w:tc>
          <w:tcPr>
            <w:tcW w:w="505" w:type="pct"/>
            <w:tcBorders>
              <w:top w:val="single" w:sz="6" w:space="0" w:color="000000"/>
              <w:left w:val="single" w:sz="6" w:space="0" w:color="000000"/>
              <w:bottom w:val="single" w:sz="6" w:space="0" w:color="000000"/>
              <w:right w:val="single" w:sz="6" w:space="0" w:color="000000"/>
            </w:tcBorders>
          </w:tcPr>
          <w:p w14:paraId="6C7C406F"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Pr>
                <w:rFonts w:ascii="Times New Roman" w:eastAsiaTheme="minorEastAsia" w:hAnsi="Times New Roman"/>
              </w:rPr>
              <w:t>2</w:t>
            </w:r>
            <w:r w:rsidRPr="006407D2">
              <w:rPr>
                <w:rFonts w:ascii="Times New Roman" w:eastAsiaTheme="minorEastAsia" w:hAnsi="Times New Roman"/>
              </w:rPr>
              <w:t>%</w:t>
            </w:r>
          </w:p>
        </w:tc>
      </w:tr>
      <w:tr w:rsidR="000458F6" w:rsidRPr="006407D2" w14:paraId="30B9C3BB"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045A5FCF"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1A1A49EA" w14:textId="77777777" w:rsidR="000458F6" w:rsidRPr="006407D2" w:rsidRDefault="000458F6" w:rsidP="000458F6">
            <w:pPr>
              <w:widowControl w:val="0"/>
              <w:numPr>
                <w:ilvl w:val="0"/>
                <w:numId w:val="45"/>
              </w:numPr>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 xml:space="preserve">procentul de solicitări de la lit. d) care au fost rezolvate în mai puţin de </w:t>
            </w:r>
            <w:r>
              <w:rPr>
                <w:rFonts w:ascii="Times New Roman" w:eastAsiaTheme="minorEastAsia" w:hAnsi="Times New Roman"/>
                <w:lang w:val="fr-FR"/>
              </w:rPr>
              <w:t>3</w:t>
            </w:r>
            <w:r w:rsidRPr="006407D2">
              <w:rPr>
                <w:rFonts w:ascii="Times New Roman" w:eastAsiaTheme="minorEastAsia" w:hAnsi="Times New Roman"/>
                <w:lang w:val="fr-FR"/>
              </w:rPr>
              <w:t xml:space="preserve"> zile lucrătoare</w:t>
            </w:r>
          </w:p>
        </w:tc>
        <w:tc>
          <w:tcPr>
            <w:tcW w:w="404" w:type="pct"/>
            <w:tcBorders>
              <w:top w:val="single" w:sz="6" w:space="0" w:color="000000"/>
              <w:left w:val="single" w:sz="6" w:space="0" w:color="000000"/>
              <w:bottom w:val="single" w:sz="6" w:space="0" w:color="000000"/>
              <w:right w:val="single" w:sz="6" w:space="0" w:color="000000"/>
            </w:tcBorders>
          </w:tcPr>
          <w:p w14:paraId="7D9254F2"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04" w:type="pct"/>
            <w:tcBorders>
              <w:top w:val="single" w:sz="6" w:space="0" w:color="000000"/>
              <w:left w:val="single" w:sz="6" w:space="0" w:color="000000"/>
              <w:bottom w:val="single" w:sz="6" w:space="0" w:color="000000"/>
              <w:right w:val="single" w:sz="6" w:space="0" w:color="000000"/>
            </w:tcBorders>
          </w:tcPr>
          <w:p w14:paraId="71D1B7EE"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04" w:type="pct"/>
            <w:tcBorders>
              <w:top w:val="single" w:sz="6" w:space="0" w:color="000000"/>
              <w:left w:val="single" w:sz="6" w:space="0" w:color="000000"/>
              <w:bottom w:val="single" w:sz="6" w:space="0" w:color="000000"/>
              <w:right w:val="single" w:sz="6" w:space="0" w:color="000000"/>
            </w:tcBorders>
          </w:tcPr>
          <w:p w14:paraId="158A1495"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55" w:type="pct"/>
            <w:tcBorders>
              <w:top w:val="single" w:sz="6" w:space="0" w:color="000000"/>
              <w:left w:val="single" w:sz="6" w:space="0" w:color="000000"/>
              <w:bottom w:val="single" w:sz="6" w:space="0" w:color="000000"/>
              <w:right w:val="single" w:sz="6" w:space="0" w:color="000000"/>
            </w:tcBorders>
          </w:tcPr>
          <w:p w14:paraId="6D4459FD"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505" w:type="pct"/>
            <w:tcBorders>
              <w:top w:val="single" w:sz="6" w:space="0" w:color="000000"/>
              <w:left w:val="single" w:sz="6" w:space="0" w:color="000000"/>
              <w:bottom w:val="single" w:sz="6" w:space="0" w:color="000000"/>
              <w:right w:val="single" w:sz="6" w:space="0" w:color="000000"/>
            </w:tcBorders>
          </w:tcPr>
          <w:p w14:paraId="723D3226"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r>
      <w:tr w:rsidR="000458F6" w:rsidRPr="006407D2" w14:paraId="1D174BB1"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6196B460"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6D929FBD" w14:textId="77777777" w:rsidR="000458F6" w:rsidRPr="006407D2" w:rsidRDefault="000458F6" w:rsidP="000458F6">
            <w:pPr>
              <w:widowControl w:val="0"/>
              <w:numPr>
                <w:ilvl w:val="0"/>
                <w:numId w:val="45"/>
              </w:numPr>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numărul de sesizări din partea agenţilor de protecţia mediului raportat la numărul total de sesizări din partea autorităţilor centrale şi locale</w:t>
            </w:r>
          </w:p>
        </w:tc>
        <w:tc>
          <w:tcPr>
            <w:tcW w:w="404" w:type="pct"/>
            <w:tcBorders>
              <w:top w:val="single" w:sz="6" w:space="0" w:color="000000"/>
              <w:left w:val="single" w:sz="6" w:space="0" w:color="000000"/>
              <w:bottom w:val="single" w:sz="6" w:space="0" w:color="000000"/>
              <w:right w:val="single" w:sz="6" w:space="0" w:color="000000"/>
            </w:tcBorders>
          </w:tcPr>
          <w:p w14:paraId="2D06FFD6"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w:t>
            </w:r>
          </w:p>
        </w:tc>
        <w:tc>
          <w:tcPr>
            <w:tcW w:w="404" w:type="pct"/>
            <w:tcBorders>
              <w:top w:val="single" w:sz="6" w:space="0" w:color="000000"/>
              <w:left w:val="single" w:sz="6" w:space="0" w:color="000000"/>
              <w:bottom w:val="single" w:sz="6" w:space="0" w:color="000000"/>
              <w:right w:val="single" w:sz="6" w:space="0" w:color="000000"/>
            </w:tcBorders>
          </w:tcPr>
          <w:p w14:paraId="0091770F"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w:t>
            </w:r>
          </w:p>
        </w:tc>
        <w:tc>
          <w:tcPr>
            <w:tcW w:w="404" w:type="pct"/>
            <w:tcBorders>
              <w:top w:val="single" w:sz="6" w:space="0" w:color="000000"/>
              <w:left w:val="single" w:sz="6" w:space="0" w:color="000000"/>
              <w:bottom w:val="single" w:sz="6" w:space="0" w:color="000000"/>
              <w:right w:val="single" w:sz="6" w:space="0" w:color="000000"/>
            </w:tcBorders>
          </w:tcPr>
          <w:p w14:paraId="67912468"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w:t>
            </w:r>
          </w:p>
        </w:tc>
        <w:tc>
          <w:tcPr>
            <w:tcW w:w="455" w:type="pct"/>
            <w:tcBorders>
              <w:top w:val="single" w:sz="6" w:space="0" w:color="000000"/>
              <w:left w:val="single" w:sz="6" w:space="0" w:color="000000"/>
              <w:bottom w:val="single" w:sz="6" w:space="0" w:color="000000"/>
              <w:right w:val="single" w:sz="6" w:space="0" w:color="000000"/>
            </w:tcBorders>
          </w:tcPr>
          <w:p w14:paraId="462E9F32"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w:t>
            </w:r>
          </w:p>
        </w:tc>
        <w:tc>
          <w:tcPr>
            <w:tcW w:w="505" w:type="pct"/>
            <w:tcBorders>
              <w:top w:val="single" w:sz="6" w:space="0" w:color="000000"/>
              <w:left w:val="single" w:sz="6" w:space="0" w:color="000000"/>
              <w:bottom w:val="single" w:sz="6" w:space="0" w:color="000000"/>
              <w:right w:val="single" w:sz="6" w:space="0" w:color="000000"/>
            </w:tcBorders>
          </w:tcPr>
          <w:p w14:paraId="059E184F"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w:t>
            </w:r>
          </w:p>
        </w:tc>
      </w:tr>
      <w:tr w:rsidR="000458F6" w:rsidRPr="006407D2" w14:paraId="643C5B0C"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21BF9999"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4E744352" w14:textId="77777777" w:rsidR="000458F6" w:rsidRPr="006407D2" w:rsidRDefault="000458F6" w:rsidP="000458F6">
            <w:pPr>
              <w:widowControl w:val="0"/>
              <w:numPr>
                <w:ilvl w:val="0"/>
                <w:numId w:val="45"/>
              </w:numPr>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numărul anual de sesizări din partea agenţilor de sănătate publică raportat la numărul total de sesizări din partea autorităţilor centrale şi locale</w:t>
            </w:r>
          </w:p>
        </w:tc>
        <w:tc>
          <w:tcPr>
            <w:tcW w:w="404" w:type="pct"/>
            <w:tcBorders>
              <w:top w:val="single" w:sz="6" w:space="0" w:color="000000"/>
              <w:left w:val="single" w:sz="6" w:space="0" w:color="000000"/>
              <w:bottom w:val="single" w:sz="6" w:space="0" w:color="000000"/>
              <w:right w:val="single" w:sz="6" w:space="0" w:color="000000"/>
            </w:tcBorders>
          </w:tcPr>
          <w:p w14:paraId="5D47783B"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w:t>
            </w:r>
          </w:p>
        </w:tc>
        <w:tc>
          <w:tcPr>
            <w:tcW w:w="404" w:type="pct"/>
            <w:tcBorders>
              <w:top w:val="single" w:sz="6" w:space="0" w:color="000000"/>
              <w:left w:val="single" w:sz="6" w:space="0" w:color="000000"/>
              <w:bottom w:val="single" w:sz="6" w:space="0" w:color="000000"/>
              <w:right w:val="single" w:sz="6" w:space="0" w:color="000000"/>
            </w:tcBorders>
          </w:tcPr>
          <w:p w14:paraId="19DC484D"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w:t>
            </w:r>
          </w:p>
        </w:tc>
        <w:tc>
          <w:tcPr>
            <w:tcW w:w="404" w:type="pct"/>
            <w:tcBorders>
              <w:top w:val="single" w:sz="6" w:space="0" w:color="000000"/>
              <w:left w:val="single" w:sz="6" w:space="0" w:color="000000"/>
              <w:bottom w:val="single" w:sz="6" w:space="0" w:color="000000"/>
              <w:right w:val="single" w:sz="6" w:space="0" w:color="000000"/>
            </w:tcBorders>
          </w:tcPr>
          <w:p w14:paraId="32CE75C9"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w:t>
            </w:r>
          </w:p>
        </w:tc>
        <w:tc>
          <w:tcPr>
            <w:tcW w:w="455" w:type="pct"/>
            <w:tcBorders>
              <w:top w:val="single" w:sz="6" w:space="0" w:color="000000"/>
              <w:left w:val="single" w:sz="6" w:space="0" w:color="000000"/>
              <w:bottom w:val="single" w:sz="6" w:space="0" w:color="000000"/>
              <w:right w:val="single" w:sz="6" w:space="0" w:color="000000"/>
            </w:tcBorders>
          </w:tcPr>
          <w:p w14:paraId="35896242"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w:t>
            </w:r>
          </w:p>
        </w:tc>
        <w:tc>
          <w:tcPr>
            <w:tcW w:w="505" w:type="pct"/>
            <w:tcBorders>
              <w:top w:val="single" w:sz="6" w:space="0" w:color="000000"/>
              <w:left w:val="single" w:sz="6" w:space="0" w:color="000000"/>
              <w:bottom w:val="single" w:sz="6" w:space="0" w:color="000000"/>
              <w:right w:val="single" w:sz="6" w:space="0" w:color="000000"/>
            </w:tcBorders>
          </w:tcPr>
          <w:p w14:paraId="728B4754"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w:t>
            </w:r>
          </w:p>
        </w:tc>
      </w:tr>
      <w:tr w:rsidR="000458F6" w:rsidRPr="006407D2" w14:paraId="5A0F74CB"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7A7DCD2C"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47350DD1" w14:textId="77777777" w:rsidR="000458F6" w:rsidRPr="006407D2" w:rsidRDefault="000458F6" w:rsidP="000458F6">
            <w:pPr>
              <w:widowControl w:val="0"/>
              <w:numPr>
                <w:ilvl w:val="0"/>
                <w:numId w:val="45"/>
              </w:numPr>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cantitatea de Deşeuri reciclabile colectate separat (hârtie/carton, plastic, metale, sticlă) raportată la cantitatea totală de deşeuri reciclabile generate*</w:t>
            </w:r>
          </w:p>
        </w:tc>
        <w:tc>
          <w:tcPr>
            <w:tcW w:w="404" w:type="pct"/>
            <w:tcBorders>
              <w:top w:val="single" w:sz="6" w:space="0" w:color="000000"/>
              <w:left w:val="single" w:sz="6" w:space="0" w:color="000000"/>
              <w:bottom w:val="single" w:sz="6" w:space="0" w:color="000000"/>
              <w:right w:val="single" w:sz="6" w:space="0" w:color="000000"/>
            </w:tcBorders>
          </w:tcPr>
          <w:p w14:paraId="595FD614"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40%</w:t>
            </w:r>
          </w:p>
        </w:tc>
        <w:tc>
          <w:tcPr>
            <w:tcW w:w="404" w:type="pct"/>
            <w:tcBorders>
              <w:top w:val="single" w:sz="6" w:space="0" w:color="000000"/>
              <w:left w:val="single" w:sz="6" w:space="0" w:color="000000"/>
              <w:bottom w:val="single" w:sz="6" w:space="0" w:color="000000"/>
              <w:right w:val="single" w:sz="6" w:space="0" w:color="000000"/>
            </w:tcBorders>
          </w:tcPr>
          <w:p w14:paraId="4CA49E39"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40%</w:t>
            </w:r>
          </w:p>
        </w:tc>
        <w:tc>
          <w:tcPr>
            <w:tcW w:w="404" w:type="pct"/>
            <w:tcBorders>
              <w:top w:val="single" w:sz="6" w:space="0" w:color="000000"/>
              <w:left w:val="single" w:sz="6" w:space="0" w:color="000000"/>
              <w:bottom w:val="single" w:sz="6" w:space="0" w:color="000000"/>
              <w:right w:val="single" w:sz="6" w:space="0" w:color="000000"/>
            </w:tcBorders>
          </w:tcPr>
          <w:p w14:paraId="6256CC31"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rPr>
              <w:t>40%</w:t>
            </w:r>
          </w:p>
        </w:tc>
        <w:tc>
          <w:tcPr>
            <w:tcW w:w="455" w:type="pct"/>
            <w:tcBorders>
              <w:top w:val="single" w:sz="6" w:space="0" w:color="000000"/>
              <w:left w:val="single" w:sz="6" w:space="0" w:color="000000"/>
              <w:bottom w:val="single" w:sz="6" w:space="0" w:color="000000"/>
              <w:right w:val="single" w:sz="6" w:space="0" w:color="000000"/>
            </w:tcBorders>
          </w:tcPr>
          <w:p w14:paraId="36E46BB0"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40%</w:t>
            </w:r>
          </w:p>
        </w:tc>
        <w:tc>
          <w:tcPr>
            <w:tcW w:w="505" w:type="pct"/>
            <w:tcBorders>
              <w:top w:val="single" w:sz="6" w:space="0" w:color="000000"/>
              <w:left w:val="single" w:sz="6" w:space="0" w:color="000000"/>
              <w:bottom w:val="single" w:sz="6" w:space="0" w:color="000000"/>
              <w:right w:val="single" w:sz="6" w:space="0" w:color="000000"/>
            </w:tcBorders>
          </w:tcPr>
          <w:p w14:paraId="74040A63"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40%</w:t>
            </w:r>
          </w:p>
        </w:tc>
      </w:tr>
      <w:tr w:rsidR="000458F6" w:rsidRPr="003101E0" w14:paraId="68E79469"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1E008144"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146BC84D" w14:textId="35A2AD00" w:rsidR="000458F6" w:rsidRPr="006407D2" w:rsidRDefault="000458F6" w:rsidP="000458F6">
            <w:pPr>
              <w:widowControl w:val="0"/>
              <w:numPr>
                <w:ilvl w:val="0"/>
                <w:numId w:val="45"/>
              </w:numPr>
              <w:autoSpaceDE w:val="0"/>
              <w:autoSpaceDN w:val="0"/>
              <w:adjustRightInd w:val="0"/>
              <w:jc w:val="both"/>
              <w:rPr>
                <w:rFonts w:ascii="Times New Roman" w:eastAsiaTheme="minorEastAsia" w:hAnsi="Times New Roman"/>
                <w:lang w:val="fr-FR"/>
              </w:rPr>
            </w:pPr>
            <w:r>
              <w:rPr>
                <w:rFonts w:ascii="Times New Roman" w:eastAsiaTheme="minorEastAsia" w:hAnsi="Times New Roman"/>
                <w:lang w:val="fr-FR"/>
              </w:rPr>
              <w:t xml:space="preserve">cantitatea de deseuri biodegradabile </w:t>
            </w:r>
            <w:r w:rsidR="00C07C76">
              <w:rPr>
                <w:rFonts w:ascii="Times New Roman" w:eastAsiaTheme="minorEastAsia" w:hAnsi="Times New Roman"/>
                <w:lang w:val="fr-FR"/>
              </w:rPr>
              <w:t xml:space="preserve">vegetale </w:t>
            </w:r>
            <w:r>
              <w:rPr>
                <w:rFonts w:ascii="Times New Roman" w:eastAsiaTheme="minorEastAsia" w:hAnsi="Times New Roman"/>
                <w:lang w:val="fr-FR"/>
              </w:rPr>
              <w:t>colectate separat raportata la cantitatea totala de deseuri biodegradabile generate***</w:t>
            </w:r>
          </w:p>
        </w:tc>
        <w:tc>
          <w:tcPr>
            <w:tcW w:w="404" w:type="pct"/>
            <w:tcBorders>
              <w:top w:val="single" w:sz="6" w:space="0" w:color="000000"/>
              <w:left w:val="single" w:sz="6" w:space="0" w:color="000000"/>
              <w:bottom w:val="single" w:sz="6" w:space="0" w:color="000000"/>
              <w:right w:val="single" w:sz="6" w:space="0" w:color="000000"/>
            </w:tcBorders>
          </w:tcPr>
          <w:p w14:paraId="05EFE71A" w14:textId="77777777" w:rsidR="000458F6" w:rsidRPr="00BD1EF1" w:rsidRDefault="000458F6" w:rsidP="00BC3812">
            <w:pPr>
              <w:widowControl w:val="0"/>
              <w:autoSpaceDE w:val="0"/>
              <w:autoSpaceDN w:val="0"/>
              <w:adjustRightInd w:val="0"/>
              <w:ind w:left="360" w:hanging="360"/>
              <w:jc w:val="center"/>
              <w:rPr>
                <w:rFonts w:ascii="Times New Roman" w:eastAsiaTheme="minorEastAsia" w:hAnsi="Times New Roman"/>
                <w:lang w:val="fr-FR"/>
              </w:rPr>
            </w:pPr>
            <w:r>
              <w:rPr>
                <w:rFonts w:ascii="Times New Roman" w:eastAsiaTheme="minorEastAsia" w:hAnsi="Times New Roman"/>
                <w:lang w:val="fr-FR"/>
              </w:rPr>
              <w:t>40%</w:t>
            </w:r>
          </w:p>
        </w:tc>
        <w:tc>
          <w:tcPr>
            <w:tcW w:w="404" w:type="pct"/>
            <w:tcBorders>
              <w:top w:val="single" w:sz="6" w:space="0" w:color="000000"/>
              <w:left w:val="single" w:sz="6" w:space="0" w:color="000000"/>
              <w:bottom w:val="single" w:sz="6" w:space="0" w:color="000000"/>
              <w:right w:val="single" w:sz="6" w:space="0" w:color="000000"/>
            </w:tcBorders>
          </w:tcPr>
          <w:p w14:paraId="5F817B9A" w14:textId="77777777" w:rsidR="000458F6" w:rsidRPr="00BD1EF1" w:rsidRDefault="000458F6" w:rsidP="00BC3812">
            <w:pPr>
              <w:widowControl w:val="0"/>
              <w:autoSpaceDE w:val="0"/>
              <w:autoSpaceDN w:val="0"/>
              <w:adjustRightInd w:val="0"/>
              <w:jc w:val="center"/>
              <w:rPr>
                <w:rFonts w:ascii="Times New Roman" w:eastAsiaTheme="minorEastAsia" w:hAnsi="Times New Roman"/>
                <w:sz w:val="24"/>
                <w:szCs w:val="24"/>
                <w:lang w:val="fr-FR"/>
              </w:rPr>
            </w:pPr>
            <w:r>
              <w:rPr>
                <w:rFonts w:ascii="Times New Roman" w:eastAsiaTheme="minorEastAsia" w:hAnsi="Times New Roman"/>
                <w:sz w:val="24"/>
                <w:szCs w:val="24"/>
                <w:lang w:val="fr-FR"/>
              </w:rPr>
              <w:t>40%</w:t>
            </w:r>
          </w:p>
        </w:tc>
        <w:tc>
          <w:tcPr>
            <w:tcW w:w="404" w:type="pct"/>
            <w:tcBorders>
              <w:top w:val="single" w:sz="6" w:space="0" w:color="000000"/>
              <w:left w:val="single" w:sz="6" w:space="0" w:color="000000"/>
              <w:bottom w:val="single" w:sz="6" w:space="0" w:color="000000"/>
              <w:right w:val="single" w:sz="6" w:space="0" w:color="000000"/>
            </w:tcBorders>
          </w:tcPr>
          <w:p w14:paraId="056FB4C4" w14:textId="77777777" w:rsidR="000458F6" w:rsidRPr="00BD1EF1" w:rsidRDefault="000458F6" w:rsidP="00BC3812">
            <w:pPr>
              <w:widowControl w:val="0"/>
              <w:autoSpaceDE w:val="0"/>
              <w:autoSpaceDN w:val="0"/>
              <w:adjustRightInd w:val="0"/>
              <w:jc w:val="center"/>
              <w:rPr>
                <w:rFonts w:ascii="Times New Roman" w:eastAsiaTheme="minorEastAsia" w:hAnsi="Times New Roman"/>
                <w:lang w:val="fr-FR"/>
              </w:rPr>
            </w:pPr>
            <w:r>
              <w:rPr>
                <w:rFonts w:ascii="Times New Roman" w:eastAsiaTheme="minorEastAsia" w:hAnsi="Times New Roman"/>
                <w:lang w:val="fr-FR"/>
              </w:rPr>
              <w:t>40%</w:t>
            </w:r>
          </w:p>
        </w:tc>
        <w:tc>
          <w:tcPr>
            <w:tcW w:w="455" w:type="pct"/>
            <w:tcBorders>
              <w:top w:val="single" w:sz="6" w:space="0" w:color="000000"/>
              <w:left w:val="single" w:sz="6" w:space="0" w:color="000000"/>
              <w:bottom w:val="single" w:sz="6" w:space="0" w:color="000000"/>
              <w:right w:val="single" w:sz="6" w:space="0" w:color="000000"/>
            </w:tcBorders>
          </w:tcPr>
          <w:p w14:paraId="2976734F" w14:textId="77777777" w:rsidR="000458F6" w:rsidRPr="00BD1EF1" w:rsidRDefault="000458F6" w:rsidP="00BC3812">
            <w:pPr>
              <w:widowControl w:val="0"/>
              <w:autoSpaceDE w:val="0"/>
              <w:autoSpaceDN w:val="0"/>
              <w:adjustRightInd w:val="0"/>
              <w:jc w:val="center"/>
              <w:rPr>
                <w:rFonts w:ascii="Times New Roman" w:eastAsiaTheme="minorEastAsia" w:hAnsi="Times New Roman"/>
                <w:sz w:val="24"/>
                <w:szCs w:val="24"/>
                <w:lang w:val="fr-FR"/>
              </w:rPr>
            </w:pPr>
            <w:r>
              <w:rPr>
                <w:rFonts w:ascii="Times New Roman" w:eastAsiaTheme="minorEastAsia" w:hAnsi="Times New Roman"/>
                <w:sz w:val="24"/>
                <w:szCs w:val="24"/>
                <w:lang w:val="fr-FR"/>
              </w:rPr>
              <w:t>40%</w:t>
            </w:r>
          </w:p>
        </w:tc>
        <w:tc>
          <w:tcPr>
            <w:tcW w:w="505" w:type="pct"/>
            <w:tcBorders>
              <w:top w:val="single" w:sz="6" w:space="0" w:color="000000"/>
              <w:left w:val="single" w:sz="6" w:space="0" w:color="000000"/>
              <w:bottom w:val="single" w:sz="6" w:space="0" w:color="000000"/>
              <w:right w:val="single" w:sz="6" w:space="0" w:color="000000"/>
            </w:tcBorders>
          </w:tcPr>
          <w:p w14:paraId="403268B4" w14:textId="77777777" w:rsidR="000458F6" w:rsidRPr="00BD1EF1" w:rsidRDefault="000458F6" w:rsidP="00BC3812">
            <w:pPr>
              <w:widowControl w:val="0"/>
              <w:autoSpaceDE w:val="0"/>
              <w:autoSpaceDN w:val="0"/>
              <w:adjustRightInd w:val="0"/>
              <w:jc w:val="center"/>
              <w:rPr>
                <w:rFonts w:ascii="Times New Roman" w:eastAsiaTheme="minorEastAsia" w:hAnsi="Times New Roman"/>
                <w:sz w:val="24"/>
                <w:szCs w:val="24"/>
                <w:lang w:val="fr-FR"/>
              </w:rPr>
            </w:pPr>
            <w:r>
              <w:rPr>
                <w:rFonts w:ascii="Times New Roman" w:eastAsiaTheme="minorEastAsia" w:hAnsi="Times New Roman"/>
                <w:sz w:val="24"/>
                <w:szCs w:val="24"/>
                <w:lang w:val="fr-FR"/>
              </w:rPr>
              <w:t>40%</w:t>
            </w:r>
          </w:p>
        </w:tc>
      </w:tr>
      <w:tr w:rsidR="000458F6" w:rsidRPr="006407D2" w14:paraId="4CCB5472"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173563E0" w14:textId="77777777" w:rsidR="000458F6" w:rsidRPr="00BD1EF1" w:rsidRDefault="000458F6" w:rsidP="00BC3812">
            <w:pPr>
              <w:widowControl w:val="0"/>
              <w:autoSpaceDE w:val="0"/>
              <w:autoSpaceDN w:val="0"/>
              <w:adjustRightInd w:val="0"/>
              <w:rPr>
                <w:rFonts w:ascii="Times New Roman" w:eastAsiaTheme="minorEastAsia" w:hAnsi="Times New Roman"/>
                <w:sz w:val="24"/>
                <w:szCs w:val="24"/>
                <w:lang w:val="fr-FR"/>
              </w:rPr>
            </w:pPr>
          </w:p>
        </w:tc>
        <w:tc>
          <w:tcPr>
            <w:tcW w:w="2525" w:type="pct"/>
            <w:tcBorders>
              <w:top w:val="single" w:sz="6" w:space="0" w:color="000000"/>
              <w:left w:val="single" w:sz="6" w:space="0" w:color="000000"/>
              <w:bottom w:val="single" w:sz="6" w:space="0" w:color="000000"/>
              <w:right w:val="single" w:sz="6" w:space="0" w:color="000000"/>
            </w:tcBorders>
          </w:tcPr>
          <w:p w14:paraId="76455925" w14:textId="77777777" w:rsidR="000458F6" w:rsidRPr="006407D2" w:rsidRDefault="000458F6" w:rsidP="000458F6">
            <w:pPr>
              <w:widowControl w:val="0"/>
              <w:numPr>
                <w:ilvl w:val="0"/>
                <w:numId w:val="45"/>
              </w:numPr>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cantitatea de deşeuri predate la Staţiile de transfer (zonele 2-4) / CMID (zona 1), raportată la cantitatea totală de deşeuri colectate, pe categorii de deşeuri</w:t>
            </w:r>
            <w:r>
              <w:rPr>
                <w:rFonts w:ascii="Times New Roman" w:eastAsiaTheme="minorEastAsia" w:hAnsi="Times New Roman"/>
                <w:lang w:val="fr-FR"/>
              </w:rPr>
              <w:t>****</w:t>
            </w:r>
          </w:p>
        </w:tc>
        <w:tc>
          <w:tcPr>
            <w:tcW w:w="404" w:type="pct"/>
            <w:tcBorders>
              <w:top w:val="single" w:sz="6" w:space="0" w:color="000000"/>
              <w:left w:val="single" w:sz="6" w:space="0" w:color="000000"/>
              <w:bottom w:val="single" w:sz="6" w:space="0" w:color="000000"/>
              <w:right w:val="single" w:sz="6" w:space="0" w:color="000000"/>
            </w:tcBorders>
          </w:tcPr>
          <w:p w14:paraId="5D79D94D"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100%</w:t>
            </w:r>
          </w:p>
        </w:tc>
        <w:tc>
          <w:tcPr>
            <w:tcW w:w="404" w:type="pct"/>
            <w:tcBorders>
              <w:top w:val="single" w:sz="6" w:space="0" w:color="000000"/>
              <w:left w:val="single" w:sz="6" w:space="0" w:color="000000"/>
              <w:bottom w:val="single" w:sz="6" w:space="0" w:color="000000"/>
              <w:right w:val="single" w:sz="6" w:space="0" w:color="000000"/>
            </w:tcBorders>
          </w:tcPr>
          <w:p w14:paraId="2692385D"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04" w:type="pct"/>
            <w:tcBorders>
              <w:top w:val="single" w:sz="6" w:space="0" w:color="000000"/>
              <w:left w:val="single" w:sz="6" w:space="0" w:color="000000"/>
              <w:bottom w:val="single" w:sz="6" w:space="0" w:color="000000"/>
              <w:right w:val="single" w:sz="6" w:space="0" w:color="000000"/>
            </w:tcBorders>
          </w:tcPr>
          <w:p w14:paraId="52891602"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55" w:type="pct"/>
            <w:tcBorders>
              <w:top w:val="single" w:sz="6" w:space="0" w:color="000000"/>
              <w:left w:val="single" w:sz="6" w:space="0" w:color="000000"/>
              <w:bottom w:val="single" w:sz="6" w:space="0" w:color="000000"/>
              <w:right w:val="single" w:sz="6" w:space="0" w:color="000000"/>
            </w:tcBorders>
          </w:tcPr>
          <w:p w14:paraId="701E3CD7"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505" w:type="pct"/>
            <w:tcBorders>
              <w:top w:val="single" w:sz="6" w:space="0" w:color="000000"/>
              <w:left w:val="single" w:sz="6" w:space="0" w:color="000000"/>
              <w:bottom w:val="single" w:sz="6" w:space="0" w:color="000000"/>
              <w:right w:val="single" w:sz="6" w:space="0" w:color="000000"/>
            </w:tcBorders>
          </w:tcPr>
          <w:p w14:paraId="5310F672"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r>
      <w:tr w:rsidR="000458F6" w:rsidRPr="006407D2" w14:paraId="7D14129E"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2F737BDF"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7C63E769" w14:textId="77777777" w:rsidR="000458F6" w:rsidRPr="006407D2" w:rsidRDefault="000458F6" w:rsidP="000458F6">
            <w:pPr>
              <w:widowControl w:val="0"/>
              <w:numPr>
                <w:ilvl w:val="0"/>
                <w:numId w:val="45"/>
              </w:numPr>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cantitatea de deşeuri periculoase menajere colectată separat, predată la Staţiile de transfer / CMID, raportată la cantitatea totală de periculoase colectată</w:t>
            </w:r>
          </w:p>
        </w:tc>
        <w:tc>
          <w:tcPr>
            <w:tcW w:w="404" w:type="pct"/>
            <w:tcBorders>
              <w:top w:val="single" w:sz="6" w:space="0" w:color="000000"/>
              <w:left w:val="single" w:sz="6" w:space="0" w:color="000000"/>
              <w:bottom w:val="single" w:sz="6" w:space="0" w:color="000000"/>
              <w:right w:val="single" w:sz="6" w:space="0" w:color="000000"/>
            </w:tcBorders>
          </w:tcPr>
          <w:p w14:paraId="1FB19956"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100%</w:t>
            </w:r>
          </w:p>
        </w:tc>
        <w:tc>
          <w:tcPr>
            <w:tcW w:w="404" w:type="pct"/>
            <w:tcBorders>
              <w:top w:val="single" w:sz="6" w:space="0" w:color="000000"/>
              <w:left w:val="single" w:sz="6" w:space="0" w:color="000000"/>
              <w:bottom w:val="single" w:sz="6" w:space="0" w:color="000000"/>
              <w:right w:val="single" w:sz="6" w:space="0" w:color="000000"/>
            </w:tcBorders>
          </w:tcPr>
          <w:p w14:paraId="7B544B2F"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04" w:type="pct"/>
            <w:tcBorders>
              <w:top w:val="single" w:sz="6" w:space="0" w:color="000000"/>
              <w:left w:val="single" w:sz="6" w:space="0" w:color="000000"/>
              <w:bottom w:val="single" w:sz="6" w:space="0" w:color="000000"/>
              <w:right w:val="single" w:sz="6" w:space="0" w:color="000000"/>
            </w:tcBorders>
          </w:tcPr>
          <w:p w14:paraId="6BD54D32"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55" w:type="pct"/>
            <w:tcBorders>
              <w:top w:val="single" w:sz="6" w:space="0" w:color="000000"/>
              <w:left w:val="single" w:sz="6" w:space="0" w:color="000000"/>
              <w:bottom w:val="single" w:sz="6" w:space="0" w:color="000000"/>
              <w:right w:val="single" w:sz="6" w:space="0" w:color="000000"/>
            </w:tcBorders>
          </w:tcPr>
          <w:p w14:paraId="70FF7291"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505" w:type="pct"/>
            <w:tcBorders>
              <w:top w:val="single" w:sz="6" w:space="0" w:color="000000"/>
              <w:left w:val="single" w:sz="6" w:space="0" w:color="000000"/>
              <w:bottom w:val="single" w:sz="6" w:space="0" w:color="000000"/>
              <w:right w:val="single" w:sz="6" w:space="0" w:color="000000"/>
            </w:tcBorders>
          </w:tcPr>
          <w:p w14:paraId="12DB2B2D"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r>
      <w:tr w:rsidR="000458F6" w:rsidRPr="006407D2" w14:paraId="2B156C95"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061B3D39"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5E087711" w14:textId="77777777" w:rsidR="000458F6" w:rsidRPr="006407D2" w:rsidRDefault="000458F6" w:rsidP="000458F6">
            <w:pPr>
              <w:widowControl w:val="0"/>
              <w:numPr>
                <w:ilvl w:val="0"/>
                <w:numId w:val="45"/>
              </w:numPr>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cantitatea de deşeuri voluminoase predată la Staţiile de transfer/CMID sau valorificată, raportată la cantitatea totală de deşeuri voluminoase colectată</w:t>
            </w:r>
          </w:p>
        </w:tc>
        <w:tc>
          <w:tcPr>
            <w:tcW w:w="404" w:type="pct"/>
            <w:tcBorders>
              <w:top w:val="single" w:sz="6" w:space="0" w:color="000000"/>
              <w:left w:val="single" w:sz="6" w:space="0" w:color="000000"/>
              <w:bottom w:val="single" w:sz="6" w:space="0" w:color="000000"/>
              <w:right w:val="single" w:sz="6" w:space="0" w:color="000000"/>
            </w:tcBorders>
          </w:tcPr>
          <w:p w14:paraId="05CCAC55"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100%</w:t>
            </w:r>
          </w:p>
        </w:tc>
        <w:tc>
          <w:tcPr>
            <w:tcW w:w="404" w:type="pct"/>
            <w:tcBorders>
              <w:top w:val="single" w:sz="6" w:space="0" w:color="000000"/>
              <w:left w:val="single" w:sz="6" w:space="0" w:color="000000"/>
              <w:bottom w:val="single" w:sz="6" w:space="0" w:color="000000"/>
              <w:right w:val="single" w:sz="6" w:space="0" w:color="000000"/>
            </w:tcBorders>
          </w:tcPr>
          <w:p w14:paraId="17FBF499"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04" w:type="pct"/>
            <w:tcBorders>
              <w:top w:val="single" w:sz="6" w:space="0" w:color="000000"/>
              <w:left w:val="single" w:sz="6" w:space="0" w:color="000000"/>
              <w:bottom w:val="single" w:sz="6" w:space="0" w:color="000000"/>
              <w:right w:val="single" w:sz="6" w:space="0" w:color="000000"/>
            </w:tcBorders>
          </w:tcPr>
          <w:p w14:paraId="37E36281"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55" w:type="pct"/>
            <w:tcBorders>
              <w:top w:val="single" w:sz="6" w:space="0" w:color="000000"/>
              <w:left w:val="single" w:sz="6" w:space="0" w:color="000000"/>
              <w:bottom w:val="single" w:sz="6" w:space="0" w:color="000000"/>
              <w:right w:val="single" w:sz="6" w:space="0" w:color="000000"/>
            </w:tcBorders>
          </w:tcPr>
          <w:p w14:paraId="2946CF4C"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505" w:type="pct"/>
            <w:tcBorders>
              <w:top w:val="single" w:sz="6" w:space="0" w:color="000000"/>
              <w:left w:val="single" w:sz="6" w:space="0" w:color="000000"/>
              <w:bottom w:val="single" w:sz="6" w:space="0" w:color="000000"/>
              <w:right w:val="single" w:sz="6" w:space="0" w:color="000000"/>
            </w:tcBorders>
          </w:tcPr>
          <w:p w14:paraId="1C8B67AF"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r>
      <w:tr w:rsidR="000458F6" w:rsidRPr="00AE4439" w14:paraId="141B541D"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6FF358F5"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65A89E1F" w14:textId="77777777" w:rsidR="000458F6" w:rsidRPr="006407D2" w:rsidRDefault="000458F6" w:rsidP="000458F6">
            <w:pPr>
              <w:widowControl w:val="0"/>
              <w:numPr>
                <w:ilvl w:val="0"/>
                <w:numId w:val="45"/>
              </w:numPr>
              <w:autoSpaceDE w:val="0"/>
              <w:autoSpaceDN w:val="0"/>
              <w:adjustRightInd w:val="0"/>
              <w:jc w:val="both"/>
              <w:rPr>
                <w:rFonts w:ascii="Times New Roman" w:eastAsiaTheme="minorEastAsia" w:hAnsi="Times New Roman"/>
                <w:lang w:val="fr-FR"/>
              </w:rPr>
            </w:pPr>
            <w:r>
              <w:rPr>
                <w:rFonts w:ascii="Times New Roman" w:eastAsiaTheme="minorEastAsia" w:hAnsi="Times New Roman"/>
                <w:lang w:val="fr-FR"/>
              </w:rPr>
              <w:t>Cantitatea totală de deșeuri transportată spre instalațiile de tratare / eliminare a deșeurilor raportată la cantitatea totală de deșeuri intrate în stațiile de transfer</w:t>
            </w:r>
          </w:p>
        </w:tc>
        <w:tc>
          <w:tcPr>
            <w:tcW w:w="404" w:type="pct"/>
            <w:tcBorders>
              <w:top w:val="single" w:sz="6" w:space="0" w:color="000000"/>
              <w:left w:val="single" w:sz="6" w:space="0" w:color="000000"/>
              <w:bottom w:val="single" w:sz="6" w:space="0" w:color="000000"/>
              <w:right w:val="single" w:sz="6" w:space="0" w:color="000000"/>
            </w:tcBorders>
          </w:tcPr>
          <w:p w14:paraId="10C6F37D" w14:textId="77777777" w:rsidR="000458F6" w:rsidRPr="00BD1EF1" w:rsidRDefault="000458F6" w:rsidP="00BC3812">
            <w:pPr>
              <w:widowControl w:val="0"/>
              <w:autoSpaceDE w:val="0"/>
              <w:autoSpaceDN w:val="0"/>
              <w:adjustRightInd w:val="0"/>
              <w:ind w:left="360" w:hanging="360"/>
              <w:jc w:val="center"/>
              <w:rPr>
                <w:rFonts w:ascii="Times New Roman" w:eastAsiaTheme="minorEastAsia" w:hAnsi="Times New Roman"/>
                <w:lang w:val="fr-FR"/>
              </w:rPr>
            </w:pPr>
            <w:r w:rsidRPr="006407D2">
              <w:rPr>
                <w:rFonts w:ascii="Times New Roman" w:eastAsiaTheme="minorEastAsia" w:hAnsi="Times New Roman"/>
              </w:rPr>
              <w:t>100%</w:t>
            </w:r>
          </w:p>
        </w:tc>
        <w:tc>
          <w:tcPr>
            <w:tcW w:w="404" w:type="pct"/>
            <w:tcBorders>
              <w:top w:val="single" w:sz="6" w:space="0" w:color="000000"/>
              <w:left w:val="single" w:sz="6" w:space="0" w:color="000000"/>
              <w:bottom w:val="single" w:sz="6" w:space="0" w:color="000000"/>
              <w:right w:val="single" w:sz="6" w:space="0" w:color="000000"/>
            </w:tcBorders>
          </w:tcPr>
          <w:p w14:paraId="3B77CF4A" w14:textId="77777777" w:rsidR="000458F6" w:rsidRPr="00BD1EF1" w:rsidRDefault="000458F6" w:rsidP="00BC3812">
            <w:pPr>
              <w:widowControl w:val="0"/>
              <w:autoSpaceDE w:val="0"/>
              <w:autoSpaceDN w:val="0"/>
              <w:adjustRightInd w:val="0"/>
              <w:jc w:val="center"/>
              <w:rPr>
                <w:rFonts w:ascii="Times New Roman" w:eastAsiaTheme="minorEastAsia" w:hAnsi="Times New Roman"/>
                <w:sz w:val="24"/>
                <w:szCs w:val="24"/>
                <w:lang w:val="fr-FR"/>
              </w:rPr>
            </w:pPr>
            <w:r w:rsidRPr="006407D2">
              <w:rPr>
                <w:rFonts w:ascii="Times New Roman" w:eastAsiaTheme="minorEastAsia" w:hAnsi="Times New Roman"/>
                <w:sz w:val="24"/>
                <w:szCs w:val="24"/>
              </w:rPr>
              <w:t>100%</w:t>
            </w:r>
          </w:p>
        </w:tc>
        <w:tc>
          <w:tcPr>
            <w:tcW w:w="404" w:type="pct"/>
            <w:tcBorders>
              <w:top w:val="single" w:sz="6" w:space="0" w:color="000000"/>
              <w:left w:val="single" w:sz="6" w:space="0" w:color="000000"/>
              <w:bottom w:val="single" w:sz="6" w:space="0" w:color="000000"/>
              <w:right w:val="single" w:sz="6" w:space="0" w:color="000000"/>
            </w:tcBorders>
          </w:tcPr>
          <w:p w14:paraId="7E580B4B" w14:textId="77777777" w:rsidR="000458F6" w:rsidRPr="00BD1EF1" w:rsidRDefault="000458F6" w:rsidP="00BC3812">
            <w:pPr>
              <w:widowControl w:val="0"/>
              <w:autoSpaceDE w:val="0"/>
              <w:autoSpaceDN w:val="0"/>
              <w:adjustRightInd w:val="0"/>
              <w:jc w:val="center"/>
              <w:rPr>
                <w:rFonts w:ascii="Times New Roman" w:eastAsiaTheme="minorEastAsia" w:hAnsi="Times New Roman"/>
                <w:sz w:val="24"/>
                <w:szCs w:val="24"/>
                <w:lang w:val="fr-FR"/>
              </w:rPr>
            </w:pPr>
            <w:r w:rsidRPr="006407D2">
              <w:rPr>
                <w:rFonts w:ascii="Times New Roman" w:eastAsiaTheme="minorEastAsia" w:hAnsi="Times New Roman"/>
                <w:sz w:val="24"/>
                <w:szCs w:val="24"/>
              </w:rPr>
              <w:t>100%</w:t>
            </w:r>
          </w:p>
        </w:tc>
        <w:tc>
          <w:tcPr>
            <w:tcW w:w="455" w:type="pct"/>
            <w:tcBorders>
              <w:top w:val="single" w:sz="6" w:space="0" w:color="000000"/>
              <w:left w:val="single" w:sz="6" w:space="0" w:color="000000"/>
              <w:bottom w:val="single" w:sz="6" w:space="0" w:color="000000"/>
              <w:right w:val="single" w:sz="6" w:space="0" w:color="000000"/>
            </w:tcBorders>
          </w:tcPr>
          <w:p w14:paraId="12B62C0B" w14:textId="77777777" w:rsidR="000458F6" w:rsidRPr="00BD1EF1" w:rsidRDefault="000458F6" w:rsidP="00BC3812">
            <w:pPr>
              <w:widowControl w:val="0"/>
              <w:autoSpaceDE w:val="0"/>
              <w:autoSpaceDN w:val="0"/>
              <w:adjustRightInd w:val="0"/>
              <w:jc w:val="center"/>
              <w:rPr>
                <w:rFonts w:ascii="Times New Roman" w:eastAsiaTheme="minorEastAsia" w:hAnsi="Times New Roman"/>
                <w:sz w:val="24"/>
                <w:szCs w:val="24"/>
                <w:lang w:val="fr-FR"/>
              </w:rPr>
            </w:pPr>
            <w:r w:rsidRPr="006407D2">
              <w:rPr>
                <w:rFonts w:ascii="Times New Roman" w:eastAsiaTheme="minorEastAsia" w:hAnsi="Times New Roman"/>
                <w:sz w:val="24"/>
                <w:szCs w:val="24"/>
              </w:rPr>
              <w:t>100%</w:t>
            </w:r>
          </w:p>
        </w:tc>
        <w:tc>
          <w:tcPr>
            <w:tcW w:w="505" w:type="pct"/>
            <w:tcBorders>
              <w:top w:val="single" w:sz="6" w:space="0" w:color="000000"/>
              <w:left w:val="single" w:sz="6" w:space="0" w:color="000000"/>
              <w:bottom w:val="single" w:sz="6" w:space="0" w:color="000000"/>
              <w:right w:val="single" w:sz="6" w:space="0" w:color="000000"/>
            </w:tcBorders>
          </w:tcPr>
          <w:p w14:paraId="71C455C5" w14:textId="77777777" w:rsidR="000458F6" w:rsidRPr="00BD1EF1" w:rsidRDefault="000458F6" w:rsidP="00BC3812">
            <w:pPr>
              <w:widowControl w:val="0"/>
              <w:autoSpaceDE w:val="0"/>
              <w:autoSpaceDN w:val="0"/>
              <w:adjustRightInd w:val="0"/>
              <w:jc w:val="center"/>
              <w:rPr>
                <w:rFonts w:ascii="Times New Roman" w:eastAsiaTheme="minorEastAsia" w:hAnsi="Times New Roman"/>
                <w:sz w:val="24"/>
                <w:szCs w:val="24"/>
                <w:lang w:val="fr-FR"/>
              </w:rPr>
            </w:pPr>
            <w:r w:rsidRPr="006407D2">
              <w:rPr>
                <w:rFonts w:ascii="Times New Roman" w:eastAsiaTheme="minorEastAsia" w:hAnsi="Times New Roman"/>
                <w:sz w:val="24"/>
                <w:szCs w:val="24"/>
              </w:rPr>
              <w:t>100%</w:t>
            </w:r>
          </w:p>
        </w:tc>
      </w:tr>
      <w:tr w:rsidR="000458F6" w:rsidRPr="00AE4439" w14:paraId="3C09FA52"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7776A596"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1DBB6F85" w14:textId="77777777" w:rsidR="000458F6" w:rsidRDefault="000458F6" w:rsidP="000458F6">
            <w:pPr>
              <w:widowControl w:val="0"/>
              <w:numPr>
                <w:ilvl w:val="0"/>
                <w:numId w:val="45"/>
              </w:numPr>
              <w:autoSpaceDE w:val="0"/>
              <w:autoSpaceDN w:val="0"/>
              <w:adjustRightInd w:val="0"/>
              <w:jc w:val="both"/>
              <w:rPr>
                <w:rFonts w:ascii="Times New Roman" w:eastAsiaTheme="minorEastAsia" w:hAnsi="Times New Roman"/>
                <w:lang w:val="fr-FR"/>
              </w:rPr>
            </w:pPr>
            <w:r>
              <w:rPr>
                <w:rFonts w:ascii="Times New Roman" w:eastAsiaTheme="minorEastAsia" w:hAnsi="Times New Roman"/>
                <w:lang w:val="fr-FR"/>
              </w:rPr>
              <w:t>Cantitatea totală de deșeuri periculoase menajere transferate spre tratare/eliminare raportată la cantitatea totală intrată în stațiile de transfer</w:t>
            </w:r>
          </w:p>
        </w:tc>
        <w:tc>
          <w:tcPr>
            <w:tcW w:w="404" w:type="pct"/>
            <w:tcBorders>
              <w:top w:val="single" w:sz="6" w:space="0" w:color="000000"/>
              <w:left w:val="single" w:sz="6" w:space="0" w:color="000000"/>
              <w:bottom w:val="single" w:sz="6" w:space="0" w:color="000000"/>
              <w:right w:val="single" w:sz="6" w:space="0" w:color="000000"/>
            </w:tcBorders>
          </w:tcPr>
          <w:p w14:paraId="3AB1F6E4" w14:textId="77777777" w:rsidR="000458F6" w:rsidRPr="00BD1EF1" w:rsidRDefault="000458F6" w:rsidP="00BC3812">
            <w:pPr>
              <w:widowControl w:val="0"/>
              <w:autoSpaceDE w:val="0"/>
              <w:autoSpaceDN w:val="0"/>
              <w:adjustRightInd w:val="0"/>
              <w:ind w:left="360" w:hanging="360"/>
              <w:jc w:val="center"/>
              <w:rPr>
                <w:rFonts w:ascii="Times New Roman" w:eastAsiaTheme="minorEastAsia" w:hAnsi="Times New Roman"/>
                <w:lang w:val="fr-FR"/>
              </w:rPr>
            </w:pPr>
            <w:r w:rsidRPr="006407D2">
              <w:rPr>
                <w:rFonts w:ascii="Times New Roman" w:eastAsiaTheme="minorEastAsia" w:hAnsi="Times New Roman"/>
              </w:rPr>
              <w:t>100%</w:t>
            </w:r>
          </w:p>
        </w:tc>
        <w:tc>
          <w:tcPr>
            <w:tcW w:w="404" w:type="pct"/>
            <w:tcBorders>
              <w:top w:val="single" w:sz="6" w:space="0" w:color="000000"/>
              <w:left w:val="single" w:sz="6" w:space="0" w:color="000000"/>
              <w:bottom w:val="single" w:sz="6" w:space="0" w:color="000000"/>
              <w:right w:val="single" w:sz="6" w:space="0" w:color="000000"/>
            </w:tcBorders>
          </w:tcPr>
          <w:p w14:paraId="58595DCC" w14:textId="77777777" w:rsidR="000458F6" w:rsidRPr="00BD1EF1" w:rsidRDefault="000458F6" w:rsidP="00BC3812">
            <w:pPr>
              <w:widowControl w:val="0"/>
              <w:autoSpaceDE w:val="0"/>
              <w:autoSpaceDN w:val="0"/>
              <w:adjustRightInd w:val="0"/>
              <w:jc w:val="center"/>
              <w:rPr>
                <w:rFonts w:ascii="Times New Roman" w:eastAsiaTheme="minorEastAsia" w:hAnsi="Times New Roman"/>
                <w:sz w:val="24"/>
                <w:szCs w:val="24"/>
                <w:lang w:val="fr-FR"/>
              </w:rPr>
            </w:pPr>
            <w:r w:rsidRPr="006407D2">
              <w:rPr>
                <w:rFonts w:ascii="Times New Roman" w:eastAsiaTheme="minorEastAsia" w:hAnsi="Times New Roman"/>
                <w:sz w:val="24"/>
                <w:szCs w:val="24"/>
              </w:rPr>
              <w:t>100%</w:t>
            </w:r>
          </w:p>
        </w:tc>
        <w:tc>
          <w:tcPr>
            <w:tcW w:w="404" w:type="pct"/>
            <w:tcBorders>
              <w:top w:val="single" w:sz="6" w:space="0" w:color="000000"/>
              <w:left w:val="single" w:sz="6" w:space="0" w:color="000000"/>
              <w:bottom w:val="single" w:sz="6" w:space="0" w:color="000000"/>
              <w:right w:val="single" w:sz="6" w:space="0" w:color="000000"/>
            </w:tcBorders>
          </w:tcPr>
          <w:p w14:paraId="77703432" w14:textId="77777777" w:rsidR="000458F6" w:rsidRPr="00BD1EF1" w:rsidRDefault="000458F6" w:rsidP="00BC3812">
            <w:pPr>
              <w:widowControl w:val="0"/>
              <w:autoSpaceDE w:val="0"/>
              <w:autoSpaceDN w:val="0"/>
              <w:adjustRightInd w:val="0"/>
              <w:jc w:val="center"/>
              <w:rPr>
                <w:rFonts w:ascii="Times New Roman" w:eastAsiaTheme="minorEastAsia" w:hAnsi="Times New Roman"/>
                <w:sz w:val="24"/>
                <w:szCs w:val="24"/>
                <w:lang w:val="fr-FR"/>
              </w:rPr>
            </w:pPr>
            <w:r w:rsidRPr="006407D2">
              <w:rPr>
                <w:rFonts w:ascii="Times New Roman" w:eastAsiaTheme="minorEastAsia" w:hAnsi="Times New Roman"/>
                <w:sz w:val="24"/>
                <w:szCs w:val="24"/>
              </w:rPr>
              <w:t>100%</w:t>
            </w:r>
          </w:p>
        </w:tc>
        <w:tc>
          <w:tcPr>
            <w:tcW w:w="455" w:type="pct"/>
            <w:tcBorders>
              <w:top w:val="single" w:sz="6" w:space="0" w:color="000000"/>
              <w:left w:val="single" w:sz="6" w:space="0" w:color="000000"/>
              <w:bottom w:val="single" w:sz="6" w:space="0" w:color="000000"/>
              <w:right w:val="single" w:sz="6" w:space="0" w:color="000000"/>
            </w:tcBorders>
          </w:tcPr>
          <w:p w14:paraId="268F613F" w14:textId="77777777" w:rsidR="000458F6" w:rsidRPr="00BD1EF1" w:rsidRDefault="000458F6" w:rsidP="00BC3812">
            <w:pPr>
              <w:widowControl w:val="0"/>
              <w:autoSpaceDE w:val="0"/>
              <w:autoSpaceDN w:val="0"/>
              <w:adjustRightInd w:val="0"/>
              <w:jc w:val="center"/>
              <w:rPr>
                <w:rFonts w:ascii="Times New Roman" w:eastAsiaTheme="minorEastAsia" w:hAnsi="Times New Roman"/>
                <w:sz w:val="24"/>
                <w:szCs w:val="24"/>
                <w:lang w:val="fr-FR"/>
              </w:rPr>
            </w:pPr>
            <w:r w:rsidRPr="006407D2">
              <w:rPr>
                <w:rFonts w:ascii="Times New Roman" w:eastAsiaTheme="minorEastAsia" w:hAnsi="Times New Roman"/>
                <w:sz w:val="24"/>
                <w:szCs w:val="24"/>
              </w:rPr>
              <w:t>100%</w:t>
            </w:r>
          </w:p>
        </w:tc>
        <w:tc>
          <w:tcPr>
            <w:tcW w:w="505" w:type="pct"/>
            <w:tcBorders>
              <w:top w:val="single" w:sz="6" w:space="0" w:color="000000"/>
              <w:left w:val="single" w:sz="6" w:space="0" w:color="000000"/>
              <w:bottom w:val="single" w:sz="6" w:space="0" w:color="000000"/>
              <w:right w:val="single" w:sz="6" w:space="0" w:color="000000"/>
            </w:tcBorders>
          </w:tcPr>
          <w:p w14:paraId="659263C2" w14:textId="77777777" w:rsidR="000458F6" w:rsidRPr="00BD1EF1" w:rsidRDefault="000458F6" w:rsidP="00BC3812">
            <w:pPr>
              <w:widowControl w:val="0"/>
              <w:autoSpaceDE w:val="0"/>
              <w:autoSpaceDN w:val="0"/>
              <w:adjustRightInd w:val="0"/>
              <w:jc w:val="center"/>
              <w:rPr>
                <w:rFonts w:ascii="Times New Roman" w:eastAsiaTheme="minorEastAsia" w:hAnsi="Times New Roman"/>
                <w:sz w:val="24"/>
                <w:szCs w:val="24"/>
                <w:lang w:val="fr-FR"/>
              </w:rPr>
            </w:pPr>
            <w:r w:rsidRPr="006407D2">
              <w:rPr>
                <w:rFonts w:ascii="Times New Roman" w:eastAsiaTheme="minorEastAsia" w:hAnsi="Times New Roman"/>
                <w:sz w:val="24"/>
                <w:szCs w:val="24"/>
              </w:rPr>
              <w:t>100%</w:t>
            </w:r>
          </w:p>
        </w:tc>
      </w:tr>
      <w:tr w:rsidR="000458F6" w:rsidRPr="006407D2" w14:paraId="159FA64D"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65D4E465" w14:textId="77777777" w:rsidR="000458F6" w:rsidRPr="00BD1EF1" w:rsidRDefault="000458F6" w:rsidP="00BC3812">
            <w:pPr>
              <w:widowControl w:val="0"/>
              <w:autoSpaceDE w:val="0"/>
              <w:autoSpaceDN w:val="0"/>
              <w:adjustRightInd w:val="0"/>
              <w:rPr>
                <w:rFonts w:ascii="Times New Roman" w:eastAsiaTheme="minorEastAsia" w:hAnsi="Times New Roman"/>
                <w:sz w:val="24"/>
                <w:szCs w:val="24"/>
                <w:lang w:val="fr-FR"/>
              </w:rPr>
            </w:pPr>
          </w:p>
        </w:tc>
        <w:tc>
          <w:tcPr>
            <w:tcW w:w="2525" w:type="pct"/>
            <w:tcBorders>
              <w:top w:val="single" w:sz="6" w:space="0" w:color="000000"/>
              <w:left w:val="single" w:sz="6" w:space="0" w:color="000000"/>
              <w:bottom w:val="single" w:sz="6" w:space="0" w:color="000000"/>
              <w:right w:val="single" w:sz="6" w:space="0" w:color="000000"/>
            </w:tcBorders>
          </w:tcPr>
          <w:p w14:paraId="334AD0E8" w14:textId="77777777" w:rsidR="000458F6" w:rsidRPr="006407D2" w:rsidRDefault="000458F6" w:rsidP="000458F6">
            <w:pPr>
              <w:widowControl w:val="0"/>
              <w:numPr>
                <w:ilvl w:val="0"/>
                <w:numId w:val="45"/>
              </w:numPr>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 xml:space="preserve"> cantitatea de deşeuri de constructii-demolari provenită din activităţi de reamenajare a locuinţelor, predată pentru valorificare prin reutilizare, reciclare şi alte operaţiuni de valorificare materială, inclusiv operațiuni de rambleiere,  raportată la cantitatea colectată**</w:t>
            </w:r>
          </w:p>
        </w:tc>
        <w:tc>
          <w:tcPr>
            <w:tcW w:w="404" w:type="pct"/>
            <w:tcBorders>
              <w:top w:val="single" w:sz="6" w:space="0" w:color="000000"/>
              <w:left w:val="single" w:sz="6" w:space="0" w:color="000000"/>
              <w:bottom w:val="single" w:sz="6" w:space="0" w:color="000000"/>
              <w:right w:val="single" w:sz="6" w:space="0" w:color="000000"/>
            </w:tcBorders>
          </w:tcPr>
          <w:p w14:paraId="583D226E"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55%</w:t>
            </w:r>
          </w:p>
        </w:tc>
        <w:tc>
          <w:tcPr>
            <w:tcW w:w="404" w:type="pct"/>
            <w:tcBorders>
              <w:top w:val="single" w:sz="6" w:space="0" w:color="000000"/>
              <w:left w:val="single" w:sz="6" w:space="0" w:color="000000"/>
              <w:bottom w:val="single" w:sz="6" w:space="0" w:color="000000"/>
              <w:right w:val="single" w:sz="6" w:space="0" w:color="000000"/>
            </w:tcBorders>
          </w:tcPr>
          <w:p w14:paraId="3C5EC11C"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55%</w:t>
            </w:r>
          </w:p>
        </w:tc>
        <w:tc>
          <w:tcPr>
            <w:tcW w:w="404" w:type="pct"/>
            <w:tcBorders>
              <w:top w:val="single" w:sz="6" w:space="0" w:color="000000"/>
              <w:left w:val="single" w:sz="6" w:space="0" w:color="000000"/>
              <w:bottom w:val="single" w:sz="6" w:space="0" w:color="000000"/>
              <w:right w:val="single" w:sz="6" w:space="0" w:color="000000"/>
            </w:tcBorders>
          </w:tcPr>
          <w:p w14:paraId="1A231F46"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55%</w:t>
            </w:r>
          </w:p>
        </w:tc>
        <w:tc>
          <w:tcPr>
            <w:tcW w:w="455" w:type="pct"/>
            <w:tcBorders>
              <w:top w:val="single" w:sz="6" w:space="0" w:color="000000"/>
              <w:left w:val="single" w:sz="6" w:space="0" w:color="000000"/>
              <w:bottom w:val="single" w:sz="6" w:space="0" w:color="000000"/>
              <w:right w:val="single" w:sz="6" w:space="0" w:color="000000"/>
            </w:tcBorders>
          </w:tcPr>
          <w:p w14:paraId="50737A93"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55%</w:t>
            </w:r>
          </w:p>
        </w:tc>
        <w:tc>
          <w:tcPr>
            <w:tcW w:w="505" w:type="pct"/>
            <w:tcBorders>
              <w:top w:val="single" w:sz="6" w:space="0" w:color="000000"/>
              <w:left w:val="single" w:sz="6" w:space="0" w:color="000000"/>
              <w:bottom w:val="single" w:sz="6" w:space="0" w:color="000000"/>
              <w:right w:val="single" w:sz="6" w:space="0" w:color="000000"/>
            </w:tcBorders>
          </w:tcPr>
          <w:p w14:paraId="79323171"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55%</w:t>
            </w:r>
          </w:p>
        </w:tc>
      </w:tr>
      <w:tr w:rsidR="000458F6" w:rsidRPr="006407D2" w14:paraId="53BC5862"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28BBA154"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4128E6B0" w14:textId="77777777" w:rsidR="000458F6" w:rsidRPr="006407D2" w:rsidRDefault="000458F6" w:rsidP="000458F6">
            <w:pPr>
              <w:widowControl w:val="0"/>
              <w:numPr>
                <w:ilvl w:val="0"/>
                <w:numId w:val="45"/>
              </w:numPr>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penalităţile contractuale totale aplicate de autorităţile administraţiei publice locale, raportate la valoarea prestaţiei, pe activităţi</w:t>
            </w:r>
          </w:p>
        </w:tc>
        <w:tc>
          <w:tcPr>
            <w:tcW w:w="404" w:type="pct"/>
            <w:tcBorders>
              <w:top w:val="single" w:sz="6" w:space="0" w:color="000000"/>
              <w:left w:val="single" w:sz="6" w:space="0" w:color="000000"/>
              <w:bottom w:val="single" w:sz="6" w:space="0" w:color="000000"/>
              <w:right w:val="single" w:sz="6" w:space="0" w:color="000000"/>
            </w:tcBorders>
          </w:tcPr>
          <w:p w14:paraId="5926B93D"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0%</w:t>
            </w:r>
          </w:p>
        </w:tc>
        <w:tc>
          <w:tcPr>
            <w:tcW w:w="404" w:type="pct"/>
            <w:tcBorders>
              <w:top w:val="single" w:sz="6" w:space="0" w:color="000000"/>
              <w:left w:val="single" w:sz="6" w:space="0" w:color="000000"/>
              <w:bottom w:val="single" w:sz="6" w:space="0" w:color="000000"/>
              <w:right w:val="single" w:sz="6" w:space="0" w:color="000000"/>
            </w:tcBorders>
          </w:tcPr>
          <w:p w14:paraId="3D9D480E"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0%</w:t>
            </w:r>
          </w:p>
        </w:tc>
        <w:tc>
          <w:tcPr>
            <w:tcW w:w="404" w:type="pct"/>
            <w:tcBorders>
              <w:top w:val="single" w:sz="6" w:space="0" w:color="000000"/>
              <w:left w:val="single" w:sz="6" w:space="0" w:color="000000"/>
              <w:bottom w:val="single" w:sz="6" w:space="0" w:color="000000"/>
              <w:right w:val="single" w:sz="6" w:space="0" w:color="000000"/>
            </w:tcBorders>
          </w:tcPr>
          <w:p w14:paraId="55E21455"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0%</w:t>
            </w:r>
          </w:p>
        </w:tc>
        <w:tc>
          <w:tcPr>
            <w:tcW w:w="455" w:type="pct"/>
            <w:tcBorders>
              <w:top w:val="single" w:sz="6" w:space="0" w:color="000000"/>
              <w:left w:val="single" w:sz="6" w:space="0" w:color="000000"/>
              <w:bottom w:val="single" w:sz="6" w:space="0" w:color="000000"/>
              <w:right w:val="single" w:sz="6" w:space="0" w:color="000000"/>
            </w:tcBorders>
          </w:tcPr>
          <w:p w14:paraId="5D32D326"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0%</w:t>
            </w:r>
          </w:p>
        </w:tc>
        <w:tc>
          <w:tcPr>
            <w:tcW w:w="505" w:type="pct"/>
            <w:tcBorders>
              <w:top w:val="single" w:sz="6" w:space="0" w:color="000000"/>
              <w:left w:val="single" w:sz="6" w:space="0" w:color="000000"/>
              <w:bottom w:val="single" w:sz="6" w:space="0" w:color="000000"/>
              <w:right w:val="single" w:sz="6" w:space="0" w:color="000000"/>
            </w:tcBorders>
          </w:tcPr>
          <w:p w14:paraId="01DB4395"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0%</w:t>
            </w:r>
          </w:p>
        </w:tc>
      </w:tr>
      <w:tr w:rsidR="000458F6" w:rsidRPr="006407D2" w14:paraId="20E66B43"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7B979CB7"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026405A8" w14:textId="77777777" w:rsidR="000458F6" w:rsidRPr="006407D2" w:rsidRDefault="000458F6" w:rsidP="000458F6">
            <w:pPr>
              <w:widowControl w:val="0"/>
              <w:numPr>
                <w:ilvl w:val="0"/>
                <w:numId w:val="45"/>
              </w:numPr>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cantitatea totală de deşeuri colectate pe bază de contract raportată la cantitatea totală de deşeuri colectată</w:t>
            </w:r>
          </w:p>
        </w:tc>
        <w:tc>
          <w:tcPr>
            <w:tcW w:w="404" w:type="pct"/>
            <w:tcBorders>
              <w:top w:val="single" w:sz="6" w:space="0" w:color="000000"/>
              <w:left w:val="single" w:sz="6" w:space="0" w:color="000000"/>
              <w:bottom w:val="single" w:sz="6" w:space="0" w:color="000000"/>
              <w:right w:val="single" w:sz="6" w:space="0" w:color="000000"/>
            </w:tcBorders>
          </w:tcPr>
          <w:p w14:paraId="5239A42B"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90%</w:t>
            </w:r>
          </w:p>
        </w:tc>
        <w:tc>
          <w:tcPr>
            <w:tcW w:w="404" w:type="pct"/>
            <w:tcBorders>
              <w:top w:val="single" w:sz="6" w:space="0" w:color="000000"/>
              <w:left w:val="single" w:sz="6" w:space="0" w:color="000000"/>
              <w:bottom w:val="single" w:sz="6" w:space="0" w:color="000000"/>
              <w:right w:val="single" w:sz="6" w:space="0" w:color="000000"/>
            </w:tcBorders>
          </w:tcPr>
          <w:p w14:paraId="085BF0ED"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93%</w:t>
            </w:r>
          </w:p>
        </w:tc>
        <w:tc>
          <w:tcPr>
            <w:tcW w:w="404" w:type="pct"/>
            <w:tcBorders>
              <w:top w:val="single" w:sz="6" w:space="0" w:color="000000"/>
              <w:left w:val="single" w:sz="6" w:space="0" w:color="000000"/>
              <w:bottom w:val="single" w:sz="6" w:space="0" w:color="000000"/>
              <w:right w:val="single" w:sz="6" w:space="0" w:color="000000"/>
            </w:tcBorders>
          </w:tcPr>
          <w:p w14:paraId="4A365C69"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96%</w:t>
            </w:r>
          </w:p>
        </w:tc>
        <w:tc>
          <w:tcPr>
            <w:tcW w:w="455" w:type="pct"/>
            <w:tcBorders>
              <w:top w:val="single" w:sz="6" w:space="0" w:color="000000"/>
              <w:left w:val="single" w:sz="6" w:space="0" w:color="000000"/>
              <w:bottom w:val="single" w:sz="6" w:space="0" w:color="000000"/>
              <w:right w:val="single" w:sz="6" w:space="0" w:color="000000"/>
            </w:tcBorders>
          </w:tcPr>
          <w:p w14:paraId="2283F759"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98%</w:t>
            </w:r>
          </w:p>
        </w:tc>
        <w:tc>
          <w:tcPr>
            <w:tcW w:w="505" w:type="pct"/>
            <w:tcBorders>
              <w:top w:val="single" w:sz="6" w:space="0" w:color="000000"/>
              <w:left w:val="single" w:sz="6" w:space="0" w:color="000000"/>
              <w:bottom w:val="single" w:sz="6" w:space="0" w:color="000000"/>
              <w:right w:val="single" w:sz="6" w:space="0" w:color="000000"/>
            </w:tcBorders>
          </w:tcPr>
          <w:p w14:paraId="3BB4C495"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95%</w:t>
            </w:r>
          </w:p>
        </w:tc>
      </w:tr>
      <w:tr w:rsidR="000458F6" w:rsidRPr="006407D2" w14:paraId="691B4086"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42ADA8BB"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1B2EDB0A" w14:textId="77777777" w:rsidR="000458F6" w:rsidRPr="006407D2" w:rsidRDefault="000458F6" w:rsidP="000458F6">
            <w:pPr>
              <w:widowControl w:val="0"/>
              <w:numPr>
                <w:ilvl w:val="0"/>
                <w:numId w:val="45"/>
              </w:numPr>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cantitatea totală de deşeuri colectate din locurile neamenajate, raportată la cantitatea totală de deşeuri colectate</w:t>
            </w:r>
          </w:p>
        </w:tc>
        <w:tc>
          <w:tcPr>
            <w:tcW w:w="404" w:type="pct"/>
            <w:tcBorders>
              <w:top w:val="single" w:sz="6" w:space="0" w:color="000000"/>
              <w:left w:val="single" w:sz="6" w:space="0" w:color="000000"/>
              <w:bottom w:val="single" w:sz="6" w:space="0" w:color="000000"/>
              <w:right w:val="single" w:sz="6" w:space="0" w:color="000000"/>
            </w:tcBorders>
          </w:tcPr>
          <w:p w14:paraId="6F95BE96"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w:t>
            </w:r>
          </w:p>
        </w:tc>
        <w:tc>
          <w:tcPr>
            <w:tcW w:w="404" w:type="pct"/>
            <w:tcBorders>
              <w:top w:val="single" w:sz="6" w:space="0" w:color="000000"/>
              <w:left w:val="single" w:sz="6" w:space="0" w:color="000000"/>
              <w:bottom w:val="single" w:sz="6" w:space="0" w:color="000000"/>
              <w:right w:val="single" w:sz="6" w:space="0" w:color="000000"/>
            </w:tcBorders>
          </w:tcPr>
          <w:p w14:paraId="5EBD63EC"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w:t>
            </w:r>
          </w:p>
        </w:tc>
        <w:tc>
          <w:tcPr>
            <w:tcW w:w="404" w:type="pct"/>
            <w:tcBorders>
              <w:top w:val="single" w:sz="6" w:space="0" w:color="000000"/>
              <w:left w:val="single" w:sz="6" w:space="0" w:color="000000"/>
              <w:bottom w:val="single" w:sz="6" w:space="0" w:color="000000"/>
              <w:right w:val="single" w:sz="6" w:space="0" w:color="000000"/>
            </w:tcBorders>
          </w:tcPr>
          <w:p w14:paraId="22AF3013"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w:t>
            </w:r>
          </w:p>
        </w:tc>
        <w:tc>
          <w:tcPr>
            <w:tcW w:w="455" w:type="pct"/>
            <w:tcBorders>
              <w:top w:val="single" w:sz="6" w:space="0" w:color="000000"/>
              <w:left w:val="single" w:sz="6" w:space="0" w:color="000000"/>
              <w:bottom w:val="single" w:sz="6" w:space="0" w:color="000000"/>
              <w:right w:val="single" w:sz="6" w:space="0" w:color="000000"/>
            </w:tcBorders>
          </w:tcPr>
          <w:p w14:paraId="35D40C7D"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w:t>
            </w:r>
          </w:p>
        </w:tc>
        <w:tc>
          <w:tcPr>
            <w:tcW w:w="505" w:type="pct"/>
            <w:tcBorders>
              <w:top w:val="single" w:sz="6" w:space="0" w:color="000000"/>
              <w:left w:val="single" w:sz="6" w:space="0" w:color="000000"/>
              <w:bottom w:val="single" w:sz="6" w:space="0" w:color="000000"/>
              <w:right w:val="single" w:sz="6" w:space="0" w:color="000000"/>
            </w:tcBorders>
          </w:tcPr>
          <w:p w14:paraId="22EFEB1B"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10%</w:t>
            </w:r>
          </w:p>
        </w:tc>
      </w:tr>
      <w:tr w:rsidR="000458F6" w:rsidRPr="006407D2" w14:paraId="3426EBB4" w14:textId="77777777" w:rsidTr="00BC3812">
        <w:tc>
          <w:tcPr>
            <w:tcW w:w="303" w:type="pct"/>
            <w:tcBorders>
              <w:top w:val="single" w:sz="6" w:space="0" w:color="000000"/>
              <w:left w:val="single" w:sz="6" w:space="0" w:color="000000"/>
              <w:bottom w:val="single" w:sz="6" w:space="0" w:color="000000"/>
              <w:right w:val="single" w:sz="6" w:space="0" w:color="000000"/>
            </w:tcBorders>
          </w:tcPr>
          <w:p w14:paraId="55874D17" w14:textId="77777777" w:rsidR="000458F6" w:rsidRPr="006407D2" w:rsidRDefault="000458F6" w:rsidP="00BC3812">
            <w:pPr>
              <w:widowControl w:val="0"/>
              <w:autoSpaceDE w:val="0"/>
              <w:autoSpaceDN w:val="0"/>
              <w:adjustRightInd w:val="0"/>
              <w:jc w:val="both"/>
              <w:rPr>
                <w:rFonts w:ascii="Times New Roman" w:eastAsiaTheme="minorEastAsia" w:hAnsi="Times New Roman"/>
              </w:rPr>
            </w:pPr>
          </w:p>
        </w:tc>
        <w:tc>
          <w:tcPr>
            <w:tcW w:w="2525" w:type="pct"/>
            <w:tcBorders>
              <w:top w:val="single" w:sz="6" w:space="0" w:color="000000"/>
              <w:left w:val="single" w:sz="6" w:space="0" w:color="000000"/>
              <w:bottom w:val="single" w:sz="6" w:space="0" w:color="000000"/>
              <w:right w:val="single" w:sz="6" w:space="0" w:color="000000"/>
            </w:tcBorders>
          </w:tcPr>
          <w:p w14:paraId="42A54139" w14:textId="77777777" w:rsidR="000458F6" w:rsidRPr="006407D2" w:rsidRDefault="000458F6" w:rsidP="000458F6">
            <w:pPr>
              <w:widowControl w:val="0"/>
              <w:numPr>
                <w:ilvl w:val="0"/>
                <w:numId w:val="45"/>
              </w:numPr>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raportul dintre cantitatea de deşeuri biodegradabile colectate separat într-un trimestru şi cea colectată separat în trimestrul anterior</w:t>
            </w:r>
          </w:p>
        </w:tc>
        <w:tc>
          <w:tcPr>
            <w:tcW w:w="404" w:type="pct"/>
            <w:tcBorders>
              <w:top w:val="single" w:sz="6" w:space="0" w:color="000000"/>
              <w:left w:val="single" w:sz="6" w:space="0" w:color="000000"/>
              <w:bottom w:val="single" w:sz="6" w:space="0" w:color="000000"/>
              <w:right w:val="single" w:sz="6" w:space="0" w:color="000000"/>
            </w:tcBorders>
          </w:tcPr>
          <w:p w14:paraId="58C407B0"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&gt;1</w:t>
            </w:r>
          </w:p>
        </w:tc>
        <w:tc>
          <w:tcPr>
            <w:tcW w:w="404" w:type="pct"/>
            <w:tcBorders>
              <w:top w:val="single" w:sz="6" w:space="0" w:color="000000"/>
              <w:left w:val="single" w:sz="6" w:space="0" w:color="000000"/>
              <w:bottom w:val="single" w:sz="6" w:space="0" w:color="000000"/>
              <w:right w:val="single" w:sz="6" w:space="0" w:color="000000"/>
            </w:tcBorders>
          </w:tcPr>
          <w:p w14:paraId="7367DEEC"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&gt;1</w:t>
            </w:r>
          </w:p>
        </w:tc>
        <w:tc>
          <w:tcPr>
            <w:tcW w:w="404" w:type="pct"/>
            <w:tcBorders>
              <w:top w:val="single" w:sz="6" w:space="0" w:color="000000"/>
              <w:left w:val="single" w:sz="6" w:space="0" w:color="000000"/>
              <w:bottom w:val="single" w:sz="6" w:space="0" w:color="000000"/>
              <w:right w:val="single" w:sz="6" w:space="0" w:color="000000"/>
            </w:tcBorders>
          </w:tcPr>
          <w:p w14:paraId="72E00AD4"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&gt;1</w:t>
            </w:r>
          </w:p>
        </w:tc>
        <w:tc>
          <w:tcPr>
            <w:tcW w:w="455" w:type="pct"/>
            <w:tcBorders>
              <w:top w:val="single" w:sz="6" w:space="0" w:color="000000"/>
              <w:left w:val="single" w:sz="6" w:space="0" w:color="000000"/>
              <w:bottom w:val="single" w:sz="6" w:space="0" w:color="000000"/>
              <w:right w:val="single" w:sz="6" w:space="0" w:color="000000"/>
            </w:tcBorders>
          </w:tcPr>
          <w:p w14:paraId="180C540A"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&gt;1</w:t>
            </w:r>
          </w:p>
        </w:tc>
        <w:tc>
          <w:tcPr>
            <w:tcW w:w="505" w:type="pct"/>
            <w:tcBorders>
              <w:top w:val="single" w:sz="6" w:space="0" w:color="000000"/>
              <w:left w:val="single" w:sz="6" w:space="0" w:color="000000"/>
              <w:bottom w:val="single" w:sz="6" w:space="0" w:color="000000"/>
              <w:right w:val="single" w:sz="6" w:space="0" w:color="000000"/>
            </w:tcBorders>
          </w:tcPr>
          <w:p w14:paraId="2C00C233" w14:textId="77777777" w:rsidR="000458F6" w:rsidRPr="006407D2" w:rsidRDefault="000458F6" w:rsidP="00BC3812">
            <w:pPr>
              <w:widowControl w:val="0"/>
              <w:autoSpaceDE w:val="0"/>
              <w:autoSpaceDN w:val="0"/>
              <w:adjustRightInd w:val="0"/>
              <w:ind w:left="360" w:hanging="360"/>
              <w:jc w:val="center"/>
              <w:rPr>
                <w:rFonts w:ascii="Arial" w:eastAsiaTheme="minorEastAsia" w:hAnsi="Arial" w:cs="Arial"/>
              </w:rPr>
            </w:pPr>
            <w:r w:rsidRPr="006407D2">
              <w:rPr>
                <w:rFonts w:ascii="Arial" w:eastAsiaTheme="minorEastAsia" w:hAnsi="Arial" w:cs="Arial"/>
              </w:rPr>
              <w:t>&gt;1</w:t>
            </w:r>
          </w:p>
        </w:tc>
      </w:tr>
      <w:tr w:rsidR="000458F6" w:rsidRPr="00D31984" w14:paraId="417693B5" w14:textId="77777777" w:rsidTr="00BC3812">
        <w:tc>
          <w:tcPr>
            <w:tcW w:w="303" w:type="pct"/>
            <w:tcBorders>
              <w:top w:val="single" w:sz="6" w:space="0" w:color="000000"/>
              <w:left w:val="single" w:sz="6" w:space="0" w:color="000000"/>
              <w:bottom w:val="single" w:sz="6" w:space="0" w:color="000000"/>
              <w:right w:val="single" w:sz="6" w:space="0" w:color="000000"/>
            </w:tcBorders>
          </w:tcPr>
          <w:p w14:paraId="542D35AD" w14:textId="77777777" w:rsidR="000458F6" w:rsidRPr="006407D2" w:rsidRDefault="000458F6" w:rsidP="00BC3812">
            <w:pPr>
              <w:widowControl w:val="0"/>
              <w:autoSpaceDE w:val="0"/>
              <w:autoSpaceDN w:val="0"/>
              <w:adjustRightInd w:val="0"/>
              <w:jc w:val="both"/>
              <w:rPr>
                <w:rFonts w:ascii="Times New Roman" w:eastAsiaTheme="minorEastAsia" w:hAnsi="Times New Roman"/>
              </w:rPr>
            </w:pPr>
          </w:p>
        </w:tc>
        <w:tc>
          <w:tcPr>
            <w:tcW w:w="2525" w:type="pct"/>
            <w:tcBorders>
              <w:top w:val="single" w:sz="6" w:space="0" w:color="000000"/>
              <w:left w:val="single" w:sz="6" w:space="0" w:color="000000"/>
              <w:bottom w:val="single" w:sz="6" w:space="0" w:color="000000"/>
              <w:right w:val="single" w:sz="6" w:space="0" w:color="000000"/>
            </w:tcBorders>
          </w:tcPr>
          <w:p w14:paraId="65710D28" w14:textId="77777777" w:rsidR="000458F6" w:rsidRPr="006407D2" w:rsidRDefault="000458F6" w:rsidP="000458F6">
            <w:pPr>
              <w:widowControl w:val="0"/>
              <w:numPr>
                <w:ilvl w:val="0"/>
                <w:numId w:val="45"/>
              </w:numPr>
              <w:autoSpaceDE w:val="0"/>
              <w:autoSpaceDN w:val="0"/>
              <w:adjustRightInd w:val="0"/>
              <w:jc w:val="both"/>
              <w:rPr>
                <w:rFonts w:ascii="Times New Roman" w:eastAsiaTheme="minorEastAsia" w:hAnsi="Times New Roman"/>
                <w:lang w:val="fr-FR"/>
              </w:rPr>
            </w:pPr>
            <w:r>
              <w:rPr>
                <w:rFonts w:ascii="Times New Roman" w:eastAsiaTheme="minorEastAsia" w:hAnsi="Times New Roman"/>
                <w:lang w:val="fr-FR"/>
              </w:rPr>
              <w:t>numărul de situații înregistrate în care cadavrele de animale de pe domeniul public nu au fost ridicate în maxim 2 ore de la anunțare raportat la numărul total de ridicări</w:t>
            </w:r>
          </w:p>
        </w:tc>
        <w:tc>
          <w:tcPr>
            <w:tcW w:w="404" w:type="pct"/>
            <w:tcBorders>
              <w:top w:val="single" w:sz="6" w:space="0" w:color="000000"/>
              <w:left w:val="single" w:sz="6" w:space="0" w:color="000000"/>
              <w:bottom w:val="single" w:sz="6" w:space="0" w:color="000000"/>
              <w:right w:val="single" w:sz="6" w:space="0" w:color="000000"/>
            </w:tcBorders>
          </w:tcPr>
          <w:p w14:paraId="3D12932B" w14:textId="77777777" w:rsidR="000458F6" w:rsidRPr="00D31984" w:rsidRDefault="000458F6" w:rsidP="00BC3812">
            <w:pPr>
              <w:widowControl w:val="0"/>
              <w:autoSpaceDE w:val="0"/>
              <w:autoSpaceDN w:val="0"/>
              <w:adjustRightInd w:val="0"/>
              <w:ind w:left="360" w:hanging="360"/>
              <w:jc w:val="center"/>
              <w:rPr>
                <w:rFonts w:ascii="Times New Roman" w:eastAsiaTheme="minorEastAsia" w:hAnsi="Times New Roman"/>
                <w:lang w:val="fr-FR"/>
              </w:rPr>
            </w:pPr>
            <w:r>
              <w:rPr>
                <w:rFonts w:ascii="Times New Roman" w:eastAsiaTheme="minorEastAsia" w:hAnsi="Times New Roman"/>
                <w:lang w:val="fr-FR"/>
              </w:rPr>
              <w:t>1%</w:t>
            </w:r>
          </w:p>
        </w:tc>
        <w:tc>
          <w:tcPr>
            <w:tcW w:w="404" w:type="pct"/>
            <w:tcBorders>
              <w:top w:val="single" w:sz="6" w:space="0" w:color="000000"/>
              <w:left w:val="single" w:sz="6" w:space="0" w:color="000000"/>
              <w:bottom w:val="single" w:sz="6" w:space="0" w:color="000000"/>
              <w:right w:val="single" w:sz="6" w:space="0" w:color="000000"/>
            </w:tcBorders>
          </w:tcPr>
          <w:p w14:paraId="0CA4B815" w14:textId="77777777" w:rsidR="000458F6" w:rsidRPr="00D31984" w:rsidRDefault="000458F6" w:rsidP="00BC3812">
            <w:pPr>
              <w:widowControl w:val="0"/>
              <w:autoSpaceDE w:val="0"/>
              <w:autoSpaceDN w:val="0"/>
              <w:adjustRightInd w:val="0"/>
              <w:ind w:left="360" w:hanging="360"/>
              <w:jc w:val="center"/>
              <w:rPr>
                <w:rFonts w:ascii="Times New Roman" w:eastAsiaTheme="minorEastAsia" w:hAnsi="Times New Roman"/>
                <w:lang w:val="fr-FR"/>
              </w:rPr>
            </w:pPr>
            <w:r>
              <w:rPr>
                <w:rFonts w:ascii="Times New Roman" w:eastAsiaTheme="minorEastAsia" w:hAnsi="Times New Roman"/>
                <w:lang w:val="fr-FR"/>
              </w:rPr>
              <w:t>1%</w:t>
            </w:r>
          </w:p>
        </w:tc>
        <w:tc>
          <w:tcPr>
            <w:tcW w:w="404" w:type="pct"/>
            <w:tcBorders>
              <w:top w:val="single" w:sz="6" w:space="0" w:color="000000"/>
              <w:left w:val="single" w:sz="6" w:space="0" w:color="000000"/>
              <w:bottom w:val="single" w:sz="6" w:space="0" w:color="000000"/>
              <w:right w:val="single" w:sz="6" w:space="0" w:color="000000"/>
            </w:tcBorders>
          </w:tcPr>
          <w:p w14:paraId="2636C0D7" w14:textId="77777777" w:rsidR="000458F6" w:rsidRPr="00D31984" w:rsidRDefault="000458F6" w:rsidP="00BC3812">
            <w:pPr>
              <w:widowControl w:val="0"/>
              <w:autoSpaceDE w:val="0"/>
              <w:autoSpaceDN w:val="0"/>
              <w:adjustRightInd w:val="0"/>
              <w:ind w:left="360" w:hanging="360"/>
              <w:jc w:val="center"/>
              <w:rPr>
                <w:rFonts w:ascii="Times New Roman" w:eastAsiaTheme="minorEastAsia" w:hAnsi="Times New Roman"/>
                <w:lang w:val="fr-FR"/>
              </w:rPr>
            </w:pPr>
            <w:r>
              <w:rPr>
                <w:rFonts w:ascii="Times New Roman" w:eastAsiaTheme="minorEastAsia" w:hAnsi="Times New Roman"/>
                <w:lang w:val="fr-FR"/>
              </w:rPr>
              <w:t>1%</w:t>
            </w:r>
          </w:p>
        </w:tc>
        <w:tc>
          <w:tcPr>
            <w:tcW w:w="455" w:type="pct"/>
            <w:tcBorders>
              <w:top w:val="single" w:sz="6" w:space="0" w:color="000000"/>
              <w:left w:val="single" w:sz="6" w:space="0" w:color="000000"/>
              <w:bottom w:val="single" w:sz="6" w:space="0" w:color="000000"/>
              <w:right w:val="single" w:sz="6" w:space="0" w:color="000000"/>
            </w:tcBorders>
          </w:tcPr>
          <w:p w14:paraId="1D90CF53" w14:textId="77777777" w:rsidR="000458F6" w:rsidRPr="00D31984" w:rsidRDefault="000458F6" w:rsidP="00BC3812">
            <w:pPr>
              <w:widowControl w:val="0"/>
              <w:autoSpaceDE w:val="0"/>
              <w:autoSpaceDN w:val="0"/>
              <w:adjustRightInd w:val="0"/>
              <w:ind w:left="360" w:hanging="360"/>
              <w:jc w:val="center"/>
              <w:rPr>
                <w:rFonts w:ascii="Times New Roman" w:eastAsiaTheme="minorEastAsia" w:hAnsi="Times New Roman"/>
                <w:lang w:val="fr-FR"/>
              </w:rPr>
            </w:pPr>
            <w:r>
              <w:rPr>
                <w:rFonts w:ascii="Times New Roman" w:eastAsiaTheme="minorEastAsia" w:hAnsi="Times New Roman"/>
                <w:lang w:val="fr-FR"/>
              </w:rPr>
              <w:t>1%</w:t>
            </w:r>
          </w:p>
        </w:tc>
        <w:tc>
          <w:tcPr>
            <w:tcW w:w="505" w:type="pct"/>
            <w:tcBorders>
              <w:top w:val="single" w:sz="6" w:space="0" w:color="000000"/>
              <w:left w:val="single" w:sz="6" w:space="0" w:color="000000"/>
              <w:bottom w:val="single" w:sz="6" w:space="0" w:color="000000"/>
              <w:right w:val="single" w:sz="6" w:space="0" w:color="000000"/>
            </w:tcBorders>
          </w:tcPr>
          <w:p w14:paraId="576E671C" w14:textId="77777777" w:rsidR="000458F6" w:rsidRPr="00D31984" w:rsidRDefault="000458F6" w:rsidP="00BC3812">
            <w:pPr>
              <w:widowControl w:val="0"/>
              <w:autoSpaceDE w:val="0"/>
              <w:autoSpaceDN w:val="0"/>
              <w:adjustRightInd w:val="0"/>
              <w:ind w:left="360" w:hanging="360"/>
              <w:jc w:val="center"/>
              <w:rPr>
                <w:rFonts w:ascii="Arial" w:eastAsiaTheme="minorEastAsia" w:hAnsi="Arial" w:cs="Arial"/>
                <w:lang w:val="fr-FR"/>
              </w:rPr>
            </w:pPr>
            <w:r>
              <w:rPr>
                <w:rFonts w:ascii="Arial" w:eastAsiaTheme="minorEastAsia" w:hAnsi="Arial" w:cs="Arial"/>
                <w:lang w:val="fr-FR"/>
              </w:rPr>
              <w:t>1%</w:t>
            </w:r>
          </w:p>
        </w:tc>
      </w:tr>
      <w:tr w:rsidR="000458F6" w:rsidRPr="006407D2" w14:paraId="551CE451" w14:textId="77777777" w:rsidTr="00BC3812">
        <w:tc>
          <w:tcPr>
            <w:tcW w:w="303" w:type="pct"/>
            <w:vMerge w:val="restart"/>
            <w:tcBorders>
              <w:top w:val="single" w:sz="6" w:space="0" w:color="000000"/>
              <w:left w:val="single" w:sz="6" w:space="0" w:color="000000"/>
              <w:bottom w:val="single" w:sz="6" w:space="0" w:color="000000"/>
              <w:right w:val="single" w:sz="6" w:space="0" w:color="000000"/>
            </w:tcBorders>
          </w:tcPr>
          <w:p w14:paraId="7D0D6E3A"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b/>
                <w:bCs/>
              </w:rPr>
            </w:pPr>
            <w:r w:rsidRPr="006407D2">
              <w:rPr>
                <w:rFonts w:ascii="Times New Roman" w:eastAsiaTheme="minorEastAsia" w:hAnsi="Times New Roman"/>
                <w:b/>
                <w:bCs/>
              </w:rPr>
              <w:t>1.3.</w:t>
            </w:r>
          </w:p>
        </w:tc>
        <w:tc>
          <w:tcPr>
            <w:tcW w:w="4697" w:type="pct"/>
            <w:gridSpan w:val="6"/>
            <w:tcBorders>
              <w:top w:val="single" w:sz="6" w:space="0" w:color="000000"/>
              <w:left w:val="single" w:sz="6" w:space="0" w:color="000000"/>
              <w:bottom w:val="single" w:sz="6" w:space="0" w:color="000000"/>
              <w:right w:val="single" w:sz="6" w:space="0" w:color="000000"/>
            </w:tcBorders>
          </w:tcPr>
          <w:p w14:paraId="074AA15B"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b/>
                <w:bCs/>
              </w:rPr>
            </w:pPr>
            <w:r w:rsidRPr="006407D2">
              <w:rPr>
                <w:rFonts w:ascii="Times New Roman" w:eastAsiaTheme="minorEastAsia" w:hAnsi="Times New Roman"/>
                <w:b/>
                <w:bCs/>
              </w:rPr>
              <w:t>FACTURAREA ŞI ÎNCASAREA CONTRAVALORII PRESTAŢIILOR</w:t>
            </w:r>
          </w:p>
        </w:tc>
      </w:tr>
      <w:tr w:rsidR="000458F6" w:rsidRPr="006407D2" w14:paraId="3A91784C"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506FE379"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6F766FF2"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lang w:val="fr-FR"/>
              </w:rPr>
            </w:pPr>
            <w:r w:rsidRPr="006407D2">
              <w:rPr>
                <w:rFonts w:ascii="Times New Roman" w:eastAsiaTheme="minorEastAsia" w:hAnsi="Times New Roman"/>
                <w:lang w:val="fr-FR"/>
              </w:rPr>
              <w:t>a) numărul de reclamaţii privind facturarea raportat la numărul total de utilizatori pe categorii de utilizatori</w:t>
            </w:r>
          </w:p>
        </w:tc>
        <w:tc>
          <w:tcPr>
            <w:tcW w:w="404" w:type="pct"/>
            <w:tcBorders>
              <w:top w:val="single" w:sz="6" w:space="0" w:color="000000"/>
              <w:left w:val="single" w:sz="6" w:space="0" w:color="000000"/>
              <w:bottom w:val="single" w:sz="6" w:space="0" w:color="000000"/>
              <w:right w:val="single" w:sz="6" w:space="0" w:color="000000"/>
            </w:tcBorders>
          </w:tcPr>
          <w:p w14:paraId="2DB192B2"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0.5%</w:t>
            </w:r>
          </w:p>
        </w:tc>
        <w:tc>
          <w:tcPr>
            <w:tcW w:w="404" w:type="pct"/>
            <w:tcBorders>
              <w:top w:val="single" w:sz="6" w:space="0" w:color="000000"/>
              <w:left w:val="single" w:sz="6" w:space="0" w:color="000000"/>
              <w:bottom w:val="single" w:sz="6" w:space="0" w:color="000000"/>
              <w:right w:val="single" w:sz="6" w:space="0" w:color="000000"/>
            </w:tcBorders>
          </w:tcPr>
          <w:p w14:paraId="10559334"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0.5%</w:t>
            </w:r>
          </w:p>
        </w:tc>
        <w:tc>
          <w:tcPr>
            <w:tcW w:w="404" w:type="pct"/>
            <w:tcBorders>
              <w:top w:val="single" w:sz="6" w:space="0" w:color="000000"/>
              <w:left w:val="single" w:sz="6" w:space="0" w:color="000000"/>
              <w:bottom w:val="single" w:sz="6" w:space="0" w:color="000000"/>
              <w:right w:val="single" w:sz="6" w:space="0" w:color="000000"/>
            </w:tcBorders>
          </w:tcPr>
          <w:p w14:paraId="3DFCF1E1"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0.5%</w:t>
            </w:r>
          </w:p>
        </w:tc>
        <w:tc>
          <w:tcPr>
            <w:tcW w:w="455" w:type="pct"/>
            <w:tcBorders>
              <w:top w:val="single" w:sz="6" w:space="0" w:color="000000"/>
              <w:left w:val="single" w:sz="6" w:space="0" w:color="000000"/>
              <w:bottom w:val="single" w:sz="6" w:space="0" w:color="000000"/>
              <w:right w:val="single" w:sz="6" w:space="0" w:color="000000"/>
            </w:tcBorders>
          </w:tcPr>
          <w:p w14:paraId="2BD82339"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0.5%</w:t>
            </w:r>
          </w:p>
        </w:tc>
        <w:tc>
          <w:tcPr>
            <w:tcW w:w="505" w:type="pct"/>
            <w:tcBorders>
              <w:top w:val="single" w:sz="6" w:space="0" w:color="000000"/>
              <w:left w:val="single" w:sz="6" w:space="0" w:color="000000"/>
              <w:bottom w:val="single" w:sz="6" w:space="0" w:color="000000"/>
              <w:right w:val="single" w:sz="6" w:space="0" w:color="000000"/>
            </w:tcBorders>
          </w:tcPr>
          <w:p w14:paraId="1DCC1D6C"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0.5%</w:t>
            </w:r>
          </w:p>
        </w:tc>
      </w:tr>
      <w:tr w:rsidR="000458F6" w:rsidRPr="006407D2" w14:paraId="3EA4FA32"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79C0E10F"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7786FA67"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lang w:val="fr-FR"/>
              </w:rPr>
            </w:pPr>
            <w:r w:rsidRPr="006407D2">
              <w:rPr>
                <w:rFonts w:ascii="Times New Roman" w:eastAsiaTheme="minorEastAsia" w:hAnsi="Times New Roman"/>
                <w:lang w:val="fr-FR"/>
              </w:rPr>
              <w:t>b) procentul de reclamaţii de la lit. a) rezolvate în mai puţin de 10 zile</w:t>
            </w:r>
          </w:p>
        </w:tc>
        <w:tc>
          <w:tcPr>
            <w:tcW w:w="404" w:type="pct"/>
            <w:tcBorders>
              <w:top w:val="single" w:sz="6" w:space="0" w:color="000000"/>
              <w:left w:val="single" w:sz="6" w:space="0" w:color="000000"/>
              <w:bottom w:val="single" w:sz="6" w:space="0" w:color="000000"/>
              <w:right w:val="single" w:sz="6" w:space="0" w:color="000000"/>
            </w:tcBorders>
          </w:tcPr>
          <w:p w14:paraId="1041284C"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04" w:type="pct"/>
            <w:tcBorders>
              <w:top w:val="single" w:sz="6" w:space="0" w:color="000000"/>
              <w:left w:val="single" w:sz="6" w:space="0" w:color="000000"/>
              <w:bottom w:val="single" w:sz="6" w:space="0" w:color="000000"/>
              <w:right w:val="single" w:sz="6" w:space="0" w:color="000000"/>
            </w:tcBorders>
          </w:tcPr>
          <w:p w14:paraId="2EB3AE39"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04" w:type="pct"/>
            <w:tcBorders>
              <w:top w:val="single" w:sz="6" w:space="0" w:color="000000"/>
              <w:left w:val="single" w:sz="6" w:space="0" w:color="000000"/>
              <w:bottom w:val="single" w:sz="6" w:space="0" w:color="000000"/>
              <w:right w:val="single" w:sz="6" w:space="0" w:color="000000"/>
            </w:tcBorders>
          </w:tcPr>
          <w:p w14:paraId="3E2F868A"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55" w:type="pct"/>
            <w:tcBorders>
              <w:top w:val="single" w:sz="6" w:space="0" w:color="000000"/>
              <w:left w:val="single" w:sz="6" w:space="0" w:color="000000"/>
              <w:bottom w:val="single" w:sz="6" w:space="0" w:color="000000"/>
              <w:right w:val="single" w:sz="6" w:space="0" w:color="000000"/>
            </w:tcBorders>
          </w:tcPr>
          <w:p w14:paraId="40494110"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505" w:type="pct"/>
            <w:tcBorders>
              <w:top w:val="single" w:sz="6" w:space="0" w:color="000000"/>
              <w:left w:val="single" w:sz="6" w:space="0" w:color="000000"/>
              <w:bottom w:val="single" w:sz="6" w:space="0" w:color="000000"/>
              <w:right w:val="single" w:sz="6" w:space="0" w:color="000000"/>
            </w:tcBorders>
          </w:tcPr>
          <w:p w14:paraId="5551CFFD"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r>
      <w:tr w:rsidR="000458F6" w:rsidRPr="006407D2" w14:paraId="7AB1CC8E"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5A1F2F79"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796D1097"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lang w:val="fr-FR"/>
              </w:rPr>
            </w:pPr>
            <w:r w:rsidRPr="006407D2">
              <w:rPr>
                <w:rFonts w:ascii="Times New Roman" w:eastAsiaTheme="minorEastAsia" w:hAnsi="Times New Roman"/>
                <w:lang w:val="fr-FR"/>
              </w:rPr>
              <w:t>c) procentul din reclamaţiile de la lit. a) care s-au dovedit a fi justificate</w:t>
            </w:r>
          </w:p>
        </w:tc>
        <w:tc>
          <w:tcPr>
            <w:tcW w:w="404" w:type="pct"/>
            <w:tcBorders>
              <w:top w:val="single" w:sz="6" w:space="0" w:color="000000"/>
              <w:left w:val="single" w:sz="6" w:space="0" w:color="000000"/>
              <w:bottom w:val="single" w:sz="6" w:space="0" w:color="000000"/>
              <w:right w:val="single" w:sz="6" w:space="0" w:color="000000"/>
            </w:tcBorders>
          </w:tcPr>
          <w:p w14:paraId="682276AD"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2%</w:t>
            </w:r>
          </w:p>
        </w:tc>
        <w:tc>
          <w:tcPr>
            <w:tcW w:w="404" w:type="pct"/>
            <w:tcBorders>
              <w:top w:val="single" w:sz="6" w:space="0" w:color="000000"/>
              <w:left w:val="single" w:sz="6" w:space="0" w:color="000000"/>
              <w:bottom w:val="single" w:sz="6" w:space="0" w:color="000000"/>
              <w:right w:val="single" w:sz="6" w:space="0" w:color="000000"/>
            </w:tcBorders>
          </w:tcPr>
          <w:p w14:paraId="0D2FB493"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2%</w:t>
            </w:r>
          </w:p>
        </w:tc>
        <w:tc>
          <w:tcPr>
            <w:tcW w:w="404" w:type="pct"/>
            <w:tcBorders>
              <w:top w:val="single" w:sz="6" w:space="0" w:color="000000"/>
              <w:left w:val="single" w:sz="6" w:space="0" w:color="000000"/>
              <w:bottom w:val="single" w:sz="6" w:space="0" w:color="000000"/>
              <w:right w:val="single" w:sz="6" w:space="0" w:color="000000"/>
            </w:tcBorders>
          </w:tcPr>
          <w:p w14:paraId="7A2F2A30"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2%</w:t>
            </w:r>
          </w:p>
        </w:tc>
        <w:tc>
          <w:tcPr>
            <w:tcW w:w="455" w:type="pct"/>
            <w:tcBorders>
              <w:top w:val="single" w:sz="6" w:space="0" w:color="000000"/>
              <w:left w:val="single" w:sz="6" w:space="0" w:color="000000"/>
              <w:bottom w:val="single" w:sz="6" w:space="0" w:color="000000"/>
              <w:right w:val="single" w:sz="6" w:space="0" w:color="000000"/>
            </w:tcBorders>
          </w:tcPr>
          <w:p w14:paraId="7E727BE1"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2%</w:t>
            </w:r>
          </w:p>
        </w:tc>
        <w:tc>
          <w:tcPr>
            <w:tcW w:w="505" w:type="pct"/>
            <w:tcBorders>
              <w:top w:val="single" w:sz="6" w:space="0" w:color="000000"/>
              <w:left w:val="single" w:sz="6" w:space="0" w:color="000000"/>
              <w:bottom w:val="single" w:sz="6" w:space="0" w:color="000000"/>
              <w:right w:val="single" w:sz="6" w:space="0" w:color="000000"/>
            </w:tcBorders>
          </w:tcPr>
          <w:p w14:paraId="09075E1A"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2%</w:t>
            </w:r>
          </w:p>
        </w:tc>
      </w:tr>
      <w:tr w:rsidR="000458F6" w:rsidRPr="006407D2" w14:paraId="5702560D"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12015DDF"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597AF845"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rPr>
            </w:pPr>
            <w:r w:rsidRPr="006407D2">
              <w:rPr>
                <w:rFonts w:ascii="Times New Roman" w:eastAsiaTheme="minorEastAsia" w:hAnsi="Times New Roman"/>
              </w:rPr>
              <w:t>d) valoarea totală a facturilor încasate raportată la valoarea totală a facturilor emise, pe categorii de activităţi utilizatori</w:t>
            </w:r>
          </w:p>
        </w:tc>
        <w:tc>
          <w:tcPr>
            <w:tcW w:w="404" w:type="pct"/>
            <w:tcBorders>
              <w:top w:val="single" w:sz="6" w:space="0" w:color="000000"/>
              <w:left w:val="single" w:sz="6" w:space="0" w:color="000000"/>
              <w:bottom w:val="single" w:sz="6" w:space="0" w:color="000000"/>
              <w:right w:val="single" w:sz="6" w:space="0" w:color="000000"/>
            </w:tcBorders>
          </w:tcPr>
          <w:p w14:paraId="5D935B1D"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92%</w:t>
            </w:r>
          </w:p>
        </w:tc>
        <w:tc>
          <w:tcPr>
            <w:tcW w:w="404" w:type="pct"/>
            <w:tcBorders>
              <w:top w:val="single" w:sz="6" w:space="0" w:color="000000"/>
              <w:left w:val="single" w:sz="6" w:space="0" w:color="000000"/>
              <w:bottom w:val="single" w:sz="6" w:space="0" w:color="000000"/>
              <w:right w:val="single" w:sz="6" w:space="0" w:color="000000"/>
            </w:tcBorders>
          </w:tcPr>
          <w:p w14:paraId="791B3E86"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92%</w:t>
            </w:r>
          </w:p>
        </w:tc>
        <w:tc>
          <w:tcPr>
            <w:tcW w:w="404" w:type="pct"/>
            <w:tcBorders>
              <w:top w:val="single" w:sz="6" w:space="0" w:color="000000"/>
              <w:left w:val="single" w:sz="6" w:space="0" w:color="000000"/>
              <w:bottom w:val="single" w:sz="6" w:space="0" w:color="000000"/>
              <w:right w:val="single" w:sz="6" w:space="0" w:color="000000"/>
            </w:tcBorders>
          </w:tcPr>
          <w:p w14:paraId="253A9677"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92%</w:t>
            </w:r>
          </w:p>
        </w:tc>
        <w:tc>
          <w:tcPr>
            <w:tcW w:w="455" w:type="pct"/>
            <w:tcBorders>
              <w:top w:val="single" w:sz="6" w:space="0" w:color="000000"/>
              <w:left w:val="single" w:sz="6" w:space="0" w:color="000000"/>
              <w:bottom w:val="single" w:sz="6" w:space="0" w:color="000000"/>
              <w:right w:val="single" w:sz="6" w:space="0" w:color="000000"/>
            </w:tcBorders>
          </w:tcPr>
          <w:p w14:paraId="53AB0967"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92%</w:t>
            </w:r>
          </w:p>
        </w:tc>
        <w:tc>
          <w:tcPr>
            <w:tcW w:w="505" w:type="pct"/>
            <w:tcBorders>
              <w:top w:val="single" w:sz="6" w:space="0" w:color="000000"/>
              <w:left w:val="single" w:sz="6" w:space="0" w:color="000000"/>
              <w:bottom w:val="single" w:sz="6" w:space="0" w:color="000000"/>
              <w:right w:val="single" w:sz="6" w:space="0" w:color="000000"/>
            </w:tcBorders>
          </w:tcPr>
          <w:p w14:paraId="63949AC5"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92%</w:t>
            </w:r>
          </w:p>
        </w:tc>
      </w:tr>
      <w:tr w:rsidR="000458F6" w:rsidRPr="006407D2" w14:paraId="66D75E4B"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0FAC0C70"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5665E4C0"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lang w:val="fr-FR"/>
              </w:rPr>
            </w:pPr>
            <w:r w:rsidRPr="006407D2">
              <w:rPr>
                <w:rFonts w:ascii="Times New Roman" w:eastAsiaTheme="minorEastAsia" w:hAnsi="Times New Roman"/>
                <w:lang w:val="fr-FR"/>
              </w:rPr>
              <w:t>e) valoarea totală a facturilor emise raportată la cantităţile de servicii prestate, pe activităţi şi pe categorii de utilizatori</w:t>
            </w:r>
          </w:p>
        </w:tc>
        <w:tc>
          <w:tcPr>
            <w:tcW w:w="404" w:type="pct"/>
            <w:tcBorders>
              <w:top w:val="single" w:sz="6" w:space="0" w:color="000000"/>
              <w:left w:val="single" w:sz="6" w:space="0" w:color="000000"/>
              <w:bottom w:val="single" w:sz="6" w:space="0" w:color="000000"/>
              <w:right w:val="single" w:sz="6" w:space="0" w:color="000000"/>
            </w:tcBorders>
          </w:tcPr>
          <w:p w14:paraId="1E057F35"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90%</w:t>
            </w:r>
          </w:p>
        </w:tc>
        <w:tc>
          <w:tcPr>
            <w:tcW w:w="404" w:type="pct"/>
            <w:tcBorders>
              <w:top w:val="single" w:sz="6" w:space="0" w:color="000000"/>
              <w:left w:val="single" w:sz="6" w:space="0" w:color="000000"/>
              <w:bottom w:val="single" w:sz="6" w:space="0" w:color="000000"/>
              <w:right w:val="single" w:sz="6" w:space="0" w:color="000000"/>
            </w:tcBorders>
          </w:tcPr>
          <w:p w14:paraId="53EDC57B"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93%</w:t>
            </w:r>
          </w:p>
        </w:tc>
        <w:tc>
          <w:tcPr>
            <w:tcW w:w="404" w:type="pct"/>
            <w:tcBorders>
              <w:top w:val="single" w:sz="6" w:space="0" w:color="000000"/>
              <w:left w:val="single" w:sz="6" w:space="0" w:color="000000"/>
              <w:bottom w:val="single" w:sz="6" w:space="0" w:color="000000"/>
              <w:right w:val="single" w:sz="6" w:space="0" w:color="000000"/>
            </w:tcBorders>
          </w:tcPr>
          <w:p w14:paraId="63BDE67C"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96%</w:t>
            </w:r>
          </w:p>
        </w:tc>
        <w:tc>
          <w:tcPr>
            <w:tcW w:w="455" w:type="pct"/>
            <w:tcBorders>
              <w:top w:val="single" w:sz="6" w:space="0" w:color="000000"/>
              <w:left w:val="single" w:sz="6" w:space="0" w:color="000000"/>
              <w:bottom w:val="single" w:sz="6" w:space="0" w:color="000000"/>
              <w:right w:val="single" w:sz="6" w:space="0" w:color="000000"/>
            </w:tcBorders>
          </w:tcPr>
          <w:p w14:paraId="074004FB"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98%</w:t>
            </w:r>
          </w:p>
        </w:tc>
        <w:tc>
          <w:tcPr>
            <w:tcW w:w="505" w:type="pct"/>
            <w:tcBorders>
              <w:top w:val="single" w:sz="6" w:space="0" w:color="000000"/>
              <w:left w:val="single" w:sz="6" w:space="0" w:color="000000"/>
              <w:bottom w:val="single" w:sz="6" w:space="0" w:color="000000"/>
              <w:right w:val="single" w:sz="6" w:space="0" w:color="000000"/>
            </w:tcBorders>
          </w:tcPr>
          <w:p w14:paraId="3E0BD42C"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95%</w:t>
            </w:r>
          </w:p>
        </w:tc>
      </w:tr>
      <w:tr w:rsidR="000458F6" w:rsidRPr="00646408" w14:paraId="113E1B0B" w14:textId="77777777" w:rsidTr="00BC3812">
        <w:tc>
          <w:tcPr>
            <w:tcW w:w="303" w:type="pct"/>
            <w:vMerge w:val="restart"/>
            <w:tcBorders>
              <w:top w:val="single" w:sz="6" w:space="0" w:color="000000"/>
              <w:left w:val="single" w:sz="6" w:space="0" w:color="000000"/>
              <w:bottom w:val="single" w:sz="6" w:space="0" w:color="000000"/>
              <w:right w:val="single" w:sz="6" w:space="0" w:color="000000"/>
            </w:tcBorders>
          </w:tcPr>
          <w:p w14:paraId="6F4959EE"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b/>
                <w:bCs/>
              </w:rPr>
            </w:pPr>
            <w:r w:rsidRPr="006407D2">
              <w:rPr>
                <w:rFonts w:ascii="Times New Roman" w:eastAsiaTheme="minorEastAsia" w:hAnsi="Times New Roman"/>
                <w:b/>
                <w:bCs/>
              </w:rPr>
              <w:t>1.4.</w:t>
            </w:r>
          </w:p>
        </w:tc>
        <w:tc>
          <w:tcPr>
            <w:tcW w:w="4192" w:type="pct"/>
            <w:gridSpan w:val="5"/>
            <w:tcBorders>
              <w:top w:val="single" w:sz="6" w:space="0" w:color="000000"/>
              <w:left w:val="single" w:sz="6" w:space="0" w:color="000000"/>
              <w:bottom w:val="single" w:sz="6" w:space="0" w:color="000000"/>
              <w:right w:val="single" w:sz="6" w:space="0" w:color="000000"/>
            </w:tcBorders>
          </w:tcPr>
          <w:p w14:paraId="6C0BF4DF"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b/>
                <w:bCs/>
                <w:lang w:val="fr-FR"/>
              </w:rPr>
            </w:pPr>
            <w:r w:rsidRPr="006407D2">
              <w:rPr>
                <w:rFonts w:ascii="Times New Roman" w:eastAsiaTheme="minorEastAsia" w:hAnsi="Times New Roman"/>
                <w:b/>
                <w:bCs/>
                <w:lang w:val="fr-FR"/>
              </w:rPr>
              <w:t>RĂSPUNSURI LA SOLICITĂRILE SCRISE ALE UTILIZATORILOR</w:t>
            </w:r>
          </w:p>
        </w:tc>
        <w:tc>
          <w:tcPr>
            <w:tcW w:w="505" w:type="pct"/>
            <w:tcBorders>
              <w:top w:val="single" w:sz="6" w:space="0" w:color="000000"/>
              <w:left w:val="single" w:sz="6" w:space="0" w:color="000000"/>
              <w:bottom w:val="single" w:sz="6" w:space="0" w:color="000000"/>
              <w:right w:val="single" w:sz="6" w:space="0" w:color="000000"/>
            </w:tcBorders>
          </w:tcPr>
          <w:p w14:paraId="21BE0121" w14:textId="77777777" w:rsidR="000458F6" w:rsidRPr="006407D2" w:rsidRDefault="000458F6" w:rsidP="00BC3812">
            <w:pPr>
              <w:widowControl w:val="0"/>
              <w:autoSpaceDE w:val="0"/>
              <w:autoSpaceDN w:val="0"/>
              <w:adjustRightInd w:val="0"/>
              <w:jc w:val="both"/>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 </w:t>
            </w:r>
          </w:p>
        </w:tc>
      </w:tr>
      <w:tr w:rsidR="000458F6" w:rsidRPr="006407D2" w14:paraId="16D07728"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16A0367C"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lang w:val="fr-FR"/>
              </w:rPr>
            </w:pPr>
          </w:p>
        </w:tc>
        <w:tc>
          <w:tcPr>
            <w:tcW w:w="2525" w:type="pct"/>
            <w:tcBorders>
              <w:top w:val="single" w:sz="6" w:space="0" w:color="000000"/>
              <w:left w:val="single" w:sz="6" w:space="0" w:color="000000"/>
              <w:bottom w:val="single" w:sz="6" w:space="0" w:color="000000"/>
              <w:right w:val="single" w:sz="6" w:space="0" w:color="000000"/>
            </w:tcBorders>
          </w:tcPr>
          <w:p w14:paraId="1B570373"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lang w:val="fr-FR"/>
              </w:rPr>
            </w:pPr>
            <w:r w:rsidRPr="006407D2">
              <w:rPr>
                <w:rFonts w:ascii="Times New Roman" w:eastAsiaTheme="minorEastAsia" w:hAnsi="Times New Roman"/>
                <w:lang w:val="fr-FR"/>
              </w:rPr>
              <w:t>a) numărul de sesizări scrise, raportate la numărul total de utilizatori, pe activităţi şi categorii de utilizatori</w:t>
            </w:r>
          </w:p>
        </w:tc>
        <w:tc>
          <w:tcPr>
            <w:tcW w:w="404" w:type="pct"/>
            <w:tcBorders>
              <w:top w:val="single" w:sz="6" w:space="0" w:color="000000"/>
              <w:left w:val="single" w:sz="6" w:space="0" w:color="000000"/>
              <w:bottom w:val="single" w:sz="6" w:space="0" w:color="000000"/>
              <w:right w:val="single" w:sz="6" w:space="0" w:color="000000"/>
            </w:tcBorders>
          </w:tcPr>
          <w:p w14:paraId="742C026E"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w:t>
            </w:r>
          </w:p>
        </w:tc>
        <w:tc>
          <w:tcPr>
            <w:tcW w:w="404" w:type="pct"/>
            <w:tcBorders>
              <w:top w:val="single" w:sz="6" w:space="0" w:color="000000"/>
              <w:left w:val="single" w:sz="6" w:space="0" w:color="000000"/>
              <w:bottom w:val="single" w:sz="6" w:space="0" w:color="000000"/>
              <w:right w:val="single" w:sz="6" w:space="0" w:color="000000"/>
            </w:tcBorders>
          </w:tcPr>
          <w:p w14:paraId="576623E1"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w:t>
            </w:r>
          </w:p>
        </w:tc>
        <w:tc>
          <w:tcPr>
            <w:tcW w:w="404" w:type="pct"/>
            <w:tcBorders>
              <w:top w:val="single" w:sz="6" w:space="0" w:color="000000"/>
              <w:left w:val="single" w:sz="6" w:space="0" w:color="000000"/>
              <w:bottom w:val="single" w:sz="6" w:space="0" w:color="000000"/>
              <w:right w:val="single" w:sz="6" w:space="0" w:color="000000"/>
            </w:tcBorders>
          </w:tcPr>
          <w:p w14:paraId="047B5A90"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w:t>
            </w:r>
          </w:p>
        </w:tc>
        <w:tc>
          <w:tcPr>
            <w:tcW w:w="455" w:type="pct"/>
            <w:tcBorders>
              <w:top w:val="single" w:sz="6" w:space="0" w:color="000000"/>
              <w:left w:val="single" w:sz="6" w:space="0" w:color="000000"/>
              <w:bottom w:val="single" w:sz="6" w:space="0" w:color="000000"/>
              <w:right w:val="single" w:sz="6" w:space="0" w:color="000000"/>
            </w:tcBorders>
          </w:tcPr>
          <w:p w14:paraId="0B4E0867"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w:t>
            </w:r>
          </w:p>
        </w:tc>
        <w:tc>
          <w:tcPr>
            <w:tcW w:w="505" w:type="pct"/>
            <w:tcBorders>
              <w:top w:val="single" w:sz="6" w:space="0" w:color="000000"/>
              <w:left w:val="single" w:sz="6" w:space="0" w:color="000000"/>
              <w:bottom w:val="single" w:sz="6" w:space="0" w:color="000000"/>
              <w:right w:val="single" w:sz="6" w:space="0" w:color="000000"/>
            </w:tcBorders>
          </w:tcPr>
          <w:p w14:paraId="4BA512D6"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w:t>
            </w:r>
          </w:p>
        </w:tc>
      </w:tr>
      <w:tr w:rsidR="000458F6" w:rsidRPr="006407D2" w14:paraId="15C648E3"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56780415"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55418F91"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lang w:val="fr-FR"/>
              </w:rPr>
            </w:pPr>
            <w:r w:rsidRPr="006407D2">
              <w:rPr>
                <w:rFonts w:ascii="Times New Roman" w:eastAsiaTheme="minorEastAsia" w:hAnsi="Times New Roman"/>
                <w:lang w:val="fr-FR"/>
              </w:rPr>
              <w:t>b) procentul din totalul de la lit. a) la care s-a răspuns într-un termen mai mic de 30 de zile calendaristice</w:t>
            </w:r>
          </w:p>
        </w:tc>
        <w:tc>
          <w:tcPr>
            <w:tcW w:w="404" w:type="pct"/>
            <w:tcBorders>
              <w:top w:val="single" w:sz="6" w:space="0" w:color="000000"/>
              <w:left w:val="single" w:sz="6" w:space="0" w:color="000000"/>
              <w:bottom w:val="single" w:sz="6" w:space="0" w:color="000000"/>
              <w:right w:val="single" w:sz="6" w:space="0" w:color="000000"/>
            </w:tcBorders>
          </w:tcPr>
          <w:p w14:paraId="4F2D83C5"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04" w:type="pct"/>
            <w:tcBorders>
              <w:top w:val="single" w:sz="6" w:space="0" w:color="000000"/>
              <w:left w:val="single" w:sz="6" w:space="0" w:color="000000"/>
              <w:bottom w:val="single" w:sz="6" w:space="0" w:color="000000"/>
              <w:right w:val="single" w:sz="6" w:space="0" w:color="000000"/>
            </w:tcBorders>
          </w:tcPr>
          <w:p w14:paraId="2024EB18"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04" w:type="pct"/>
            <w:tcBorders>
              <w:top w:val="single" w:sz="6" w:space="0" w:color="000000"/>
              <w:left w:val="single" w:sz="6" w:space="0" w:color="000000"/>
              <w:bottom w:val="single" w:sz="6" w:space="0" w:color="000000"/>
              <w:right w:val="single" w:sz="6" w:space="0" w:color="000000"/>
            </w:tcBorders>
          </w:tcPr>
          <w:p w14:paraId="435BB8FB"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455" w:type="pct"/>
            <w:tcBorders>
              <w:top w:val="single" w:sz="6" w:space="0" w:color="000000"/>
              <w:left w:val="single" w:sz="6" w:space="0" w:color="000000"/>
              <w:bottom w:val="single" w:sz="6" w:space="0" w:color="000000"/>
              <w:right w:val="single" w:sz="6" w:space="0" w:color="000000"/>
            </w:tcBorders>
          </w:tcPr>
          <w:p w14:paraId="30D4570B"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c>
          <w:tcPr>
            <w:tcW w:w="505" w:type="pct"/>
            <w:tcBorders>
              <w:top w:val="single" w:sz="6" w:space="0" w:color="000000"/>
              <w:left w:val="single" w:sz="6" w:space="0" w:color="000000"/>
              <w:bottom w:val="single" w:sz="6" w:space="0" w:color="000000"/>
              <w:right w:val="single" w:sz="6" w:space="0" w:color="000000"/>
            </w:tcBorders>
          </w:tcPr>
          <w:p w14:paraId="5D1BFD03"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100%</w:t>
            </w:r>
          </w:p>
        </w:tc>
      </w:tr>
      <w:tr w:rsidR="000458F6" w:rsidRPr="006407D2" w14:paraId="1A25C02D"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72E6FC69"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226E4115"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rPr>
            </w:pPr>
            <w:r w:rsidRPr="006407D2">
              <w:rPr>
                <w:rFonts w:ascii="Times New Roman" w:eastAsiaTheme="minorEastAsia" w:hAnsi="Times New Roman"/>
              </w:rPr>
              <w:t>c) procentul din totalul de la lit. a) care s-a dovedit a fi întemeiat</w:t>
            </w:r>
          </w:p>
        </w:tc>
        <w:tc>
          <w:tcPr>
            <w:tcW w:w="404" w:type="pct"/>
            <w:tcBorders>
              <w:top w:val="single" w:sz="6" w:space="0" w:color="000000"/>
              <w:left w:val="single" w:sz="6" w:space="0" w:color="000000"/>
              <w:bottom w:val="single" w:sz="6" w:space="0" w:color="000000"/>
              <w:right w:val="single" w:sz="6" w:space="0" w:color="000000"/>
            </w:tcBorders>
          </w:tcPr>
          <w:p w14:paraId="7AC37CB2"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w:t>
            </w:r>
          </w:p>
        </w:tc>
        <w:tc>
          <w:tcPr>
            <w:tcW w:w="404" w:type="pct"/>
            <w:tcBorders>
              <w:top w:val="single" w:sz="6" w:space="0" w:color="000000"/>
              <w:left w:val="single" w:sz="6" w:space="0" w:color="000000"/>
              <w:bottom w:val="single" w:sz="6" w:space="0" w:color="000000"/>
              <w:right w:val="single" w:sz="6" w:space="0" w:color="000000"/>
            </w:tcBorders>
          </w:tcPr>
          <w:p w14:paraId="3893B01A"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w:t>
            </w:r>
          </w:p>
        </w:tc>
        <w:tc>
          <w:tcPr>
            <w:tcW w:w="404" w:type="pct"/>
            <w:tcBorders>
              <w:top w:val="single" w:sz="6" w:space="0" w:color="000000"/>
              <w:left w:val="single" w:sz="6" w:space="0" w:color="000000"/>
              <w:bottom w:val="single" w:sz="6" w:space="0" w:color="000000"/>
              <w:right w:val="single" w:sz="6" w:space="0" w:color="000000"/>
            </w:tcBorders>
          </w:tcPr>
          <w:p w14:paraId="14D79D9B"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w:t>
            </w:r>
          </w:p>
        </w:tc>
        <w:tc>
          <w:tcPr>
            <w:tcW w:w="455" w:type="pct"/>
            <w:tcBorders>
              <w:top w:val="single" w:sz="6" w:space="0" w:color="000000"/>
              <w:left w:val="single" w:sz="6" w:space="0" w:color="000000"/>
              <w:bottom w:val="single" w:sz="6" w:space="0" w:color="000000"/>
              <w:right w:val="single" w:sz="6" w:space="0" w:color="000000"/>
            </w:tcBorders>
          </w:tcPr>
          <w:p w14:paraId="2EC5F3B7"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w:t>
            </w:r>
          </w:p>
        </w:tc>
        <w:tc>
          <w:tcPr>
            <w:tcW w:w="505" w:type="pct"/>
            <w:tcBorders>
              <w:top w:val="single" w:sz="6" w:space="0" w:color="000000"/>
              <w:left w:val="single" w:sz="6" w:space="0" w:color="000000"/>
              <w:bottom w:val="single" w:sz="6" w:space="0" w:color="000000"/>
              <w:right w:val="single" w:sz="6" w:space="0" w:color="000000"/>
            </w:tcBorders>
          </w:tcPr>
          <w:p w14:paraId="7B2373FE" w14:textId="77777777" w:rsidR="000458F6" w:rsidRPr="006407D2" w:rsidRDefault="000458F6" w:rsidP="00BC3812">
            <w:pPr>
              <w:widowControl w:val="0"/>
              <w:autoSpaceDE w:val="0"/>
              <w:autoSpaceDN w:val="0"/>
              <w:adjustRightInd w:val="0"/>
              <w:ind w:left="360" w:hanging="360"/>
              <w:jc w:val="center"/>
              <w:rPr>
                <w:rFonts w:ascii="Times New Roman" w:eastAsiaTheme="minorEastAsia" w:hAnsi="Times New Roman"/>
              </w:rPr>
            </w:pPr>
            <w:r w:rsidRPr="006407D2">
              <w:rPr>
                <w:rFonts w:ascii="Times New Roman" w:eastAsiaTheme="minorEastAsia" w:hAnsi="Times New Roman"/>
              </w:rPr>
              <w:t>1%</w:t>
            </w:r>
          </w:p>
        </w:tc>
      </w:tr>
      <w:tr w:rsidR="000458F6" w:rsidRPr="006407D2" w14:paraId="391A51EC" w14:textId="77777777" w:rsidTr="00BC3812">
        <w:tc>
          <w:tcPr>
            <w:tcW w:w="303" w:type="pct"/>
            <w:tcBorders>
              <w:top w:val="single" w:sz="6" w:space="0" w:color="000000"/>
              <w:left w:val="single" w:sz="6" w:space="0" w:color="000000"/>
              <w:bottom w:val="single" w:sz="6" w:space="0" w:color="000000"/>
              <w:right w:val="single" w:sz="6" w:space="0" w:color="000000"/>
            </w:tcBorders>
          </w:tcPr>
          <w:p w14:paraId="354A3D37"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b/>
                <w:bCs/>
              </w:rPr>
            </w:pPr>
            <w:r w:rsidRPr="006407D2">
              <w:rPr>
                <w:rFonts w:ascii="Times New Roman" w:eastAsiaTheme="minorEastAsia" w:hAnsi="Times New Roman"/>
                <w:b/>
                <w:bCs/>
              </w:rPr>
              <w:t>2</w:t>
            </w:r>
          </w:p>
        </w:tc>
        <w:tc>
          <w:tcPr>
            <w:tcW w:w="4697" w:type="pct"/>
            <w:gridSpan w:val="6"/>
            <w:tcBorders>
              <w:top w:val="single" w:sz="6" w:space="0" w:color="000000"/>
              <w:left w:val="single" w:sz="6" w:space="0" w:color="000000"/>
              <w:bottom w:val="single" w:sz="6" w:space="0" w:color="000000"/>
              <w:right w:val="single" w:sz="6" w:space="0" w:color="000000"/>
            </w:tcBorders>
          </w:tcPr>
          <w:p w14:paraId="7C1B29AA"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b/>
                <w:bCs/>
              </w:rPr>
            </w:pPr>
            <w:r w:rsidRPr="006407D2">
              <w:rPr>
                <w:rFonts w:ascii="Times New Roman" w:eastAsiaTheme="minorEastAsia" w:hAnsi="Times New Roman"/>
                <w:b/>
                <w:bCs/>
              </w:rPr>
              <w:t>INDICATORI DE PERFORMANŢĂ GARANTAŢI</w:t>
            </w:r>
          </w:p>
        </w:tc>
      </w:tr>
      <w:tr w:rsidR="000458F6" w:rsidRPr="00E96D24" w14:paraId="0B0B2D05" w14:textId="77777777" w:rsidTr="00BC3812">
        <w:tc>
          <w:tcPr>
            <w:tcW w:w="303" w:type="pct"/>
            <w:vMerge w:val="restart"/>
            <w:tcBorders>
              <w:top w:val="single" w:sz="6" w:space="0" w:color="000000"/>
              <w:left w:val="single" w:sz="6" w:space="0" w:color="000000"/>
              <w:bottom w:val="single" w:sz="6" w:space="0" w:color="000000"/>
              <w:right w:val="single" w:sz="6" w:space="0" w:color="000000"/>
            </w:tcBorders>
          </w:tcPr>
          <w:p w14:paraId="41C5AB9E"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b/>
                <w:bCs/>
              </w:rPr>
            </w:pPr>
            <w:r w:rsidRPr="006407D2">
              <w:rPr>
                <w:rFonts w:ascii="Times New Roman" w:eastAsiaTheme="minorEastAsia" w:hAnsi="Times New Roman"/>
                <w:b/>
                <w:bCs/>
              </w:rPr>
              <w:t>2.1.</w:t>
            </w:r>
          </w:p>
        </w:tc>
        <w:tc>
          <w:tcPr>
            <w:tcW w:w="4697" w:type="pct"/>
            <w:gridSpan w:val="6"/>
            <w:tcBorders>
              <w:top w:val="single" w:sz="6" w:space="0" w:color="000000"/>
              <w:left w:val="single" w:sz="6" w:space="0" w:color="000000"/>
              <w:bottom w:val="single" w:sz="6" w:space="0" w:color="000000"/>
              <w:right w:val="single" w:sz="6" w:space="0" w:color="000000"/>
            </w:tcBorders>
          </w:tcPr>
          <w:p w14:paraId="5755A0EB"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b/>
                <w:bCs/>
                <w:lang w:val="fr-FR"/>
              </w:rPr>
            </w:pPr>
            <w:r w:rsidRPr="006407D2">
              <w:rPr>
                <w:rFonts w:ascii="Times New Roman" w:eastAsiaTheme="minorEastAsia" w:hAnsi="Times New Roman"/>
                <w:b/>
                <w:bCs/>
                <w:lang w:val="fr-FR"/>
              </w:rPr>
              <w:t>INDICATORI DE PERFORMANŢĂ GARANTAŢI PRIN LICENTA DE PRESTARE A SERVICIULUI</w:t>
            </w:r>
          </w:p>
        </w:tc>
      </w:tr>
      <w:tr w:rsidR="000458F6" w:rsidRPr="006407D2" w14:paraId="230E02B5"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46CABD88"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lang w:val="fr-FR"/>
              </w:rPr>
            </w:pPr>
          </w:p>
        </w:tc>
        <w:tc>
          <w:tcPr>
            <w:tcW w:w="2525" w:type="pct"/>
            <w:tcBorders>
              <w:top w:val="single" w:sz="6" w:space="0" w:color="000000"/>
              <w:left w:val="single" w:sz="6" w:space="0" w:color="000000"/>
              <w:bottom w:val="single" w:sz="6" w:space="0" w:color="000000"/>
              <w:right w:val="single" w:sz="6" w:space="0" w:color="000000"/>
            </w:tcBorders>
          </w:tcPr>
          <w:p w14:paraId="6AD5E465"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rPr>
            </w:pPr>
            <w:r w:rsidRPr="006407D2">
              <w:rPr>
                <w:rFonts w:ascii="Times New Roman" w:eastAsiaTheme="minorEastAsia" w:hAnsi="Times New Roman"/>
              </w:rPr>
              <w:t>a) numărul de sesizări scrise privind nerespectarea de către operator a obligaţiilor din licenţa</w:t>
            </w:r>
          </w:p>
        </w:tc>
        <w:tc>
          <w:tcPr>
            <w:tcW w:w="404" w:type="pct"/>
            <w:tcBorders>
              <w:top w:val="single" w:sz="6" w:space="0" w:color="000000"/>
              <w:left w:val="single" w:sz="6" w:space="0" w:color="000000"/>
              <w:bottom w:val="single" w:sz="6" w:space="0" w:color="000000"/>
              <w:right w:val="single" w:sz="6" w:space="0" w:color="000000"/>
            </w:tcBorders>
          </w:tcPr>
          <w:p w14:paraId="2AA7D64D"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0</w:t>
            </w:r>
          </w:p>
        </w:tc>
        <w:tc>
          <w:tcPr>
            <w:tcW w:w="404" w:type="pct"/>
            <w:tcBorders>
              <w:top w:val="single" w:sz="6" w:space="0" w:color="000000"/>
              <w:left w:val="single" w:sz="6" w:space="0" w:color="000000"/>
              <w:bottom w:val="single" w:sz="6" w:space="0" w:color="000000"/>
              <w:right w:val="single" w:sz="6" w:space="0" w:color="000000"/>
            </w:tcBorders>
          </w:tcPr>
          <w:p w14:paraId="03D51920"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0</w:t>
            </w:r>
          </w:p>
        </w:tc>
        <w:tc>
          <w:tcPr>
            <w:tcW w:w="404" w:type="pct"/>
            <w:tcBorders>
              <w:top w:val="single" w:sz="6" w:space="0" w:color="000000"/>
              <w:left w:val="single" w:sz="6" w:space="0" w:color="000000"/>
              <w:bottom w:val="single" w:sz="6" w:space="0" w:color="000000"/>
              <w:right w:val="single" w:sz="6" w:space="0" w:color="000000"/>
            </w:tcBorders>
          </w:tcPr>
          <w:p w14:paraId="2131893D"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0</w:t>
            </w:r>
          </w:p>
        </w:tc>
        <w:tc>
          <w:tcPr>
            <w:tcW w:w="455" w:type="pct"/>
            <w:tcBorders>
              <w:top w:val="single" w:sz="6" w:space="0" w:color="000000"/>
              <w:left w:val="single" w:sz="6" w:space="0" w:color="000000"/>
              <w:bottom w:val="single" w:sz="6" w:space="0" w:color="000000"/>
              <w:right w:val="single" w:sz="6" w:space="0" w:color="000000"/>
            </w:tcBorders>
          </w:tcPr>
          <w:p w14:paraId="046AADE0"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0</w:t>
            </w:r>
          </w:p>
        </w:tc>
        <w:tc>
          <w:tcPr>
            <w:tcW w:w="505" w:type="pct"/>
            <w:tcBorders>
              <w:top w:val="single" w:sz="6" w:space="0" w:color="000000"/>
              <w:left w:val="single" w:sz="6" w:space="0" w:color="000000"/>
              <w:bottom w:val="single" w:sz="6" w:space="0" w:color="000000"/>
              <w:right w:val="single" w:sz="6" w:space="0" w:color="000000"/>
            </w:tcBorders>
          </w:tcPr>
          <w:p w14:paraId="0B9D0D25"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0</w:t>
            </w:r>
          </w:p>
        </w:tc>
      </w:tr>
      <w:tr w:rsidR="000458F6" w:rsidRPr="006407D2" w14:paraId="655C7D02"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6B8AB16B"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42C543A4"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rPr>
            </w:pPr>
            <w:r w:rsidRPr="006407D2">
              <w:rPr>
                <w:rFonts w:ascii="Times New Roman" w:eastAsiaTheme="minorEastAsia" w:hAnsi="Times New Roman"/>
              </w:rPr>
              <w:t>b) numărul de încălcări ale obligaţiilor operatorului rezultate din analizele şi controalele organismelor abilitate</w:t>
            </w:r>
          </w:p>
        </w:tc>
        <w:tc>
          <w:tcPr>
            <w:tcW w:w="404" w:type="pct"/>
            <w:tcBorders>
              <w:top w:val="single" w:sz="6" w:space="0" w:color="000000"/>
              <w:left w:val="single" w:sz="6" w:space="0" w:color="000000"/>
              <w:bottom w:val="single" w:sz="6" w:space="0" w:color="000000"/>
              <w:right w:val="single" w:sz="6" w:space="0" w:color="000000"/>
            </w:tcBorders>
          </w:tcPr>
          <w:p w14:paraId="24C0C877"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0</w:t>
            </w:r>
          </w:p>
        </w:tc>
        <w:tc>
          <w:tcPr>
            <w:tcW w:w="404" w:type="pct"/>
            <w:tcBorders>
              <w:top w:val="single" w:sz="6" w:space="0" w:color="000000"/>
              <w:left w:val="single" w:sz="6" w:space="0" w:color="000000"/>
              <w:bottom w:val="single" w:sz="6" w:space="0" w:color="000000"/>
              <w:right w:val="single" w:sz="6" w:space="0" w:color="000000"/>
            </w:tcBorders>
          </w:tcPr>
          <w:p w14:paraId="12D74790"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0</w:t>
            </w:r>
          </w:p>
        </w:tc>
        <w:tc>
          <w:tcPr>
            <w:tcW w:w="404" w:type="pct"/>
            <w:tcBorders>
              <w:top w:val="single" w:sz="6" w:space="0" w:color="000000"/>
              <w:left w:val="single" w:sz="6" w:space="0" w:color="000000"/>
              <w:bottom w:val="single" w:sz="6" w:space="0" w:color="000000"/>
              <w:right w:val="single" w:sz="6" w:space="0" w:color="000000"/>
            </w:tcBorders>
          </w:tcPr>
          <w:p w14:paraId="67E119FB"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0</w:t>
            </w:r>
          </w:p>
        </w:tc>
        <w:tc>
          <w:tcPr>
            <w:tcW w:w="455" w:type="pct"/>
            <w:tcBorders>
              <w:top w:val="single" w:sz="6" w:space="0" w:color="000000"/>
              <w:left w:val="single" w:sz="6" w:space="0" w:color="000000"/>
              <w:bottom w:val="single" w:sz="6" w:space="0" w:color="000000"/>
              <w:right w:val="single" w:sz="6" w:space="0" w:color="000000"/>
            </w:tcBorders>
          </w:tcPr>
          <w:p w14:paraId="41AE94A4"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0</w:t>
            </w:r>
          </w:p>
        </w:tc>
        <w:tc>
          <w:tcPr>
            <w:tcW w:w="505" w:type="pct"/>
            <w:tcBorders>
              <w:top w:val="single" w:sz="6" w:space="0" w:color="000000"/>
              <w:left w:val="single" w:sz="6" w:space="0" w:color="000000"/>
              <w:bottom w:val="single" w:sz="6" w:space="0" w:color="000000"/>
              <w:right w:val="single" w:sz="6" w:space="0" w:color="000000"/>
            </w:tcBorders>
          </w:tcPr>
          <w:p w14:paraId="618924FA" w14:textId="77777777" w:rsidR="000458F6" w:rsidRPr="006407D2" w:rsidRDefault="000458F6" w:rsidP="00BC3812">
            <w:pPr>
              <w:widowControl w:val="0"/>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0</w:t>
            </w:r>
          </w:p>
        </w:tc>
      </w:tr>
      <w:tr w:rsidR="000458F6" w:rsidRPr="00646408" w14:paraId="12CC0CCE" w14:textId="77777777" w:rsidTr="00BC3812">
        <w:tc>
          <w:tcPr>
            <w:tcW w:w="303" w:type="pct"/>
            <w:vMerge w:val="restart"/>
            <w:tcBorders>
              <w:top w:val="single" w:sz="6" w:space="0" w:color="000000"/>
              <w:left w:val="single" w:sz="6" w:space="0" w:color="000000"/>
              <w:bottom w:val="single" w:sz="6" w:space="0" w:color="000000"/>
              <w:right w:val="single" w:sz="6" w:space="0" w:color="000000"/>
            </w:tcBorders>
          </w:tcPr>
          <w:p w14:paraId="2834AF0A"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rPr>
            </w:pPr>
            <w:r w:rsidRPr="006407D2">
              <w:rPr>
                <w:rFonts w:ascii="Times New Roman" w:eastAsiaTheme="minorEastAsia" w:hAnsi="Times New Roman"/>
                <w:b/>
                <w:bCs/>
              </w:rPr>
              <w:t>2.2</w:t>
            </w:r>
            <w:r w:rsidRPr="006407D2">
              <w:rPr>
                <w:rFonts w:ascii="Times New Roman" w:eastAsiaTheme="minorEastAsia" w:hAnsi="Times New Roman"/>
              </w:rPr>
              <w:t>.</w:t>
            </w:r>
          </w:p>
        </w:tc>
        <w:tc>
          <w:tcPr>
            <w:tcW w:w="4697" w:type="pct"/>
            <w:gridSpan w:val="6"/>
            <w:tcBorders>
              <w:top w:val="single" w:sz="6" w:space="0" w:color="000000"/>
              <w:left w:val="single" w:sz="6" w:space="0" w:color="000000"/>
              <w:bottom w:val="single" w:sz="6" w:space="0" w:color="000000"/>
              <w:right w:val="single" w:sz="6" w:space="0" w:color="000000"/>
            </w:tcBorders>
          </w:tcPr>
          <w:p w14:paraId="082BC909" w14:textId="77777777" w:rsidR="000458F6" w:rsidRPr="006407D2" w:rsidRDefault="000458F6" w:rsidP="00BC3812">
            <w:pPr>
              <w:widowControl w:val="0"/>
              <w:autoSpaceDE w:val="0"/>
              <w:autoSpaceDN w:val="0"/>
              <w:adjustRightInd w:val="0"/>
              <w:ind w:left="360" w:hanging="360"/>
              <w:jc w:val="both"/>
              <w:rPr>
                <w:rFonts w:ascii="Times New Roman" w:eastAsiaTheme="minorEastAsia" w:hAnsi="Times New Roman"/>
                <w:b/>
                <w:bCs/>
                <w:lang w:val="fr-FR"/>
              </w:rPr>
            </w:pPr>
            <w:r w:rsidRPr="006407D2">
              <w:rPr>
                <w:rFonts w:ascii="Times New Roman" w:eastAsiaTheme="minorEastAsia" w:hAnsi="Times New Roman"/>
                <w:b/>
                <w:bCs/>
                <w:lang w:val="fr-FR"/>
              </w:rPr>
              <w:t>INDICATORI DE PERFORMANŢĂ A CĂROR NERESPECTARE ATRAGE PENALITĂŢI CONFORM CONTRACTULUI DE DELEGARE</w:t>
            </w:r>
          </w:p>
        </w:tc>
      </w:tr>
      <w:tr w:rsidR="000458F6" w:rsidRPr="006407D2" w14:paraId="73CED6E3"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3913E698"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lang w:val="fr-FR"/>
              </w:rPr>
            </w:pPr>
          </w:p>
        </w:tc>
        <w:tc>
          <w:tcPr>
            <w:tcW w:w="2525" w:type="pct"/>
            <w:tcBorders>
              <w:top w:val="single" w:sz="6" w:space="0" w:color="000000"/>
              <w:left w:val="single" w:sz="6" w:space="0" w:color="000000"/>
              <w:bottom w:val="single" w:sz="6" w:space="0" w:color="000000"/>
              <w:right w:val="single" w:sz="6" w:space="0" w:color="000000"/>
            </w:tcBorders>
          </w:tcPr>
          <w:p w14:paraId="4B82320E" w14:textId="77777777" w:rsidR="000458F6" w:rsidRPr="006407D2" w:rsidRDefault="000458F6" w:rsidP="000458F6">
            <w:pPr>
              <w:widowControl w:val="0"/>
              <w:numPr>
                <w:ilvl w:val="0"/>
                <w:numId w:val="29"/>
              </w:numPr>
              <w:tabs>
                <w:tab w:val="left" w:pos="390"/>
              </w:tabs>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numărul de cazuri în care s-au produs pagube de orice fel în dauna utilizatorilor sau îmbolnăviria utilizatorilor din cauza nerespectării condiţiilor corespunzătoare de prestare a activităţii</w:t>
            </w:r>
          </w:p>
        </w:tc>
        <w:tc>
          <w:tcPr>
            <w:tcW w:w="404" w:type="pct"/>
            <w:tcBorders>
              <w:top w:val="single" w:sz="6" w:space="0" w:color="000000"/>
              <w:left w:val="single" w:sz="6" w:space="0" w:color="000000"/>
              <w:bottom w:val="single" w:sz="6" w:space="0" w:color="000000"/>
              <w:right w:val="single" w:sz="6" w:space="0" w:color="000000"/>
            </w:tcBorders>
          </w:tcPr>
          <w:p w14:paraId="5CC71EF2"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0</w:t>
            </w:r>
          </w:p>
        </w:tc>
        <w:tc>
          <w:tcPr>
            <w:tcW w:w="404" w:type="pct"/>
            <w:tcBorders>
              <w:top w:val="single" w:sz="6" w:space="0" w:color="000000"/>
              <w:left w:val="single" w:sz="6" w:space="0" w:color="000000"/>
              <w:bottom w:val="single" w:sz="6" w:space="0" w:color="000000"/>
              <w:right w:val="single" w:sz="6" w:space="0" w:color="000000"/>
            </w:tcBorders>
          </w:tcPr>
          <w:p w14:paraId="5DFB1E47"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0</w:t>
            </w:r>
          </w:p>
        </w:tc>
        <w:tc>
          <w:tcPr>
            <w:tcW w:w="404" w:type="pct"/>
            <w:tcBorders>
              <w:top w:val="single" w:sz="6" w:space="0" w:color="000000"/>
              <w:left w:val="single" w:sz="6" w:space="0" w:color="000000"/>
              <w:bottom w:val="single" w:sz="6" w:space="0" w:color="000000"/>
              <w:right w:val="single" w:sz="6" w:space="0" w:color="000000"/>
            </w:tcBorders>
          </w:tcPr>
          <w:p w14:paraId="05C56702"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0</w:t>
            </w:r>
          </w:p>
        </w:tc>
        <w:tc>
          <w:tcPr>
            <w:tcW w:w="455" w:type="pct"/>
            <w:tcBorders>
              <w:top w:val="single" w:sz="6" w:space="0" w:color="000000"/>
              <w:left w:val="single" w:sz="6" w:space="0" w:color="000000"/>
              <w:bottom w:val="single" w:sz="6" w:space="0" w:color="000000"/>
              <w:right w:val="single" w:sz="6" w:space="0" w:color="000000"/>
            </w:tcBorders>
          </w:tcPr>
          <w:p w14:paraId="010D69B5"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0</w:t>
            </w:r>
          </w:p>
        </w:tc>
        <w:tc>
          <w:tcPr>
            <w:tcW w:w="505" w:type="pct"/>
            <w:tcBorders>
              <w:top w:val="single" w:sz="6" w:space="0" w:color="000000"/>
              <w:left w:val="single" w:sz="6" w:space="0" w:color="000000"/>
              <w:bottom w:val="single" w:sz="6" w:space="0" w:color="000000"/>
              <w:right w:val="single" w:sz="6" w:space="0" w:color="000000"/>
            </w:tcBorders>
          </w:tcPr>
          <w:p w14:paraId="7A9CFE25"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0</w:t>
            </w:r>
          </w:p>
        </w:tc>
      </w:tr>
      <w:tr w:rsidR="000458F6" w:rsidRPr="006407D2" w14:paraId="38561E6E"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6116BB2C"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401778CD" w14:textId="77777777" w:rsidR="000458F6" w:rsidRPr="006407D2" w:rsidRDefault="000458F6" w:rsidP="000458F6">
            <w:pPr>
              <w:widowControl w:val="0"/>
              <w:numPr>
                <w:ilvl w:val="0"/>
                <w:numId w:val="29"/>
              </w:numPr>
              <w:tabs>
                <w:tab w:val="left" w:pos="390"/>
              </w:tabs>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valoarea despăgubirilor acordate de operator pentru situaţiile de la lit. a), raportată la valoarea totală facturată aferentă activităţii</w:t>
            </w:r>
          </w:p>
        </w:tc>
        <w:tc>
          <w:tcPr>
            <w:tcW w:w="404" w:type="pct"/>
            <w:tcBorders>
              <w:top w:val="single" w:sz="6" w:space="0" w:color="000000"/>
              <w:left w:val="single" w:sz="6" w:space="0" w:color="000000"/>
              <w:bottom w:val="single" w:sz="6" w:space="0" w:color="000000"/>
              <w:right w:val="single" w:sz="6" w:space="0" w:color="000000"/>
            </w:tcBorders>
          </w:tcPr>
          <w:p w14:paraId="5F8226F0"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0</w:t>
            </w:r>
          </w:p>
        </w:tc>
        <w:tc>
          <w:tcPr>
            <w:tcW w:w="404" w:type="pct"/>
            <w:tcBorders>
              <w:top w:val="single" w:sz="6" w:space="0" w:color="000000"/>
              <w:left w:val="single" w:sz="6" w:space="0" w:color="000000"/>
              <w:bottom w:val="single" w:sz="6" w:space="0" w:color="000000"/>
              <w:right w:val="single" w:sz="6" w:space="0" w:color="000000"/>
            </w:tcBorders>
          </w:tcPr>
          <w:p w14:paraId="1F1CB68E"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0</w:t>
            </w:r>
          </w:p>
        </w:tc>
        <w:tc>
          <w:tcPr>
            <w:tcW w:w="404" w:type="pct"/>
            <w:tcBorders>
              <w:top w:val="single" w:sz="6" w:space="0" w:color="000000"/>
              <w:left w:val="single" w:sz="6" w:space="0" w:color="000000"/>
              <w:bottom w:val="single" w:sz="6" w:space="0" w:color="000000"/>
              <w:right w:val="single" w:sz="6" w:space="0" w:color="000000"/>
            </w:tcBorders>
          </w:tcPr>
          <w:p w14:paraId="2B94389C"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0</w:t>
            </w:r>
          </w:p>
        </w:tc>
        <w:tc>
          <w:tcPr>
            <w:tcW w:w="455" w:type="pct"/>
            <w:tcBorders>
              <w:top w:val="single" w:sz="6" w:space="0" w:color="000000"/>
              <w:left w:val="single" w:sz="6" w:space="0" w:color="000000"/>
              <w:bottom w:val="single" w:sz="6" w:space="0" w:color="000000"/>
              <w:right w:val="single" w:sz="6" w:space="0" w:color="000000"/>
            </w:tcBorders>
          </w:tcPr>
          <w:p w14:paraId="704C7609"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0</w:t>
            </w:r>
          </w:p>
        </w:tc>
        <w:tc>
          <w:tcPr>
            <w:tcW w:w="505" w:type="pct"/>
            <w:tcBorders>
              <w:top w:val="single" w:sz="6" w:space="0" w:color="000000"/>
              <w:left w:val="single" w:sz="6" w:space="0" w:color="000000"/>
              <w:bottom w:val="single" w:sz="6" w:space="0" w:color="000000"/>
              <w:right w:val="single" w:sz="6" w:space="0" w:color="000000"/>
            </w:tcBorders>
          </w:tcPr>
          <w:p w14:paraId="40592E68"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0</w:t>
            </w:r>
          </w:p>
        </w:tc>
      </w:tr>
      <w:tr w:rsidR="000458F6" w:rsidRPr="006407D2" w14:paraId="41B3B908"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5ADA22D9"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7D77C435" w14:textId="77777777" w:rsidR="000458F6" w:rsidRPr="006407D2" w:rsidRDefault="000458F6" w:rsidP="000458F6">
            <w:pPr>
              <w:widowControl w:val="0"/>
              <w:numPr>
                <w:ilvl w:val="0"/>
                <w:numId w:val="29"/>
              </w:numPr>
              <w:tabs>
                <w:tab w:val="left" w:pos="390"/>
              </w:tabs>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numărul de neconformităţi faţă de cerinţele din Caietul de sarcini constatate de autoritatea contractantă, pe activităţi</w:t>
            </w:r>
          </w:p>
        </w:tc>
        <w:tc>
          <w:tcPr>
            <w:tcW w:w="404" w:type="pct"/>
            <w:tcBorders>
              <w:top w:val="single" w:sz="6" w:space="0" w:color="000000"/>
              <w:left w:val="single" w:sz="6" w:space="0" w:color="000000"/>
              <w:bottom w:val="single" w:sz="6" w:space="0" w:color="000000"/>
              <w:right w:val="single" w:sz="6" w:space="0" w:color="000000"/>
            </w:tcBorders>
          </w:tcPr>
          <w:p w14:paraId="76AF1C3D"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0</w:t>
            </w:r>
          </w:p>
        </w:tc>
        <w:tc>
          <w:tcPr>
            <w:tcW w:w="404" w:type="pct"/>
            <w:tcBorders>
              <w:top w:val="single" w:sz="6" w:space="0" w:color="000000"/>
              <w:left w:val="single" w:sz="6" w:space="0" w:color="000000"/>
              <w:bottom w:val="single" w:sz="6" w:space="0" w:color="000000"/>
              <w:right w:val="single" w:sz="6" w:space="0" w:color="000000"/>
            </w:tcBorders>
          </w:tcPr>
          <w:p w14:paraId="36DB3B15"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0</w:t>
            </w:r>
          </w:p>
        </w:tc>
        <w:tc>
          <w:tcPr>
            <w:tcW w:w="404" w:type="pct"/>
            <w:tcBorders>
              <w:top w:val="single" w:sz="6" w:space="0" w:color="000000"/>
              <w:left w:val="single" w:sz="6" w:space="0" w:color="000000"/>
              <w:bottom w:val="single" w:sz="6" w:space="0" w:color="000000"/>
              <w:right w:val="single" w:sz="6" w:space="0" w:color="000000"/>
            </w:tcBorders>
          </w:tcPr>
          <w:p w14:paraId="13767643"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0</w:t>
            </w:r>
          </w:p>
        </w:tc>
        <w:tc>
          <w:tcPr>
            <w:tcW w:w="455" w:type="pct"/>
            <w:tcBorders>
              <w:top w:val="single" w:sz="6" w:space="0" w:color="000000"/>
              <w:left w:val="single" w:sz="6" w:space="0" w:color="000000"/>
              <w:bottom w:val="single" w:sz="6" w:space="0" w:color="000000"/>
              <w:right w:val="single" w:sz="6" w:space="0" w:color="000000"/>
            </w:tcBorders>
          </w:tcPr>
          <w:p w14:paraId="42A3B5D1"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0</w:t>
            </w:r>
          </w:p>
        </w:tc>
        <w:tc>
          <w:tcPr>
            <w:tcW w:w="505" w:type="pct"/>
            <w:tcBorders>
              <w:top w:val="single" w:sz="6" w:space="0" w:color="000000"/>
              <w:left w:val="single" w:sz="6" w:space="0" w:color="000000"/>
              <w:bottom w:val="single" w:sz="6" w:space="0" w:color="000000"/>
              <w:right w:val="single" w:sz="6" w:space="0" w:color="000000"/>
            </w:tcBorders>
          </w:tcPr>
          <w:p w14:paraId="1D82E5B9"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0</w:t>
            </w:r>
          </w:p>
        </w:tc>
      </w:tr>
      <w:tr w:rsidR="000458F6" w:rsidRPr="006407D2" w14:paraId="7AA08573"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26CE450B"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523B885E" w14:textId="77777777" w:rsidR="000458F6" w:rsidRPr="006407D2" w:rsidRDefault="000458F6" w:rsidP="000458F6">
            <w:pPr>
              <w:widowControl w:val="0"/>
              <w:numPr>
                <w:ilvl w:val="0"/>
                <w:numId w:val="29"/>
              </w:numPr>
              <w:tabs>
                <w:tab w:val="left" w:pos="390"/>
              </w:tabs>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numărul de contracte încheiate între operator şi utilizatori în mai puţin de 30 zile calendaristice de la primirea solicitării din partea utilizatorului, în raport cu numărul de solicitări, pe categorii de utilizatori</w:t>
            </w:r>
          </w:p>
        </w:tc>
        <w:tc>
          <w:tcPr>
            <w:tcW w:w="404" w:type="pct"/>
            <w:tcBorders>
              <w:top w:val="single" w:sz="6" w:space="0" w:color="000000"/>
              <w:left w:val="single" w:sz="6" w:space="0" w:color="000000"/>
              <w:bottom w:val="single" w:sz="6" w:space="0" w:color="000000"/>
              <w:right w:val="single" w:sz="6" w:space="0" w:color="000000"/>
            </w:tcBorders>
          </w:tcPr>
          <w:p w14:paraId="50EB6207"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85%</w:t>
            </w:r>
          </w:p>
        </w:tc>
        <w:tc>
          <w:tcPr>
            <w:tcW w:w="404" w:type="pct"/>
            <w:tcBorders>
              <w:top w:val="single" w:sz="6" w:space="0" w:color="000000"/>
              <w:left w:val="single" w:sz="6" w:space="0" w:color="000000"/>
              <w:bottom w:val="single" w:sz="6" w:space="0" w:color="000000"/>
              <w:right w:val="single" w:sz="6" w:space="0" w:color="000000"/>
            </w:tcBorders>
          </w:tcPr>
          <w:p w14:paraId="711C8540"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95%</w:t>
            </w:r>
          </w:p>
        </w:tc>
        <w:tc>
          <w:tcPr>
            <w:tcW w:w="404" w:type="pct"/>
            <w:tcBorders>
              <w:top w:val="single" w:sz="6" w:space="0" w:color="000000"/>
              <w:left w:val="single" w:sz="6" w:space="0" w:color="000000"/>
              <w:bottom w:val="single" w:sz="6" w:space="0" w:color="000000"/>
              <w:right w:val="single" w:sz="6" w:space="0" w:color="000000"/>
            </w:tcBorders>
          </w:tcPr>
          <w:p w14:paraId="6E30D8DD"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100%</w:t>
            </w:r>
          </w:p>
        </w:tc>
        <w:tc>
          <w:tcPr>
            <w:tcW w:w="455" w:type="pct"/>
            <w:tcBorders>
              <w:top w:val="single" w:sz="6" w:space="0" w:color="000000"/>
              <w:left w:val="single" w:sz="6" w:space="0" w:color="000000"/>
              <w:bottom w:val="single" w:sz="6" w:space="0" w:color="000000"/>
              <w:right w:val="single" w:sz="6" w:space="0" w:color="000000"/>
            </w:tcBorders>
          </w:tcPr>
          <w:p w14:paraId="62FC96C9"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100%</w:t>
            </w:r>
          </w:p>
        </w:tc>
        <w:tc>
          <w:tcPr>
            <w:tcW w:w="505" w:type="pct"/>
            <w:tcBorders>
              <w:top w:val="single" w:sz="6" w:space="0" w:color="000000"/>
              <w:left w:val="single" w:sz="6" w:space="0" w:color="000000"/>
              <w:bottom w:val="single" w:sz="6" w:space="0" w:color="000000"/>
              <w:right w:val="single" w:sz="6" w:space="0" w:color="000000"/>
            </w:tcBorders>
          </w:tcPr>
          <w:p w14:paraId="0F318AA5"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95%</w:t>
            </w:r>
          </w:p>
        </w:tc>
      </w:tr>
      <w:tr w:rsidR="000458F6" w:rsidRPr="006407D2" w14:paraId="7912B608" w14:textId="77777777" w:rsidTr="00BC3812">
        <w:tc>
          <w:tcPr>
            <w:tcW w:w="303" w:type="pct"/>
            <w:vMerge/>
            <w:tcBorders>
              <w:top w:val="single" w:sz="6" w:space="0" w:color="000000"/>
              <w:left w:val="single" w:sz="6" w:space="0" w:color="000000"/>
              <w:bottom w:val="single" w:sz="6" w:space="0" w:color="000000"/>
              <w:right w:val="single" w:sz="6" w:space="0" w:color="000000"/>
            </w:tcBorders>
          </w:tcPr>
          <w:p w14:paraId="7B2C7EBD" w14:textId="77777777" w:rsidR="000458F6" w:rsidRPr="006407D2" w:rsidRDefault="000458F6" w:rsidP="00BC3812">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75072380" w14:textId="77777777" w:rsidR="000458F6" w:rsidRPr="006407D2" w:rsidRDefault="000458F6" w:rsidP="000458F6">
            <w:pPr>
              <w:widowControl w:val="0"/>
              <w:numPr>
                <w:ilvl w:val="0"/>
                <w:numId w:val="29"/>
              </w:numPr>
              <w:tabs>
                <w:tab w:val="left" w:pos="390"/>
              </w:tabs>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cantitatea de Deşeuri reciclabile colectate separat (hârtie/carton, plastic, metale, sticlă) raportată la cantitatea totală de deşeuri colectate*</w:t>
            </w:r>
          </w:p>
        </w:tc>
        <w:tc>
          <w:tcPr>
            <w:tcW w:w="404" w:type="pct"/>
            <w:tcBorders>
              <w:top w:val="single" w:sz="6" w:space="0" w:color="000000"/>
              <w:left w:val="single" w:sz="6" w:space="0" w:color="000000"/>
              <w:bottom w:val="single" w:sz="6" w:space="0" w:color="000000"/>
              <w:right w:val="single" w:sz="6" w:space="0" w:color="000000"/>
            </w:tcBorders>
          </w:tcPr>
          <w:p w14:paraId="2DE9D5AB"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40%</w:t>
            </w:r>
          </w:p>
        </w:tc>
        <w:tc>
          <w:tcPr>
            <w:tcW w:w="404" w:type="pct"/>
            <w:tcBorders>
              <w:top w:val="single" w:sz="6" w:space="0" w:color="000000"/>
              <w:left w:val="single" w:sz="6" w:space="0" w:color="000000"/>
              <w:bottom w:val="single" w:sz="6" w:space="0" w:color="000000"/>
              <w:right w:val="single" w:sz="6" w:space="0" w:color="000000"/>
            </w:tcBorders>
          </w:tcPr>
          <w:p w14:paraId="7EB6D7CF"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40%</w:t>
            </w:r>
          </w:p>
        </w:tc>
        <w:tc>
          <w:tcPr>
            <w:tcW w:w="404" w:type="pct"/>
            <w:tcBorders>
              <w:top w:val="single" w:sz="6" w:space="0" w:color="000000"/>
              <w:left w:val="single" w:sz="6" w:space="0" w:color="000000"/>
              <w:bottom w:val="single" w:sz="6" w:space="0" w:color="000000"/>
              <w:right w:val="single" w:sz="6" w:space="0" w:color="000000"/>
            </w:tcBorders>
          </w:tcPr>
          <w:p w14:paraId="47822678"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40%</w:t>
            </w:r>
          </w:p>
        </w:tc>
        <w:tc>
          <w:tcPr>
            <w:tcW w:w="455" w:type="pct"/>
            <w:tcBorders>
              <w:top w:val="single" w:sz="6" w:space="0" w:color="000000"/>
              <w:left w:val="single" w:sz="6" w:space="0" w:color="000000"/>
              <w:bottom w:val="single" w:sz="6" w:space="0" w:color="000000"/>
              <w:right w:val="single" w:sz="6" w:space="0" w:color="000000"/>
            </w:tcBorders>
          </w:tcPr>
          <w:p w14:paraId="670AB69D"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40%</w:t>
            </w:r>
          </w:p>
        </w:tc>
        <w:tc>
          <w:tcPr>
            <w:tcW w:w="505" w:type="pct"/>
            <w:tcBorders>
              <w:top w:val="single" w:sz="6" w:space="0" w:color="000000"/>
              <w:left w:val="single" w:sz="6" w:space="0" w:color="000000"/>
              <w:bottom w:val="single" w:sz="6" w:space="0" w:color="000000"/>
              <w:right w:val="single" w:sz="6" w:space="0" w:color="000000"/>
            </w:tcBorders>
          </w:tcPr>
          <w:p w14:paraId="210C89E4" w14:textId="77777777" w:rsidR="000458F6" w:rsidRPr="006407D2" w:rsidRDefault="000458F6" w:rsidP="00BC3812">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40%</w:t>
            </w:r>
          </w:p>
        </w:tc>
      </w:tr>
      <w:tr w:rsidR="00C07C76" w:rsidRPr="006407D2" w14:paraId="2D60302F" w14:textId="77777777" w:rsidTr="00BC3812">
        <w:tc>
          <w:tcPr>
            <w:tcW w:w="303" w:type="pct"/>
            <w:tcBorders>
              <w:top w:val="single" w:sz="6" w:space="0" w:color="000000"/>
              <w:left w:val="single" w:sz="6" w:space="0" w:color="000000"/>
              <w:bottom w:val="single" w:sz="6" w:space="0" w:color="000000"/>
              <w:right w:val="single" w:sz="6" w:space="0" w:color="000000"/>
            </w:tcBorders>
          </w:tcPr>
          <w:p w14:paraId="3C9669D9" w14:textId="77777777" w:rsidR="00C07C76" w:rsidRPr="006407D2" w:rsidRDefault="00C07C76" w:rsidP="00C07C76">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716772E2" w14:textId="46768585" w:rsidR="00C07C76" w:rsidRPr="006407D2" w:rsidRDefault="00C07C76" w:rsidP="00C07C76">
            <w:pPr>
              <w:widowControl w:val="0"/>
              <w:numPr>
                <w:ilvl w:val="0"/>
                <w:numId w:val="29"/>
              </w:numPr>
              <w:tabs>
                <w:tab w:val="left" w:pos="390"/>
              </w:tabs>
              <w:autoSpaceDE w:val="0"/>
              <w:autoSpaceDN w:val="0"/>
              <w:adjustRightInd w:val="0"/>
              <w:jc w:val="both"/>
              <w:rPr>
                <w:rFonts w:ascii="Times New Roman" w:eastAsiaTheme="minorEastAsia" w:hAnsi="Times New Roman"/>
                <w:lang w:val="fr-FR"/>
              </w:rPr>
            </w:pPr>
            <w:r>
              <w:rPr>
                <w:rFonts w:ascii="Times New Roman" w:eastAsiaTheme="minorEastAsia" w:hAnsi="Times New Roman"/>
                <w:lang w:val="fr-FR"/>
              </w:rPr>
              <w:t xml:space="preserve">cantitatea de deseuri biodegradabile vegetale colectate separat raportata la cantitatea totala </w:t>
            </w:r>
            <w:r>
              <w:rPr>
                <w:rFonts w:ascii="Times New Roman" w:eastAsiaTheme="minorEastAsia" w:hAnsi="Times New Roman"/>
                <w:lang w:val="fr-FR"/>
              </w:rPr>
              <w:lastRenderedPageBreak/>
              <w:t>de deseuri biodegradabile generate***</w:t>
            </w:r>
          </w:p>
        </w:tc>
        <w:tc>
          <w:tcPr>
            <w:tcW w:w="404" w:type="pct"/>
            <w:tcBorders>
              <w:top w:val="single" w:sz="6" w:space="0" w:color="000000"/>
              <w:left w:val="single" w:sz="6" w:space="0" w:color="000000"/>
              <w:bottom w:val="single" w:sz="6" w:space="0" w:color="000000"/>
              <w:right w:val="single" w:sz="6" w:space="0" w:color="000000"/>
            </w:tcBorders>
          </w:tcPr>
          <w:p w14:paraId="28AF4C21" w14:textId="0F7D9AA7" w:rsidR="00C07C76" w:rsidRPr="006407D2" w:rsidRDefault="00C07C76" w:rsidP="00C07C76">
            <w:pPr>
              <w:widowControl w:val="0"/>
              <w:autoSpaceDE w:val="0"/>
              <w:autoSpaceDN w:val="0"/>
              <w:adjustRightInd w:val="0"/>
              <w:jc w:val="center"/>
              <w:rPr>
                <w:rFonts w:ascii="Times New Roman" w:eastAsiaTheme="minorEastAsia" w:hAnsi="Times New Roman"/>
              </w:rPr>
            </w:pPr>
            <w:r>
              <w:rPr>
                <w:rFonts w:ascii="Times New Roman" w:eastAsiaTheme="minorEastAsia" w:hAnsi="Times New Roman"/>
                <w:lang w:val="fr-FR"/>
              </w:rPr>
              <w:lastRenderedPageBreak/>
              <w:t>40%</w:t>
            </w:r>
          </w:p>
        </w:tc>
        <w:tc>
          <w:tcPr>
            <w:tcW w:w="404" w:type="pct"/>
            <w:tcBorders>
              <w:top w:val="single" w:sz="6" w:space="0" w:color="000000"/>
              <w:left w:val="single" w:sz="6" w:space="0" w:color="000000"/>
              <w:bottom w:val="single" w:sz="6" w:space="0" w:color="000000"/>
              <w:right w:val="single" w:sz="6" w:space="0" w:color="000000"/>
            </w:tcBorders>
          </w:tcPr>
          <w:p w14:paraId="6808438F" w14:textId="60A2A985" w:rsidR="00C07C76" w:rsidRPr="006407D2" w:rsidRDefault="00C07C76" w:rsidP="00C07C76">
            <w:pPr>
              <w:widowControl w:val="0"/>
              <w:autoSpaceDE w:val="0"/>
              <w:autoSpaceDN w:val="0"/>
              <w:adjustRightInd w:val="0"/>
              <w:jc w:val="center"/>
              <w:rPr>
                <w:rFonts w:ascii="Times New Roman" w:eastAsiaTheme="minorEastAsia" w:hAnsi="Times New Roman"/>
              </w:rPr>
            </w:pPr>
            <w:r>
              <w:rPr>
                <w:rFonts w:ascii="Times New Roman" w:eastAsiaTheme="minorEastAsia" w:hAnsi="Times New Roman"/>
                <w:sz w:val="24"/>
                <w:szCs w:val="24"/>
                <w:lang w:val="fr-FR"/>
              </w:rPr>
              <w:t>40%</w:t>
            </w:r>
          </w:p>
        </w:tc>
        <w:tc>
          <w:tcPr>
            <w:tcW w:w="404" w:type="pct"/>
            <w:tcBorders>
              <w:top w:val="single" w:sz="6" w:space="0" w:color="000000"/>
              <w:left w:val="single" w:sz="6" w:space="0" w:color="000000"/>
              <w:bottom w:val="single" w:sz="6" w:space="0" w:color="000000"/>
              <w:right w:val="single" w:sz="6" w:space="0" w:color="000000"/>
            </w:tcBorders>
          </w:tcPr>
          <w:p w14:paraId="2014C049" w14:textId="5B4E3DA3" w:rsidR="00C07C76" w:rsidRPr="006407D2" w:rsidRDefault="00C07C76" w:rsidP="00C07C76">
            <w:pPr>
              <w:widowControl w:val="0"/>
              <w:autoSpaceDE w:val="0"/>
              <w:autoSpaceDN w:val="0"/>
              <w:adjustRightInd w:val="0"/>
              <w:jc w:val="center"/>
              <w:rPr>
                <w:rFonts w:ascii="Times New Roman" w:eastAsiaTheme="minorEastAsia" w:hAnsi="Times New Roman"/>
              </w:rPr>
            </w:pPr>
            <w:r>
              <w:rPr>
                <w:rFonts w:ascii="Times New Roman" w:eastAsiaTheme="minorEastAsia" w:hAnsi="Times New Roman"/>
                <w:lang w:val="fr-FR"/>
              </w:rPr>
              <w:t>40%</w:t>
            </w:r>
          </w:p>
        </w:tc>
        <w:tc>
          <w:tcPr>
            <w:tcW w:w="455" w:type="pct"/>
            <w:tcBorders>
              <w:top w:val="single" w:sz="6" w:space="0" w:color="000000"/>
              <w:left w:val="single" w:sz="6" w:space="0" w:color="000000"/>
              <w:bottom w:val="single" w:sz="6" w:space="0" w:color="000000"/>
              <w:right w:val="single" w:sz="6" w:space="0" w:color="000000"/>
            </w:tcBorders>
          </w:tcPr>
          <w:p w14:paraId="5721633F" w14:textId="639F8CC0" w:rsidR="00C07C76" w:rsidRPr="006407D2" w:rsidRDefault="00C07C76" w:rsidP="00C07C76">
            <w:pPr>
              <w:widowControl w:val="0"/>
              <w:autoSpaceDE w:val="0"/>
              <w:autoSpaceDN w:val="0"/>
              <w:adjustRightInd w:val="0"/>
              <w:jc w:val="center"/>
              <w:rPr>
                <w:rFonts w:ascii="Times New Roman" w:eastAsiaTheme="minorEastAsia" w:hAnsi="Times New Roman"/>
              </w:rPr>
            </w:pPr>
            <w:r>
              <w:rPr>
                <w:rFonts w:ascii="Times New Roman" w:eastAsiaTheme="minorEastAsia" w:hAnsi="Times New Roman"/>
                <w:sz w:val="24"/>
                <w:szCs w:val="24"/>
                <w:lang w:val="fr-FR"/>
              </w:rPr>
              <w:t>40%</w:t>
            </w:r>
          </w:p>
        </w:tc>
        <w:tc>
          <w:tcPr>
            <w:tcW w:w="505" w:type="pct"/>
            <w:tcBorders>
              <w:top w:val="single" w:sz="6" w:space="0" w:color="000000"/>
              <w:left w:val="single" w:sz="6" w:space="0" w:color="000000"/>
              <w:bottom w:val="single" w:sz="6" w:space="0" w:color="000000"/>
              <w:right w:val="single" w:sz="6" w:space="0" w:color="000000"/>
            </w:tcBorders>
          </w:tcPr>
          <w:p w14:paraId="36E9409A" w14:textId="7AE78939" w:rsidR="00C07C76" w:rsidRPr="006407D2" w:rsidRDefault="00C07C76" w:rsidP="00C07C76">
            <w:pPr>
              <w:widowControl w:val="0"/>
              <w:autoSpaceDE w:val="0"/>
              <w:autoSpaceDN w:val="0"/>
              <w:adjustRightInd w:val="0"/>
              <w:jc w:val="center"/>
              <w:rPr>
                <w:rFonts w:ascii="Times New Roman" w:eastAsiaTheme="minorEastAsia" w:hAnsi="Times New Roman"/>
              </w:rPr>
            </w:pPr>
            <w:r>
              <w:rPr>
                <w:rFonts w:ascii="Times New Roman" w:eastAsiaTheme="minorEastAsia" w:hAnsi="Times New Roman"/>
                <w:sz w:val="24"/>
                <w:szCs w:val="24"/>
                <w:lang w:val="fr-FR"/>
              </w:rPr>
              <w:t>40%</w:t>
            </w:r>
          </w:p>
        </w:tc>
      </w:tr>
      <w:tr w:rsidR="00C07C76" w:rsidRPr="006407D2" w14:paraId="4F63B1EF" w14:textId="77777777" w:rsidTr="00BC3812">
        <w:tc>
          <w:tcPr>
            <w:tcW w:w="303" w:type="pct"/>
            <w:tcBorders>
              <w:top w:val="single" w:sz="6" w:space="0" w:color="000000"/>
              <w:left w:val="single" w:sz="6" w:space="0" w:color="000000"/>
              <w:bottom w:val="single" w:sz="6" w:space="0" w:color="000000"/>
              <w:right w:val="single" w:sz="6" w:space="0" w:color="000000"/>
            </w:tcBorders>
          </w:tcPr>
          <w:p w14:paraId="5DDE58AD" w14:textId="77777777" w:rsidR="00C07C76" w:rsidRPr="006407D2" w:rsidRDefault="00C07C76" w:rsidP="00C07C76">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35FCC3C8" w14:textId="153AF770" w:rsidR="00C07C76" w:rsidRPr="006407D2" w:rsidRDefault="00C07C76" w:rsidP="00C07C76">
            <w:pPr>
              <w:widowControl w:val="0"/>
              <w:numPr>
                <w:ilvl w:val="0"/>
                <w:numId w:val="29"/>
              </w:numPr>
              <w:tabs>
                <w:tab w:val="left" w:pos="390"/>
              </w:tabs>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 xml:space="preserve"> cantitatea de deşeuri de constructii-demolari provenită din activităţi de reamenajare a locuinţelor, predată pentru valorificare prin reutilizare, reciclare şi alte operaţiuni de valorificare materială, inclusiv operațiuni de rambleiere,  raportată la cantitatea colectată**</w:t>
            </w:r>
          </w:p>
        </w:tc>
        <w:tc>
          <w:tcPr>
            <w:tcW w:w="404" w:type="pct"/>
            <w:tcBorders>
              <w:top w:val="single" w:sz="6" w:space="0" w:color="000000"/>
              <w:left w:val="single" w:sz="6" w:space="0" w:color="000000"/>
              <w:bottom w:val="single" w:sz="6" w:space="0" w:color="000000"/>
              <w:right w:val="single" w:sz="6" w:space="0" w:color="000000"/>
            </w:tcBorders>
          </w:tcPr>
          <w:p w14:paraId="3CEFAED1" w14:textId="77777777" w:rsidR="00C07C76" w:rsidRPr="006407D2" w:rsidRDefault="00C07C76" w:rsidP="00C07C76">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55%</w:t>
            </w:r>
          </w:p>
        </w:tc>
        <w:tc>
          <w:tcPr>
            <w:tcW w:w="404" w:type="pct"/>
            <w:tcBorders>
              <w:top w:val="single" w:sz="6" w:space="0" w:color="000000"/>
              <w:left w:val="single" w:sz="6" w:space="0" w:color="000000"/>
              <w:bottom w:val="single" w:sz="6" w:space="0" w:color="000000"/>
              <w:right w:val="single" w:sz="6" w:space="0" w:color="000000"/>
            </w:tcBorders>
          </w:tcPr>
          <w:p w14:paraId="521255A0" w14:textId="77777777" w:rsidR="00C07C76" w:rsidRPr="006407D2" w:rsidRDefault="00C07C76" w:rsidP="00C07C76">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55%</w:t>
            </w:r>
          </w:p>
        </w:tc>
        <w:tc>
          <w:tcPr>
            <w:tcW w:w="404" w:type="pct"/>
            <w:tcBorders>
              <w:top w:val="single" w:sz="6" w:space="0" w:color="000000"/>
              <w:left w:val="single" w:sz="6" w:space="0" w:color="000000"/>
              <w:bottom w:val="single" w:sz="6" w:space="0" w:color="000000"/>
              <w:right w:val="single" w:sz="6" w:space="0" w:color="000000"/>
            </w:tcBorders>
          </w:tcPr>
          <w:p w14:paraId="246BC2D4" w14:textId="77777777" w:rsidR="00C07C76" w:rsidRPr="006407D2" w:rsidRDefault="00C07C76" w:rsidP="00C07C76">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55%</w:t>
            </w:r>
          </w:p>
        </w:tc>
        <w:tc>
          <w:tcPr>
            <w:tcW w:w="455" w:type="pct"/>
            <w:tcBorders>
              <w:top w:val="single" w:sz="6" w:space="0" w:color="000000"/>
              <w:left w:val="single" w:sz="6" w:space="0" w:color="000000"/>
              <w:bottom w:val="single" w:sz="6" w:space="0" w:color="000000"/>
              <w:right w:val="single" w:sz="6" w:space="0" w:color="000000"/>
            </w:tcBorders>
          </w:tcPr>
          <w:p w14:paraId="551E017A" w14:textId="77777777" w:rsidR="00C07C76" w:rsidRPr="006407D2" w:rsidRDefault="00C07C76" w:rsidP="00C07C76">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55%</w:t>
            </w:r>
          </w:p>
        </w:tc>
        <w:tc>
          <w:tcPr>
            <w:tcW w:w="505" w:type="pct"/>
            <w:tcBorders>
              <w:top w:val="single" w:sz="6" w:space="0" w:color="000000"/>
              <w:left w:val="single" w:sz="6" w:space="0" w:color="000000"/>
              <w:bottom w:val="single" w:sz="6" w:space="0" w:color="000000"/>
              <w:right w:val="single" w:sz="6" w:space="0" w:color="000000"/>
            </w:tcBorders>
          </w:tcPr>
          <w:p w14:paraId="7B2B8394" w14:textId="77777777" w:rsidR="00C07C76" w:rsidRPr="006407D2" w:rsidRDefault="00C07C76" w:rsidP="00C07C76">
            <w:pPr>
              <w:widowControl w:val="0"/>
              <w:autoSpaceDE w:val="0"/>
              <w:autoSpaceDN w:val="0"/>
              <w:adjustRightInd w:val="0"/>
              <w:jc w:val="center"/>
              <w:rPr>
                <w:rFonts w:ascii="Times New Roman" w:eastAsiaTheme="minorEastAsia" w:hAnsi="Times New Roman"/>
              </w:rPr>
            </w:pPr>
            <w:r w:rsidRPr="006407D2">
              <w:rPr>
                <w:rFonts w:ascii="Times New Roman" w:eastAsiaTheme="minorEastAsia" w:hAnsi="Times New Roman"/>
              </w:rPr>
              <w:t>55%</w:t>
            </w:r>
          </w:p>
        </w:tc>
      </w:tr>
      <w:tr w:rsidR="00C07C76" w:rsidRPr="006407D2" w14:paraId="31AF3113" w14:textId="77777777" w:rsidTr="00BC3812">
        <w:tc>
          <w:tcPr>
            <w:tcW w:w="303" w:type="pct"/>
            <w:tcBorders>
              <w:top w:val="single" w:sz="6" w:space="0" w:color="000000"/>
              <w:left w:val="single" w:sz="6" w:space="0" w:color="000000"/>
              <w:bottom w:val="single" w:sz="6" w:space="0" w:color="000000"/>
              <w:right w:val="single" w:sz="6" w:space="0" w:color="000000"/>
            </w:tcBorders>
          </w:tcPr>
          <w:p w14:paraId="3EAE10B1" w14:textId="77777777" w:rsidR="00C07C76" w:rsidRPr="006407D2" w:rsidRDefault="00C07C76" w:rsidP="00C07C76">
            <w:pPr>
              <w:widowControl w:val="0"/>
              <w:autoSpaceDE w:val="0"/>
              <w:autoSpaceDN w:val="0"/>
              <w:adjustRightInd w:val="0"/>
              <w:rPr>
                <w:rFonts w:ascii="Times New Roman" w:eastAsiaTheme="minorEastAsia" w:hAnsi="Times New Roman"/>
                <w:sz w:val="24"/>
                <w:szCs w:val="24"/>
              </w:rPr>
            </w:pPr>
          </w:p>
        </w:tc>
        <w:tc>
          <w:tcPr>
            <w:tcW w:w="2525" w:type="pct"/>
            <w:tcBorders>
              <w:top w:val="single" w:sz="6" w:space="0" w:color="000000"/>
              <w:left w:val="single" w:sz="6" w:space="0" w:color="000000"/>
              <w:bottom w:val="single" w:sz="6" w:space="0" w:color="000000"/>
              <w:right w:val="single" w:sz="6" w:space="0" w:color="000000"/>
            </w:tcBorders>
          </w:tcPr>
          <w:p w14:paraId="36C31B3C" w14:textId="77777777" w:rsidR="00C07C76" w:rsidRPr="006407D2" w:rsidRDefault="00C07C76" w:rsidP="00C07C76">
            <w:pPr>
              <w:widowControl w:val="0"/>
              <w:numPr>
                <w:ilvl w:val="0"/>
                <w:numId w:val="45"/>
              </w:numPr>
              <w:autoSpaceDE w:val="0"/>
              <w:autoSpaceDN w:val="0"/>
              <w:adjustRightInd w:val="0"/>
              <w:jc w:val="both"/>
              <w:rPr>
                <w:rFonts w:ascii="Times New Roman" w:eastAsiaTheme="minorEastAsia" w:hAnsi="Times New Roman"/>
                <w:lang w:val="fr-FR"/>
              </w:rPr>
            </w:pPr>
            <w:r>
              <w:rPr>
                <w:rFonts w:ascii="Times New Roman" w:eastAsiaTheme="minorEastAsia" w:hAnsi="Times New Roman"/>
                <w:lang w:val="fr-FR"/>
              </w:rPr>
              <w:t>numărul de situații înregistrate în care cadavrele de animale de pe domeniul public nu au fost ridicate în maxim 2 ore de la anunțare raportat la numărul total de ridicări</w:t>
            </w:r>
          </w:p>
        </w:tc>
        <w:tc>
          <w:tcPr>
            <w:tcW w:w="404" w:type="pct"/>
            <w:tcBorders>
              <w:top w:val="single" w:sz="6" w:space="0" w:color="000000"/>
              <w:left w:val="single" w:sz="6" w:space="0" w:color="000000"/>
              <w:bottom w:val="single" w:sz="6" w:space="0" w:color="000000"/>
              <w:right w:val="single" w:sz="6" w:space="0" w:color="000000"/>
            </w:tcBorders>
          </w:tcPr>
          <w:p w14:paraId="75F8AAD4" w14:textId="77777777" w:rsidR="00C07C76" w:rsidRPr="00D31984" w:rsidRDefault="00C07C76" w:rsidP="00C07C76">
            <w:pPr>
              <w:widowControl w:val="0"/>
              <w:autoSpaceDE w:val="0"/>
              <w:autoSpaceDN w:val="0"/>
              <w:adjustRightInd w:val="0"/>
              <w:ind w:left="360" w:hanging="360"/>
              <w:jc w:val="center"/>
              <w:rPr>
                <w:rFonts w:ascii="Times New Roman" w:eastAsiaTheme="minorEastAsia" w:hAnsi="Times New Roman"/>
                <w:lang w:val="fr-FR"/>
              </w:rPr>
            </w:pPr>
            <w:r>
              <w:rPr>
                <w:rFonts w:ascii="Times New Roman" w:eastAsiaTheme="minorEastAsia" w:hAnsi="Times New Roman"/>
                <w:lang w:val="fr-FR"/>
              </w:rPr>
              <w:t>1%</w:t>
            </w:r>
          </w:p>
        </w:tc>
        <w:tc>
          <w:tcPr>
            <w:tcW w:w="404" w:type="pct"/>
            <w:tcBorders>
              <w:top w:val="single" w:sz="6" w:space="0" w:color="000000"/>
              <w:left w:val="single" w:sz="6" w:space="0" w:color="000000"/>
              <w:bottom w:val="single" w:sz="6" w:space="0" w:color="000000"/>
              <w:right w:val="single" w:sz="6" w:space="0" w:color="000000"/>
            </w:tcBorders>
          </w:tcPr>
          <w:p w14:paraId="5FBE85A5" w14:textId="77777777" w:rsidR="00C07C76" w:rsidRPr="00D31984" w:rsidRDefault="00C07C76" w:rsidP="00C07C76">
            <w:pPr>
              <w:widowControl w:val="0"/>
              <w:autoSpaceDE w:val="0"/>
              <w:autoSpaceDN w:val="0"/>
              <w:adjustRightInd w:val="0"/>
              <w:ind w:left="360" w:hanging="360"/>
              <w:jc w:val="center"/>
              <w:rPr>
                <w:rFonts w:ascii="Times New Roman" w:eastAsiaTheme="minorEastAsia" w:hAnsi="Times New Roman"/>
                <w:lang w:val="fr-FR"/>
              </w:rPr>
            </w:pPr>
            <w:r>
              <w:rPr>
                <w:rFonts w:ascii="Times New Roman" w:eastAsiaTheme="minorEastAsia" w:hAnsi="Times New Roman"/>
                <w:lang w:val="fr-FR"/>
              </w:rPr>
              <w:t>1%</w:t>
            </w:r>
          </w:p>
        </w:tc>
        <w:tc>
          <w:tcPr>
            <w:tcW w:w="404" w:type="pct"/>
            <w:tcBorders>
              <w:top w:val="single" w:sz="6" w:space="0" w:color="000000"/>
              <w:left w:val="single" w:sz="6" w:space="0" w:color="000000"/>
              <w:bottom w:val="single" w:sz="6" w:space="0" w:color="000000"/>
              <w:right w:val="single" w:sz="6" w:space="0" w:color="000000"/>
            </w:tcBorders>
          </w:tcPr>
          <w:p w14:paraId="2B19E3E2" w14:textId="77777777" w:rsidR="00C07C76" w:rsidRPr="00D31984" w:rsidRDefault="00C07C76" w:rsidP="00C07C76">
            <w:pPr>
              <w:widowControl w:val="0"/>
              <w:autoSpaceDE w:val="0"/>
              <w:autoSpaceDN w:val="0"/>
              <w:adjustRightInd w:val="0"/>
              <w:ind w:left="360" w:hanging="360"/>
              <w:jc w:val="center"/>
              <w:rPr>
                <w:rFonts w:ascii="Times New Roman" w:eastAsiaTheme="minorEastAsia" w:hAnsi="Times New Roman"/>
                <w:lang w:val="fr-FR"/>
              </w:rPr>
            </w:pPr>
            <w:r>
              <w:rPr>
                <w:rFonts w:ascii="Times New Roman" w:eastAsiaTheme="minorEastAsia" w:hAnsi="Times New Roman"/>
                <w:lang w:val="fr-FR"/>
              </w:rPr>
              <w:t>1%</w:t>
            </w:r>
          </w:p>
        </w:tc>
        <w:tc>
          <w:tcPr>
            <w:tcW w:w="455" w:type="pct"/>
            <w:tcBorders>
              <w:top w:val="single" w:sz="6" w:space="0" w:color="000000"/>
              <w:left w:val="single" w:sz="6" w:space="0" w:color="000000"/>
              <w:bottom w:val="single" w:sz="6" w:space="0" w:color="000000"/>
              <w:right w:val="single" w:sz="6" w:space="0" w:color="000000"/>
            </w:tcBorders>
          </w:tcPr>
          <w:p w14:paraId="1B481FE2" w14:textId="77777777" w:rsidR="00C07C76" w:rsidRPr="00D31984" w:rsidRDefault="00C07C76" w:rsidP="00C07C76">
            <w:pPr>
              <w:widowControl w:val="0"/>
              <w:autoSpaceDE w:val="0"/>
              <w:autoSpaceDN w:val="0"/>
              <w:adjustRightInd w:val="0"/>
              <w:ind w:left="360" w:hanging="360"/>
              <w:jc w:val="center"/>
              <w:rPr>
                <w:rFonts w:ascii="Times New Roman" w:eastAsiaTheme="minorEastAsia" w:hAnsi="Times New Roman"/>
                <w:lang w:val="fr-FR"/>
              </w:rPr>
            </w:pPr>
            <w:r>
              <w:rPr>
                <w:rFonts w:ascii="Times New Roman" w:eastAsiaTheme="minorEastAsia" w:hAnsi="Times New Roman"/>
                <w:lang w:val="fr-FR"/>
              </w:rPr>
              <w:t>1%</w:t>
            </w:r>
          </w:p>
        </w:tc>
        <w:tc>
          <w:tcPr>
            <w:tcW w:w="505" w:type="pct"/>
            <w:tcBorders>
              <w:top w:val="single" w:sz="6" w:space="0" w:color="000000"/>
              <w:left w:val="single" w:sz="6" w:space="0" w:color="000000"/>
              <w:bottom w:val="single" w:sz="6" w:space="0" w:color="000000"/>
              <w:right w:val="single" w:sz="6" w:space="0" w:color="000000"/>
            </w:tcBorders>
          </w:tcPr>
          <w:p w14:paraId="38FBDF38" w14:textId="77777777" w:rsidR="00C07C76" w:rsidRPr="00D31984" w:rsidRDefault="00C07C76" w:rsidP="00C07C76">
            <w:pPr>
              <w:widowControl w:val="0"/>
              <w:autoSpaceDE w:val="0"/>
              <w:autoSpaceDN w:val="0"/>
              <w:adjustRightInd w:val="0"/>
              <w:ind w:left="360" w:hanging="360"/>
              <w:jc w:val="center"/>
              <w:rPr>
                <w:rFonts w:ascii="Arial" w:eastAsiaTheme="minorEastAsia" w:hAnsi="Arial" w:cs="Arial"/>
                <w:lang w:val="fr-FR"/>
              </w:rPr>
            </w:pPr>
            <w:r>
              <w:rPr>
                <w:rFonts w:ascii="Arial" w:eastAsiaTheme="minorEastAsia" w:hAnsi="Arial" w:cs="Arial"/>
                <w:lang w:val="fr-FR"/>
              </w:rPr>
              <w:t>1%</w:t>
            </w:r>
          </w:p>
        </w:tc>
      </w:tr>
    </w:tbl>
    <w:p w14:paraId="66134DDB" w14:textId="77777777" w:rsidR="000458F6" w:rsidRPr="006407D2" w:rsidRDefault="000458F6" w:rsidP="000458F6">
      <w:pPr>
        <w:widowControl w:val="0"/>
        <w:autoSpaceDE w:val="0"/>
        <w:autoSpaceDN w:val="0"/>
        <w:adjustRightInd w:val="0"/>
        <w:rPr>
          <w:rFonts w:ascii="Times New Roman" w:hAnsi="Times New Roman"/>
          <w:sz w:val="24"/>
          <w:szCs w:val="24"/>
        </w:rPr>
      </w:pPr>
      <w:r w:rsidRPr="006407D2">
        <w:rPr>
          <w:rFonts w:ascii="Times New Roman" w:hAnsi="Times New Roman"/>
          <w:sz w:val="24"/>
          <w:szCs w:val="24"/>
        </w:rPr>
        <w:t>n.a. – ne-aplicabil</w:t>
      </w:r>
    </w:p>
    <w:p w14:paraId="0D9EC7EB" w14:textId="5A258F5A" w:rsidR="000458F6" w:rsidRPr="00477C44" w:rsidRDefault="000458F6" w:rsidP="000458F6">
      <w:pPr>
        <w:widowControl w:val="0"/>
        <w:autoSpaceDE w:val="0"/>
        <w:autoSpaceDN w:val="0"/>
        <w:adjustRightInd w:val="0"/>
        <w:rPr>
          <w:rFonts w:ascii="Times New Roman" w:hAnsi="Times New Roman"/>
          <w:sz w:val="24"/>
          <w:szCs w:val="24"/>
        </w:rPr>
      </w:pPr>
      <w:r w:rsidRPr="006407D2">
        <w:rPr>
          <w:rFonts w:ascii="Times New Roman" w:hAnsi="Times New Roman"/>
          <w:sz w:val="24"/>
          <w:szCs w:val="24"/>
          <w:lang w:val="fr-FR"/>
        </w:rPr>
        <w:t>* - procent care va creşte anual, conform cu cerinţele Caietului de sarcini, cap. 2.3.1.</w:t>
      </w:r>
      <w:r w:rsidR="00477C44">
        <w:rPr>
          <w:rFonts w:ascii="Times New Roman" w:hAnsi="Times New Roman"/>
          <w:sz w:val="24"/>
          <w:szCs w:val="24"/>
          <w:lang w:val="fr-FR"/>
        </w:rPr>
        <w:t xml:space="preserve"> </w:t>
      </w:r>
      <w:r w:rsidR="00477C44" w:rsidRPr="00477C44">
        <w:rPr>
          <w:rFonts w:ascii="Times New Roman" w:hAnsi="Times New Roman"/>
          <w:sz w:val="24"/>
          <w:szCs w:val="24"/>
        </w:rPr>
        <w:t>și Anexei 7 din Legea 211/2011 privind regimul deșeurilor</w:t>
      </w:r>
    </w:p>
    <w:p w14:paraId="1F68316E" w14:textId="77777777" w:rsidR="000458F6" w:rsidRPr="006407D2" w:rsidRDefault="000458F6" w:rsidP="000458F6">
      <w:pPr>
        <w:widowControl w:val="0"/>
        <w:autoSpaceDE w:val="0"/>
        <w:autoSpaceDN w:val="0"/>
        <w:adjustRightInd w:val="0"/>
        <w:jc w:val="both"/>
        <w:rPr>
          <w:rFonts w:asciiTheme="majorBidi" w:hAnsiTheme="majorBidi" w:cstheme="majorBidi"/>
          <w:sz w:val="24"/>
          <w:szCs w:val="24"/>
        </w:rPr>
      </w:pPr>
      <w:r w:rsidRPr="006407D2">
        <w:rPr>
          <w:rFonts w:asciiTheme="majorBidi" w:hAnsiTheme="majorBidi" w:cstheme="majorBidi"/>
          <w:sz w:val="24"/>
          <w:szCs w:val="24"/>
        </w:rPr>
        <w:t>**- procent care crește anual, conform Anexei 6 din Legea 211/2011 privind regimul deșeurilor</w:t>
      </w:r>
    </w:p>
    <w:p w14:paraId="7B3CFF21" w14:textId="6612E269" w:rsidR="000458F6" w:rsidRPr="00C07C76" w:rsidRDefault="000458F6" w:rsidP="000458F6">
      <w:pPr>
        <w:widowControl w:val="0"/>
        <w:autoSpaceDE w:val="0"/>
        <w:autoSpaceDN w:val="0"/>
        <w:adjustRightInd w:val="0"/>
        <w:rPr>
          <w:rFonts w:ascii="Times New Roman" w:hAnsi="Times New Roman"/>
          <w:sz w:val="24"/>
          <w:szCs w:val="24"/>
        </w:rPr>
      </w:pPr>
      <w:r w:rsidRPr="00C07C76">
        <w:rPr>
          <w:rFonts w:ascii="Times New Roman" w:hAnsi="Times New Roman"/>
          <w:sz w:val="24"/>
          <w:szCs w:val="24"/>
        </w:rPr>
        <w:t>***-procent aplicat începând cu anul 2020, conform cu cerințele PNGD, aplicat categoriilor de deșeuri biodegradabile care se colectează separat în cadrul contractului de delegare</w:t>
      </w:r>
      <w:r w:rsidR="00C07C76" w:rsidRPr="00C07C76">
        <w:rPr>
          <w:rFonts w:ascii="Times New Roman" w:hAnsi="Times New Roman"/>
          <w:sz w:val="24"/>
          <w:szCs w:val="24"/>
        </w:rPr>
        <w:t>; din 2021 pro</w:t>
      </w:r>
      <w:r w:rsidR="00C07C76">
        <w:rPr>
          <w:rFonts w:ascii="Times New Roman" w:hAnsi="Times New Roman"/>
          <w:sz w:val="24"/>
          <w:szCs w:val="24"/>
        </w:rPr>
        <w:t>centul crește la 45%;</w:t>
      </w:r>
    </w:p>
    <w:p w14:paraId="6E14A1B3" w14:textId="77777777" w:rsidR="000458F6" w:rsidRPr="00EC0208" w:rsidRDefault="000458F6" w:rsidP="000458F6">
      <w:pPr>
        <w:widowControl w:val="0"/>
        <w:autoSpaceDE w:val="0"/>
        <w:autoSpaceDN w:val="0"/>
        <w:adjustRightInd w:val="0"/>
        <w:rPr>
          <w:rFonts w:ascii="Times New Roman" w:hAnsi="Times New Roman"/>
          <w:sz w:val="24"/>
          <w:szCs w:val="24"/>
        </w:rPr>
      </w:pPr>
      <w:r w:rsidRPr="00EC0208">
        <w:rPr>
          <w:rFonts w:ascii="Times New Roman" w:hAnsi="Times New Roman"/>
          <w:sz w:val="24"/>
          <w:szCs w:val="24"/>
        </w:rPr>
        <w:t>****-indicatorul se aplică începând c</w:t>
      </w:r>
      <w:r w:rsidRPr="00BD1EF1">
        <w:rPr>
          <w:rFonts w:ascii="Times New Roman" w:hAnsi="Times New Roman"/>
          <w:sz w:val="24"/>
          <w:szCs w:val="24"/>
        </w:rPr>
        <w:t>u punerea în funcțiu</w:t>
      </w:r>
      <w:r w:rsidRPr="00EC0208">
        <w:rPr>
          <w:rFonts w:ascii="Times New Roman" w:hAnsi="Times New Roman"/>
          <w:sz w:val="24"/>
          <w:szCs w:val="24"/>
        </w:rPr>
        <w:t>ne a</w:t>
      </w:r>
      <w:r w:rsidRPr="00BD1EF1">
        <w:rPr>
          <w:rFonts w:ascii="Times New Roman" w:hAnsi="Times New Roman"/>
          <w:sz w:val="24"/>
          <w:szCs w:val="24"/>
        </w:rPr>
        <w:t xml:space="preserve"> instalațiilor di</w:t>
      </w:r>
      <w:r>
        <w:rPr>
          <w:rFonts w:ascii="Times New Roman" w:hAnsi="Times New Roman"/>
          <w:sz w:val="24"/>
          <w:szCs w:val="24"/>
        </w:rPr>
        <w:t>n cadrul CMID Cluj Napoca</w:t>
      </w:r>
    </w:p>
    <w:p w14:paraId="00E906A6" w14:textId="1BE44F28" w:rsidR="000458F6" w:rsidRPr="000458F6" w:rsidRDefault="000458F6" w:rsidP="00F475FB">
      <w:pPr>
        <w:widowControl w:val="0"/>
        <w:autoSpaceDE w:val="0"/>
        <w:autoSpaceDN w:val="0"/>
        <w:adjustRightInd w:val="0"/>
        <w:jc w:val="both"/>
        <w:rPr>
          <w:rFonts w:ascii="Times New Roman" w:hAnsi="Times New Roman"/>
          <w:sz w:val="24"/>
          <w:szCs w:val="24"/>
        </w:rPr>
      </w:pPr>
    </w:p>
    <w:p w14:paraId="7893F0F8" w14:textId="77777777" w:rsidR="00E54394" w:rsidRPr="00EC0208" w:rsidRDefault="00E54394" w:rsidP="00F475FB">
      <w:pPr>
        <w:widowControl w:val="0"/>
        <w:autoSpaceDE w:val="0"/>
        <w:autoSpaceDN w:val="0"/>
        <w:adjustRightInd w:val="0"/>
        <w:rPr>
          <w:rFonts w:ascii="Times New Roman" w:hAnsi="Times New Roman"/>
          <w:sz w:val="24"/>
          <w:szCs w:val="24"/>
        </w:rPr>
      </w:pPr>
    </w:p>
    <w:p w14:paraId="5E9052BA" w14:textId="77777777" w:rsidR="00E54394" w:rsidRPr="006407D2" w:rsidRDefault="00E54394" w:rsidP="00F475FB">
      <w:pPr>
        <w:widowControl w:val="0"/>
        <w:autoSpaceDE w:val="0"/>
        <w:autoSpaceDN w:val="0"/>
        <w:adjustRightInd w:val="0"/>
        <w:rPr>
          <w:rFonts w:ascii="Times New Roman" w:hAnsi="Times New Roman"/>
          <w:sz w:val="24"/>
          <w:szCs w:val="24"/>
          <w:lang w:val="fr-FR"/>
        </w:rPr>
        <w:sectPr w:rsidR="00E54394" w:rsidRPr="006407D2" w:rsidSect="00591AD4">
          <w:type w:val="evenPage"/>
          <w:pgSz w:w="11909" w:h="16834"/>
          <w:pgMar w:top="1411" w:right="1411" w:bottom="994" w:left="1411" w:header="288" w:footer="720" w:gutter="0"/>
          <w:cols w:space="720"/>
          <w:noEndnote/>
          <w:docGrid w:linePitch="299"/>
        </w:sectPr>
      </w:pPr>
      <w:r w:rsidRPr="006407D2">
        <w:rPr>
          <w:rFonts w:ascii="Times New Roman" w:hAnsi="Times New Roman"/>
          <w:sz w:val="24"/>
          <w:szCs w:val="24"/>
          <w:lang w:val="fr-FR"/>
        </w:rPr>
        <w:t>Pentru restul indicatorilor de performanță  pentru care nu sunt menționate penalități în tabelul de mai jos, penalitățil</w:t>
      </w:r>
      <w:r w:rsidR="008E2680">
        <w:rPr>
          <w:rFonts w:ascii="Times New Roman" w:hAnsi="Times New Roman"/>
          <w:sz w:val="24"/>
          <w:szCs w:val="24"/>
          <w:lang w:val="fr-FR"/>
        </w:rPr>
        <w:t>e</w:t>
      </w:r>
      <w:r w:rsidRPr="006407D2">
        <w:rPr>
          <w:rFonts w:ascii="Times New Roman" w:hAnsi="Times New Roman"/>
          <w:sz w:val="24"/>
          <w:szCs w:val="24"/>
          <w:lang w:val="fr-FR"/>
        </w:rPr>
        <w:t xml:space="preserve"> vor face obiectul contractului de delegare.</w:t>
      </w:r>
    </w:p>
    <w:p w14:paraId="61C2947E" w14:textId="77777777" w:rsidR="00095D44" w:rsidRPr="006407D2" w:rsidRDefault="00C43A26" w:rsidP="00F475FB">
      <w:pPr>
        <w:widowControl w:val="0"/>
        <w:autoSpaceDE w:val="0"/>
        <w:autoSpaceDN w:val="0"/>
        <w:adjustRightInd w:val="0"/>
        <w:spacing w:line="288" w:lineRule="auto"/>
        <w:rPr>
          <w:rFonts w:asciiTheme="majorBidi" w:hAnsiTheme="majorBidi" w:cstheme="majorBidi"/>
          <w:b/>
          <w:bCs/>
          <w:lang w:val="fr-FR"/>
        </w:rPr>
      </w:pPr>
      <w:r w:rsidRPr="006407D2">
        <w:rPr>
          <w:rFonts w:asciiTheme="majorBidi" w:hAnsiTheme="majorBidi" w:cstheme="majorBidi"/>
          <w:b/>
          <w:bCs/>
          <w:lang w:val="fr-FR"/>
        </w:rPr>
        <w:lastRenderedPageBreak/>
        <w:t>Nivelul penalităților pentru indicatorii de performanță prevăzuți la punctul 2.2.</w:t>
      </w:r>
    </w:p>
    <w:p w14:paraId="00C78756" w14:textId="55059454" w:rsidR="0099682F" w:rsidRDefault="0099682F" w:rsidP="00F475FB">
      <w:pPr>
        <w:widowControl w:val="0"/>
        <w:autoSpaceDE w:val="0"/>
        <w:autoSpaceDN w:val="0"/>
        <w:adjustRightInd w:val="0"/>
        <w:spacing w:line="288" w:lineRule="auto"/>
        <w:rPr>
          <w:rFonts w:asciiTheme="majorBidi" w:hAnsiTheme="majorBidi" w:cstheme="majorBidi"/>
          <w:b/>
          <w:bCs/>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3544"/>
        <w:gridCol w:w="2379"/>
        <w:gridCol w:w="5404"/>
      </w:tblGrid>
      <w:tr w:rsidR="000458F6" w:rsidRPr="006407D2" w14:paraId="0486E021" w14:textId="77777777" w:rsidTr="00BC3812">
        <w:tc>
          <w:tcPr>
            <w:tcW w:w="1072" w:type="pct"/>
          </w:tcPr>
          <w:p w14:paraId="250BB583" w14:textId="77777777" w:rsidR="000458F6" w:rsidRPr="006407D2" w:rsidRDefault="000458F6" w:rsidP="00BC3812">
            <w:pPr>
              <w:widowControl w:val="0"/>
              <w:autoSpaceDE w:val="0"/>
              <w:autoSpaceDN w:val="0"/>
              <w:adjustRightInd w:val="0"/>
              <w:spacing w:line="288" w:lineRule="auto"/>
              <w:rPr>
                <w:rFonts w:asciiTheme="majorBidi" w:hAnsiTheme="majorBidi" w:cstheme="majorBidi"/>
                <w:lang w:val="fr-FR"/>
              </w:rPr>
            </w:pPr>
            <w:r w:rsidRPr="006407D2">
              <w:rPr>
                <w:rFonts w:asciiTheme="majorBidi" w:hAnsiTheme="majorBidi" w:cstheme="majorBidi"/>
                <w:lang w:val="fr-FR"/>
              </w:rPr>
              <w:t>Denumire</w:t>
            </w:r>
          </w:p>
        </w:tc>
        <w:tc>
          <w:tcPr>
            <w:tcW w:w="1229" w:type="pct"/>
          </w:tcPr>
          <w:p w14:paraId="4D3F1B4F" w14:textId="77777777" w:rsidR="000458F6" w:rsidRPr="006407D2" w:rsidRDefault="000458F6" w:rsidP="00BC3812">
            <w:pPr>
              <w:widowControl w:val="0"/>
              <w:autoSpaceDE w:val="0"/>
              <w:autoSpaceDN w:val="0"/>
              <w:adjustRightInd w:val="0"/>
              <w:spacing w:line="288" w:lineRule="auto"/>
              <w:rPr>
                <w:rFonts w:asciiTheme="majorBidi" w:hAnsiTheme="majorBidi" w:cstheme="majorBidi"/>
                <w:lang w:val="fr-FR"/>
              </w:rPr>
            </w:pPr>
            <w:r w:rsidRPr="006407D2">
              <w:rPr>
                <w:rFonts w:asciiTheme="majorBidi" w:hAnsiTheme="majorBidi" w:cstheme="majorBidi"/>
                <w:lang w:val="fr-FR"/>
              </w:rPr>
              <w:t>Descrierea indicatorului de perfomanță</w:t>
            </w:r>
          </w:p>
        </w:tc>
        <w:tc>
          <w:tcPr>
            <w:tcW w:w="825" w:type="pct"/>
          </w:tcPr>
          <w:p w14:paraId="090792CC" w14:textId="77777777" w:rsidR="000458F6" w:rsidRPr="006407D2" w:rsidRDefault="000458F6" w:rsidP="00BC3812">
            <w:pPr>
              <w:widowControl w:val="0"/>
              <w:autoSpaceDE w:val="0"/>
              <w:autoSpaceDN w:val="0"/>
              <w:adjustRightInd w:val="0"/>
              <w:spacing w:line="288" w:lineRule="auto"/>
              <w:rPr>
                <w:rFonts w:asciiTheme="majorBidi" w:hAnsiTheme="majorBidi" w:cstheme="majorBidi"/>
                <w:lang w:val="fr-FR"/>
              </w:rPr>
            </w:pPr>
            <w:r w:rsidRPr="006407D2">
              <w:rPr>
                <w:rFonts w:asciiTheme="majorBidi" w:hAnsiTheme="majorBidi" w:cstheme="majorBidi"/>
                <w:lang w:val="fr-FR"/>
              </w:rPr>
              <w:t xml:space="preserve">Valoarea indicatorului </w:t>
            </w:r>
          </w:p>
        </w:tc>
        <w:tc>
          <w:tcPr>
            <w:tcW w:w="1874" w:type="pct"/>
          </w:tcPr>
          <w:p w14:paraId="02976192" w14:textId="77777777" w:rsidR="000458F6" w:rsidRPr="006407D2" w:rsidRDefault="000458F6" w:rsidP="00BC3812">
            <w:pPr>
              <w:widowControl w:val="0"/>
              <w:autoSpaceDE w:val="0"/>
              <w:autoSpaceDN w:val="0"/>
              <w:adjustRightInd w:val="0"/>
              <w:spacing w:line="288" w:lineRule="auto"/>
              <w:rPr>
                <w:rFonts w:asciiTheme="majorBidi" w:hAnsiTheme="majorBidi" w:cstheme="majorBidi"/>
                <w:lang w:val="fr-FR"/>
              </w:rPr>
            </w:pPr>
            <w:r w:rsidRPr="006407D2">
              <w:rPr>
                <w:rFonts w:asciiTheme="majorBidi" w:hAnsiTheme="majorBidi" w:cstheme="majorBidi"/>
                <w:lang w:val="fr-FR"/>
              </w:rPr>
              <w:t>Penalități propuse</w:t>
            </w:r>
          </w:p>
        </w:tc>
      </w:tr>
      <w:tr w:rsidR="000458F6" w:rsidRPr="006407D2" w14:paraId="1C660F7B" w14:textId="77777777" w:rsidTr="00BC3812">
        <w:tc>
          <w:tcPr>
            <w:tcW w:w="1072" w:type="pct"/>
            <w:vMerge w:val="restart"/>
          </w:tcPr>
          <w:p w14:paraId="45510D69" w14:textId="77777777" w:rsidR="000458F6" w:rsidRPr="006407D2" w:rsidRDefault="000458F6" w:rsidP="00BC3812">
            <w:pPr>
              <w:widowControl w:val="0"/>
              <w:autoSpaceDE w:val="0"/>
              <w:autoSpaceDN w:val="0"/>
              <w:adjustRightInd w:val="0"/>
              <w:spacing w:line="288" w:lineRule="auto"/>
              <w:rPr>
                <w:rFonts w:asciiTheme="majorBidi" w:hAnsiTheme="majorBidi" w:cstheme="majorBidi"/>
              </w:rPr>
            </w:pPr>
            <w:r w:rsidRPr="006407D2">
              <w:rPr>
                <w:rFonts w:asciiTheme="majorBidi" w:hAnsiTheme="majorBidi" w:cstheme="majorBidi"/>
              </w:rPr>
              <w:t>Nerespectarea condițiilor corespunzătoare de prestare a activitătii</w:t>
            </w:r>
          </w:p>
        </w:tc>
        <w:tc>
          <w:tcPr>
            <w:tcW w:w="1229" w:type="pct"/>
          </w:tcPr>
          <w:p w14:paraId="517C4130" w14:textId="77777777" w:rsidR="000458F6" w:rsidRPr="006407D2" w:rsidRDefault="000458F6" w:rsidP="00BC3812">
            <w:pPr>
              <w:widowControl w:val="0"/>
              <w:autoSpaceDE w:val="0"/>
              <w:autoSpaceDN w:val="0"/>
              <w:adjustRightInd w:val="0"/>
              <w:spacing w:line="288" w:lineRule="auto"/>
              <w:rPr>
                <w:rFonts w:asciiTheme="majorBidi" w:hAnsiTheme="majorBidi" w:cstheme="majorBidi"/>
              </w:rPr>
            </w:pPr>
            <w:r w:rsidRPr="006407D2">
              <w:rPr>
                <w:rFonts w:asciiTheme="majorBidi" w:eastAsiaTheme="minorEastAsia" w:hAnsiTheme="majorBidi" w:cstheme="majorBidi"/>
              </w:rPr>
              <w:t>numărul de cazuri în care s-au produs pagube de orice fel în dauna utilizatorilor sau îmbolnăviria utilizatorilor din cauza nerespectării condiţiilor corespunzătoare de prestare a activităţii</w:t>
            </w:r>
          </w:p>
        </w:tc>
        <w:tc>
          <w:tcPr>
            <w:tcW w:w="825" w:type="pct"/>
          </w:tcPr>
          <w:p w14:paraId="26DDA701" w14:textId="77777777" w:rsidR="000458F6" w:rsidRPr="006407D2" w:rsidRDefault="000458F6" w:rsidP="00BC3812">
            <w:pPr>
              <w:widowControl w:val="0"/>
              <w:autoSpaceDE w:val="0"/>
              <w:autoSpaceDN w:val="0"/>
              <w:adjustRightInd w:val="0"/>
              <w:spacing w:line="288" w:lineRule="auto"/>
              <w:rPr>
                <w:rFonts w:asciiTheme="majorBidi" w:hAnsiTheme="majorBidi" w:cstheme="majorBidi"/>
                <w:lang w:val="fr-FR"/>
              </w:rPr>
            </w:pPr>
            <w:r w:rsidRPr="006407D2">
              <w:rPr>
                <w:rFonts w:asciiTheme="majorBidi" w:hAnsiTheme="majorBidi" w:cstheme="majorBidi"/>
                <w:lang w:val="fr-FR"/>
              </w:rPr>
              <w:t>0</w:t>
            </w:r>
          </w:p>
        </w:tc>
        <w:tc>
          <w:tcPr>
            <w:tcW w:w="1874" w:type="pct"/>
          </w:tcPr>
          <w:p w14:paraId="205C9FAA" w14:textId="77777777" w:rsidR="000458F6" w:rsidRPr="006407D2" w:rsidRDefault="000458F6" w:rsidP="00BC3812">
            <w:pPr>
              <w:widowControl w:val="0"/>
              <w:autoSpaceDE w:val="0"/>
              <w:autoSpaceDN w:val="0"/>
              <w:adjustRightInd w:val="0"/>
              <w:spacing w:line="288" w:lineRule="auto"/>
              <w:rPr>
                <w:rFonts w:asciiTheme="majorBidi" w:hAnsiTheme="majorBidi" w:cstheme="majorBidi"/>
                <w:lang w:val="fr-FR"/>
              </w:rPr>
            </w:pPr>
            <w:r w:rsidRPr="006407D2">
              <w:rPr>
                <w:rFonts w:asciiTheme="majorBidi" w:hAnsiTheme="majorBidi" w:cstheme="majorBidi"/>
                <w:lang w:val="fr-FR"/>
              </w:rPr>
              <w:t>1000 lei/caz identificat</w:t>
            </w:r>
          </w:p>
        </w:tc>
      </w:tr>
      <w:tr w:rsidR="000458F6" w:rsidRPr="006407D2" w14:paraId="77854868" w14:textId="77777777" w:rsidTr="00BC3812">
        <w:tc>
          <w:tcPr>
            <w:tcW w:w="1072" w:type="pct"/>
            <w:vMerge/>
          </w:tcPr>
          <w:p w14:paraId="126CA98B" w14:textId="77777777" w:rsidR="000458F6" w:rsidRPr="006407D2" w:rsidRDefault="000458F6" w:rsidP="00BC3812">
            <w:pPr>
              <w:widowControl w:val="0"/>
              <w:autoSpaceDE w:val="0"/>
              <w:autoSpaceDN w:val="0"/>
              <w:adjustRightInd w:val="0"/>
              <w:spacing w:line="288" w:lineRule="auto"/>
              <w:rPr>
                <w:rFonts w:asciiTheme="majorBidi" w:hAnsiTheme="majorBidi" w:cstheme="majorBidi"/>
                <w:lang w:val="fr-FR"/>
              </w:rPr>
            </w:pPr>
          </w:p>
        </w:tc>
        <w:tc>
          <w:tcPr>
            <w:tcW w:w="1229" w:type="pct"/>
          </w:tcPr>
          <w:p w14:paraId="6DB0F463" w14:textId="77777777" w:rsidR="000458F6" w:rsidRPr="006407D2" w:rsidRDefault="000458F6" w:rsidP="00BC3812">
            <w:pPr>
              <w:widowControl w:val="0"/>
              <w:autoSpaceDE w:val="0"/>
              <w:autoSpaceDN w:val="0"/>
              <w:adjustRightInd w:val="0"/>
              <w:spacing w:line="288" w:lineRule="auto"/>
              <w:rPr>
                <w:rFonts w:asciiTheme="majorBidi" w:hAnsiTheme="majorBidi" w:cstheme="majorBidi"/>
                <w:lang w:val="fr-FR"/>
              </w:rPr>
            </w:pPr>
            <w:r w:rsidRPr="006407D2">
              <w:rPr>
                <w:rFonts w:asciiTheme="majorBidi" w:eastAsiaTheme="minorEastAsia" w:hAnsiTheme="majorBidi" w:cstheme="majorBidi"/>
                <w:lang w:val="fr-FR"/>
              </w:rPr>
              <w:t>valoarea despăgubirilor acordate de operator pentru situaţiile de la lit. a), raportată la valoarea totală facturată aferentă activităţii</w:t>
            </w:r>
          </w:p>
        </w:tc>
        <w:tc>
          <w:tcPr>
            <w:tcW w:w="825" w:type="pct"/>
          </w:tcPr>
          <w:p w14:paraId="389C7154" w14:textId="77777777" w:rsidR="000458F6" w:rsidRPr="006407D2" w:rsidRDefault="000458F6" w:rsidP="00BC3812">
            <w:pPr>
              <w:widowControl w:val="0"/>
              <w:autoSpaceDE w:val="0"/>
              <w:autoSpaceDN w:val="0"/>
              <w:adjustRightInd w:val="0"/>
              <w:spacing w:line="288" w:lineRule="auto"/>
              <w:rPr>
                <w:rFonts w:asciiTheme="majorBidi" w:hAnsiTheme="majorBidi" w:cstheme="majorBidi"/>
                <w:lang w:val="fr-FR"/>
              </w:rPr>
            </w:pPr>
            <w:r w:rsidRPr="006407D2">
              <w:rPr>
                <w:rFonts w:asciiTheme="majorBidi" w:hAnsiTheme="majorBidi" w:cstheme="majorBidi"/>
                <w:lang w:val="fr-FR"/>
              </w:rPr>
              <w:t>0</w:t>
            </w:r>
          </w:p>
        </w:tc>
        <w:tc>
          <w:tcPr>
            <w:tcW w:w="1874" w:type="pct"/>
          </w:tcPr>
          <w:p w14:paraId="64B464A0" w14:textId="77777777" w:rsidR="000458F6" w:rsidRPr="006407D2" w:rsidRDefault="000458F6" w:rsidP="00BC3812">
            <w:pPr>
              <w:widowControl w:val="0"/>
              <w:autoSpaceDE w:val="0"/>
              <w:autoSpaceDN w:val="0"/>
              <w:adjustRightInd w:val="0"/>
              <w:spacing w:line="288" w:lineRule="auto"/>
              <w:rPr>
                <w:rFonts w:asciiTheme="majorBidi" w:hAnsiTheme="majorBidi" w:cstheme="majorBidi"/>
                <w:lang w:val="fr-FR"/>
              </w:rPr>
            </w:pPr>
            <w:r w:rsidRPr="006407D2">
              <w:rPr>
                <w:rFonts w:asciiTheme="majorBidi" w:hAnsiTheme="majorBidi" w:cstheme="majorBidi"/>
                <w:lang w:val="fr-FR"/>
              </w:rPr>
              <w:t>1000 lei/caz de despăgubire</w:t>
            </w:r>
          </w:p>
        </w:tc>
      </w:tr>
      <w:tr w:rsidR="000458F6" w:rsidRPr="006407D2" w14:paraId="2620D35E" w14:textId="77777777" w:rsidTr="00BC3812">
        <w:tc>
          <w:tcPr>
            <w:tcW w:w="1072" w:type="pct"/>
          </w:tcPr>
          <w:p w14:paraId="4F37A867" w14:textId="77777777" w:rsidR="000458F6" w:rsidRPr="006407D2" w:rsidRDefault="000458F6" w:rsidP="00BC3812">
            <w:pPr>
              <w:widowControl w:val="0"/>
              <w:autoSpaceDE w:val="0"/>
              <w:autoSpaceDN w:val="0"/>
              <w:adjustRightInd w:val="0"/>
              <w:spacing w:line="288" w:lineRule="auto"/>
              <w:rPr>
                <w:rFonts w:asciiTheme="majorBidi" w:hAnsiTheme="majorBidi" w:cstheme="majorBidi"/>
                <w:lang w:val="fr-FR"/>
              </w:rPr>
            </w:pPr>
            <w:r w:rsidRPr="006407D2">
              <w:rPr>
                <w:rFonts w:asciiTheme="majorBidi" w:hAnsiTheme="majorBidi" w:cstheme="majorBidi"/>
                <w:lang w:val="fr-FR"/>
              </w:rPr>
              <w:t>Neconformarea cu cerințele Caietului de sarcini</w:t>
            </w:r>
          </w:p>
        </w:tc>
        <w:tc>
          <w:tcPr>
            <w:tcW w:w="1229" w:type="pct"/>
          </w:tcPr>
          <w:p w14:paraId="2544638B" w14:textId="77777777" w:rsidR="000458F6" w:rsidRPr="006407D2" w:rsidRDefault="000458F6" w:rsidP="00BC3812">
            <w:pPr>
              <w:widowControl w:val="0"/>
              <w:autoSpaceDE w:val="0"/>
              <w:autoSpaceDN w:val="0"/>
              <w:adjustRightInd w:val="0"/>
              <w:spacing w:line="288" w:lineRule="auto"/>
              <w:rPr>
                <w:rFonts w:asciiTheme="majorBidi" w:hAnsiTheme="majorBidi" w:cstheme="majorBidi"/>
                <w:lang w:val="fr-FR"/>
              </w:rPr>
            </w:pPr>
            <w:r w:rsidRPr="006407D2">
              <w:rPr>
                <w:rFonts w:asciiTheme="majorBidi" w:eastAsiaTheme="minorEastAsia" w:hAnsiTheme="majorBidi" w:cstheme="majorBidi"/>
                <w:lang w:val="fr-FR"/>
              </w:rPr>
              <w:t>numărul de neconformităţi faţă de cerinţele din Caietul de sarcini constatate de Autoritatea Contractantă, pe activităţi</w:t>
            </w:r>
          </w:p>
        </w:tc>
        <w:tc>
          <w:tcPr>
            <w:tcW w:w="825" w:type="pct"/>
          </w:tcPr>
          <w:p w14:paraId="4BAB8318" w14:textId="77777777" w:rsidR="000458F6" w:rsidRPr="006407D2" w:rsidRDefault="000458F6" w:rsidP="00BC3812">
            <w:pPr>
              <w:widowControl w:val="0"/>
              <w:autoSpaceDE w:val="0"/>
              <w:autoSpaceDN w:val="0"/>
              <w:adjustRightInd w:val="0"/>
              <w:spacing w:line="288" w:lineRule="auto"/>
              <w:rPr>
                <w:rFonts w:asciiTheme="majorBidi" w:hAnsiTheme="majorBidi" w:cstheme="majorBidi"/>
                <w:lang w:val="fr-FR"/>
              </w:rPr>
            </w:pPr>
            <w:r w:rsidRPr="006407D2">
              <w:rPr>
                <w:rFonts w:asciiTheme="majorBidi" w:hAnsiTheme="majorBidi" w:cstheme="majorBidi"/>
                <w:lang w:val="fr-FR"/>
              </w:rPr>
              <w:t>0</w:t>
            </w:r>
          </w:p>
        </w:tc>
        <w:tc>
          <w:tcPr>
            <w:tcW w:w="1874" w:type="pct"/>
          </w:tcPr>
          <w:p w14:paraId="0DD10105" w14:textId="77777777" w:rsidR="000458F6" w:rsidRPr="006407D2" w:rsidRDefault="000458F6" w:rsidP="00BC3812">
            <w:pPr>
              <w:widowControl w:val="0"/>
              <w:autoSpaceDE w:val="0"/>
              <w:autoSpaceDN w:val="0"/>
              <w:adjustRightInd w:val="0"/>
              <w:spacing w:line="288" w:lineRule="auto"/>
              <w:rPr>
                <w:rFonts w:asciiTheme="majorBidi" w:hAnsiTheme="majorBidi" w:cstheme="majorBidi"/>
                <w:lang w:val="fr-FR"/>
              </w:rPr>
            </w:pPr>
            <w:r w:rsidRPr="006407D2">
              <w:rPr>
                <w:rFonts w:asciiTheme="majorBidi" w:hAnsiTheme="majorBidi" w:cstheme="majorBidi"/>
                <w:lang w:val="fr-FR"/>
              </w:rPr>
              <w:t>500 lei/caz</w:t>
            </w:r>
          </w:p>
        </w:tc>
      </w:tr>
      <w:tr w:rsidR="000458F6" w:rsidRPr="00646408" w14:paraId="790E9599" w14:textId="77777777" w:rsidTr="00BC3812">
        <w:tc>
          <w:tcPr>
            <w:tcW w:w="1072" w:type="pct"/>
          </w:tcPr>
          <w:p w14:paraId="5459799D" w14:textId="77777777" w:rsidR="000458F6" w:rsidRPr="006407D2" w:rsidRDefault="000458F6" w:rsidP="00BC3812">
            <w:pPr>
              <w:widowControl w:val="0"/>
              <w:autoSpaceDE w:val="0"/>
              <w:autoSpaceDN w:val="0"/>
              <w:adjustRightInd w:val="0"/>
              <w:spacing w:line="288" w:lineRule="auto"/>
              <w:rPr>
                <w:rFonts w:asciiTheme="majorBidi" w:hAnsiTheme="majorBidi" w:cstheme="majorBidi"/>
              </w:rPr>
            </w:pPr>
            <w:r w:rsidRPr="006407D2">
              <w:rPr>
                <w:rFonts w:asciiTheme="majorBidi" w:hAnsiTheme="majorBidi" w:cstheme="majorBidi"/>
              </w:rPr>
              <w:t xml:space="preserve">Eficiență în încheierea contractelor cu utilizatorii </w:t>
            </w:r>
          </w:p>
        </w:tc>
        <w:tc>
          <w:tcPr>
            <w:tcW w:w="1229" w:type="pct"/>
          </w:tcPr>
          <w:p w14:paraId="079B6C48" w14:textId="77777777" w:rsidR="000458F6" w:rsidRPr="006407D2" w:rsidRDefault="000458F6" w:rsidP="00BC3812">
            <w:pPr>
              <w:widowControl w:val="0"/>
              <w:autoSpaceDE w:val="0"/>
              <w:autoSpaceDN w:val="0"/>
              <w:adjustRightInd w:val="0"/>
              <w:spacing w:line="288" w:lineRule="auto"/>
              <w:rPr>
                <w:rFonts w:asciiTheme="majorBidi" w:hAnsiTheme="majorBidi" w:cstheme="majorBidi"/>
                <w:lang w:val="fr-FR"/>
              </w:rPr>
            </w:pPr>
            <w:r w:rsidRPr="006407D2">
              <w:rPr>
                <w:rFonts w:asciiTheme="majorBidi" w:eastAsiaTheme="minorEastAsia" w:hAnsiTheme="majorBidi" w:cstheme="majorBidi"/>
                <w:lang w:val="fr-FR"/>
              </w:rPr>
              <w:t>numărul de contracte încheiate între operator şi utilizatori în mai puţin de 30 zile calendaristice de la primirea solicitării din partea utilizatorului, în raport cu numărul de solicitări, pe categorii de utilizatori</w:t>
            </w:r>
          </w:p>
        </w:tc>
        <w:tc>
          <w:tcPr>
            <w:tcW w:w="825" w:type="pct"/>
          </w:tcPr>
          <w:p w14:paraId="7095BD60" w14:textId="77777777" w:rsidR="000458F6" w:rsidRPr="006407D2" w:rsidRDefault="000458F6" w:rsidP="00BC3812">
            <w:pPr>
              <w:widowControl w:val="0"/>
              <w:autoSpaceDE w:val="0"/>
              <w:autoSpaceDN w:val="0"/>
              <w:adjustRightInd w:val="0"/>
              <w:spacing w:line="288" w:lineRule="auto"/>
              <w:rPr>
                <w:rFonts w:asciiTheme="majorBidi" w:hAnsiTheme="majorBidi" w:cstheme="majorBidi"/>
                <w:lang w:val="fr-FR"/>
              </w:rPr>
            </w:pPr>
            <w:r w:rsidRPr="006407D2">
              <w:rPr>
                <w:rFonts w:asciiTheme="majorBidi" w:hAnsiTheme="majorBidi" w:cstheme="majorBidi"/>
                <w:lang w:val="fr-FR"/>
              </w:rPr>
              <w:t>Min 95%</w:t>
            </w:r>
          </w:p>
        </w:tc>
        <w:tc>
          <w:tcPr>
            <w:tcW w:w="1874" w:type="pct"/>
          </w:tcPr>
          <w:p w14:paraId="3B8F070F" w14:textId="77777777" w:rsidR="000458F6" w:rsidRPr="006407D2" w:rsidRDefault="000458F6" w:rsidP="00BC3812">
            <w:pPr>
              <w:widowControl w:val="0"/>
              <w:autoSpaceDE w:val="0"/>
              <w:autoSpaceDN w:val="0"/>
              <w:adjustRightInd w:val="0"/>
              <w:spacing w:line="288" w:lineRule="auto"/>
              <w:rPr>
                <w:rFonts w:asciiTheme="majorBidi" w:hAnsiTheme="majorBidi" w:cstheme="majorBidi"/>
                <w:lang w:val="fr-FR"/>
              </w:rPr>
            </w:pPr>
            <w:r w:rsidRPr="006407D2">
              <w:rPr>
                <w:rFonts w:asciiTheme="majorBidi" w:hAnsiTheme="majorBidi" w:cstheme="majorBidi"/>
                <w:lang w:val="fr-FR"/>
              </w:rPr>
              <w:t>O penalitate de 5000 lei în cazul unui procent mai mic de 95%, pe categorie de utilizatori, calculată pe o perioadă de 12 luni</w:t>
            </w:r>
          </w:p>
        </w:tc>
      </w:tr>
      <w:tr w:rsidR="000458F6" w:rsidRPr="00646408" w14:paraId="4097C860" w14:textId="77777777" w:rsidTr="00BC3812">
        <w:tc>
          <w:tcPr>
            <w:tcW w:w="1072" w:type="pct"/>
          </w:tcPr>
          <w:p w14:paraId="3F8E15E7" w14:textId="77777777" w:rsidR="000458F6" w:rsidRPr="006407D2" w:rsidRDefault="000458F6" w:rsidP="00BC3812">
            <w:pPr>
              <w:widowControl w:val="0"/>
              <w:autoSpaceDE w:val="0"/>
              <w:autoSpaceDN w:val="0"/>
              <w:adjustRightInd w:val="0"/>
              <w:spacing w:line="288" w:lineRule="auto"/>
              <w:rPr>
                <w:rFonts w:asciiTheme="majorBidi" w:hAnsiTheme="majorBidi" w:cstheme="majorBidi"/>
              </w:rPr>
            </w:pPr>
            <w:r w:rsidRPr="006407D2">
              <w:rPr>
                <w:rFonts w:asciiTheme="majorBidi" w:hAnsiTheme="majorBidi" w:cstheme="majorBidi"/>
              </w:rPr>
              <w:t xml:space="preserve">Colectarea separată a deșeurilor reciclabile, </w:t>
            </w:r>
            <w:r>
              <w:rPr>
                <w:rFonts w:asciiTheme="majorBidi" w:hAnsiTheme="majorBidi" w:cstheme="majorBidi"/>
              </w:rPr>
              <w:t>inclusiv a</w:t>
            </w:r>
            <w:r w:rsidRPr="006407D2">
              <w:rPr>
                <w:rFonts w:asciiTheme="majorBidi" w:hAnsiTheme="majorBidi" w:cstheme="majorBidi"/>
              </w:rPr>
              <w:t xml:space="preserve"> ambalajelor</w:t>
            </w:r>
          </w:p>
        </w:tc>
        <w:tc>
          <w:tcPr>
            <w:tcW w:w="1229" w:type="pct"/>
          </w:tcPr>
          <w:p w14:paraId="48EB1A8E" w14:textId="6805CB17" w:rsidR="000458F6" w:rsidRPr="006407D2" w:rsidRDefault="000458F6" w:rsidP="00BC3812">
            <w:pPr>
              <w:widowControl w:val="0"/>
              <w:autoSpaceDE w:val="0"/>
              <w:autoSpaceDN w:val="0"/>
              <w:adjustRightInd w:val="0"/>
              <w:spacing w:line="288" w:lineRule="auto"/>
              <w:rPr>
                <w:rFonts w:asciiTheme="majorBidi" w:hAnsiTheme="majorBidi" w:cstheme="majorBidi"/>
                <w:lang w:val="fr-FR"/>
              </w:rPr>
            </w:pPr>
            <w:r w:rsidRPr="006407D2">
              <w:rPr>
                <w:rFonts w:asciiTheme="majorBidi" w:eastAsiaTheme="minorEastAsia" w:hAnsiTheme="majorBidi" w:cstheme="majorBidi"/>
                <w:lang w:val="fr-FR"/>
              </w:rPr>
              <w:t xml:space="preserve">cantitatea de Deşeuri reciclabile colectate separat (hârtie/carton, plastic, metale, sticlă) raportată la cantitatea totală de deşeuri </w:t>
            </w:r>
            <w:r w:rsidR="00BA2898">
              <w:rPr>
                <w:rFonts w:asciiTheme="majorBidi" w:eastAsiaTheme="minorEastAsia" w:hAnsiTheme="majorBidi" w:cstheme="majorBidi"/>
                <w:lang w:val="fr-FR"/>
              </w:rPr>
              <w:t>de hzrtie, metal, plastic, sticlă generate</w:t>
            </w:r>
          </w:p>
        </w:tc>
        <w:tc>
          <w:tcPr>
            <w:tcW w:w="825" w:type="pct"/>
          </w:tcPr>
          <w:p w14:paraId="7E66990B" w14:textId="0414116A" w:rsidR="000458F6" w:rsidRPr="006407D2" w:rsidRDefault="00BA2898" w:rsidP="00BC3812">
            <w:pPr>
              <w:widowControl w:val="0"/>
              <w:autoSpaceDE w:val="0"/>
              <w:autoSpaceDN w:val="0"/>
              <w:adjustRightInd w:val="0"/>
              <w:spacing w:line="288" w:lineRule="auto"/>
              <w:rPr>
                <w:rFonts w:asciiTheme="majorBidi" w:hAnsiTheme="majorBidi" w:cstheme="majorBidi"/>
                <w:lang w:val="fr-FR"/>
              </w:rPr>
            </w:pPr>
            <w:r>
              <w:rPr>
                <w:rFonts w:asciiTheme="majorBidi" w:hAnsiTheme="majorBidi" w:cstheme="majorBidi"/>
                <w:lang w:val="fr-FR"/>
              </w:rPr>
              <w:t>40</w:t>
            </w:r>
            <w:r w:rsidR="000458F6" w:rsidRPr="006407D2">
              <w:rPr>
                <w:rFonts w:asciiTheme="majorBidi" w:hAnsiTheme="majorBidi" w:cstheme="majorBidi"/>
                <w:lang w:val="fr-FR"/>
              </w:rPr>
              <w:t>% la sfârșitul anului 2019</w:t>
            </w:r>
          </w:p>
          <w:p w14:paraId="410A2492" w14:textId="1634B0AF" w:rsidR="000458F6" w:rsidRPr="006407D2" w:rsidRDefault="00BA2898" w:rsidP="00BC3812">
            <w:pPr>
              <w:widowControl w:val="0"/>
              <w:autoSpaceDE w:val="0"/>
              <w:autoSpaceDN w:val="0"/>
              <w:adjustRightInd w:val="0"/>
              <w:spacing w:line="288" w:lineRule="auto"/>
              <w:rPr>
                <w:rFonts w:asciiTheme="majorBidi" w:hAnsiTheme="majorBidi" w:cstheme="majorBidi"/>
                <w:lang w:val="fr-FR"/>
              </w:rPr>
            </w:pPr>
            <w:r>
              <w:rPr>
                <w:rFonts w:asciiTheme="majorBidi" w:hAnsiTheme="majorBidi" w:cstheme="majorBidi"/>
                <w:lang w:val="fr-FR"/>
              </w:rPr>
              <w:t>50</w:t>
            </w:r>
            <w:r w:rsidR="000458F6" w:rsidRPr="006407D2">
              <w:rPr>
                <w:rFonts w:asciiTheme="majorBidi" w:hAnsiTheme="majorBidi" w:cstheme="majorBidi"/>
                <w:lang w:val="fr-FR"/>
              </w:rPr>
              <w:t xml:space="preserve">% </w:t>
            </w:r>
            <w:r w:rsidR="00C07C76">
              <w:rPr>
                <w:rFonts w:asciiTheme="majorBidi" w:hAnsiTheme="majorBidi" w:cstheme="majorBidi"/>
                <w:lang w:val="fr-FR"/>
              </w:rPr>
              <w:t xml:space="preserve">în </w:t>
            </w:r>
            <w:r w:rsidR="000458F6" w:rsidRPr="006407D2">
              <w:rPr>
                <w:rFonts w:asciiTheme="majorBidi" w:hAnsiTheme="majorBidi" w:cstheme="majorBidi"/>
                <w:lang w:val="fr-FR"/>
              </w:rPr>
              <w:t xml:space="preserve"> 2020</w:t>
            </w:r>
          </w:p>
          <w:p w14:paraId="3D29CC55" w14:textId="1422D4B6" w:rsidR="000458F6" w:rsidRPr="006407D2" w:rsidRDefault="00BA2898" w:rsidP="00BC3812">
            <w:pPr>
              <w:widowControl w:val="0"/>
              <w:autoSpaceDE w:val="0"/>
              <w:autoSpaceDN w:val="0"/>
              <w:adjustRightInd w:val="0"/>
              <w:spacing w:line="288" w:lineRule="auto"/>
              <w:rPr>
                <w:rFonts w:asciiTheme="majorBidi" w:hAnsiTheme="majorBidi" w:cstheme="majorBidi"/>
                <w:lang w:val="fr-FR"/>
              </w:rPr>
            </w:pPr>
            <w:r>
              <w:rPr>
                <w:rFonts w:asciiTheme="majorBidi" w:hAnsiTheme="majorBidi" w:cstheme="majorBidi"/>
                <w:lang w:val="fr-FR"/>
              </w:rPr>
              <w:t>60</w:t>
            </w:r>
            <w:r w:rsidR="000458F6" w:rsidRPr="006407D2">
              <w:rPr>
                <w:rFonts w:asciiTheme="majorBidi" w:hAnsiTheme="majorBidi" w:cstheme="majorBidi"/>
                <w:lang w:val="fr-FR"/>
              </w:rPr>
              <w:t xml:space="preserve">% </w:t>
            </w:r>
            <w:r w:rsidR="00C07C76">
              <w:rPr>
                <w:rFonts w:asciiTheme="majorBidi" w:hAnsiTheme="majorBidi" w:cstheme="majorBidi"/>
                <w:lang w:val="fr-FR"/>
              </w:rPr>
              <w:t>în 2021</w:t>
            </w:r>
          </w:p>
          <w:p w14:paraId="361B1862" w14:textId="3F3B323D" w:rsidR="000458F6" w:rsidRPr="006A497A" w:rsidRDefault="00BA2898" w:rsidP="00BC3812">
            <w:pPr>
              <w:widowControl w:val="0"/>
              <w:autoSpaceDE w:val="0"/>
              <w:autoSpaceDN w:val="0"/>
              <w:adjustRightInd w:val="0"/>
              <w:spacing w:line="288" w:lineRule="auto"/>
              <w:rPr>
                <w:rFonts w:asciiTheme="majorBidi" w:hAnsiTheme="majorBidi" w:cstheme="majorBidi"/>
              </w:rPr>
            </w:pPr>
            <w:r>
              <w:rPr>
                <w:rFonts w:asciiTheme="majorBidi" w:hAnsiTheme="majorBidi" w:cstheme="majorBidi"/>
              </w:rPr>
              <w:t>70</w:t>
            </w:r>
            <w:r w:rsidR="000458F6" w:rsidRPr="006A497A">
              <w:rPr>
                <w:rFonts w:asciiTheme="majorBidi" w:hAnsiTheme="majorBidi" w:cstheme="majorBidi"/>
              </w:rPr>
              <w:t xml:space="preserve">% </w:t>
            </w:r>
            <w:r w:rsidR="00C07C76" w:rsidRPr="006A497A">
              <w:rPr>
                <w:rFonts w:asciiTheme="majorBidi" w:hAnsiTheme="majorBidi" w:cstheme="majorBidi"/>
              </w:rPr>
              <w:t>în</w:t>
            </w:r>
            <w:r>
              <w:rPr>
                <w:rFonts w:asciiTheme="majorBidi" w:hAnsiTheme="majorBidi" w:cstheme="majorBidi"/>
              </w:rPr>
              <w:t xml:space="preserve">cepând cu </w:t>
            </w:r>
            <w:r w:rsidR="000458F6" w:rsidRPr="006A497A">
              <w:rPr>
                <w:rFonts w:asciiTheme="majorBidi" w:hAnsiTheme="majorBidi" w:cstheme="majorBidi"/>
              </w:rPr>
              <w:t xml:space="preserve">2022 </w:t>
            </w:r>
          </w:p>
          <w:p w14:paraId="0790A3D0" w14:textId="734D1B6F" w:rsidR="00C07C76" w:rsidRPr="006407D2" w:rsidRDefault="00C07C76" w:rsidP="00BA2898">
            <w:pPr>
              <w:widowControl w:val="0"/>
              <w:autoSpaceDE w:val="0"/>
              <w:autoSpaceDN w:val="0"/>
              <w:adjustRightInd w:val="0"/>
              <w:spacing w:line="288" w:lineRule="auto"/>
              <w:rPr>
                <w:rFonts w:asciiTheme="majorBidi" w:hAnsiTheme="majorBidi" w:cstheme="majorBidi"/>
                <w:lang w:val="fr-FR"/>
              </w:rPr>
            </w:pPr>
          </w:p>
        </w:tc>
        <w:tc>
          <w:tcPr>
            <w:tcW w:w="1874" w:type="pct"/>
          </w:tcPr>
          <w:p w14:paraId="351C1CC9" w14:textId="77777777" w:rsidR="00477C44" w:rsidRDefault="00477C44" w:rsidP="00BC3812">
            <w:pPr>
              <w:widowControl w:val="0"/>
              <w:autoSpaceDE w:val="0"/>
              <w:autoSpaceDN w:val="0"/>
              <w:adjustRightInd w:val="0"/>
              <w:spacing w:line="288" w:lineRule="auto"/>
              <w:rPr>
                <w:rFonts w:asciiTheme="majorBidi" w:hAnsiTheme="majorBidi" w:cstheme="majorBidi"/>
                <w:lang w:val="fr-FR"/>
              </w:rPr>
            </w:pPr>
            <w:r>
              <w:rPr>
                <w:rFonts w:asciiTheme="majorBidi" w:hAnsiTheme="majorBidi" w:cstheme="majorBidi"/>
                <w:lang w:val="fr-FR"/>
              </w:rPr>
              <w:lastRenderedPageBreak/>
              <w:t xml:space="preserve">30 lei/tonă în 2019 </w:t>
            </w:r>
          </w:p>
          <w:p w14:paraId="6CA702A2" w14:textId="77777777" w:rsidR="00477C44" w:rsidRDefault="00477C44" w:rsidP="00BC3812">
            <w:pPr>
              <w:widowControl w:val="0"/>
              <w:autoSpaceDE w:val="0"/>
              <w:autoSpaceDN w:val="0"/>
              <w:adjustRightInd w:val="0"/>
              <w:spacing w:line="288" w:lineRule="auto"/>
              <w:rPr>
                <w:rFonts w:asciiTheme="majorBidi" w:hAnsiTheme="majorBidi" w:cstheme="majorBidi"/>
                <w:lang w:val="fr-FR"/>
              </w:rPr>
            </w:pPr>
            <w:r>
              <w:rPr>
                <w:rFonts w:asciiTheme="majorBidi" w:hAnsiTheme="majorBidi" w:cstheme="majorBidi"/>
                <w:lang w:val="fr-FR"/>
              </w:rPr>
              <w:t>80 lei/tonă începând din 2020</w:t>
            </w:r>
          </w:p>
          <w:p w14:paraId="1AC632CE" w14:textId="433FCDCC" w:rsidR="000458F6" w:rsidRPr="006407D2" w:rsidRDefault="00477C44" w:rsidP="00BC3812">
            <w:pPr>
              <w:widowControl w:val="0"/>
              <w:autoSpaceDE w:val="0"/>
              <w:autoSpaceDN w:val="0"/>
              <w:adjustRightInd w:val="0"/>
              <w:spacing w:line="288" w:lineRule="auto"/>
              <w:rPr>
                <w:rFonts w:asciiTheme="majorBidi" w:hAnsiTheme="majorBidi" w:cstheme="majorBidi"/>
                <w:lang w:val="fr-FR"/>
              </w:rPr>
            </w:pPr>
            <w:r>
              <w:rPr>
                <w:rFonts w:asciiTheme="majorBidi" w:hAnsiTheme="majorBidi" w:cstheme="majorBidi"/>
                <w:lang w:val="fr-FR"/>
              </w:rPr>
              <w:t>Penalitatea se calculează pentru deșeurile reziduale depozitate care depășesc cantitatea estimată a se depozita dacă s-ar respecta indicatorul de performanță</w:t>
            </w:r>
          </w:p>
        </w:tc>
      </w:tr>
      <w:tr w:rsidR="00173443" w:rsidRPr="00646408" w14:paraId="2ECE1DD3" w14:textId="77777777" w:rsidTr="00BC3812">
        <w:tc>
          <w:tcPr>
            <w:tcW w:w="1072" w:type="pct"/>
          </w:tcPr>
          <w:p w14:paraId="74C1D4C4" w14:textId="204176A0" w:rsidR="00173443" w:rsidRPr="006407D2" w:rsidRDefault="00173443" w:rsidP="00173443">
            <w:pPr>
              <w:widowControl w:val="0"/>
              <w:autoSpaceDE w:val="0"/>
              <w:autoSpaceDN w:val="0"/>
              <w:adjustRightInd w:val="0"/>
              <w:spacing w:line="288" w:lineRule="auto"/>
              <w:rPr>
                <w:rFonts w:asciiTheme="majorBidi" w:hAnsiTheme="majorBidi" w:cstheme="majorBidi"/>
              </w:rPr>
            </w:pPr>
            <w:r>
              <w:rPr>
                <w:rFonts w:asciiTheme="majorBidi" w:hAnsiTheme="majorBidi" w:cstheme="majorBidi"/>
              </w:rPr>
              <w:t>Colectarea separată a deșeurilor biodegradabile vegetale</w:t>
            </w:r>
          </w:p>
        </w:tc>
        <w:tc>
          <w:tcPr>
            <w:tcW w:w="1229" w:type="pct"/>
          </w:tcPr>
          <w:p w14:paraId="4B0C661A" w14:textId="1CADCD57" w:rsidR="00173443" w:rsidRPr="006407D2" w:rsidRDefault="00173443" w:rsidP="00173443">
            <w:pPr>
              <w:widowControl w:val="0"/>
              <w:autoSpaceDE w:val="0"/>
              <w:autoSpaceDN w:val="0"/>
              <w:adjustRightInd w:val="0"/>
              <w:spacing w:line="288" w:lineRule="auto"/>
              <w:rPr>
                <w:rFonts w:asciiTheme="majorBidi" w:eastAsiaTheme="minorEastAsia" w:hAnsiTheme="majorBidi" w:cstheme="majorBidi"/>
                <w:lang w:val="fr-FR"/>
              </w:rPr>
            </w:pPr>
            <w:r>
              <w:rPr>
                <w:rFonts w:ascii="Times New Roman" w:eastAsiaTheme="minorEastAsia" w:hAnsi="Times New Roman"/>
                <w:lang w:val="fr-FR"/>
              </w:rPr>
              <w:t>cantitatea de deseuri biodegradabile vegetale colectate separat raportata la cantitatea totala de deseuri biodegradabile generate</w:t>
            </w:r>
          </w:p>
        </w:tc>
        <w:tc>
          <w:tcPr>
            <w:tcW w:w="825" w:type="pct"/>
          </w:tcPr>
          <w:p w14:paraId="6069B60E" w14:textId="6703C212" w:rsidR="00173443" w:rsidRPr="006A497A" w:rsidRDefault="00173443" w:rsidP="00173443">
            <w:pPr>
              <w:widowControl w:val="0"/>
              <w:autoSpaceDE w:val="0"/>
              <w:autoSpaceDN w:val="0"/>
              <w:adjustRightInd w:val="0"/>
              <w:spacing w:line="288" w:lineRule="auto"/>
              <w:rPr>
                <w:rFonts w:asciiTheme="majorBidi" w:hAnsiTheme="majorBidi" w:cstheme="majorBidi"/>
                <w:lang w:val="fr-FR"/>
              </w:rPr>
            </w:pPr>
            <w:r w:rsidRPr="006A497A">
              <w:rPr>
                <w:rFonts w:asciiTheme="majorBidi" w:hAnsiTheme="majorBidi" w:cstheme="majorBidi"/>
                <w:lang w:val="fr-FR"/>
              </w:rPr>
              <w:t>40% în anul 2020</w:t>
            </w:r>
          </w:p>
          <w:p w14:paraId="0C3FFBB8" w14:textId="77777777" w:rsidR="00173443" w:rsidRPr="006A497A" w:rsidRDefault="00173443" w:rsidP="00173443">
            <w:pPr>
              <w:widowControl w:val="0"/>
              <w:autoSpaceDE w:val="0"/>
              <w:autoSpaceDN w:val="0"/>
              <w:adjustRightInd w:val="0"/>
              <w:spacing w:line="288" w:lineRule="auto"/>
              <w:rPr>
                <w:rFonts w:asciiTheme="majorBidi" w:hAnsiTheme="majorBidi" w:cstheme="majorBidi"/>
                <w:lang w:val="fr-FR"/>
              </w:rPr>
            </w:pPr>
            <w:r w:rsidRPr="006A497A">
              <w:rPr>
                <w:rFonts w:asciiTheme="majorBidi" w:hAnsiTheme="majorBidi" w:cstheme="majorBidi"/>
                <w:lang w:val="fr-FR"/>
              </w:rPr>
              <w:t>50% în anul 2021</w:t>
            </w:r>
          </w:p>
          <w:p w14:paraId="0926604C" w14:textId="77777777" w:rsidR="00173443" w:rsidRPr="006A497A" w:rsidRDefault="00173443" w:rsidP="00173443">
            <w:pPr>
              <w:widowControl w:val="0"/>
              <w:autoSpaceDE w:val="0"/>
              <w:autoSpaceDN w:val="0"/>
              <w:adjustRightInd w:val="0"/>
              <w:spacing w:line="288" w:lineRule="auto"/>
              <w:rPr>
                <w:rFonts w:asciiTheme="majorBidi" w:hAnsiTheme="majorBidi" w:cstheme="majorBidi"/>
                <w:lang w:val="fr-FR"/>
              </w:rPr>
            </w:pPr>
            <w:r w:rsidRPr="006A497A">
              <w:rPr>
                <w:rFonts w:asciiTheme="majorBidi" w:hAnsiTheme="majorBidi" w:cstheme="majorBidi"/>
                <w:lang w:val="fr-FR"/>
              </w:rPr>
              <w:t>60% în anul 2022</w:t>
            </w:r>
          </w:p>
          <w:p w14:paraId="4916A620" w14:textId="77777777" w:rsidR="00173443" w:rsidRDefault="00173443" w:rsidP="00173443">
            <w:pPr>
              <w:widowControl w:val="0"/>
              <w:autoSpaceDE w:val="0"/>
              <w:autoSpaceDN w:val="0"/>
              <w:adjustRightInd w:val="0"/>
              <w:spacing w:line="288" w:lineRule="auto"/>
              <w:rPr>
                <w:rFonts w:asciiTheme="majorBidi" w:hAnsiTheme="majorBidi" w:cstheme="majorBidi"/>
              </w:rPr>
            </w:pPr>
            <w:r>
              <w:rPr>
                <w:rFonts w:asciiTheme="majorBidi" w:hAnsiTheme="majorBidi" w:cstheme="majorBidi"/>
              </w:rPr>
              <w:t>70% în 2023</w:t>
            </w:r>
          </w:p>
          <w:p w14:paraId="6DA4BDDE" w14:textId="77777777" w:rsidR="00173443" w:rsidRDefault="00173443" w:rsidP="00173443">
            <w:pPr>
              <w:widowControl w:val="0"/>
              <w:autoSpaceDE w:val="0"/>
              <w:autoSpaceDN w:val="0"/>
              <w:adjustRightInd w:val="0"/>
              <w:spacing w:line="288" w:lineRule="auto"/>
              <w:rPr>
                <w:rFonts w:asciiTheme="majorBidi" w:hAnsiTheme="majorBidi" w:cstheme="majorBidi"/>
              </w:rPr>
            </w:pPr>
            <w:r>
              <w:rPr>
                <w:rFonts w:asciiTheme="majorBidi" w:hAnsiTheme="majorBidi" w:cstheme="majorBidi"/>
              </w:rPr>
              <w:t>80% în 2024</w:t>
            </w:r>
          </w:p>
          <w:p w14:paraId="35B5D9E0" w14:textId="1D66FE29" w:rsidR="00173443" w:rsidRPr="00C07C76" w:rsidRDefault="00173443" w:rsidP="00173443">
            <w:pPr>
              <w:widowControl w:val="0"/>
              <w:autoSpaceDE w:val="0"/>
              <w:autoSpaceDN w:val="0"/>
              <w:adjustRightInd w:val="0"/>
              <w:spacing w:line="288" w:lineRule="auto"/>
              <w:rPr>
                <w:rFonts w:asciiTheme="majorBidi" w:hAnsiTheme="majorBidi" w:cstheme="majorBidi"/>
              </w:rPr>
            </w:pPr>
            <w:r>
              <w:rPr>
                <w:rFonts w:asciiTheme="majorBidi" w:hAnsiTheme="majorBidi" w:cstheme="majorBidi"/>
              </w:rPr>
              <w:t>95% începând din  2025</w:t>
            </w:r>
          </w:p>
        </w:tc>
        <w:tc>
          <w:tcPr>
            <w:tcW w:w="1874" w:type="pct"/>
          </w:tcPr>
          <w:p w14:paraId="7480D5AB" w14:textId="77777777" w:rsidR="00173443" w:rsidRPr="006407D2" w:rsidRDefault="00173443" w:rsidP="00173443">
            <w:pPr>
              <w:widowControl w:val="0"/>
              <w:autoSpaceDE w:val="0"/>
              <w:autoSpaceDN w:val="0"/>
              <w:adjustRightInd w:val="0"/>
              <w:spacing w:line="288" w:lineRule="auto"/>
              <w:rPr>
                <w:rFonts w:asciiTheme="majorBidi" w:hAnsiTheme="majorBidi" w:cstheme="majorBidi"/>
                <w:lang w:val="fr-FR"/>
              </w:rPr>
            </w:pPr>
            <w:r w:rsidRPr="006407D2">
              <w:rPr>
                <w:rFonts w:asciiTheme="majorBidi" w:hAnsiTheme="majorBidi" w:cstheme="majorBidi"/>
                <w:lang w:val="fr-FR"/>
              </w:rPr>
              <w:t xml:space="preserve">50.000 lei pentru primul interval de 10% sub procentele </w:t>
            </w:r>
            <w:r>
              <w:rPr>
                <w:rFonts w:asciiTheme="majorBidi" w:hAnsiTheme="majorBidi" w:cstheme="majorBidi"/>
                <w:lang w:val="fr-FR"/>
              </w:rPr>
              <w:t>stabilite pentru fiecare an</w:t>
            </w:r>
            <w:r w:rsidRPr="006407D2">
              <w:rPr>
                <w:rFonts w:asciiTheme="majorBidi" w:hAnsiTheme="majorBidi" w:cstheme="majorBidi"/>
                <w:lang w:val="fr-FR"/>
              </w:rPr>
              <w:t>.</w:t>
            </w:r>
          </w:p>
          <w:p w14:paraId="0D91FF01" w14:textId="77777777" w:rsidR="00173443" w:rsidRPr="006407D2" w:rsidRDefault="00173443" w:rsidP="00173443">
            <w:pPr>
              <w:widowControl w:val="0"/>
              <w:autoSpaceDE w:val="0"/>
              <w:autoSpaceDN w:val="0"/>
              <w:adjustRightInd w:val="0"/>
              <w:spacing w:line="288" w:lineRule="auto"/>
              <w:rPr>
                <w:rFonts w:asciiTheme="majorBidi" w:hAnsiTheme="majorBidi" w:cstheme="majorBidi"/>
                <w:lang w:val="fr-FR"/>
              </w:rPr>
            </w:pPr>
            <w:r w:rsidRPr="006407D2">
              <w:rPr>
                <w:rFonts w:asciiTheme="majorBidi" w:hAnsiTheme="majorBidi" w:cstheme="majorBidi"/>
                <w:lang w:val="fr-FR"/>
              </w:rPr>
              <w:t xml:space="preserve">100.000 lei pentru al doilea interval (11-20%) sub procentele </w:t>
            </w:r>
            <w:r>
              <w:rPr>
                <w:rFonts w:asciiTheme="majorBidi" w:hAnsiTheme="majorBidi" w:cstheme="majorBidi"/>
                <w:lang w:val="fr-FR"/>
              </w:rPr>
              <w:t>stabilite pentru fiecare an</w:t>
            </w:r>
          </w:p>
          <w:p w14:paraId="34F082D6" w14:textId="77777777" w:rsidR="00173443" w:rsidRPr="006407D2" w:rsidRDefault="00173443" w:rsidP="00173443">
            <w:pPr>
              <w:widowControl w:val="0"/>
              <w:autoSpaceDE w:val="0"/>
              <w:autoSpaceDN w:val="0"/>
              <w:adjustRightInd w:val="0"/>
              <w:spacing w:line="288" w:lineRule="auto"/>
              <w:rPr>
                <w:rFonts w:asciiTheme="majorBidi" w:hAnsiTheme="majorBidi" w:cstheme="majorBidi"/>
                <w:lang w:val="fr-FR"/>
              </w:rPr>
            </w:pPr>
            <w:r w:rsidRPr="006407D2">
              <w:rPr>
                <w:rFonts w:asciiTheme="majorBidi" w:hAnsiTheme="majorBidi" w:cstheme="majorBidi"/>
                <w:lang w:val="fr-FR"/>
              </w:rPr>
              <w:t xml:space="preserve">150.000 lei pentru al treilea interval (21-30%) sub procentele </w:t>
            </w:r>
            <w:r>
              <w:rPr>
                <w:rFonts w:asciiTheme="majorBidi" w:hAnsiTheme="majorBidi" w:cstheme="majorBidi"/>
                <w:lang w:val="fr-FR"/>
              </w:rPr>
              <w:t>stabilite pentru fiecare an</w:t>
            </w:r>
          </w:p>
          <w:p w14:paraId="09D80B6F" w14:textId="77777777" w:rsidR="00173443" w:rsidRPr="006407D2" w:rsidRDefault="00173443" w:rsidP="00173443">
            <w:pPr>
              <w:widowControl w:val="0"/>
              <w:autoSpaceDE w:val="0"/>
              <w:autoSpaceDN w:val="0"/>
              <w:adjustRightInd w:val="0"/>
              <w:spacing w:line="288" w:lineRule="auto"/>
              <w:rPr>
                <w:rFonts w:asciiTheme="majorBidi" w:hAnsiTheme="majorBidi" w:cstheme="majorBidi"/>
                <w:lang w:val="fr-FR"/>
              </w:rPr>
            </w:pPr>
            <w:r w:rsidRPr="006407D2">
              <w:rPr>
                <w:rFonts w:asciiTheme="majorBidi" w:hAnsiTheme="majorBidi" w:cstheme="majorBidi"/>
                <w:lang w:val="fr-FR"/>
              </w:rPr>
              <w:t xml:space="preserve">200.000 lei pentru al patrulea interval (31-40%) sub procentele </w:t>
            </w:r>
            <w:r>
              <w:rPr>
                <w:rFonts w:asciiTheme="majorBidi" w:hAnsiTheme="majorBidi" w:cstheme="majorBidi"/>
                <w:lang w:val="fr-FR"/>
              </w:rPr>
              <w:t>stabilite pentru fiecare an</w:t>
            </w:r>
            <w:r w:rsidRPr="006407D2">
              <w:rPr>
                <w:rFonts w:asciiTheme="majorBidi" w:hAnsiTheme="majorBidi" w:cstheme="majorBidi"/>
                <w:lang w:val="fr-FR"/>
              </w:rPr>
              <w:t>.</w:t>
            </w:r>
          </w:p>
          <w:p w14:paraId="403B63F0" w14:textId="0E407084" w:rsidR="00173443" w:rsidRPr="006407D2" w:rsidRDefault="00173443" w:rsidP="00173443">
            <w:pPr>
              <w:widowControl w:val="0"/>
              <w:autoSpaceDE w:val="0"/>
              <w:autoSpaceDN w:val="0"/>
              <w:adjustRightInd w:val="0"/>
              <w:spacing w:line="288" w:lineRule="auto"/>
              <w:rPr>
                <w:rFonts w:asciiTheme="majorBidi" w:hAnsiTheme="majorBidi" w:cstheme="majorBidi"/>
                <w:lang w:val="fr-FR"/>
              </w:rPr>
            </w:pPr>
            <w:r w:rsidRPr="006407D2">
              <w:rPr>
                <w:rFonts w:asciiTheme="majorBidi" w:hAnsiTheme="majorBidi" w:cstheme="majorBidi"/>
                <w:lang w:val="fr-FR"/>
              </w:rPr>
              <w:t xml:space="preserve">250.000 lei pentru al cincilea interval (41-50%) sub procentele </w:t>
            </w:r>
            <w:r>
              <w:rPr>
                <w:rFonts w:asciiTheme="majorBidi" w:hAnsiTheme="majorBidi" w:cstheme="majorBidi"/>
                <w:lang w:val="fr-FR"/>
              </w:rPr>
              <w:t>stabilite pentru fiecare an începând din 2021</w:t>
            </w:r>
          </w:p>
          <w:p w14:paraId="4175B405" w14:textId="1A181C49" w:rsidR="00173443" w:rsidRPr="00173443" w:rsidRDefault="00173443" w:rsidP="00173443">
            <w:pPr>
              <w:widowControl w:val="0"/>
              <w:autoSpaceDE w:val="0"/>
              <w:autoSpaceDN w:val="0"/>
              <w:adjustRightInd w:val="0"/>
              <w:spacing w:line="288" w:lineRule="auto"/>
              <w:rPr>
                <w:rFonts w:asciiTheme="majorBidi" w:hAnsiTheme="majorBidi" w:cstheme="majorBidi"/>
                <w:lang w:val="fr-FR"/>
              </w:rPr>
            </w:pPr>
            <w:r w:rsidRPr="006407D2">
              <w:rPr>
                <w:rFonts w:asciiTheme="majorBidi" w:hAnsiTheme="majorBidi" w:cstheme="majorBidi"/>
                <w:lang w:val="fr-FR"/>
              </w:rPr>
              <w:t xml:space="preserve">300.000 lei pentru al saselea interval (51-60%) sub procentele </w:t>
            </w:r>
            <w:r>
              <w:rPr>
                <w:rFonts w:asciiTheme="majorBidi" w:hAnsiTheme="majorBidi" w:cstheme="majorBidi"/>
                <w:lang w:val="fr-FR"/>
              </w:rPr>
              <w:t>stabilite pentru fiecare an începând din 2022</w:t>
            </w:r>
          </w:p>
          <w:p w14:paraId="1C742578" w14:textId="22811C37" w:rsidR="00173443" w:rsidRPr="00173443" w:rsidRDefault="00173443" w:rsidP="00173443">
            <w:pPr>
              <w:widowControl w:val="0"/>
              <w:autoSpaceDE w:val="0"/>
              <w:autoSpaceDN w:val="0"/>
              <w:adjustRightInd w:val="0"/>
              <w:spacing w:line="288" w:lineRule="auto"/>
              <w:rPr>
                <w:rFonts w:asciiTheme="majorBidi" w:hAnsiTheme="majorBidi" w:cstheme="majorBidi"/>
                <w:lang w:val="fr-FR"/>
              </w:rPr>
            </w:pPr>
            <w:r w:rsidRPr="006407D2">
              <w:rPr>
                <w:rFonts w:asciiTheme="majorBidi" w:hAnsiTheme="majorBidi" w:cstheme="majorBidi"/>
                <w:lang w:val="fr-FR"/>
              </w:rPr>
              <w:t>350.000 lei pentru intervalul 61-70% sub procent</w:t>
            </w:r>
            <w:r>
              <w:rPr>
                <w:rFonts w:asciiTheme="majorBidi" w:hAnsiTheme="majorBidi" w:cstheme="majorBidi"/>
                <w:lang w:val="fr-FR"/>
              </w:rPr>
              <w:t>ele</w:t>
            </w:r>
            <w:r w:rsidRPr="006407D2">
              <w:rPr>
                <w:rFonts w:asciiTheme="majorBidi" w:hAnsiTheme="majorBidi" w:cstheme="majorBidi"/>
                <w:lang w:val="fr-FR"/>
              </w:rPr>
              <w:t xml:space="preserve"> </w:t>
            </w:r>
            <w:r>
              <w:rPr>
                <w:rFonts w:asciiTheme="majorBidi" w:hAnsiTheme="majorBidi" w:cstheme="majorBidi"/>
                <w:lang w:val="fr-FR"/>
              </w:rPr>
              <w:t>stabilite pentru fiecare an</w:t>
            </w:r>
            <w:r w:rsidRPr="006407D2">
              <w:rPr>
                <w:rFonts w:asciiTheme="majorBidi" w:hAnsiTheme="majorBidi" w:cstheme="majorBidi"/>
                <w:lang w:val="fr-FR"/>
              </w:rPr>
              <w:t xml:space="preserve"> </w:t>
            </w:r>
            <w:r>
              <w:rPr>
                <w:rFonts w:asciiTheme="majorBidi" w:hAnsiTheme="majorBidi" w:cstheme="majorBidi"/>
                <w:lang w:val="fr-FR"/>
              </w:rPr>
              <w:t>începând din 2023</w:t>
            </w:r>
          </w:p>
        </w:tc>
      </w:tr>
      <w:tr w:rsidR="00173443" w:rsidRPr="00646408" w14:paraId="2B8A4495" w14:textId="77777777" w:rsidTr="00BC3812">
        <w:tc>
          <w:tcPr>
            <w:tcW w:w="1072" w:type="pct"/>
          </w:tcPr>
          <w:p w14:paraId="19EEE5EA" w14:textId="77777777" w:rsidR="00173443" w:rsidRPr="006407D2" w:rsidRDefault="00173443" w:rsidP="00173443">
            <w:pPr>
              <w:widowControl w:val="0"/>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Valorificarea deșeurilor de construcții și demolări provenite din activităţi de reamenajare a locuinţelor populației</w:t>
            </w:r>
          </w:p>
        </w:tc>
        <w:tc>
          <w:tcPr>
            <w:tcW w:w="1229" w:type="pct"/>
          </w:tcPr>
          <w:p w14:paraId="7CF71014" w14:textId="77777777" w:rsidR="00173443" w:rsidRPr="006407D2" w:rsidRDefault="00173443" w:rsidP="00173443">
            <w:pPr>
              <w:widowControl w:val="0"/>
              <w:autoSpaceDE w:val="0"/>
              <w:autoSpaceDN w:val="0"/>
              <w:adjustRightInd w:val="0"/>
              <w:spacing w:line="288" w:lineRule="auto"/>
              <w:rPr>
                <w:rFonts w:asciiTheme="majorBidi" w:hAnsiTheme="majorBidi" w:cstheme="majorBidi"/>
                <w:lang w:val="fr-FR"/>
              </w:rPr>
            </w:pPr>
            <w:r w:rsidRPr="006407D2">
              <w:rPr>
                <w:rFonts w:asciiTheme="majorBidi" w:eastAsiaTheme="minorEastAsia" w:hAnsiTheme="majorBidi" w:cstheme="majorBidi"/>
                <w:lang w:val="fr-FR"/>
              </w:rPr>
              <w:t xml:space="preserve"> cantitatea de deşeuri de constructii-demolari provenită din activităţi de reamenajare a locuinţelor, predată pentru valorificare prin reutilizare, reciclare şi alte operaţiuni de valorificare materială, inclusiv operațiuni de rambleiere,  raportată la cantitatea colectată</w:t>
            </w:r>
          </w:p>
        </w:tc>
        <w:tc>
          <w:tcPr>
            <w:tcW w:w="825" w:type="pct"/>
          </w:tcPr>
          <w:p w14:paraId="2D30D9CF" w14:textId="77777777" w:rsidR="00173443" w:rsidRPr="006407D2" w:rsidRDefault="00173443" w:rsidP="00173443">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55% în 2019</w:t>
            </w:r>
          </w:p>
          <w:p w14:paraId="4620AE7E" w14:textId="77777777" w:rsidR="00173443" w:rsidRPr="006407D2" w:rsidRDefault="00173443" w:rsidP="00173443">
            <w:pPr>
              <w:widowControl w:val="0"/>
              <w:autoSpaceDE w:val="0"/>
              <w:autoSpaceDN w:val="0"/>
              <w:adjustRightInd w:val="0"/>
              <w:spacing w:line="288" w:lineRule="auto"/>
              <w:rPr>
                <w:rFonts w:asciiTheme="majorBidi" w:hAnsiTheme="majorBidi" w:cstheme="majorBidi"/>
                <w:lang w:val="fr-FR"/>
              </w:rPr>
            </w:pPr>
          </w:p>
          <w:p w14:paraId="6ED2FEDF" w14:textId="77777777" w:rsidR="00173443" w:rsidRPr="006407D2" w:rsidRDefault="00173443" w:rsidP="00173443">
            <w:pPr>
              <w:widowControl w:val="0"/>
              <w:autoSpaceDE w:val="0"/>
              <w:autoSpaceDN w:val="0"/>
              <w:adjustRightInd w:val="0"/>
              <w:spacing w:line="288" w:lineRule="auto"/>
              <w:rPr>
                <w:rFonts w:asciiTheme="majorBidi" w:hAnsiTheme="majorBidi" w:cstheme="majorBidi"/>
                <w:lang w:val="fr-FR"/>
              </w:rPr>
            </w:pPr>
            <w:r w:rsidRPr="006407D2">
              <w:rPr>
                <w:rFonts w:asciiTheme="majorBidi" w:hAnsiTheme="majorBidi" w:cstheme="majorBidi"/>
                <w:lang w:val="fr-FR"/>
              </w:rPr>
              <w:t>70% în 2020</w:t>
            </w:r>
          </w:p>
        </w:tc>
        <w:tc>
          <w:tcPr>
            <w:tcW w:w="1874" w:type="pct"/>
          </w:tcPr>
          <w:p w14:paraId="49711DA2" w14:textId="77777777" w:rsidR="00477C44" w:rsidRDefault="00173443" w:rsidP="00477C44">
            <w:pPr>
              <w:widowControl w:val="0"/>
              <w:autoSpaceDE w:val="0"/>
              <w:autoSpaceDN w:val="0"/>
              <w:adjustRightInd w:val="0"/>
              <w:spacing w:line="288" w:lineRule="auto"/>
              <w:rPr>
                <w:rFonts w:asciiTheme="majorBidi" w:hAnsiTheme="majorBidi" w:cstheme="majorBidi"/>
                <w:lang w:val="fr-FR"/>
              </w:rPr>
            </w:pPr>
            <w:r w:rsidRPr="006407D2">
              <w:rPr>
                <w:rFonts w:asciiTheme="majorBidi" w:hAnsiTheme="majorBidi" w:cstheme="majorBidi"/>
                <w:lang w:val="fr-FR"/>
              </w:rPr>
              <w:t xml:space="preserve"> </w:t>
            </w:r>
            <w:r w:rsidR="00477C44">
              <w:rPr>
                <w:rFonts w:asciiTheme="majorBidi" w:hAnsiTheme="majorBidi" w:cstheme="majorBidi"/>
                <w:lang w:val="fr-FR"/>
              </w:rPr>
              <w:t xml:space="preserve">30 lei/tonă în 2019 </w:t>
            </w:r>
          </w:p>
          <w:p w14:paraId="138ABCE0" w14:textId="77777777" w:rsidR="00477C44" w:rsidRDefault="00477C44" w:rsidP="00477C44">
            <w:pPr>
              <w:widowControl w:val="0"/>
              <w:autoSpaceDE w:val="0"/>
              <w:autoSpaceDN w:val="0"/>
              <w:adjustRightInd w:val="0"/>
              <w:spacing w:line="288" w:lineRule="auto"/>
              <w:rPr>
                <w:rFonts w:asciiTheme="majorBidi" w:hAnsiTheme="majorBidi" w:cstheme="majorBidi"/>
                <w:lang w:val="fr-FR"/>
              </w:rPr>
            </w:pPr>
            <w:r>
              <w:rPr>
                <w:rFonts w:asciiTheme="majorBidi" w:hAnsiTheme="majorBidi" w:cstheme="majorBidi"/>
                <w:lang w:val="fr-FR"/>
              </w:rPr>
              <w:t>80 lei/tonă începând din 2020</w:t>
            </w:r>
          </w:p>
          <w:p w14:paraId="2546E34A" w14:textId="09E1638B" w:rsidR="00173443" w:rsidRPr="006407D2" w:rsidRDefault="00477C44" w:rsidP="00477C44">
            <w:pPr>
              <w:widowControl w:val="0"/>
              <w:autoSpaceDE w:val="0"/>
              <w:autoSpaceDN w:val="0"/>
              <w:adjustRightInd w:val="0"/>
              <w:spacing w:line="288" w:lineRule="auto"/>
              <w:rPr>
                <w:rFonts w:asciiTheme="majorBidi" w:hAnsiTheme="majorBidi" w:cstheme="majorBidi"/>
                <w:lang w:val="fr-FR"/>
              </w:rPr>
            </w:pPr>
            <w:r>
              <w:rPr>
                <w:rFonts w:asciiTheme="majorBidi" w:hAnsiTheme="majorBidi" w:cstheme="majorBidi"/>
                <w:lang w:val="fr-FR"/>
              </w:rPr>
              <w:t>Penalitatea se calculează pentru deșeurile eliminate prin depozitare care depășesc cantitatea estimată a se depozita dacă s-ar respecta indicatorul de performanță</w:t>
            </w:r>
          </w:p>
        </w:tc>
      </w:tr>
      <w:tr w:rsidR="00173443" w:rsidRPr="00472A3F" w14:paraId="260F444E" w14:textId="77777777" w:rsidTr="00BC3812">
        <w:tc>
          <w:tcPr>
            <w:tcW w:w="1072" w:type="pct"/>
          </w:tcPr>
          <w:p w14:paraId="7275D288" w14:textId="77777777" w:rsidR="00173443" w:rsidRPr="006407D2" w:rsidRDefault="00173443" w:rsidP="00173443">
            <w:pPr>
              <w:widowControl w:val="0"/>
              <w:autoSpaceDE w:val="0"/>
              <w:autoSpaceDN w:val="0"/>
              <w:adjustRightInd w:val="0"/>
              <w:spacing w:line="288" w:lineRule="auto"/>
              <w:rPr>
                <w:rFonts w:asciiTheme="majorBidi" w:eastAsiaTheme="minorEastAsia" w:hAnsiTheme="majorBidi" w:cstheme="majorBidi"/>
                <w:lang w:val="fr-FR"/>
              </w:rPr>
            </w:pPr>
            <w:r>
              <w:rPr>
                <w:rFonts w:asciiTheme="majorBidi" w:eastAsiaTheme="minorEastAsia" w:hAnsiTheme="majorBidi" w:cstheme="majorBidi"/>
                <w:lang w:val="fr-FR"/>
              </w:rPr>
              <w:t>Colectarea cadavrelor de animale de pe domeniul public</w:t>
            </w:r>
          </w:p>
        </w:tc>
        <w:tc>
          <w:tcPr>
            <w:tcW w:w="1229" w:type="pct"/>
          </w:tcPr>
          <w:p w14:paraId="2D1A9368" w14:textId="77777777" w:rsidR="00173443" w:rsidRPr="006407D2" w:rsidRDefault="00173443" w:rsidP="00173443">
            <w:pPr>
              <w:widowControl w:val="0"/>
              <w:autoSpaceDE w:val="0"/>
              <w:autoSpaceDN w:val="0"/>
              <w:adjustRightInd w:val="0"/>
              <w:spacing w:line="288" w:lineRule="auto"/>
              <w:rPr>
                <w:rFonts w:asciiTheme="majorBidi" w:eastAsiaTheme="minorEastAsia" w:hAnsiTheme="majorBidi" w:cstheme="majorBidi"/>
                <w:lang w:val="fr-FR"/>
              </w:rPr>
            </w:pPr>
            <w:r>
              <w:rPr>
                <w:rFonts w:ascii="Times New Roman" w:eastAsiaTheme="minorEastAsia" w:hAnsi="Times New Roman"/>
                <w:lang w:val="fr-FR"/>
              </w:rPr>
              <w:t>numărul de situații înregistrate în care cadavrele de animale de pe domeniul public nu au fost ridicate în maxim 2 ore de la anunțare raportat la numărul total de ridicări</w:t>
            </w:r>
          </w:p>
        </w:tc>
        <w:tc>
          <w:tcPr>
            <w:tcW w:w="825" w:type="pct"/>
          </w:tcPr>
          <w:p w14:paraId="6F95DB1D" w14:textId="77777777" w:rsidR="00173443" w:rsidRPr="00472A3F" w:rsidRDefault="00173443" w:rsidP="00173443">
            <w:pPr>
              <w:widowControl w:val="0"/>
              <w:autoSpaceDE w:val="0"/>
              <w:autoSpaceDN w:val="0"/>
              <w:adjustRightInd w:val="0"/>
              <w:spacing w:line="288" w:lineRule="auto"/>
              <w:rPr>
                <w:rFonts w:ascii="Times New Roman" w:eastAsiaTheme="minorEastAsia" w:hAnsi="Times New Roman"/>
                <w:lang w:val="fr-FR"/>
              </w:rPr>
            </w:pPr>
            <w:r>
              <w:rPr>
                <w:rFonts w:ascii="Times New Roman" w:eastAsiaTheme="minorEastAsia" w:hAnsi="Times New Roman"/>
                <w:lang w:val="fr-FR"/>
              </w:rPr>
              <w:t xml:space="preserve">1% </w:t>
            </w:r>
          </w:p>
        </w:tc>
        <w:tc>
          <w:tcPr>
            <w:tcW w:w="1874" w:type="pct"/>
          </w:tcPr>
          <w:p w14:paraId="6303DBAC" w14:textId="77777777" w:rsidR="00173443" w:rsidRPr="006407D2" w:rsidRDefault="00173443" w:rsidP="00173443">
            <w:pPr>
              <w:widowControl w:val="0"/>
              <w:autoSpaceDE w:val="0"/>
              <w:autoSpaceDN w:val="0"/>
              <w:adjustRightInd w:val="0"/>
              <w:spacing w:line="288" w:lineRule="auto"/>
              <w:rPr>
                <w:rFonts w:asciiTheme="majorBidi" w:hAnsiTheme="majorBidi" w:cstheme="majorBidi"/>
                <w:lang w:val="fr-FR"/>
              </w:rPr>
            </w:pPr>
            <w:r>
              <w:rPr>
                <w:rFonts w:asciiTheme="majorBidi" w:hAnsiTheme="majorBidi" w:cstheme="majorBidi"/>
                <w:lang w:val="fr-FR"/>
              </w:rPr>
              <w:t>0,1% din vaoarea anuală a garantiei de buna executie</w:t>
            </w:r>
          </w:p>
        </w:tc>
      </w:tr>
    </w:tbl>
    <w:p w14:paraId="5218375A" w14:textId="06105390" w:rsidR="000458F6" w:rsidRDefault="000458F6" w:rsidP="00F475FB">
      <w:pPr>
        <w:widowControl w:val="0"/>
        <w:autoSpaceDE w:val="0"/>
        <w:autoSpaceDN w:val="0"/>
        <w:adjustRightInd w:val="0"/>
        <w:spacing w:line="288" w:lineRule="auto"/>
        <w:rPr>
          <w:rFonts w:asciiTheme="majorBidi" w:hAnsiTheme="majorBidi" w:cstheme="majorBidi"/>
          <w:b/>
          <w:bCs/>
          <w:lang w:val="fr-FR"/>
        </w:rPr>
      </w:pPr>
    </w:p>
    <w:p w14:paraId="3B6262F3" w14:textId="77777777" w:rsidR="000458F6" w:rsidRPr="006407D2" w:rsidRDefault="000458F6" w:rsidP="00F475FB">
      <w:pPr>
        <w:widowControl w:val="0"/>
        <w:autoSpaceDE w:val="0"/>
        <w:autoSpaceDN w:val="0"/>
        <w:adjustRightInd w:val="0"/>
        <w:spacing w:line="288" w:lineRule="auto"/>
        <w:rPr>
          <w:rFonts w:asciiTheme="majorBidi" w:hAnsiTheme="majorBidi" w:cstheme="majorBidi"/>
          <w:b/>
          <w:bCs/>
          <w:lang w:val="fr-FR"/>
        </w:rPr>
      </w:pPr>
    </w:p>
    <w:p w14:paraId="73C51378" w14:textId="77777777" w:rsidR="00095D44" w:rsidRDefault="00095D44" w:rsidP="00F475FB">
      <w:pPr>
        <w:widowControl w:val="0"/>
        <w:autoSpaceDE w:val="0"/>
        <w:autoSpaceDN w:val="0"/>
        <w:adjustRightInd w:val="0"/>
        <w:spacing w:line="288" w:lineRule="auto"/>
        <w:rPr>
          <w:rFonts w:ascii="Arial" w:hAnsi="Arial" w:cs="Arial"/>
          <w:b/>
          <w:bCs/>
          <w:sz w:val="24"/>
          <w:szCs w:val="24"/>
          <w:lang w:val="fr-FR"/>
        </w:rPr>
      </w:pPr>
    </w:p>
    <w:p w14:paraId="6A88D60E" w14:textId="77777777" w:rsidR="008E2680" w:rsidRPr="008E2680" w:rsidRDefault="008E2680" w:rsidP="008E2680">
      <w:pPr>
        <w:keepNext/>
        <w:widowControl w:val="0"/>
        <w:tabs>
          <w:tab w:val="left" w:pos="720"/>
        </w:tabs>
        <w:autoSpaceDE w:val="0"/>
        <w:autoSpaceDN w:val="0"/>
        <w:adjustRightInd w:val="0"/>
        <w:spacing w:before="240" w:after="60"/>
        <w:ind w:left="135"/>
        <w:jc w:val="both"/>
        <w:outlineLvl w:val="1"/>
        <w:rPr>
          <w:rFonts w:ascii="Times New Roman Bold" w:hAnsi="Times New Roman Bold" w:cs="Times New Roman Bold"/>
          <w:b/>
          <w:bCs/>
          <w:i/>
          <w:iCs/>
          <w:sz w:val="24"/>
          <w:szCs w:val="24"/>
          <w:lang w:val="fr-FR"/>
        </w:rPr>
      </w:pPr>
      <w:bookmarkStart w:id="131" w:name="_Toc1327051"/>
      <w:r w:rsidRPr="008E2680">
        <w:rPr>
          <w:rFonts w:ascii="Times New Roman Bold" w:hAnsi="Times New Roman Bold" w:cs="Times New Roman Bold"/>
          <w:b/>
          <w:bCs/>
          <w:i/>
          <w:iCs/>
          <w:sz w:val="24"/>
          <w:szCs w:val="24"/>
          <w:lang w:val="fr-FR"/>
        </w:rPr>
        <w:t>Contravenții și sancțiuni care nu fac obiectul indicatorilor de performanță</w:t>
      </w:r>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6768"/>
        <w:gridCol w:w="2001"/>
        <w:gridCol w:w="2402"/>
        <w:gridCol w:w="2137"/>
      </w:tblGrid>
      <w:tr w:rsidR="008E2680" w:rsidRPr="00E37524" w14:paraId="4844A3CD" w14:textId="77777777" w:rsidTr="00B00FDA">
        <w:trPr>
          <w:tblHeader/>
        </w:trPr>
        <w:tc>
          <w:tcPr>
            <w:tcW w:w="385" w:type="pct"/>
            <w:vMerge w:val="restart"/>
            <w:vAlign w:val="center"/>
          </w:tcPr>
          <w:p w14:paraId="1E88D3D8" w14:textId="77777777" w:rsidR="008E2680" w:rsidRPr="008E2680" w:rsidRDefault="008E2680" w:rsidP="00B00FDA">
            <w:pPr>
              <w:jc w:val="center"/>
              <w:rPr>
                <w:rFonts w:asciiTheme="majorBidi" w:hAnsiTheme="majorBidi" w:cstheme="majorBidi"/>
                <w:b/>
                <w:lang w:val="fr-FR"/>
              </w:rPr>
            </w:pPr>
          </w:p>
          <w:p w14:paraId="0233C982" w14:textId="77777777" w:rsidR="008E2680" w:rsidRPr="00E37524" w:rsidRDefault="008E2680" w:rsidP="00B00FDA">
            <w:pPr>
              <w:jc w:val="center"/>
              <w:rPr>
                <w:rFonts w:asciiTheme="majorBidi" w:hAnsiTheme="majorBidi" w:cstheme="majorBidi"/>
                <w:b/>
              </w:rPr>
            </w:pPr>
            <w:r w:rsidRPr="00E37524">
              <w:rPr>
                <w:rFonts w:asciiTheme="majorBidi" w:hAnsiTheme="majorBidi" w:cstheme="majorBidi"/>
                <w:b/>
              </w:rPr>
              <w:t>Nr.</w:t>
            </w:r>
          </w:p>
          <w:p w14:paraId="17C63102" w14:textId="77777777" w:rsidR="008E2680" w:rsidRPr="00E37524" w:rsidRDefault="008E2680" w:rsidP="00B00FDA">
            <w:pPr>
              <w:jc w:val="center"/>
              <w:rPr>
                <w:rFonts w:asciiTheme="majorBidi" w:hAnsiTheme="majorBidi" w:cstheme="majorBidi"/>
                <w:b/>
              </w:rPr>
            </w:pPr>
            <w:r w:rsidRPr="00E37524">
              <w:rPr>
                <w:rFonts w:asciiTheme="majorBidi" w:hAnsiTheme="majorBidi" w:cstheme="majorBidi"/>
                <w:b/>
              </w:rPr>
              <w:t>crt.</w:t>
            </w:r>
          </w:p>
        </w:tc>
        <w:tc>
          <w:tcPr>
            <w:tcW w:w="2347" w:type="pct"/>
            <w:vMerge w:val="restart"/>
            <w:vAlign w:val="center"/>
          </w:tcPr>
          <w:p w14:paraId="2952D6B9" w14:textId="77777777" w:rsidR="008E2680" w:rsidRPr="00E37524" w:rsidRDefault="008E2680" w:rsidP="00B00FDA">
            <w:pPr>
              <w:jc w:val="center"/>
              <w:rPr>
                <w:rFonts w:asciiTheme="majorBidi" w:hAnsiTheme="majorBidi" w:cstheme="majorBidi"/>
                <w:b/>
              </w:rPr>
            </w:pPr>
          </w:p>
          <w:p w14:paraId="6A043C24" w14:textId="77777777" w:rsidR="008E2680" w:rsidRPr="00E37524" w:rsidRDefault="008E2680" w:rsidP="00B00FDA">
            <w:pPr>
              <w:jc w:val="center"/>
              <w:rPr>
                <w:rFonts w:asciiTheme="majorBidi" w:hAnsiTheme="majorBidi" w:cstheme="majorBidi"/>
                <w:b/>
              </w:rPr>
            </w:pPr>
            <w:r w:rsidRPr="00E37524">
              <w:rPr>
                <w:rFonts w:asciiTheme="majorBidi" w:hAnsiTheme="majorBidi" w:cstheme="majorBidi"/>
                <w:b/>
              </w:rPr>
              <w:t>Descrierea faptei care intra sub incidenta sanctiunii</w:t>
            </w:r>
          </w:p>
        </w:tc>
        <w:tc>
          <w:tcPr>
            <w:tcW w:w="2268" w:type="pct"/>
            <w:gridSpan w:val="3"/>
            <w:vAlign w:val="center"/>
          </w:tcPr>
          <w:p w14:paraId="3F840F1D" w14:textId="77777777" w:rsidR="008E2680" w:rsidRPr="00E37524" w:rsidRDefault="008E2680" w:rsidP="00B00FDA">
            <w:pPr>
              <w:jc w:val="center"/>
              <w:rPr>
                <w:rFonts w:asciiTheme="majorBidi" w:hAnsiTheme="majorBidi" w:cstheme="majorBidi"/>
                <w:b/>
              </w:rPr>
            </w:pPr>
            <w:r w:rsidRPr="00E37524">
              <w:rPr>
                <w:rFonts w:asciiTheme="majorBidi" w:hAnsiTheme="majorBidi" w:cstheme="majorBidi"/>
                <w:b/>
              </w:rPr>
              <w:t>Cuantumul amenzii*</w:t>
            </w:r>
          </w:p>
        </w:tc>
      </w:tr>
      <w:tr w:rsidR="008E2680" w:rsidRPr="00E37524" w14:paraId="7221C369" w14:textId="77777777" w:rsidTr="00B00FDA">
        <w:trPr>
          <w:tblHeader/>
        </w:trPr>
        <w:tc>
          <w:tcPr>
            <w:tcW w:w="385" w:type="pct"/>
            <w:vMerge/>
            <w:tcBorders>
              <w:bottom w:val="single" w:sz="4" w:space="0" w:color="auto"/>
            </w:tcBorders>
            <w:vAlign w:val="center"/>
          </w:tcPr>
          <w:p w14:paraId="0C4CC844" w14:textId="77777777" w:rsidR="008E2680" w:rsidRPr="00E37524" w:rsidRDefault="008E2680" w:rsidP="00B00FDA">
            <w:pPr>
              <w:jc w:val="center"/>
              <w:rPr>
                <w:rFonts w:asciiTheme="majorBidi" w:hAnsiTheme="majorBidi" w:cstheme="majorBidi"/>
                <w:b/>
              </w:rPr>
            </w:pPr>
          </w:p>
        </w:tc>
        <w:tc>
          <w:tcPr>
            <w:tcW w:w="2347" w:type="pct"/>
            <w:vMerge/>
            <w:tcBorders>
              <w:bottom w:val="single" w:sz="4" w:space="0" w:color="auto"/>
            </w:tcBorders>
            <w:vAlign w:val="center"/>
          </w:tcPr>
          <w:p w14:paraId="78AB958B" w14:textId="77777777" w:rsidR="008E2680" w:rsidRPr="00E37524" w:rsidRDefault="008E2680" w:rsidP="00B00FDA">
            <w:pPr>
              <w:jc w:val="center"/>
              <w:rPr>
                <w:rFonts w:asciiTheme="majorBidi" w:hAnsiTheme="majorBidi" w:cstheme="majorBidi"/>
                <w:b/>
              </w:rPr>
            </w:pPr>
          </w:p>
        </w:tc>
        <w:tc>
          <w:tcPr>
            <w:tcW w:w="694" w:type="pct"/>
            <w:tcBorders>
              <w:bottom w:val="single" w:sz="4" w:space="0" w:color="auto"/>
            </w:tcBorders>
            <w:vAlign w:val="center"/>
          </w:tcPr>
          <w:p w14:paraId="6994E237" w14:textId="77777777" w:rsidR="008E2680" w:rsidRPr="00E37524" w:rsidRDefault="008E2680" w:rsidP="00B00FDA">
            <w:pPr>
              <w:jc w:val="center"/>
              <w:rPr>
                <w:rFonts w:asciiTheme="majorBidi" w:hAnsiTheme="majorBidi" w:cstheme="majorBidi"/>
                <w:b/>
              </w:rPr>
            </w:pPr>
            <w:r w:rsidRPr="00E37524">
              <w:rPr>
                <w:rFonts w:asciiTheme="majorBidi" w:hAnsiTheme="majorBidi" w:cstheme="majorBidi"/>
                <w:b/>
              </w:rPr>
              <w:t>Pentru persoane fizice</w:t>
            </w:r>
          </w:p>
          <w:p w14:paraId="0FB74767" w14:textId="77777777" w:rsidR="008E2680" w:rsidRPr="00E37524" w:rsidRDefault="008E2680" w:rsidP="00B00FDA">
            <w:pPr>
              <w:jc w:val="center"/>
              <w:rPr>
                <w:rFonts w:asciiTheme="majorBidi" w:hAnsiTheme="majorBidi" w:cstheme="majorBidi"/>
                <w:b/>
              </w:rPr>
            </w:pPr>
            <w:r w:rsidRPr="00E37524">
              <w:rPr>
                <w:rFonts w:asciiTheme="majorBidi" w:hAnsiTheme="majorBidi" w:cstheme="majorBidi"/>
                <w:b/>
              </w:rPr>
              <w:t>(lei)</w:t>
            </w:r>
          </w:p>
        </w:tc>
        <w:tc>
          <w:tcPr>
            <w:tcW w:w="833" w:type="pct"/>
            <w:tcBorders>
              <w:bottom w:val="single" w:sz="4" w:space="0" w:color="auto"/>
            </w:tcBorders>
            <w:vAlign w:val="center"/>
          </w:tcPr>
          <w:p w14:paraId="053AF1B8" w14:textId="77777777" w:rsidR="008E2680" w:rsidRPr="008E2680" w:rsidRDefault="008E2680" w:rsidP="00B00FDA">
            <w:pPr>
              <w:jc w:val="center"/>
              <w:rPr>
                <w:rFonts w:asciiTheme="majorBidi" w:hAnsiTheme="majorBidi" w:cstheme="majorBidi"/>
                <w:b/>
                <w:lang w:val="fr-FR"/>
              </w:rPr>
            </w:pPr>
            <w:r w:rsidRPr="008E2680">
              <w:rPr>
                <w:rFonts w:asciiTheme="majorBidi" w:hAnsiTheme="majorBidi" w:cstheme="majorBidi"/>
                <w:b/>
                <w:lang w:val="fr-FR"/>
              </w:rPr>
              <w:t>Pentru persoane fizice autorizate (lei)</w:t>
            </w:r>
          </w:p>
        </w:tc>
        <w:tc>
          <w:tcPr>
            <w:tcW w:w="741" w:type="pct"/>
            <w:tcBorders>
              <w:bottom w:val="single" w:sz="4" w:space="0" w:color="auto"/>
            </w:tcBorders>
            <w:vAlign w:val="center"/>
          </w:tcPr>
          <w:p w14:paraId="4157D545" w14:textId="77777777" w:rsidR="008E2680" w:rsidRPr="00E37524" w:rsidRDefault="008E2680" w:rsidP="00B00FDA">
            <w:pPr>
              <w:jc w:val="center"/>
              <w:rPr>
                <w:rFonts w:asciiTheme="majorBidi" w:hAnsiTheme="majorBidi" w:cstheme="majorBidi"/>
                <w:b/>
              </w:rPr>
            </w:pPr>
            <w:r w:rsidRPr="00E37524">
              <w:rPr>
                <w:rFonts w:asciiTheme="majorBidi" w:hAnsiTheme="majorBidi" w:cstheme="majorBidi"/>
                <w:b/>
              </w:rPr>
              <w:t>Pentru persoane juridice</w:t>
            </w:r>
          </w:p>
          <w:p w14:paraId="619D7F19" w14:textId="77777777" w:rsidR="008E2680" w:rsidRPr="00E37524" w:rsidRDefault="008E2680" w:rsidP="00B00FDA">
            <w:pPr>
              <w:jc w:val="center"/>
              <w:rPr>
                <w:rFonts w:asciiTheme="majorBidi" w:hAnsiTheme="majorBidi" w:cstheme="majorBidi"/>
                <w:b/>
              </w:rPr>
            </w:pPr>
            <w:r w:rsidRPr="00E37524">
              <w:rPr>
                <w:rFonts w:asciiTheme="majorBidi" w:hAnsiTheme="majorBidi" w:cstheme="majorBidi"/>
                <w:b/>
              </w:rPr>
              <w:t>(lei)</w:t>
            </w:r>
          </w:p>
        </w:tc>
      </w:tr>
      <w:tr w:rsidR="008E2680" w:rsidRPr="00646408" w14:paraId="3EA3B263" w14:textId="77777777" w:rsidTr="00B00FDA">
        <w:trPr>
          <w:trHeight w:val="535"/>
        </w:trPr>
        <w:tc>
          <w:tcPr>
            <w:tcW w:w="5000" w:type="pct"/>
            <w:gridSpan w:val="5"/>
            <w:tcBorders>
              <w:top w:val="single" w:sz="4" w:space="0" w:color="auto"/>
              <w:left w:val="single" w:sz="4" w:space="0" w:color="auto"/>
              <w:bottom w:val="single" w:sz="4" w:space="0" w:color="auto"/>
              <w:right w:val="single" w:sz="4" w:space="0" w:color="auto"/>
            </w:tcBorders>
            <w:vAlign w:val="center"/>
          </w:tcPr>
          <w:p w14:paraId="1452917A" w14:textId="77777777" w:rsidR="008E2680" w:rsidRPr="008E2680" w:rsidRDefault="008E2680" w:rsidP="00B00FDA">
            <w:pPr>
              <w:jc w:val="center"/>
              <w:rPr>
                <w:rFonts w:asciiTheme="majorBidi" w:hAnsiTheme="majorBidi" w:cstheme="majorBidi"/>
                <w:b/>
                <w:lang w:val="fr-FR"/>
              </w:rPr>
            </w:pPr>
            <w:r w:rsidRPr="008E2680">
              <w:rPr>
                <w:rFonts w:asciiTheme="majorBidi" w:hAnsiTheme="majorBidi" w:cstheme="majorBidi"/>
                <w:b/>
                <w:lang w:val="fr-FR"/>
              </w:rPr>
              <w:t>Sanctiuni pentru operatorii serviciilor de salubrizare</w:t>
            </w:r>
          </w:p>
        </w:tc>
      </w:tr>
      <w:tr w:rsidR="008E2680" w:rsidRPr="00E37524" w14:paraId="23EB1D24" w14:textId="77777777" w:rsidTr="000F2639">
        <w:trPr>
          <w:trHeight w:hRule="exact" w:val="1272"/>
        </w:trPr>
        <w:tc>
          <w:tcPr>
            <w:tcW w:w="385" w:type="pct"/>
            <w:vAlign w:val="center"/>
          </w:tcPr>
          <w:p w14:paraId="28FF5B3B" w14:textId="77777777" w:rsidR="008E2680" w:rsidRPr="008E2680" w:rsidRDefault="008E2680" w:rsidP="008E2680">
            <w:pPr>
              <w:numPr>
                <w:ilvl w:val="0"/>
                <w:numId w:val="95"/>
              </w:numPr>
              <w:spacing w:after="200" w:line="276" w:lineRule="auto"/>
              <w:ind w:left="216" w:firstLine="2"/>
              <w:jc w:val="center"/>
              <w:rPr>
                <w:rFonts w:asciiTheme="majorBidi" w:hAnsiTheme="majorBidi" w:cstheme="majorBidi"/>
                <w:lang w:val="fr-FR"/>
              </w:rPr>
            </w:pPr>
          </w:p>
        </w:tc>
        <w:tc>
          <w:tcPr>
            <w:tcW w:w="2347" w:type="pct"/>
            <w:vAlign w:val="center"/>
          </w:tcPr>
          <w:p w14:paraId="675BA30C" w14:textId="37234BA6" w:rsidR="008E2680" w:rsidRPr="008E2680" w:rsidRDefault="008E2680" w:rsidP="00B00FDA">
            <w:pPr>
              <w:jc w:val="center"/>
              <w:rPr>
                <w:rFonts w:asciiTheme="majorBidi" w:hAnsiTheme="majorBidi" w:cstheme="majorBidi"/>
                <w:lang w:val="fr-FR"/>
              </w:rPr>
            </w:pPr>
            <w:r w:rsidRPr="008E2680">
              <w:rPr>
                <w:rFonts w:asciiTheme="majorBidi" w:hAnsiTheme="majorBidi" w:cstheme="majorBidi"/>
                <w:lang w:val="fr-FR"/>
              </w:rPr>
              <w:t>Refuzul operatorului de a pune la dispozitia autoritatii publice locale datele şi informatiile solicitate sau  furnizarea incorecta şi incompleta de date şi informatiile necesare desfasurarii activitatii acesteia</w:t>
            </w:r>
            <w:r w:rsidR="000F2639">
              <w:rPr>
                <w:rFonts w:asciiTheme="majorBidi" w:hAnsiTheme="majorBidi" w:cstheme="majorBidi"/>
                <w:lang w:val="fr-FR"/>
              </w:rPr>
              <w:t>, inclusiv netransmiterea în termenul stabilit a rapoartelor prevăzute în Caietul de sarcini</w:t>
            </w:r>
          </w:p>
        </w:tc>
        <w:tc>
          <w:tcPr>
            <w:tcW w:w="694" w:type="pct"/>
            <w:vAlign w:val="center"/>
          </w:tcPr>
          <w:p w14:paraId="418B018A" w14:textId="77777777" w:rsidR="008E2680" w:rsidRPr="008E2680" w:rsidRDefault="008E2680" w:rsidP="00B00FDA">
            <w:pPr>
              <w:jc w:val="center"/>
              <w:rPr>
                <w:rFonts w:asciiTheme="majorBidi" w:hAnsiTheme="majorBidi" w:cstheme="majorBidi"/>
                <w:lang w:val="fr-FR"/>
              </w:rPr>
            </w:pPr>
          </w:p>
          <w:p w14:paraId="0CC6E07B"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tc>
        <w:tc>
          <w:tcPr>
            <w:tcW w:w="833" w:type="pct"/>
            <w:vAlign w:val="center"/>
          </w:tcPr>
          <w:p w14:paraId="449E7DE3" w14:textId="77777777" w:rsidR="008E2680" w:rsidRPr="00E37524" w:rsidRDefault="008E2680" w:rsidP="00B00FDA">
            <w:pPr>
              <w:jc w:val="center"/>
              <w:rPr>
                <w:rFonts w:asciiTheme="majorBidi" w:hAnsiTheme="majorBidi" w:cstheme="majorBidi"/>
              </w:rPr>
            </w:pPr>
          </w:p>
          <w:p w14:paraId="0F5057F1"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tc>
        <w:tc>
          <w:tcPr>
            <w:tcW w:w="741" w:type="pct"/>
            <w:vAlign w:val="center"/>
          </w:tcPr>
          <w:p w14:paraId="184A704D" w14:textId="77777777" w:rsidR="008E2680" w:rsidRPr="00E37524" w:rsidRDefault="008E2680" w:rsidP="00B00FDA">
            <w:pPr>
              <w:jc w:val="center"/>
              <w:rPr>
                <w:rFonts w:asciiTheme="majorBidi" w:hAnsiTheme="majorBidi" w:cstheme="majorBidi"/>
              </w:rPr>
            </w:pPr>
          </w:p>
          <w:p w14:paraId="7AC2F2D7"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10.000-50.000</w:t>
            </w:r>
          </w:p>
        </w:tc>
      </w:tr>
      <w:tr w:rsidR="008E2680" w:rsidRPr="00E37524" w14:paraId="6D6A69E7" w14:textId="77777777" w:rsidTr="00B00FDA">
        <w:trPr>
          <w:trHeight w:hRule="exact" w:val="1124"/>
        </w:trPr>
        <w:tc>
          <w:tcPr>
            <w:tcW w:w="385" w:type="pct"/>
            <w:vAlign w:val="center"/>
          </w:tcPr>
          <w:p w14:paraId="0DC9AB73" w14:textId="77777777" w:rsidR="008E2680" w:rsidRPr="00E37524" w:rsidRDefault="008E2680" w:rsidP="008E2680">
            <w:pPr>
              <w:numPr>
                <w:ilvl w:val="0"/>
                <w:numId w:val="95"/>
              </w:numPr>
              <w:spacing w:after="200" w:line="276" w:lineRule="auto"/>
              <w:ind w:left="216" w:firstLine="2"/>
              <w:jc w:val="center"/>
              <w:rPr>
                <w:rFonts w:asciiTheme="majorBidi" w:hAnsiTheme="majorBidi" w:cstheme="majorBidi"/>
              </w:rPr>
            </w:pPr>
          </w:p>
        </w:tc>
        <w:tc>
          <w:tcPr>
            <w:tcW w:w="2347" w:type="pct"/>
            <w:vAlign w:val="center"/>
          </w:tcPr>
          <w:p w14:paraId="0CC30531" w14:textId="77777777" w:rsidR="008E2680" w:rsidRPr="008E2680" w:rsidRDefault="008E2680" w:rsidP="00B00FDA">
            <w:pPr>
              <w:jc w:val="center"/>
              <w:rPr>
                <w:rFonts w:asciiTheme="majorBidi" w:hAnsiTheme="majorBidi" w:cstheme="majorBidi"/>
                <w:lang w:val="fr-FR"/>
              </w:rPr>
            </w:pPr>
            <w:r w:rsidRPr="008E2680">
              <w:rPr>
                <w:rFonts w:asciiTheme="majorBidi" w:hAnsiTheme="majorBidi" w:cstheme="majorBidi"/>
                <w:lang w:val="fr-FR"/>
              </w:rPr>
              <w:t>Prestarea serviciului de salubrizare în afara parametrilor tehnici cantitativi şi calitativi adoptati prin contractul de delegare a gestiunii şi a prezentului Regulament</w:t>
            </w:r>
          </w:p>
        </w:tc>
        <w:tc>
          <w:tcPr>
            <w:tcW w:w="694" w:type="pct"/>
            <w:vAlign w:val="center"/>
          </w:tcPr>
          <w:p w14:paraId="30AAD4EF" w14:textId="77777777" w:rsidR="008E2680" w:rsidRPr="008E2680" w:rsidRDefault="008E2680" w:rsidP="00B00FDA">
            <w:pPr>
              <w:jc w:val="center"/>
              <w:rPr>
                <w:rFonts w:asciiTheme="majorBidi" w:hAnsiTheme="majorBidi" w:cstheme="majorBidi"/>
                <w:lang w:val="fr-FR"/>
              </w:rPr>
            </w:pPr>
          </w:p>
          <w:p w14:paraId="24B7AE24"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tc>
        <w:tc>
          <w:tcPr>
            <w:tcW w:w="833" w:type="pct"/>
            <w:vAlign w:val="center"/>
          </w:tcPr>
          <w:p w14:paraId="35A06256" w14:textId="77777777" w:rsidR="008E2680" w:rsidRPr="00E37524" w:rsidRDefault="008E2680" w:rsidP="00B00FDA">
            <w:pPr>
              <w:jc w:val="center"/>
              <w:rPr>
                <w:rFonts w:asciiTheme="majorBidi" w:hAnsiTheme="majorBidi" w:cstheme="majorBidi"/>
              </w:rPr>
            </w:pPr>
          </w:p>
          <w:p w14:paraId="64E94D1D"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tc>
        <w:tc>
          <w:tcPr>
            <w:tcW w:w="741" w:type="pct"/>
            <w:vAlign w:val="center"/>
          </w:tcPr>
          <w:p w14:paraId="65404380"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10.000-50.000</w:t>
            </w:r>
          </w:p>
        </w:tc>
      </w:tr>
      <w:tr w:rsidR="008E2680" w:rsidRPr="00E37524" w14:paraId="75EEB4E3" w14:textId="77777777" w:rsidTr="00C267F7">
        <w:trPr>
          <w:trHeight w:hRule="exact" w:val="849"/>
        </w:trPr>
        <w:tc>
          <w:tcPr>
            <w:tcW w:w="385" w:type="pct"/>
            <w:vAlign w:val="center"/>
          </w:tcPr>
          <w:p w14:paraId="266DAC0B" w14:textId="77777777" w:rsidR="008E2680" w:rsidRPr="00E37524" w:rsidRDefault="008E2680" w:rsidP="008E2680">
            <w:pPr>
              <w:numPr>
                <w:ilvl w:val="0"/>
                <w:numId w:val="95"/>
              </w:numPr>
              <w:spacing w:after="200" w:line="276" w:lineRule="auto"/>
              <w:ind w:left="216" w:firstLine="2"/>
              <w:jc w:val="center"/>
              <w:rPr>
                <w:rFonts w:asciiTheme="majorBidi" w:hAnsiTheme="majorBidi" w:cstheme="majorBidi"/>
              </w:rPr>
            </w:pPr>
          </w:p>
        </w:tc>
        <w:tc>
          <w:tcPr>
            <w:tcW w:w="2347" w:type="pct"/>
            <w:vAlign w:val="center"/>
          </w:tcPr>
          <w:p w14:paraId="586DF5D7" w14:textId="0E997B52" w:rsidR="008E2680" w:rsidRPr="00E37524" w:rsidRDefault="008E2680" w:rsidP="00B00FDA">
            <w:pPr>
              <w:jc w:val="center"/>
              <w:rPr>
                <w:rFonts w:asciiTheme="majorBidi" w:hAnsiTheme="majorBidi" w:cstheme="majorBidi"/>
              </w:rPr>
            </w:pPr>
            <w:r w:rsidRPr="00E37524">
              <w:rPr>
                <w:rFonts w:asciiTheme="majorBidi" w:hAnsiTheme="majorBidi" w:cstheme="majorBidi"/>
              </w:rPr>
              <w:t>Neaplicarea masurilor stabilite cu ocazia activitatilor de control</w:t>
            </w:r>
            <w:r w:rsidR="00780D74">
              <w:rPr>
                <w:rFonts w:asciiTheme="majorBidi" w:hAnsiTheme="majorBidi" w:cstheme="majorBidi"/>
              </w:rPr>
              <w:t xml:space="preserve">, </w:t>
            </w:r>
            <w:r w:rsidR="00C267F7">
              <w:rPr>
                <w:rFonts w:asciiTheme="majorBidi" w:hAnsiTheme="majorBidi" w:cstheme="majorBidi"/>
              </w:rPr>
              <w:t>inclusiv cele referitoare la protecția mediului (poluarea aerului, apelor, solului, zgomot)</w:t>
            </w:r>
          </w:p>
        </w:tc>
        <w:tc>
          <w:tcPr>
            <w:tcW w:w="694" w:type="pct"/>
            <w:vAlign w:val="center"/>
          </w:tcPr>
          <w:p w14:paraId="0D7D1CC3"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tc>
        <w:tc>
          <w:tcPr>
            <w:tcW w:w="833" w:type="pct"/>
            <w:vAlign w:val="center"/>
          </w:tcPr>
          <w:p w14:paraId="13C52EA6"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tc>
        <w:tc>
          <w:tcPr>
            <w:tcW w:w="741" w:type="pct"/>
            <w:vAlign w:val="center"/>
          </w:tcPr>
          <w:p w14:paraId="0E9B4690"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30.000-50.000</w:t>
            </w:r>
          </w:p>
        </w:tc>
      </w:tr>
      <w:tr w:rsidR="008E2680" w:rsidRPr="00E37524" w14:paraId="7D964332" w14:textId="77777777" w:rsidTr="00B00FDA">
        <w:trPr>
          <w:trHeight w:hRule="exact" w:val="950"/>
        </w:trPr>
        <w:tc>
          <w:tcPr>
            <w:tcW w:w="385" w:type="pct"/>
            <w:vAlign w:val="center"/>
          </w:tcPr>
          <w:p w14:paraId="619E599B" w14:textId="77777777" w:rsidR="008E2680" w:rsidRPr="00E37524" w:rsidRDefault="008E2680" w:rsidP="008E2680">
            <w:pPr>
              <w:numPr>
                <w:ilvl w:val="0"/>
                <w:numId w:val="95"/>
              </w:numPr>
              <w:spacing w:after="200" w:line="276" w:lineRule="auto"/>
              <w:ind w:left="216" w:firstLine="2"/>
              <w:jc w:val="center"/>
              <w:rPr>
                <w:rFonts w:asciiTheme="majorBidi" w:hAnsiTheme="majorBidi" w:cstheme="majorBidi"/>
              </w:rPr>
            </w:pPr>
          </w:p>
        </w:tc>
        <w:tc>
          <w:tcPr>
            <w:tcW w:w="2347" w:type="pct"/>
            <w:vAlign w:val="center"/>
          </w:tcPr>
          <w:p w14:paraId="12E073F1"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Practicarea altor tarife decat cele stipulate în contractele de delegare a gestiunii  şi  aprobate de autorităţile administraţiei publice locale sau de ADI, după caz</w:t>
            </w:r>
          </w:p>
        </w:tc>
        <w:tc>
          <w:tcPr>
            <w:tcW w:w="694" w:type="pct"/>
            <w:vAlign w:val="center"/>
          </w:tcPr>
          <w:p w14:paraId="47CC95DA" w14:textId="77777777" w:rsidR="008E2680" w:rsidRPr="00E37524" w:rsidRDefault="008E2680" w:rsidP="00B00FDA">
            <w:pPr>
              <w:jc w:val="center"/>
              <w:rPr>
                <w:rFonts w:asciiTheme="majorBidi" w:hAnsiTheme="majorBidi" w:cstheme="majorBidi"/>
              </w:rPr>
            </w:pPr>
          </w:p>
          <w:p w14:paraId="0E9DB9F8"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tc>
        <w:tc>
          <w:tcPr>
            <w:tcW w:w="833" w:type="pct"/>
            <w:vAlign w:val="center"/>
          </w:tcPr>
          <w:p w14:paraId="53F4168A" w14:textId="77777777" w:rsidR="008E2680" w:rsidRPr="00E37524" w:rsidRDefault="008E2680" w:rsidP="00B00FDA">
            <w:pPr>
              <w:jc w:val="center"/>
              <w:rPr>
                <w:rFonts w:asciiTheme="majorBidi" w:hAnsiTheme="majorBidi" w:cstheme="majorBidi"/>
              </w:rPr>
            </w:pPr>
          </w:p>
          <w:p w14:paraId="561195DB"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tc>
        <w:tc>
          <w:tcPr>
            <w:tcW w:w="741" w:type="pct"/>
            <w:vAlign w:val="center"/>
          </w:tcPr>
          <w:p w14:paraId="7BAED7B5"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30.000-50.000</w:t>
            </w:r>
          </w:p>
        </w:tc>
      </w:tr>
      <w:tr w:rsidR="008E2680" w:rsidRPr="00E37524" w14:paraId="3F824BC1" w14:textId="77777777" w:rsidTr="00B00FDA">
        <w:trPr>
          <w:cantSplit/>
          <w:trHeight w:hRule="exact" w:val="522"/>
        </w:trPr>
        <w:tc>
          <w:tcPr>
            <w:tcW w:w="385" w:type="pct"/>
            <w:vAlign w:val="center"/>
          </w:tcPr>
          <w:p w14:paraId="089CCC87" w14:textId="77777777" w:rsidR="008E2680" w:rsidRPr="00E37524" w:rsidRDefault="008E2680" w:rsidP="008E2680">
            <w:pPr>
              <w:numPr>
                <w:ilvl w:val="0"/>
                <w:numId w:val="95"/>
              </w:numPr>
              <w:spacing w:after="200" w:line="276" w:lineRule="auto"/>
              <w:ind w:left="216" w:firstLine="2"/>
              <w:jc w:val="center"/>
              <w:rPr>
                <w:rFonts w:asciiTheme="majorBidi" w:hAnsiTheme="majorBidi" w:cstheme="majorBidi"/>
              </w:rPr>
            </w:pPr>
          </w:p>
        </w:tc>
        <w:tc>
          <w:tcPr>
            <w:tcW w:w="2347" w:type="pct"/>
            <w:vAlign w:val="center"/>
          </w:tcPr>
          <w:p w14:paraId="025F1829" w14:textId="31CD9CD4" w:rsidR="008E2680" w:rsidRPr="00E37524" w:rsidRDefault="008E2680" w:rsidP="00B00FDA">
            <w:pPr>
              <w:jc w:val="center"/>
              <w:rPr>
                <w:rFonts w:asciiTheme="majorBidi" w:hAnsiTheme="majorBidi" w:cstheme="majorBidi"/>
              </w:rPr>
            </w:pPr>
            <w:bookmarkStart w:id="132" w:name="_Hlk1312529"/>
            <w:r w:rsidRPr="00E37524">
              <w:rPr>
                <w:rFonts w:asciiTheme="majorBidi" w:hAnsiTheme="majorBidi" w:cstheme="majorBidi"/>
              </w:rPr>
              <w:t>Neigienizarea  recipientelor</w:t>
            </w:r>
            <w:r w:rsidR="00C267F7">
              <w:rPr>
                <w:rFonts w:asciiTheme="majorBidi" w:hAnsiTheme="majorBidi" w:cstheme="majorBidi"/>
              </w:rPr>
              <w:t>,</w:t>
            </w:r>
            <w:r w:rsidRPr="00E37524">
              <w:rPr>
                <w:rFonts w:asciiTheme="majorBidi" w:hAnsiTheme="majorBidi" w:cstheme="majorBidi"/>
              </w:rPr>
              <w:t xml:space="preserve"> a platformelor de colectare</w:t>
            </w:r>
            <w:r w:rsidR="00C267F7">
              <w:rPr>
                <w:rFonts w:asciiTheme="majorBidi" w:hAnsiTheme="majorBidi" w:cstheme="majorBidi"/>
              </w:rPr>
              <w:t xml:space="preserve"> și a obiectivelor administrate</w:t>
            </w:r>
            <w:r w:rsidRPr="00E37524">
              <w:rPr>
                <w:rFonts w:asciiTheme="majorBidi" w:hAnsiTheme="majorBidi" w:cstheme="majorBidi"/>
              </w:rPr>
              <w:t>, conform programului stabilit</w:t>
            </w:r>
            <w:bookmarkEnd w:id="132"/>
          </w:p>
        </w:tc>
        <w:tc>
          <w:tcPr>
            <w:tcW w:w="694" w:type="pct"/>
            <w:vAlign w:val="center"/>
          </w:tcPr>
          <w:p w14:paraId="152E8A74"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p w14:paraId="35824867"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p w14:paraId="6220741A" w14:textId="77777777" w:rsidR="008E2680" w:rsidRPr="00E37524" w:rsidRDefault="008E2680" w:rsidP="00B00FDA">
            <w:pPr>
              <w:jc w:val="center"/>
              <w:rPr>
                <w:rFonts w:asciiTheme="majorBidi" w:hAnsiTheme="majorBidi" w:cstheme="majorBidi"/>
              </w:rPr>
            </w:pPr>
          </w:p>
        </w:tc>
        <w:tc>
          <w:tcPr>
            <w:tcW w:w="833" w:type="pct"/>
            <w:vAlign w:val="center"/>
          </w:tcPr>
          <w:p w14:paraId="1212FDBD"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p w14:paraId="7D9CEB89"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tc>
        <w:tc>
          <w:tcPr>
            <w:tcW w:w="741" w:type="pct"/>
            <w:vAlign w:val="center"/>
          </w:tcPr>
          <w:p w14:paraId="0804E999"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500 - 2500</w:t>
            </w:r>
          </w:p>
        </w:tc>
      </w:tr>
      <w:tr w:rsidR="008E2680" w:rsidRPr="00E37524" w14:paraId="54595158" w14:textId="77777777" w:rsidTr="00B00FDA">
        <w:trPr>
          <w:cantSplit/>
          <w:trHeight w:hRule="exact" w:val="866"/>
        </w:trPr>
        <w:tc>
          <w:tcPr>
            <w:tcW w:w="385" w:type="pct"/>
            <w:vAlign w:val="center"/>
          </w:tcPr>
          <w:p w14:paraId="04A0F54C" w14:textId="77777777" w:rsidR="008E2680" w:rsidRPr="00E37524" w:rsidRDefault="008E2680" w:rsidP="008E2680">
            <w:pPr>
              <w:numPr>
                <w:ilvl w:val="0"/>
                <w:numId w:val="95"/>
              </w:numPr>
              <w:spacing w:after="200" w:line="276" w:lineRule="auto"/>
              <w:ind w:left="216" w:firstLine="2"/>
              <w:jc w:val="center"/>
              <w:rPr>
                <w:rFonts w:asciiTheme="majorBidi" w:hAnsiTheme="majorBidi" w:cstheme="majorBidi"/>
              </w:rPr>
            </w:pPr>
          </w:p>
        </w:tc>
        <w:tc>
          <w:tcPr>
            <w:tcW w:w="2347" w:type="pct"/>
            <w:vAlign w:val="center"/>
          </w:tcPr>
          <w:p w14:paraId="2DEF1158" w14:textId="7771950C" w:rsidR="008E2680" w:rsidRPr="008E2680" w:rsidRDefault="008E2680" w:rsidP="00B00FDA">
            <w:pPr>
              <w:jc w:val="center"/>
              <w:rPr>
                <w:rFonts w:asciiTheme="majorBidi" w:hAnsiTheme="majorBidi" w:cstheme="majorBidi"/>
                <w:lang w:val="fr-FR"/>
              </w:rPr>
            </w:pPr>
            <w:r w:rsidRPr="008E2680">
              <w:rPr>
                <w:rFonts w:asciiTheme="majorBidi" w:hAnsiTheme="majorBidi" w:cstheme="majorBidi"/>
                <w:lang w:val="fr-FR"/>
              </w:rPr>
              <w:t>Intretinerea necorespunzatoare  a mijloacelor de transport  pentru deşeuri de catre operatorii serviciului de salubrizare.</w:t>
            </w:r>
          </w:p>
        </w:tc>
        <w:tc>
          <w:tcPr>
            <w:tcW w:w="694" w:type="pct"/>
            <w:vAlign w:val="center"/>
          </w:tcPr>
          <w:p w14:paraId="4779214E"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p w14:paraId="0CFF79FE" w14:textId="77777777" w:rsidR="008E2680" w:rsidRPr="00E37524" w:rsidRDefault="008E2680" w:rsidP="00B00FDA">
            <w:pPr>
              <w:jc w:val="center"/>
              <w:rPr>
                <w:rFonts w:asciiTheme="majorBidi" w:hAnsiTheme="majorBidi" w:cstheme="majorBidi"/>
              </w:rPr>
            </w:pPr>
          </w:p>
          <w:p w14:paraId="3FF7B1C8" w14:textId="77777777" w:rsidR="008E2680" w:rsidRPr="00E37524" w:rsidRDefault="008E2680" w:rsidP="00B00FDA">
            <w:pPr>
              <w:jc w:val="center"/>
              <w:rPr>
                <w:rFonts w:asciiTheme="majorBidi" w:hAnsiTheme="majorBidi" w:cstheme="majorBidi"/>
              </w:rPr>
            </w:pPr>
          </w:p>
          <w:p w14:paraId="1C6C1B74"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tc>
        <w:tc>
          <w:tcPr>
            <w:tcW w:w="833" w:type="pct"/>
            <w:vAlign w:val="center"/>
          </w:tcPr>
          <w:p w14:paraId="7A65E3CA"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p w14:paraId="31E0B47E" w14:textId="77777777" w:rsidR="008E2680" w:rsidRPr="00E37524" w:rsidRDefault="008E2680" w:rsidP="00B00FDA">
            <w:pPr>
              <w:jc w:val="center"/>
              <w:rPr>
                <w:rFonts w:asciiTheme="majorBidi" w:hAnsiTheme="majorBidi" w:cstheme="majorBidi"/>
              </w:rPr>
            </w:pPr>
          </w:p>
          <w:p w14:paraId="14792636" w14:textId="77777777" w:rsidR="008E2680" w:rsidRPr="00E37524" w:rsidRDefault="008E2680" w:rsidP="00B00FDA">
            <w:pPr>
              <w:jc w:val="center"/>
              <w:rPr>
                <w:rFonts w:asciiTheme="majorBidi" w:hAnsiTheme="majorBidi" w:cstheme="majorBidi"/>
              </w:rPr>
            </w:pPr>
          </w:p>
          <w:p w14:paraId="06BB9055"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tc>
        <w:tc>
          <w:tcPr>
            <w:tcW w:w="741" w:type="pct"/>
            <w:vAlign w:val="center"/>
          </w:tcPr>
          <w:p w14:paraId="649CAE85" w14:textId="77777777" w:rsidR="008E2680" w:rsidRPr="00E37524" w:rsidRDefault="008E2680" w:rsidP="00B00FDA">
            <w:pPr>
              <w:jc w:val="center"/>
              <w:rPr>
                <w:rFonts w:asciiTheme="majorBidi" w:hAnsiTheme="majorBidi" w:cstheme="majorBidi"/>
              </w:rPr>
            </w:pPr>
          </w:p>
          <w:p w14:paraId="69E01382"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250 – 1.000</w:t>
            </w:r>
          </w:p>
        </w:tc>
      </w:tr>
      <w:tr w:rsidR="008E2680" w:rsidRPr="00E37524" w14:paraId="0B8D94F0" w14:textId="77777777" w:rsidTr="00B00FDA">
        <w:trPr>
          <w:cantSplit/>
          <w:trHeight w:val="445"/>
        </w:trPr>
        <w:tc>
          <w:tcPr>
            <w:tcW w:w="385" w:type="pct"/>
            <w:vAlign w:val="center"/>
          </w:tcPr>
          <w:p w14:paraId="01928520" w14:textId="77777777" w:rsidR="008E2680" w:rsidRPr="00E37524" w:rsidRDefault="008E2680" w:rsidP="008E2680">
            <w:pPr>
              <w:numPr>
                <w:ilvl w:val="0"/>
                <w:numId w:val="95"/>
              </w:numPr>
              <w:spacing w:after="200" w:line="276" w:lineRule="auto"/>
              <w:ind w:left="216" w:firstLine="2"/>
              <w:jc w:val="center"/>
              <w:rPr>
                <w:rFonts w:asciiTheme="majorBidi" w:hAnsiTheme="majorBidi" w:cstheme="majorBidi"/>
              </w:rPr>
            </w:pPr>
          </w:p>
        </w:tc>
        <w:tc>
          <w:tcPr>
            <w:tcW w:w="2347" w:type="pct"/>
            <w:vAlign w:val="center"/>
          </w:tcPr>
          <w:p w14:paraId="6D09BC2B" w14:textId="77777777" w:rsidR="008E2680" w:rsidRPr="008E2680" w:rsidRDefault="008E2680" w:rsidP="00B00FDA">
            <w:pPr>
              <w:jc w:val="center"/>
              <w:rPr>
                <w:rFonts w:asciiTheme="majorBidi" w:hAnsiTheme="majorBidi" w:cstheme="majorBidi"/>
                <w:lang w:val="fr-FR"/>
              </w:rPr>
            </w:pPr>
            <w:r w:rsidRPr="008E2680">
              <w:rPr>
                <w:rFonts w:asciiTheme="majorBidi" w:hAnsiTheme="majorBidi" w:cstheme="majorBidi"/>
                <w:lang w:val="fr-FR"/>
              </w:rPr>
              <w:t>Lipsa echipamentului de lucru şi a ecusonului pentru personalul operatorului</w:t>
            </w:r>
          </w:p>
        </w:tc>
        <w:tc>
          <w:tcPr>
            <w:tcW w:w="694" w:type="pct"/>
            <w:vAlign w:val="center"/>
          </w:tcPr>
          <w:p w14:paraId="2984A985"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tc>
        <w:tc>
          <w:tcPr>
            <w:tcW w:w="833" w:type="pct"/>
            <w:vAlign w:val="center"/>
          </w:tcPr>
          <w:p w14:paraId="616827E9"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tc>
        <w:tc>
          <w:tcPr>
            <w:tcW w:w="741" w:type="pct"/>
            <w:vAlign w:val="center"/>
          </w:tcPr>
          <w:p w14:paraId="73CFF241"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500-2.500</w:t>
            </w:r>
          </w:p>
        </w:tc>
      </w:tr>
      <w:tr w:rsidR="008E2680" w:rsidRPr="00E37524" w14:paraId="409057A4" w14:textId="77777777" w:rsidTr="00B00FDA">
        <w:trPr>
          <w:cantSplit/>
          <w:trHeight w:val="593"/>
        </w:trPr>
        <w:tc>
          <w:tcPr>
            <w:tcW w:w="385" w:type="pct"/>
            <w:vAlign w:val="center"/>
          </w:tcPr>
          <w:p w14:paraId="51976F43" w14:textId="77777777" w:rsidR="008E2680" w:rsidRPr="00E37524" w:rsidRDefault="008E2680" w:rsidP="008E2680">
            <w:pPr>
              <w:numPr>
                <w:ilvl w:val="0"/>
                <w:numId w:val="95"/>
              </w:numPr>
              <w:spacing w:after="200" w:line="276" w:lineRule="auto"/>
              <w:ind w:left="216" w:firstLine="2"/>
              <w:jc w:val="center"/>
              <w:rPr>
                <w:rFonts w:asciiTheme="majorBidi" w:hAnsiTheme="majorBidi" w:cstheme="majorBidi"/>
              </w:rPr>
            </w:pPr>
          </w:p>
        </w:tc>
        <w:tc>
          <w:tcPr>
            <w:tcW w:w="2347" w:type="pct"/>
            <w:vAlign w:val="center"/>
          </w:tcPr>
          <w:p w14:paraId="39944065" w14:textId="77777777" w:rsidR="008E2680" w:rsidRPr="008E2680" w:rsidRDefault="008E2680" w:rsidP="00B00FDA">
            <w:pPr>
              <w:jc w:val="center"/>
              <w:rPr>
                <w:rFonts w:asciiTheme="majorBidi" w:hAnsiTheme="majorBidi" w:cstheme="majorBidi"/>
                <w:lang w:val="fr-FR"/>
              </w:rPr>
            </w:pPr>
            <w:r w:rsidRPr="008E2680">
              <w:rPr>
                <w:rFonts w:asciiTheme="majorBidi" w:hAnsiTheme="majorBidi" w:cstheme="majorBidi"/>
                <w:lang w:val="fr-FR"/>
              </w:rPr>
              <w:t>Practici de lucru care nu respecta normele de siguranta</w:t>
            </w:r>
          </w:p>
        </w:tc>
        <w:tc>
          <w:tcPr>
            <w:tcW w:w="694" w:type="pct"/>
            <w:vAlign w:val="center"/>
          </w:tcPr>
          <w:p w14:paraId="0777417B"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tc>
        <w:tc>
          <w:tcPr>
            <w:tcW w:w="833" w:type="pct"/>
            <w:vAlign w:val="center"/>
          </w:tcPr>
          <w:p w14:paraId="0517B68C"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tc>
        <w:tc>
          <w:tcPr>
            <w:tcW w:w="741" w:type="pct"/>
            <w:vAlign w:val="center"/>
          </w:tcPr>
          <w:p w14:paraId="79C2C870"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500-2.500</w:t>
            </w:r>
          </w:p>
        </w:tc>
      </w:tr>
      <w:tr w:rsidR="008E2680" w:rsidRPr="00E37524" w14:paraId="641B483C" w14:textId="77777777" w:rsidTr="00B00FDA">
        <w:tc>
          <w:tcPr>
            <w:tcW w:w="385" w:type="pct"/>
            <w:vAlign w:val="center"/>
          </w:tcPr>
          <w:p w14:paraId="62685811" w14:textId="77777777" w:rsidR="008E2680" w:rsidRPr="00E37524" w:rsidRDefault="008E2680" w:rsidP="008E2680">
            <w:pPr>
              <w:numPr>
                <w:ilvl w:val="0"/>
                <w:numId w:val="95"/>
              </w:numPr>
              <w:spacing w:after="200" w:line="276" w:lineRule="auto"/>
              <w:ind w:left="216" w:hanging="22"/>
              <w:jc w:val="center"/>
              <w:rPr>
                <w:rFonts w:asciiTheme="majorBidi" w:hAnsiTheme="majorBidi" w:cstheme="majorBidi"/>
              </w:rPr>
            </w:pPr>
          </w:p>
        </w:tc>
        <w:tc>
          <w:tcPr>
            <w:tcW w:w="2347" w:type="pct"/>
            <w:vAlign w:val="center"/>
          </w:tcPr>
          <w:p w14:paraId="5807819B" w14:textId="1D393E64" w:rsidR="008E2680" w:rsidRPr="000F2639" w:rsidRDefault="008E2680" w:rsidP="00B00FDA">
            <w:pPr>
              <w:jc w:val="center"/>
              <w:rPr>
                <w:rFonts w:asciiTheme="majorBidi" w:hAnsiTheme="majorBidi" w:cstheme="majorBidi"/>
                <w:lang w:val="fr-FR"/>
              </w:rPr>
            </w:pPr>
            <w:r w:rsidRPr="000F2639">
              <w:rPr>
                <w:rFonts w:asciiTheme="majorBidi" w:hAnsiTheme="majorBidi" w:cstheme="majorBidi"/>
                <w:lang w:val="fr-FR"/>
              </w:rPr>
              <w:t>Neasigurarea de catre operatorii serviciului a recipientelor de colectare la cererea utilizatorilor</w:t>
            </w:r>
            <w:r w:rsidR="000F2639" w:rsidRPr="000F2639">
              <w:rPr>
                <w:rFonts w:asciiTheme="majorBidi" w:hAnsiTheme="majorBidi" w:cstheme="majorBidi"/>
                <w:lang w:val="fr-FR"/>
              </w:rPr>
              <w:t>, inclusiv neamplasarea, după golire, a echipamentelor de colectare la locul de</w:t>
            </w:r>
            <w:r w:rsidR="000F2639">
              <w:rPr>
                <w:rFonts w:asciiTheme="majorBidi" w:hAnsiTheme="majorBidi" w:cstheme="majorBidi"/>
                <w:lang w:val="fr-FR"/>
              </w:rPr>
              <w:t xml:space="preserve"> încărcare</w:t>
            </w:r>
            <w:r w:rsidRPr="000F2639">
              <w:rPr>
                <w:rFonts w:asciiTheme="majorBidi" w:hAnsiTheme="majorBidi" w:cstheme="majorBidi"/>
                <w:lang w:val="fr-FR"/>
              </w:rPr>
              <w:t>.</w:t>
            </w:r>
          </w:p>
        </w:tc>
        <w:tc>
          <w:tcPr>
            <w:tcW w:w="694" w:type="pct"/>
            <w:vAlign w:val="center"/>
          </w:tcPr>
          <w:p w14:paraId="3303F3B2"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tc>
        <w:tc>
          <w:tcPr>
            <w:tcW w:w="833" w:type="pct"/>
            <w:vAlign w:val="center"/>
          </w:tcPr>
          <w:p w14:paraId="39A8CC15"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tc>
        <w:tc>
          <w:tcPr>
            <w:tcW w:w="741" w:type="pct"/>
            <w:vAlign w:val="center"/>
          </w:tcPr>
          <w:p w14:paraId="1BAA01FF"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200 – 500</w:t>
            </w:r>
          </w:p>
        </w:tc>
      </w:tr>
      <w:tr w:rsidR="008E2680" w:rsidRPr="00646408" w14:paraId="28830001" w14:textId="77777777" w:rsidTr="00B00FDA">
        <w:trPr>
          <w:trHeight w:val="586"/>
        </w:trPr>
        <w:tc>
          <w:tcPr>
            <w:tcW w:w="5000" w:type="pct"/>
            <w:gridSpan w:val="5"/>
            <w:vAlign w:val="center"/>
          </w:tcPr>
          <w:p w14:paraId="05AF1345" w14:textId="77777777" w:rsidR="008E2680" w:rsidRPr="008E2680" w:rsidRDefault="008E2680" w:rsidP="00B00FDA">
            <w:pPr>
              <w:jc w:val="center"/>
              <w:rPr>
                <w:rFonts w:asciiTheme="majorBidi" w:hAnsiTheme="majorBidi" w:cstheme="majorBidi"/>
                <w:b/>
                <w:lang w:val="fr-FR"/>
              </w:rPr>
            </w:pPr>
            <w:r w:rsidRPr="008E2680">
              <w:rPr>
                <w:rFonts w:asciiTheme="majorBidi" w:hAnsiTheme="majorBidi" w:cstheme="majorBidi"/>
                <w:b/>
                <w:lang w:val="fr-FR"/>
              </w:rPr>
              <w:t>Sanctiuni pentru utilizatorii serviciilor de salubrizare</w:t>
            </w:r>
          </w:p>
        </w:tc>
      </w:tr>
      <w:tr w:rsidR="008E2680" w:rsidRPr="00E37524" w14:paraId="3A66F54D" w14:textId="77777777" w:rsidTr="00B00FDA">
        <w:trPr>
          <w:trHeight w:val="1221"/>
        </w:trPr>
        <w:tc>
          <w:tcPr>
            <w:tcW w:w="385" w:type="pct"/>
            <w:vAlign w:val="center"/>
          </w:tcPr>
          <w:p w14:paraId="44A3FA35" w14:textId="77777777" w:rsidR="008E2680" w:rsidRPr="008E2680" w:rsidRDefault="008E2680" w:rsidP="008E2680">
            <w:pPr>
              <w:numPr>
                <w:ilvl w:val="0"/>
                <w:numId w:val="95"/>
              </w:numPr>
              <w:spacing w:after="200" w:line="276" w:lineRule="auto"/>
              <w:ind w:left="179" w:firstLine="0"/>
              <w:jc w:val="center"/>
              <w:rPr>
                <w:rFonts w:asciiTheme="majorBidi" w:hAnsiTheme="majorBidi" w:cstheme="majorBidi"/>
                <w:lang w:val="fr-FR"/>
              </w:rPr>
            </w:pPr>
          </w:p>
        </w:tc>
        <w:tc>
          <w:tcPr>
            <w:tcW w:w="2347" w:type="pct"/>
            <w:vAlign w:val="center"/>
          </w:tcPr>
          <w:p w14:paraId="61C2A6E8" w14:textId="77777777" w:rsidR="000F494B" w:rsidRPr="008E2680" w:rsidRDefault="008E2680" w:rsidP="000F494B">
            <w:pPr>
              <w:jc w:val="center"/>
              <w:rPr>
                <w:rFonts w:asciiTheme="majorBidi" w:hAnsiTheme="majorBidi" w:cstheme="majorBidi"/>
                <w:lang w:val="fr-FR"/>
              </w:rPr>
            </w:pPr>
            <w:r w:rsidRPr="008E2680">
              <w:rPr>
                <w:rFonts w:asciiTheme="majorBidi" w:hAnsiTheme="majorBidi" w:cstheme="majorBidi"/>
                <w:lang w:val="fr-FR"/>
              </w:rPr>
              <w:t>Abandonarea sau depozitarea deşeurilor municipale pe spatiile verzi, caile de comunicatie, în locurile publice sau în alte locuri decat cele special amenajate</w:t>
            </w:r>
          </w:p>
        </w:tc>
        <w:tc>
          <w:tcPr>
            <w:tcW w:w="694" w:type="pct"/>
            <w:vAlign w:val="center"/>
          </w:tcPr>
          <w:p w14:paraId="038A0274" w14:textId="77777777" w:rsidR="008E2680" w:rsidRPr="008E2680" w:rsidRDefault="008E2680" w:rsidP="00B00FDA">
            <w:pPr>
              <w:jc w:val="center"/>
              <w:rPr>
                <w:rFonts w:asciiTheme="majorBidi" w:hAnsiTheme="majorBidi" w:cstheme="majorBidi"/>
                <w:lang w:val="fr-FR"/>
              </w:rPr>
            </w:pPr>
          </w:p>
          <w:p w14:paraId="608CCC65"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100</w:t>
            </w:r>
            <w:r w:rsidR="000F494B">
              <w:rPr>
                <w:rFonts w:asciiTheme="majorBidi" w:hAnsiTheme="majorBidi" w:cstheme="majorBidi"/>
              </w:rPr>
              <w:t>0</w:t>
            </w:r>
            <w:r w:rsidRPr="00E37524">
              <w:rPr>
                <w:rFonts w:asciiTheme="majorBidi" w:hAnsiTheme="majorBidi" w:cstheme="majorBidi"/>
              </w:rPr>
              <w:t xml:space="preserve"> – 200</w:t>
            </w:r>
            <w:r w:rsidR="000F494B">
              <w:rPr>
                <w:rFonts w:asciiTheme="majorBidi" w:hAnsiTheme="majorBidi" w:cstheme="majorBidi"/>
              </w:rPr>
              <w:t>0</w:t>
            </w:r>
          </w:p>
        </w:tc>
        <w:tc>
          <w:tcPr>
            <w:tcW w:w="833" w:type="pct"/>
            <w:vAlign w:val="center"/>
          </w:tcPr>
          <w:p w14:paraId="148A17A2" w14:textId="77777777" w:rsidR="008E2680" w:rsidRPr="00E37524" w:rsidRDefault="008E2680" w:rsidP="00B00FDA">
            <w:pPr>
              <w:jc w:val="center"/>
              <w:rPr>
                <w:rFonts w:asciiTheme="majorBidi" w:hAnsiTheme="majorBidi" w:cstheme="majorBidi"/>
              </w:rPr>
            </w:pPr>
          </w:p>
          <w:p w14:paraId="10B96CA2" w14:textId="77777777" w:rsidR="008E2680" w:rsidRPr="00E37524" w:rsidRDefault="000F494B" w:rsidP="00B00FDA">
            <w:pPr>
              <w:jc w:val="center"/>
              <w:rPr>
                <w:rFonts w:asciiTheme="majorBidi" w:hAnsiTheme="majorBidi" w:cstheme="majorBidi"/>
              </w:rPr>
            </w:pPr>
            <w:r>
              <w:rPr>
                <w:rFonts w:asciiTheme="majorBidi" w:hAnsiTheme="majorBidi" w:cstheme="majorBidi"/>
              </w:rPr>
              <w:t>20000-40000</w:t>
            </w:r>
          </w:p>
        </w:tc>
        <w:tc>
          <w:tcPr>
            <w:tcW w:w="741" w:type="pct"/>
            <w:vAlign w:val="center"/>
          </w:tcPr>
          <w:p w14:paraId="348940F8" w14:textId="77777777" w:rsidR="008E2680" w:rsidRPr="00E37524" w:rsidRDefault="008E2680" w:rsidP="00B00FDA">
            <w:pPr>
              <w:jc w:val="center"/>
              <w:rPr>
                <w:rFonts w:asciiTheme="majorBidi" w:hAnsiTheme="majorBidi" w:cstheme="majorBidi"/>
              </w:rPr>
            </w:pPr>
          </w:p>
          <w:p w14:paraId="108E33D4" w14:textId="77777777" w:rsidR="008E2680" w:rsidRPr="00E37524" w:rsidRDefault="000F494B" w:rsidP="00B00FDA">
            <w:pPr>
              <w:jc w:val="center"/>
              <w:rPr>
                <w:rFonts w:asciiTheme="majorBidi" w:hAnsiTheme="majorBidi" w:cstheme="majorBidi"/>
              </w:rPr>
            </w:pPr>
            <w:r>
              <w:rPr>
                <w:rFonts w:asciiTheme="majorBidi" w:hAnsiTheme="majorBidi" w:cstheme="majorBidi"/>
              </w:rPr>
              <w:t>20000-40000</w:t>
            </w:r>
          </w:p>
        </w:tc>
      </w:tr>
      <w:tr w:rsidR="008E2680" w:rsidRPr="00E37524" w14:paraId="50E8468B" w14:textId="77777777" w:rsidTr="00B00FDA">
        <w:trPr>
          <w:trHeight w:val="570"/>
        </w:trPr>
        <w:tc>
          <w:tcPr>
            <w:tcW w:w="385" w:type="pct"/>
            <w:vAlign w:val="center"/>
          </w:tcPr>
          <w:p w14:paraId="1ADD6809" w14:textId="77777777" w:rsidR="008E2680" w:rsidRPr="00E37524" w:rsidRDefault="008E2680" w:rsidP="008E2680">
            <w:pPr>
              <w:numPr>
                <w:ilvl w:val="0"/>
                <w:numId w:val="95"/>
              </w:numPr>
              <w:spacing w:after="200" w:line="276" w:lineRule="auto"/>
              <w:ind w:left="179" w:firstLine="0"/>
              <w:jc w:val="center"/>
              <w:rPr>
                <w:rFonts w:asciiTheme="majorBidi" w:hAnsiTheme="majorBidi" w:cstheme="majorBidi"/>
              </w:rPr>
            </w:pPr>
          </w:p>
        </w:tc>
        <w:tc>
          <w:tcPr>
            <w:tcW w:w="2347" w:type="pct"/>
            <w:vAlign w:val="center"/>
          </w:tcPr>
          <w:p w14:paraId="3AECEBAD"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lang w:val="ro-RO"/>
              </w:rPr>
              <w:t xml:space="preserve">Nerespectarea </w:t>
            </w:r>
            <w:r w:rsidRPr="00E37524">
              <w:rPr>
                <w:rFonts w:asciiTheme="majorBidi" w:hAnsiTheme="majorBidi" w:cstheme="majorBidi"/>
              </w:rPr>
              <w:t>colect</w:t>
            </w:r>
            <w:r w:rsidRPr="00E37524">
              <w:rPr>
                <w:rFonts w:asciiTheme="majorBidi" w:hAnsiTheme="majorBidi" w:cstheme="majorBidi"/>
                <w:lang w:val="ro-RO"/>
              </w:rPr>
              <w:t>ării</w:t>
            </w:r>
            <w:r w:rsidRPr="00E37524">
              <w:rPr>
                <w:rFonts w:asciiTheme="majorBidi" w:hAnsiTheme="majorBidi" w:cstheme="majorBidi"/>
              </w:rPr>
              <w:t xml:space="preserve"> separat</w:t>
            </w:r>
            <w:r w:rsidRPr="00E37524">
              <w:rPr>
                <w:rFonts w:asciiTheme="majorBidi" w:hAnsiTheme="majorBidi" w:cstheme="majorBidi"/>
                <w:lang w:val="ro-RO"/>
              </w:rPr>
              <w:t>e a</w:t>
            </w:r>
            <w:r w:rsidRPr="00E37524">
              <w:rPr>
                <w:rFonts w:asciiTheme="majorBidi" w:hAnsiTheme="majorBidi" w:cstheme="majorBidi"/>
              </w:rPr>
              <w:t xml:space="preserve"> cel puţin următoarel</w:t>
            </w:r>
            <w:r w:rsidRPr="00E37524">
              <w:rPr>
                <w:rFonts w:asciiTheme="majorBidi" w:hAnsiTheme="majorBidi" w:cstheme="majorBidi"/>
                <w:lang w:val="ro-RO"/>
              </w:rPr>
              <w:t>or</w:t>
            </w:r>
            <w:r w:rsidRPr="00E37524">
              <w:rPr>
                <w:rFonts w:asciiTheme="majorBidi" w:hAnsiTheme="majorBidi" w:cstheme="majorBidi"/>
              </w:rPr>
              <w:t xml:space="preserve"> categorii de deşeuri: hârtie, metal, plastic şi sticlă, în condițiile existenței infrastructurii necesare </w:t>
            </w:r>
            <w:r w:rsidRPr="00E37524">
              <w:rPr>
                <w:rFonts w:asciiTheme="majorBidi" w:hAnsiTheme="majorBidi" w:cstheme="majorBidi"/>
                <w:lang w:val="ro-RO"/>
              </w:rPr>
              <w:t>( art 61 alin 1 din Legea 211/2011 -  nerespectare art 14 alin 1)</w:t>
            </w:r>
          </w:p>
        </w:tc>
        <w:tc>
          <w:tcPr>
            <w:tcW w:w="694" w:type="pct"/>
            <w:vAlign w:val="center"/>
          </w:tcPr>
          <w:p w14:paraId="2E1A0D7C" w14:textId="77777777" w:rsidR="008E2680" w:rsidRPr="00E37524" w:rsidRDefault="008E2680" w:rsidP="00B00FDA">
            <w:pPr>
              <w:pStyle w:val="Standard"/>
              <w:spacing w:after="57"/>
              <w:jc w:val="center"/>
              <w:rPr>
                <w:rFonts w:asciiTheme="majorBidi" w:hAnsiTheme="majorBidi" w:cstheme="majorBidi"/>
                <w:sz w:val="22"/>
                <w:szCs w:val="22"/>
                <w:lang w:val="ro-RO"/>
              </w:rPr>
            </w:pPr>
            <w:r w:rsidRPr="00E37524">
              <w:rPr>
                <w:rFonts w:asciiTheme="majorBidi" w:hAnsiTheme="majorBidi" w:cstheme="majorBidi"/>
                <w:sz w:val="22"/>
                <w:szCs w:val="22"/>
                <w:lang w:val="ro-RO"/>
              </w:rPr>
              <w:t>1000-2000</w:t>
            </w:r>
          </w:p>
        </w:tc>
        <w:tc>
          <w:tcPr>
            <w:tcW w:w="833" w:type="pct"/>
            <w:vAlign w:val="center"/>
          </w:tcPr>
          <w:p w14:paraId="38842C62" w14:textId="77777777" w:rsidR="008E2680" w:rsidRPr="00E37524" w:rsidRDefault="008E2680" w:rsidP="00B00FDA">
            <w:pPr>
              <w:pStyle w:val="Standard"/>
              <w:spacing w:after="57"/>
              <w:jc w:val="center"/>
              <w:rPr>
                <w:rFonts w:asciiTheme="majorBidi" w:hAnsiTheme="majorBidi" w:cstheme="majorBidi"/>
                <w:sz w:val="22"/>
                <w:szCs w:val="22"/>
                <w:lang w:val="ro-RO"/>
              </w:rPr>
            </w:pPr>
            <w:r w:rsidRPr="00E37524">
              <w:rPr>
                <w:rFonts w:asciiTheme="majorBidi" w:hAnsiTheme="majorBidi" w:cstheme="majorBidi"/>
                <w:sz w:val="22"/>
                <w:szCs w:val="22"/>
                <w:lang w:val="ro-RO"/>
              </w:rPr>
              <w:t>20000-40000</w:t>
            </w:r>
          </w:p>
        </w:tc>
        <w:tc>
          <w:tcPr>
            <w:tcW w:w="741" w:type="pct"/>
            <w:vAlign w:val="center"/>
          </w:tcPr>
          <w:p w14:paraId="41A77961" w14:textId="77777777" w:rsidR="008E2680" w:rsidRPr="00E37524" w:rsidRDefault="008E2680" w:rsidP="00B00FDA">
            <w:pPr>
              <w:pStyle w:val="Standard"/>
              <w:spacing w:after="57"/>
              <w:jc w:val="center"/>
              <w:rPr>
                <w:rFonts w:asciiTheme="majorBidi" w:hAnsiTheme="majorBidi" w:cstheme="majorBidi"/>
                <w:sz w:val="22"/>
                <w:szCs w:val="22"/>
                <w:lang w:val="ro-RO"/>
              </w:rPr>
            </w:pPr>
            <w:r w:rsidRPr="00E37524">
              <w:rPr>
                <w:rFonts w:asciiTheme="majorBidi" w:hAnsiTheme="majorBidi" w:cstheme="majorBidi"/>
                <w:sz w:val="22"/>
                <w:szCs w:val="22"/>
                <w:lang w:val="ro-RO"/>
              </w:rPr>
              <w:t>20000-40000</w:t>
            </w:r>
          </w:p>
        </w:tc>
      </w:tr>
      <w:tr w:rsidR="008E2680" w:rsidRPr="00E37524" w14:paraId="0ED24E01" w14:textId="77777777" w:rsidTr="00B00FDA">
        <w:trPr>
          <w:trHeight w:val="1221"/>
        </w:trPr>
        <w:tc>
          <w:tcPr>
            <w:tcW w:w="385" w:type="pct"/>
            <w:vAlign w:val="center"/>
          </w:tcPr>
          <w:p w14:paraId="79E72732" w14:textId="77777777" w:rsidR="008E2680" w:rsidRPr="00E37524" w:rsidRDefault="008E2680" w:rsidP="008E2680">
            <w:pPr>
              <w:numPr>
                <w:ilvl w:val="0"/>
                <w:numId w:val="95"/>
              </w:numPr>
              <w:spacing w:after="200" w:line="276" w:lineRule="auto"/>
              <w:ind w:left="179" w:firstLine="0"/>
              <w:jc w:val="center"/>
              <w:rPr>
                <w:rFonts w:asciiTheme="majorBidi" w:hAnsiTheme="majorBidi" w:cstheme="majorBidi"/>
              </w:rPr>
            </w:pPr>
          </w:p>
        </w:tc>
        <w:tc>
          <w:tcPr>
            <w:tcW w:w="2347" w:type="pct"/>
            <w:vAlign w:val="center"/>
          </w:tcPr>
          <w:p w14:paraId="33D7AE2A"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lang w:val="ro-RO"/>
              </w:rPr>
              <w:t>Neasigurarea precolectării separate, în recipientele asigurate de operatorul serviciului, distinct inscripţionate şi amplasate în spaţii special amenajate, a deşeurilor pe care le-au generat în propria gospodărie sau ca urmare a activităţilor lucrative pe care le desfăşoară;(art 30 alin 6 din Legea 101/2006)</w:t>
            </w:r>
          </w:p>
        </w:tc>
        <w:tc>
          <w:tcPr>
            <w:tcW w:w="694" w:type="pct"/>
            <w:vAlign w:val="center"/>
          </w:tcPr>
          <w:p w14:paraId="7441449E" w14:textId="77777777" w:rsidR="008E2680" w:rsidRPr="00E37524" w:rsidRDefault="008E2680" w:rsidP="00B00FDA">
            <w:pPr>
              <w:pStyle w:val="Standard"/>
              <w:spacing w:after="57"/>
              <w:jc w:val="center"/>
              <w:rPr>
                <w:rFonts w:asciiTheme="majorBidi" w:hAnsiTheme="majorBidi" w:cstheme="majorBidi"/>
                <w:sz w:val="22"/>
                <w:szCs w:val="22"/>
                <w:lang w:val="ro-RO"/>
              </w:rPr>
            </w:pPr>
            <w:r w:rsidRPr="00E37524">
              <w:rPr>
                <w:rFonts w:asciiTheme="majorBidi" w:hAnsiTheme="majorBidi" w:cstheme="majorBidi"/>
                <w:sz w:val="22"/>
                <w:szCs w:val="22"/>
                <w:lang w:val="ro-RO"/>
              </w:rPr>
              <w:t>100-300</w:t>
            </w:r>
          </w:p>
        </w:tc>
        <w:tc>
          <w:tcPr>
            <w:tcW w:w="833" w:type="pct"/>
            <w:vAlign w:val="center"/>
          </w:tcPr>
          <w:p w14:paraId="06F2468E" w14:textId="77777777" w:rsidR="008E2680" w:rsidRPr="00E37524" w:rsidRDefault="008E2680" w:rsidP="00B00FDA">
            <w:pPr>
              <w:pStyle w:val="Standard"/>
              <w:spacing w:after="57"/>
              <w:jc w:val="center"/>
              <w:rPr>
                <w:rFonts w:asciiTheme="majorBidi" w:hAnsiTheme="majorBidi" w:cstheme="majorBidi"/>
                <w:sz w:val="22"/>
                <w:szCs w:val="22"/>
                <w:lang w:val="ro-RO"/>
              </w:rPr>
            </w:pPr>
            <w:r w:rsidRPr="00E37524">
              <w:rPr>
                <w:rFonts w:asciiTheme="majorBidi" w:hAnsiTheme="majorBidi" w:cstheme="majorBidi"/>
                <w:sz w:val="22"/>
                <w:szCs w:val="22"/>
                <w:lang w:val="ro-RO"/>
              </w:rPr>
              <w:t>100-300</w:t>
            </w:r>
          </w:p>
        </w:tc>
        <w:tc>
          <w:tcPr>
            <w:tcW w:w="741" w:type="pct"/>
            <w:vAlign w:val="center"/>
          </w:tcPr>
          <w:p w14:paraId="17897175" w14:textId="77777777" w:rsidR="008E2680" w:rsidRPr="00E37524" w:rsidRDefault="008E2680" w:rsidP="00B00FDA">
            <w:pPr>
              <w:pStyle w:val="Standard"/>
              <w:spacing w:after="57"/>
              <w:jc w:val="center"/>
              <w:rPr>
                <w:rFonts w:asciiTheme="majorBidi" w:hAnsiTheme="majorBidi" w:cstheme="majorBidi"/>
                <w:sz w:val="22"/>
                <w:szCs w:val="22"/>
                <w:lang w:val="ro-RO"/>
              </w:rPr>
            </w:pPr>
            <w:r w:rsidRPr="00E37524">
              <w:rPr>
                <w:rFonts w:asciiTheme="majorBidi" w:hAnsiTheme="majorBidi" w:cstheme="majorBidi"/>
                <w:sz w:val="22"/>
                <w:szCs w:val="22"/>
                <w:lang w:val="ro-RO"/>
              </w:rPr>
              <w:t>100-300</w:t>
            </w:r>
          </w:p>
        </w:tc>
      </w:tr>
      <w:tr w:rsidR="008E2680" w:rsidRPr="00E37524" w14:paraId="59126E1A" w14:textId="77777777" w:rsidTr="00B00FDA">
        <w:trPr>
          <w:trHeight w:val="984"/>
        </w:trPr>
        <w:tc>
          <w:tcPr>
            <w:tcW w:w="385" w:type="pct"/>
            <w:vAlign w:val="center"/>
          </w:tcPr>
          <w:p w14:paraId="35072E31" w14:textId="77777777" w:rsidR="008E2680" w:rsidRPr="00E37524" w:rsidRDefault="008E2680" w:rsidP="008E2680">
            <w:pPr>
              <w:numPr>
                <w:ilvl w:val="0"/>
                <w:numId w:val="95"/>
              </w:numPr>
              <w:spacing w:after="200" w:line="276" w:lineRule="auto"/>
              <w:ind w:left="179" w:firstLine="0"/>
              <w:jc w:val="center"/>
              <w:rPr>
                <w:rFonts w:asciiTheme="majorBidi" w:hAnsiTheme="majorBidi" w:cstheme="majorBidi"/>
              </w:rPr>
            </w:pPr>
          </w:p>
        </w:tc>
        <w:tc>
          <w:tcPr>
            <w:tcW w:w="2347" w:type="pct"/>
            <w:vAlign w:val="center"/>
          </w:tcPr>
          <w:p w14:paraId="6F83DF9F" w14:textId="77777777" w:rsidR="008E2680" w:rsidRPr="008E2680" w:rsidRDefault="008E2680" w:rsidP="00B00FDA">
            <w:pPr>
              <w:jc w:val="center"/>
              <w:rPr>
                <w:rFonts w:asciiTheme="majorBidi" w:hAnsiTheme="majorBidi" w:cstheme="majorBidi"/>
                <w:lang w:val="fr-FR"/>
              </w:rPr>
            </w:pPr>
            <w:r w:rsidRPr="00E37524">
              <w:rPr>
                <w:rFonts w:asciiTheme="majorBidi" w:hAnsiTheme="majorBidi" w:cstheme="majorBidi"/>
                <w:lang w:val="ro-RO"/>
              </w:rPr>
              <w:t>Refuzul utilizatorului de a încheia contracte de prestări servicii cu operatorul de salubrizare licenţiat în aria de delegare respectivă.(art 30 alin 5 din Legea 101/2006)</w:t>
            </w:r>
          </w:p>
        </w:tc>
        <w:tc>
          <w:tcPr>
            <w:tcW w:w="694" w:type="pct"/>
            <w:vAlign w:val="center"/>
          </w:tcPr>
          <w:p w14:paraId="3126BE17" w14:textId="77777777" w:rsidR="008E2680" w:rsidRPr="00E37524" w:rsidRDefault="008E2680" w:rsidP="00B00FDA">
            <w:pPr>
              <w:pStyle w:val="Standard"/>
              <w:spacing w:after="57"/>
              <w:jc w:val="center"/>
              <w:rPr>
                <w:rFonts w:asciiTheme="majorBidi" w:hAnsiTheme="majorBidi" w:cstheme="majorBidi"/>
                <w:sz w:val="22"/>
                <w:szCs w:val="22"/>
                <w:lang w:val="ro-RO"/>
              </w:rPr>
            </w:pPr>
            <w:r w:rsidRPr="00E37524">
              <w:rPr>
                <w:rFonts w:asciiTheme="majorBidi" w:hAnsiTheme="majorBidi" w:cstheme="majorBidi"/>
                <w:sz w:val="22"/>
                <w:szCs w:val="22"/>
                <w:lang w:val="ro-RO"/>
              </w:rPr>
              <w:t>500-1000</w:t>
            </w:r>
          </w:p>
          <w:p w14:paraId="36573E6A" w14:textId="77777777" w:rsidR="008E2680" w:rsidRPr="00E37524" w:rsidRDefault="008E2680" w:rsidP="00B00FDA">
            <w:pPr>
              <w:jc w:val="center"/>
              <w:rPr>
                <w:rFonts w:asciiTheme="majorBidi" w:hAnsiTheme="majorBidi" w:cstheme="majorBidi"/>
              </w:rPr>
            </w:pPr>
          </w:p>
        </w:tc>
        <w:tc>
          <w:tcPr>
            <w:tcW w:w="833" w:type="pct"/>
            <w:vAlign w:val="center"/>
          </w:tcPr>
          <w:p w14:paraId="4C023BFA" w14:textId="77777777" w:rsidR="008E2680" w:rsidRPr="00E37524" w:rsidRDefault="008E2680" w:rsidP="00B00FDA">
            <w:pPr>
              <w:pStyle w:val="Standard"/>
              <w:spacing w:after="57"/>
              <w:jc w:val="center"/>
              <w:rPr>
                <w:rFonts w:asciiTheme="majorBidi" w:hAnsiTheme="majorBidi" w:cstheme="majorBidi"/>
                <w:sz w:val="22"/>
                <w:szCs w:val="22"/>
                <w:lang w:val="ro-RO"/>
              </w:rPr>
            </w:pPr>
            <w:r w:rsidRPr="00E37524">
              <w:rPr>
                <w:rFonts w:asciiTheme="majorBidi" w:hAnsiTheme="majorBidi" w:cstheme="majorBidi"/>
                <w:sz w:val="22"/>
                <w:szCs w:val="22"/>
                <w:lang w:val="ro-RO"/>
              </w:rPr>
              <w:t>500-1000</w:t>
            </w:r>
          </w:p>
          <w:p w14:paraId="0CC3CD00" w14:textId="77777777" w:rsidR="008E2680" w:rsidRPr="00E37524" w:rsidRDefault="008E2680" w:rsidP="00B00FDA">
            <w:pPr>
              <w:jc w:val="center"/>
              <w:rPr>
                <w:rFonts w:asciiTheme="majorBidi" w:hAnsiTheme="majorBidi" w:cstheme="majorBidi"/>
              </w:rPr>
            </w:pPr>
          </w:p>
        </w:tc>
        <w:tc>
          <w:tcPr>
            <w:tcW w:w="741" w:type="pct"/>
            <w:vAlign w:val="center"/>
          </w:tcPr>
          <w:p w14:paraId="4E9C310C" w14:textId="77777777" w:rsidR="008E2680" w:rsidRPr="00E37524" w:rsidRDefault="008E2680" w:rsidP="00B00FDA">
            <w:pPr>
              <w:pStyle w:val="Standard"/>
              <w:spacing w:after="57"/>
              <w:jc w:val="center"/>
              <w:rPr>
                <w:rFonts w:asciiTheme="majorBidi" w:hAnsiTheme="majorBidi" w:cstheme="majorBidi"/>
                <w:sz w:val="22"/>
                <w:szCs w:val="22"/>
                <w:lang w:val="ro-RO"/>
              </w:rPr>
            </w:pPr>
            <w:r w:rsidRPr="00E37524">
              <w:rPr>
                <w:rFonts w:asciiTheme="majorBidi" w:hAnsiTheme="majorBidi" w:cstheme="majorBidi"/>
                <w:sz w:val="22"/>
                <w:szCs w:val="22"/>
                <w:lang w:val="ro-RO"/>
              </w:rPr>
              <w:t>500-1000</w:t>
            </w:r>
          </w:p>
        </w:tc>
      </w:tr>
      <w:tr w:rsidR="008E2680" w:rsidRPr="00E37524" w14:paraId="5536639E" w14:textId="77777777" w:rsidTr="00B00FDA">
        <w:tc>
          <w:tcPr>
            <w:tcW w:w="385" w:type="pct"/>
            <w:vAlign w:val="center"/>
          </w:tcPr>
          <w:p w14:paraId="3316C5FF" w14:textId="77777777" w:rsidR="008E2680" w:rsidRPr="00E37524" w:rsidRDefault="008E2680" w:rsidP="008E2680">
            <w:pPr>
              <w:numPr>
                <w:ilvl w:val="0"/>
                <w:numId w:val="95"/>
              </w:numPr>
              <w:spacing w:after="200" w:line="276" w:lineRule="auto"/>
              <w:ind w:left="179" w:firstLine="0"/>
              <w:jc w:val="center"/>
              <w:rPr>
                <w:rFonts w:asciiTheme="majorBidi" w:hAnsiTheme="majorBidi" w:cstheme="majorBidi"/>
              </w:rPr>
            </w:pPr>
          </w:p>
        </w:tc>
        <w:tc>
          <w:tcPr>
            <w:tcW w:w="2347" w:type="pct"/>
            <w:vAlign w:val="center"/>
          </w:tcPr>
          <w:p w14:paraId="0BB6865B" w14:textId="77777777" w:rsidR="008E2680" w:rsidRPr="008E2680" w:rsidRDefault="008E2680" w:rsidP="00B00FDA">
            <w:pPr>
              <w:jc w:val="center"/>
              <w:rPr>
                <w:rFonts w:asciiTheme="majorBidi" w:hAnsiTheme="majorBidi" w:cstheme="majorBidi"/>
                <w:lang w:val="fr-FR"/>
              </w:rPr>
            </w:pPr>
            <w:r w:rsidRPr="008E2680">
              <w:rPr>
                <w:rFonts w:asciiTheme="majorBidi" w:hAnsiTheme="majorBidi" w:cstheme="majorBidi"/>
                <w:lang w:val="fr-FR"/>
              </w:rPr>
              <w:t>Depozitarea deşeurilor pe platformele de colectare în afara recipientelor şi nementinerea curateniei pe platforme.</w:t>
            </w:r>
          </w:p>
        </w:tc>
        <w:tc>
          <w:tcPr>
            <w:tcW w:w="694" w:type="pct"/>
            <w:vAlign w:val="center"/>
          </w:tcPr>
          <w:p w14:paraId="744D05CE" w14:textId="77777777" w:rsidR="008E2680" w:rsidRPr="008E2680" w:rsidRDefault="008E2680" w:rsidP="00B00FDA">
            <w:pPr>
              <w:jc w:val="center"/>
              <w:rPr>
                <w:rFonts w:asciiTheme="majorBidi" w:hAnsiTheme="majorBidi" w:cstheme="majorBidi"/>
                <w:lang w:val="fr-FR"/>
              </w:rPr>
            </w:pPr>
          </w:p>
          <w:p w14:paraId="49E4AB3E"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100 - 500</w:t>
            </w:r>
          </w:p>
        </w:tc>
        <w:tc>
          <w:tcPr>
            <w:tcW w:w="833" w:type="pct"/>
            <w:vAlign w:val="center"/>
          </w:tcPr>
          <w:p w14:paraId="648A49A8" w14:textId="77777777" w:rsidR="008E2680" w:rsidRPr="00E37524" w:rsidRDefault="008E2680" w:rsidP="00B00FDA">
            <w:pPr>
              <w:jc w:val="center"/>
              <w:rPr>
                <w:rFonts w:asciiTheme="majorBidi" w:hAnsiTheme="majorBidi" w:cstheme="majorBidi"/>
              </w:rPr>
            </w:pPr>
          </w:p>
          <w:p w14:paraId="28388D98"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500 - 750</w:t>
            </w:r>
          </w:p>
        </w:tc>
        <w:tc>
          <w:tcPr>
            <w:tcW w:w="741" w:type="pct"/>
            <w:vAlign w:val="center"/>
          </w:tcPr>
          <w:p w14:paraId="1C9CD8B6" w14:textId="77777777" w:rsidR="008E2680" w:rsidRPr="00E37524" w:rsidRDefault="008E2680" w:rsidP="00B00FDA">
            <w:pPr>
              <w:jc w:val="center"/>
              <w:rPr>
                <w:rFonts w:asciiTheme="majorBidi" w:hAnsiTheme="majorBidi" w:cstheme="majorBidi"/>
              </w:rPr>
            </w:pPr>
          </w:p>
          <w:p w14:paraId="48328573"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750 – 1.500</w:t>
            </w:r>
          </w:p>
        </w:tc>
      </w:tr>
      <w:tr w:rsidR="008E2680" w:rsidRPr="00E37524" w14:paraId="137B7475" w14:textId="77777777" w:rsidTr="00B00FDA">
        <w:tc>
          <w:tcPr>
            <w:tcW w:w="385" w:type="pct"/>
            <w:vAlign w:val="center"/>
          </w:tcPr>
          <w:p w14:paraId="2298923F" w14:textId="77777777" w:rsidR="008E2680" w:rsidRPr="00E37524" w:rsidRDefault="008E2680" w:rsidP="008E2680">
            <w:pPr>
              <w:numPr>
                <w:ilvl w:val="0"/>
                <w:numId w:val="95"/>
              </w:numPr>
              <w:spacing w:after="200" w:line="276" w:lineRule="auto"/>
              <w:ind w:left="179" w:firstLine="0"/>
              <w:jc w:val="center"/>
              <w:rPr>
                <w:rFonts w:asciiTheme="majorBidi" w:hAnsiTheme="majorBidi" w:cstheme="majorBidi"/>
              </w:rPr>
            </w:pPr>
          </w:p>
        </w:tc>
        <w:tc>
          <w:tcPr>
            <w:tcW w:w="2347" w:type="pct"/>
            <w:vAlign w:val="center"/>
          </w:tcPr>
          <w:p w14:paraId="522F394D" w14:textId="77777777" w:rsidR="008E2680" w:rsidRPr="008E2680" w:rsidRDefault="008E2680" w:rsidP="00B00FDA">
            <w:pPr>
              <w:jc w:val="center"/>
              <w:rPr>
                <w:rFonts w:asciiTheme="majorBidi" w:hAnsiTheme="majorBidi" w:cstheme="majorBidi"/>
                <w:lang w:val="fr-FR"/>
              </w:rPr>
            </w:pPr>
            <w:r w:rsidRPr="008E2680">
              <w:rPr>
                <w:rFonts w:asciiTheme="majorBidi" w:hAnsiTheme="majorBidi" w:cstheme="majorBidi"/>
                <w:lang w:val="fr-FR"/>
              </w:rPr>
              <w:t>Depunerea în  recipientele de precolectare a deşeurilor municipale de pe platformele amenajate pe domeniul public, de deşeuri animaliere (dejectii, cadavre de animale/pasari), deşeuri de constructii/demolari, deşeuri vegetale, deşeuri periculoase etc.</w:t>
            </w:r>
          </w:p>
        </w:tc>
        <w:tc>
          <w:tcPr>
            <w:tcW w:w="694" w:type="pct"/>
            <w:vAlign w:val="center"/>
          </w:tcPr>
          <w:p w14:paraId="78B62493" w14:textId="77777777" w:rsidR="008E2680" w:rsidRPr="008E2680" w:rsidRDefault="008E2680" w:rsidP="00B00FDA">
            <w:pPr>
              <w:jc w:val="center"/>
              <w:rPr>
                <w:rFonts w:asciiTheme="majorBidi" w:hAnsiTheme="majorBidi" w:cstheme="majorBidi"/>
                <w:lang w:val="fr-FR"/>
              </w:rPr>
            </w:pPr>
          </w:p>
          <w:p w14:paraId="7EA600ED"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200 – 1.000</w:t>
            </w:r>
          </w:p>
        </w:tc>
        <w:tc>
          <w:tcPr>
            <w:tcW w:w="833" w:type="pct"/>
            <w:vAlign w:val="center"/>
          </w:tcPr>
          <w:p w14:paraId="417E8918" w14:textId="77777777" w:rsidR="008E2680" w:rsidRPr="00E37524" w:rsidRDefault="008E2680" w:rsidP="00B00FDA">
            <w:pPr>
              <w:jc w:val="center"/>
              <w:rPr>
                <w:rFonts w:asciiTheme="majorBidi" w:hAnsiTheme="majorBidi" w:cstheme="majorBidi"/>
              </w:rPr>
            </w:pPr>
          </w:p>
          <w:p w14:paraId="2E5E4772"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500 – 1.500</w:t>
            </w:r>
          </w:p>
        </w:tc>
        <w:tc>
          <w:tcPr>
            <w:tcW w:w="741" w:type="pct"/>
            <w:vAlign w:val="center"/>
          </w:tcPr>
          <w:p w14:paraId="71E79F34" w14:textId="77777777" w:rsidR="008E2680" w:rsidRPr="00E37524" w:rsidRDefault="008E2680" w:rsidP="00B00FDA">
            <w:pPr>
              <w:jc w:val="center"/>
              <w:rPr>
                <w:rFonts w:asciiTheme="majorBidi" w:hAnsiTheme="majorBidi" w:cstheme="majorBidi"/>
              </w:rPr>
            </w:pPr>
          </w:p>
          <w:p w14:paraId="5DD36FF8"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1.000 – 2.500</w:t>
            </w:r>
          </w:p>
        </w:tc>
      </w:tr>
      <w:tr w:rsidR="008E2680" w:rsidRPr="00E37524" w14:paraId="0252EFC6" w14:textId="77777777" w:rsidTr="00B00FDA">
        <w:tc>
          <w:tcPr>
            <w:tcW w:w="385" w:type="pct"/>
            <w:vAlign w:val="center"/>
          </w:tcPr>
          <w:p w14:paraId="022F6D8C" w14:textId="77777777" w:rsidR="008E2680" w:rsidRPr="00E37524" w:rsidRDefault="008E2680" w:rsidP="008E2680">
            <w:pPr>
              <w:numPr>
                <w:ilvl w:val="0"/>
                <w:numId w:val="95"/>
              </w:numPr>
              <w:spacing w:after="200" w:line="276" w:lineRule="auto"/>
              <w:ind w:left="179" w:firstLine="0"/>
              <w:jc w:val="center"/>
              <w:rPr>
                <w:rFonts w:asciiTheme="majorBidi" w:hAnsiTheme="majorBidi" w:cstheme="majorBidi"/>
              </w:rPr>
            </w:pPr>
          </w:p>
        </w:tc>
        <w:tc>
          <w:tcPr>
            <w:tcW w:w="2347" w:type="pct"/>
            <w:vAlign w:val="center"/>
          </w:tcPr>
          <w:p w14:paraId="708A3A72"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Neasigurarea sau obstructionarea/blocarea cailor de acces catre platformele de colectare pentru  mijloacele de transport ale operatorilor.</w:t>
            </w:r>
          </w:p>
        </w:tc>
        <w:tc>
          <w:tcPr>
            <w:tcW w:w="694" w:type="pct"/>
            <w:vAlign w:val="center"/>
          </w:tcPr>
          <w:p w14:paraId="01F1162A"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100 - 200</w:t>
            </w:r>
          </w:p>
        </w:tc>
        <w:tc>
          <w:tcPr>
            <w:tcW w:w="833" w:type="pct"/>
            <w:vAlign w:val="center"/>
          </w:tcPr>
          <w:p w14:paraId="18EBFF49"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200 - 500</w:t>
            </w:r>
          </w:p>
        </w:tc>
        <w:tc>
          <w:tcPr>
            <w:tcW w:w="741" w:type="pct"/>
            <w:vAlign w:val="center"/>
          </w:tcPr>
          <w:p w14:paraId="30AD4593"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500 – 1.000</w:t>
            </w:r>
          </w:p>
        </w:tc>
      </w:tr>
      <w:tr w:rsidR="008E2680" w:rsidRPr="00E37524" w14:paraId="23CC7974" w14:textId="77777777" w:rsidTr="00B00FDA">
        <w:tc>
          <w:tcPr>
            <w:tcW w:w="385" w:type="pct"/>
            <w:vAlign w:val="center"/>
          </w:tcPr>
          <w:p w14:paraId="42C52A77" w14:textId="77777777" w:rsidR="008E2680" w:rsidRPr="00E37524" w:rsidRDefault="008E2680" w:rsidP="008E2680">
            <w:pPr>
              <w:numPr>
                <w:ilvl w:val="0"/>
                <w:numId w:val="95"/>
              </w:numPr>
              <w:spacing w:after="200" w:line="276" w:lineRule="auto"/>
              <w:ind w:left="179" w:firstLine="0"/>
              <w:jc w:val="center"/>
              <w:rPr>
                <w:rFonts w:asciiTheme="majorBidi" w:hAnsiTheme="majorBidi" w:cstheme="majorBidi"/>
              </w:rPr>
            </w:pPr>
          </w:p>
        </w:tc>
        <w:tc>
          <w:tcPr>
            <w:tcW w:w="2347" w:type="pct"/>
            <w:vAlign w:val="center"/>
          </w:tcPr>
          <w:p w14:paraId="20FADF2B"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Depozitarea materialelor de constructii pe domeniul public sau privat al localitatii, fara aprobarea prealabila a administratiei publice locale.</w:t>
            </w:r>
          </w:p>
        </w:tc>
        <w:tc>
          <w:tcPr>
            <w:tcW w:w="694" w:type="pct"/>
            <w:vAlign w:val="center"/>
          </w:tcPr>
          <w:p w14:paraId="5350271F"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200 -500</w:t>
            </w:r>
          </w:p>
        </w:tc>
        <w:tc>
          <w:tcPr>
            <w:tcW w:w="833" w:type="pct"/>
            <w:vAlign w:val="center"/>
          </w:tcPr>
          <w:p w14:paraId="44F9BA6F"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500 – 2.000</w:t>
            </w:r>
          </w:p>
        </w:tc>
        <w:tc>
          <w:tcPr>
            <w:tcW w:w="741" w:type="pct"/>
            <w:vAlign w:val="center"/>
          </w:tcPr>
          <w:p w14:paraId="3B721CED"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2.000 – 5.000</w:t>
            </w:r>
          </w:p>
        </w:tc>
      </w:tr>
      <w:tr w:rsidR="008E2680" w:rsidRPr="00E37524" w14:paraId="0206AEE9" w14:textId="77777777" w:rsidTr="00B00FDA">
        <w:trPr>
          <w:trHeight w:val="674"/>
        </w:trPr>
        <w:tc>
          <w:tcPr>
            <w:tcW w:w="385" w:type="pct"/>
            <w:vAlign w:val="center"/>
          </w:tcPr>
          <w:p w14:paraId="765C2A4F" w14:textId="77777777" w:rsidR="008E2680" w:rsidRPr="00E37524" w:rsidRDefault="008E2680" w:rsidP="008E2680">
            <w:pPr>
              <w:numPr>
                <w:ilvl w:val="0"/>
                <w:numId w:val="95"/>
              </w:numPr>
              <w:spacing w:after="200" w:line="276" w:lineRule="auto"/>
              <w:ind w:left="179" w:firstLine="0"/>
              <w:jc w:val="center"/>
              <w:rPr>
                <w:rFonts w:asciiTheme="majorBidi" w:hAnsiTheme="majorBidi" w:cstheme="majorBidi"/>
              </w:rPr>
            </w:pPr>
          </w:p>
        </w:tc>
        <w:tc>
          <w:tcPr>
            <w:tcW w:w="2347" w:type="pct"/>
            <w:vAlign w:val="center"/>
          </w:tcPr>
          <w:p w14:paraId="48D00A5D" w14:textId="77777777" w:rsidR="008E2680" w:rsidRPr="008E2680" w:rsidRDefault="008E2680" w:rsidP="00B00FDA">
            <w:pPr>
              <w:jc w:val="center"/>
              <w:rPr>
                <w:rFonts w:asciiTheme="majorBidi" w:hAnsiTheme="majorBidi" w:cstheme="majorBidi"/>
                <w:lang w:val="fr-FR"/>
              </w:rPr>
            </w:pPr>
            <w:r w:rsidRPr="008E2680">
              <w:rPr>
                <w:rFonts w:asciiTheme="majorBidi" w:hAnsiTheme="majorBidi" w:cstheme="majorBidi"/>
                <w:lang w:val="fr-FR"/>
              </w:rPr>
              <w:t>Blocarea gurilor de canal prin depozitarea de deseuri, pamant sau moloz rezultate din deşeurile de constructii</w:t>
            </w:r>
          </w:p>
        </w:tc>
        <w:tc>
          <w:tcPr>
            <w:tcW w:w="694" w:type="pct"/>
            <w:vAlign w:val="center"/>
          </w:tcPr>
          <w:p w14:paraId="702A80C0"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50 - 100</w:t>
            </w:r>
          </w:p>
        </w:tc>
        <w:tc>
          <w:tcPr>
            <w:tcW w:w="833" w:type="pct"/>
            <w:vAlign w:val="center"/>
          </w:tcPr>
          <w:p w14:paraId="299A4654"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200 – 1.000</w:t>
            </w:r>
          </w:p>
        </w:tc>
        <w:tc>
          <w:tcPr>
            <w:tcW w:w="741" w:type="pct"/>
            <w:vAlign w:val="center"/>
          </w:tcPr>
          <w:p w14:paraId="1E88D2AB"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1.000 – 2.000</w:t>
            </w:r>
          </w:p>
        </w:tc>
      </w:tr>
      <w:tr w:rsidR="008E2680" w:rsidRPr="00E37524" w14:paraId="6C0019AF" w14:textId="77777777" w:rsidTr="00B00FDA">
        <w:tc>
          <w:tcPr>
            <w:tcW w:w="385" w:type="pct"/>
            <w:vAlign w:val="center"/>
          </w:tcPr>
          <w:p w14:paraId="5570CA61" w14:textId="77777777" w:rsidR="008E2680" w:rsidRPr="00E37524" w:rsidRDefault="008E2680" w:rsidP="008E2680">
            <w:pPr>
              <w:numPr>
                <w:ilvl w:val="0"/>
                <w:numId w:val="95"/>
              </w:numPr>
              <w:spacing w:after="200" w:line="276" w:lineRule="auto"/>
              <w:ind w:left="179" w:firstLine="0"/>
              <w:jc w:val="center"/>
              <w:rPr>
                <w:rFonts w:asciiTheme="majorBidi" w:hAnsiTheme="majorBidi" w:cstheme="majorBidi"/>
              </w:rPr>
            </w:pPr>
          </w:p>
        </w:tc>
        <w:tc>
          <w:tcPr>
            <w:tcW w:w="2347" w:type="pct"/>
            <w:vAlign w:val="center"/>
          </w:tcPr>
          <w:p w14:paraId="6310CBBF" w14:textId="77777777" w:rsidR="008E2680" w:rsidRPr="008E2680" w:rsidRDefault="008E2680" w:rsidP="00B00FDA">
            <w:pPr>
              <w:jc w:val="center"/>
              <w:rPr>
                <w:rFonts w:asciiTheme="majorBidi" w:hAnsiTheme="majorBidi" w:cstheme="majorBidi"/>
                <w:lang w:val="fr-FR"/>
              </w:rPr>
            </w:pPr>
            <w:r w:rsidRPr="008E2680">
              <w:rPr>
                <w:rFonts w:asciiTheme="majorBidi" w:hAnsiTheme="majorBidi" w:cstheme="majorBidi"/>
                <w:lang w:val="fr-FR"/>
              </w:rPr>
              <w:t>Organizarea necorespunzatoare a santierelor de constructii prin lipsa de imprejmuire, nementinerea curateniei, necuratarea rotilor  de la mijloacele de transport la iesirea din santier, lipsa placutei indicatoare  cu denumirea  obiectivului, identificarea constructorului şi durata lucrarii.</w:t>
            </w:r>
          </w:p>
        </w:tc>
        <w:tc>
          <w:tcPr>
            <w:tcW w:w="694" w:type="pct"/>
            <w:vAlign w:val="center"/>
          </w:tcPr>
          <w:p w14:paraId="16654D6F" w14:textId="77777777" w:rsidR="008E2680" w:rsidRPr="008E2680" w:rsidRDefault="008E2680" w:rsidP="00B00FDA">
            <w:pPr>
              <w:jc w:val="center"/>
              <w:rPr>
                <w:rFonts w:asciiTheme="majorBidi" w:hAnsiTheme="majorBidi" w:cstheme="majorBidi"/>
                <w:lang w:val="fr-FR"/>
              </w:rPr>
            </w:pPr>
          </w:p>
          <w:p w14:paraId="47585625"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w:t>
            </w:r>
          </w:p>
          <w:p w14:paraId="22ED9379" w14:textId="77777777" w:rsidR="008E2680" w:rsidRPr="00E37524" w:rsidRDefault="008E2680" w:rsidP="00B00FDA">
            <w:pPr>
              <w:jc w:val="center"/>
              <w:rPr>
                <w:rFonts w:asciiTheme="majorBidi" w:hAnsiTheme="majorBidi" w:cstheme="majorBidi"/>
              </w:rPr>
            </w:pPr>
          </w:p>
        </w:tc>
        <w:tc>
          <w:tcPr>
            <w:tcW w:w="833" w:type="pct"/>
            <w:vAlign w:val="center"/>
          </w:tcPr>
          <w:p w14:paraId="0F3F4E1F" w14:textId="77777777" w:rsidR="008E2680" w:rsidRPr="00E37524" w:rsidRDefault="008E2680" w:rsidP="00B00FDA">
            <w:pPr>
              <w:jc w:val="center"/>
              <w:rPr>
                <w:rFonts w:asciiTheme="majorBidi" w:hAnsiTheme="majorBidi" w:cstheme="majorBidi"/>
              </w:rPr>
            </w:pPr>
          </w:p>
          <w:p w14:paraId="0AA4A17B"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500-1.000</w:t>
            </w:r>
          </w:p>
          <w:p w14:paraId="68D39138" w14:textId="77777777" w:rsidR="008E2680" w:rsidRPr="00E37524" w:rsidRDefault="008E2680" w:rsidP="00B00FDA">
            <w:pPr>
              <w:jc w:val="center"/>
              <w:rPr>
                <w:rFonts w:asciiTheme="majorBidi" w:hAnsiTheme="majorBidi" w:cstheme="majorBidi"/>
              </w:rPr>
            </w:pPr>
          </w:p>
        </w:tc>
        <w:tc>
          <w:tcPr>
            <w:tcW w:w="741" w:type="pct"/>
            <w:vAlign w:val="center"/>
          </w:tcPr>
          <w:p w14:paraId="177711A0" w14:textId="77777777" w:rsidR="008E2680" w:rsidRPr="00E37524" w:rsidRDefault="008E2680" w:rsidP="00B00FDA">
            <w:pPr>
              <w:jc w:val="center"/>
              <w:rPr>
                <w:rFonts w:asciiTheme="majorBidi" w:hAnsiTheme="majorBidi" w:cstheme="majorBidi"/>
              </w:rPr>
            </w:pPr>
          </w:p>
          <w:p w14:paraId="4DEBD967"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5.000-10.000</w:t>
            </w:r>
          </w:p>
        </w:tc>
      </w:tr>
      <w:tr w:rsidR="008E2680" w:rsidRPr="00E37524" w14:paraId="5364AAA3" w14:textId="77777777" w:rsidTr="00B00FDA">
        <w:tc>
          <w:tcPr>
            <w:tcW w:w="385" w:type="pct"/>
            <w:vAlign w:val="center"/>
          </w:tcPr>
          <w:p w14:paraId="5AE64389" w14:textId="77777777" w:rsidR="008E2680" w:rsidRPr="00E37524" w:rsidRDefault="008E2680" w:rsidP="008E2680">
            <w:pPr>
              <w:numPr>
                <w:ilvl w:val="0"/>
                <w:numId w:val="95"/>
              </w:numPr>
              <w:spacing w:after="200" w:line="276" w:lineRule="auto"/>
              <w:ind w:left="179" w:firstLine="0"/>
              <w:jc w:val="center"/>
              <w:rPr>
                <w:rFonts w:asciiTheme="majorBidi" w:hAnsiTheme="majorBidi" w:cstheme="majorBidi"/>
              </w:rPr>
            </w:pPr>
          </w:p>
        </w:tc>
        <w:tc>
          <w:tcPr>
            <w:tcW w:w="2347" w:type="pct"/>
            <w:vAlign w:val="center"/>
          </w:tcPr>
          <w:p w14:paraId="4EB9CD70"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Utilizarea recipientelor pentru deşeuri reciclabile în alte scopuri decat cele pentru care sunt destinate.</w:t>
            </w:r>
          </w:p>
        </w:tc>
        <w:tc>
          <w:tcPr>
            <w:tcW w:w="694" w:type="pct"/>
            <w:vAlign w:val="center"/>
          </w:tcPr>
          <w:p w14:paraId="490B2664"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100 - 200</w:t>
            </w:r>
          </w:p>
        </w:tc>
        <w:tc>
          <w:tcPr>
            <w:tcW w:w="833" w:type="pct"/>
            <w:vAlign w:val="center"/>
          </w:tcPr>
          <w:p w14:paraId="4BCCA8F6"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250 – 1.000</w:t>
            </w:r>
          </w:p>
        </w:tc>
        <w:tc>
          <w:tcPr>
            <w:tcW w:w="741" w:type="pct"/>
            <w:vAlign w:val="center"/>
          </w:tcPr>
          <w:p w14:paraId="057ACF05"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500 – 2.000</w:t>
            </w:r>
          </w:p>
        </w:tc>
      </w:tr>
      <w:tr w:rsidR="008E2680" w:rsidRPr="00E37524" w14:paraId="1450A2A6" w14:textId="77777777" w:rsidTr="00B00FDA">
        <w:trPr>
          <w:trHeight w:hRule="exact" w:val="781"/>
        </w:trPr>
        <w:tc>
          <w:tcPr>
            <w:tcW w:w="385" w:type="pct"/>
            <w:vAlign w:val="center"/>
          </w:tcPr>
          <w:p w14:paraId="57F3156A" w14:textId="77777777" w:rsidR="008E2680" w:rsidRPr="00E37524" w:rsidRDefault="008E2680" w:rsidP="008E2680">
            <w:pPr>
              <w:numPr>
                <w:ilvl w:val="0"/>
                <w:numId w:val="95"/>
              </w:numPr>
              <w:spacing w:after="200" w:line="276" w:lineRule="auto"/>
              <w:ind w:left="179" w:firstLine="0"/>
              <w:jc w:val="center"/>
              <w:rPr>
                <w:rFonts w:asciiTheme="majorBidi" w:hAnsiTheme="majorBidi" w:cstheme="majorBidi"/>
              </w:rPr>
            </w:pPr>
          </w:p>
        </w:tc>
        <w:tc>
          <w:tcPr>
            <w:tcW w:w="2347" w:type="pct"/>
            <w:vAlign w:val="center"/>
          </w:tcPr>
          <w:p w14:paraId="23897A6C"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Deteriorarea si/sau sustragerea recipientelor/parti ale acestora, aflati în punctele de precolecare.</w:t>
            </w:r>
          </w:p>
        </w:tc>
        <w:tc>
          <w:tcPr>
            <w:tcW w:w="694" w:type="pct"/>
            <w:vAlign w:val="center"/>
          </w:tcPr>
          <w:p w14:paraId="6C2A3ED3"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500 – 2.000</w:t>
            </w:r>
          </w:p>
          <w:p w14:paraId="2BB90A55" w14:textId="77777777" w:rsidR="008E2680" w:rsidRPr="00E37524" w:rsidRDefault="008E2680" w:rsidP="00B00FDA">
            <w:pPr>
              <w:jc w:val="center"/>
              <w:rPr>
                <w:rFonts w:asciiTheme="majorBidi" w:hAnsiTheme="majorBidi" w:cstheme="majorBidi"/>
              </w:rPr>
            </w:pPr>
          </w:p>
          <w:p w14:paraId="74CE2515"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100 - 200</w:t>
            </w:r>
          </w:p>
        </w:tc>
        <w:tc>
          <w:tcPr>
            <w:tcW w:w="833" w:type="pct"/>
            <w:vAlign w:val="center"/>
          </w:tcPr>
          <w:p w14:paraId="23719E67" w14:textId="77777777" w:rsidR="008E2680" w:rsidRPr="00E37524" w:rsidRDefault="008E2680" w:rsidP="00B00FDA">
            <w:pPr>
              <w:jc w:val="center"/>
              <w:rPr>
                <w:rFonts w:asciiTheme="majorBidi" w:hAnsiTheme="majorBidi" w:cstheme="majorBidi"/>
              </w:rPr>
            </w:pPr>
          </w:p>
          <w:p w14:paraId="58D68DFD" w14:textId="77777777" w:rsidR="008E2680" w:rsidRPr="00E37524" w:rsidRDefault="008E2680" w:rsidP="00B00FDA">
            <w:pPr>
              <w:jc w:val="center"/>
              <w:rPr>
                <w:rFonts w:asciiTheme="majorBidi" w:hAnsiTheme="majorBidi" w:cstheme="majorBidi"/>
              </w:rPr>
            </w:pPr>
          </w:p>
          <w:p w14:paraId="3A120212" w14:textId="77777777" w:rsidR="008E2680" w:rsidRPr="00E37524" w:rsidRDefault="008E2680" w:rsidP="00B00FDA">
            <w:pPr>
              <w:jc w:val="center"/>
              <w:rPr>
                <w:rFonts w:asciiTheme="majorBidi" w:hAnsiTheme="majorBidi" w:cstheme="majorBidi"/>
              </w:rPr>
            </w:pPr>
          </w:p>
          <w:p w14:paraId="5FE63A3D"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250 – 1.000</w:t>
            </w:r>
          </w:p>
        </w:tc>
        <w:tc>
          <w:tcPr>
            <w:tcW w:w="741" w:type="pct"/>
            <w:vAlign w:val="center"/>
          </w:tcPr>
          <w:p w14:paraId="1E551DDD" w14:textId="77777777" w:rsidR="008E2680" w:rsidRPr="00E37524" w:rsidRDefault="008E2680" w:rsidP="00B00FDA">
            <w:pPr>
              <w:jc w:val="center"/>
              <w:rPr>
                <w:rFonts w:asciiTheme="majorBidi" w:hAnsiTheme="majorBidi" w:cstheme="majorBidi"/>
              </w:rPr>
            </w:pPr>
          </w:p>
          <w:p w14:paraId="426769BF" w14:textId="77777777" w:rsidR="008E2680" w:rsidRPr="00E37524" w:rsidRDefault="008E2680" w:rsidP="00B00FDA">
            <w:pPr>
              <w:jc w:val="center"/>
              <w:rPr>
                <w:rFonts w:asciiTheme="majorBidi" w:hAnsiTheme="majorBidi" w:cstheme="majorBidi"/>
              </w:rPr>
            </w:pPr>
          </w:p>
        </w:tc>
      </w:tr>
      <w:tr w:rsidR="008E2680" w:rsidRPr="00E37524" w14:paraId="18FDF418" w14:textId="77777777" w:rsidTr="00B00FDA">
        <w:trPr>
          <w:cantSplit/>
        </w:trPr>
        <w:tc>
          <w:tcPr>
            <w:tcW w:w="385" w:type="pct"/>
            <w:vAlign w:val="center"/>
          </w:tcPr>
          <w:p w14:paraId="747C811C" w14:textId="77777777" w:rsidR="008E2680" w:rsidRPr="00E37524" w:rsidRDefault="008E2680" w:rsidP="008E2680">
            <w:pPr>
              <w:numPr>
                <w:ilvl w:val="0"/>
                <w:numId w:val="95"/>
              </w:numPr>
              <w:spacing w:after="200" w:line="276" w:lineRule="auto"/>
              <w:ind w:left="179" w:firstLine="0"/>
              <w:jc w:val="center"/>
              <w:rPr>
                <w:rFonts w:asciiTheme="majorBidi" w:hAnsiTheme="majorBidi" w:cstheme="majorBidi"/>
              </w:rPr>
            </w:pPr>
          </w:p>
        </w:tc>
        <w:tc>
          <w:tcPr>
            <w:tcW w:w="2347" w:type="pct"/>
            <w:vAlign w:val="center"/>
          </w:tcPr>
          <w:p w14:paraId="677201F6" w14:textId="77777777" w:rsidR="008E2680" w:rsidRPr="008E2680" w:rsidRDefault="008E2680" w:rsidP="00B00FDA">
            <w:pPr>
              <w:jc w:val="center"/>
              <w:rPr>
                <w:rFonts w:asciiTheme="majorBidi" w:hAnsiTheme="majorBidi" w:cstheme="majorBidi"/>
                <w:lang w:val="fr-FR"/>
              </w:rPr>
            </w:pPr>
            <w:r w:rsidRPr="008E2680">
              <w:rPr>
                <w:rFonts w:asciiTheme="majorBidi" w:hAnsiTheme="majorBidi" w:cstheme="majorBidi"/>
                <w:lang w:val="fr-FR"/>
              </w:rPr>
              <w:t>Folosirea recipientelor de colectare de pe platformele de precolectare aferente asociatiilor de proprietari/locatari de catre utilizatorii non-casnici.</w:t>
            </w:r>
          </w:p>
        </w:tc>
        <w:tc>
          <w:tcPr>
            <w:tcW w:w="694" w:type="pct"/>
            <w:vAlign w:val="center"/>
          </w:tcPr>
          <w:p w14:paraId="1BC21EB3" w14:textId="77777777" w:rsidR="008E2680" w:rsidRPr="008E2680" w:rsidRDefault="008E2680" w:rsidP="00B00FDA">
            <w:pPr>
              <w:jc w:val="center"/>
              <w:rPr>
                <w:rFonts w:asciiTheme="majorBidi" w:hAnsiTheme="majorBidi" w:cstheme="majorBidi"/>
                <w:lang w:val="fr-FR"/>
              </w:rPr>
            </w:pPr>
          </w:p>
          <w:p w14:paraId="012074D3" w14:textId="77777777" w:rsidR="008E2680" w:rsidRPr="008E2680" w:rsidRDefault="008E2680" w:rsidP="00B00FDA">
            <w:pPr>
              <w:jc w:val="center"/>
              <w:rPr>
                <w:rFonts w:asciiTheme="majorBidi" w:hAnsiTheme="majorBidi" w:cstheme="majorBidi"/>
                <w:lang w:val="fr-FR"/>
              </w:rPr>
            </w:pPr>
          </w:p>
        </w:tc>
        <w:tc>
          <w:tcPr>
            <w:tcW w:w="833" w:type="pct"/>
            <w:vAlign w:val="center"/>
          </w:tcPr>
          <w:p w14:paraId="552E742E"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250 – 1.000</w:t>
            </w:r>
          </w:p>
        </w:tc>
        <w:tc>
          <w:tcPr>
            <w:tcW w:w="741" w:type="pct"/>
            <w:vAlign w:val="center"/>
          </w:tcPr>
          <w:p w14:paraId="722BE505"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500 – 2.000</w:t>
            </w:r>
          </w:p>
        </w:tc>
      </w:tr>
      <w:tr w:rsidR="008E2680" w:rsidRPr="00E37524" w14:paraId="2362BB9C" w14:textId="77777777" w:rsidTr="00B00FDA">
        <w:trPr>
          <w:trHeight w:val="867"/>
        </w:trPr>
        <w:tc>
          <w:tcPr>
            <w:tcW w:w="385" w:type="pct"/>
            <w:vAlign w:val="center"/>
          </w:tcPr>
          <w:p w14:paraId="6189F92F" w14:textId="77777777" w:rsidR="008E2680" w:rsidRPr="00E37524" w:rsidRDefault="008E2680" w:rsidP="00B00FDA">
            <w:pPr>
              <w:jc w:val="center"/>
              <w:rPr>
                <w:rFonts w:asciiTheme="majorBidi" w:hAnsiTheme="majorBidi" w:cstheme="majorBidi"/>
              </w:rPr>
            </w:pPr>
            <w:r>
              <w:rPr>
                <w:rFonts w:asciiTheme="majorBidi" w:hAnsiTheme="majorBidi" w:cstheme="majorBidi"/>
              </w:rPr>
              <w:t>24.</w:t>
            </w:r>
          </w:p>
        </w:tc>
        <w:tc>
          <w:tcPr>
            <w:tcW w:w="2347" w:type="pct"/>
            <w:vAlign w:val="center"/>
          </w:tcPr>
          <w:p w14:paraId="05297052" w14:textId="77777777" w:rsidR="008E2680" w:rsidRPr="008E2680" w:rsidRDefault="008E2680" w:rsidP="00B00FDA">
            <w:pPr>
              <w:jc w:val="center"/>
              <w:rPr>
                <w:rFonts w:asciiTheme="majorBidi" w:hAnsiTheme="majorBidi" w:cstheme="majorBidi"/>
                <w:lang w:val="fr-FR"/>
              </w:rPr>
            </w:pPr>
            <w:r w:rsidRPr="008E2680">
              <w:rPr>
                <w:rFonts w:asciiTheme="majorBidi" w:hAnsiTheme="majorBidi" w:cstheme="majorBidi"/>
                <w:lang w:val="fr-FR"/>
              </w:rPr>
              <w:t>Folosirea platformelor de precolectare amenajate pe domeniul public al localitatii de catre persoanele nerezidente, nearondate respectivului punct de colectare.</w:t>
            </w:r>
          </w:p>
        </w:tc>
        <w:tc>
          <w:tcPr>
            <w:tcW w:w="694" w:type="pct"/>
            <w:vAlign w:val="center"/>
          </w:tcPr>
          <w:p w14:paraId="21C6B103" w14:textId="77777777" w:rsidR="008E2680" w:rsidRPr="008E2680" w:rsidRDefault="008E2680" w:rsidP="00B00FDA">
            <w:pPr>
              <w:jc w:val="center"/>
              <w:rPr>
                <w:rFonts w:asciiTheme="majorBidi" w:hAnsiTheme="majorBidi" w:cstheme="majorBidi"/>
                <w:lang w:val="fr-FR"/>
              </w:rPr>
            </w:pPr>
          </w:p>
          <w:p w14:paraId="5E8194E8"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100 - 500</w:t>
            </w:r>
          </w:p>
        </w:tc>
        <w:tc>
          <w:tcPr>
            <w:tcW w:w="833" w:type="pct"/>
            <w:vAlign w:val="center"/>
          </w:tcPr>
          <w:p w14:paraId="2C3A79CD" w14:textId="77777777" w:rsidR="008E2680" w:rsidRPr="00E37524" w:rsidRDefault="008E2680" w:rsidP="00B00FDA">
            <w:pPr>
              <w:jc w:val="center"/>
              <w:rPr>
                <w:rFonts w:asciiTheme="majorBidi" w:hAnsiTheme="majorBidi" w:cstheme="majorBidi"/>
              </w:rPr>
            </w:pPr>
          </w:p>
          <w:p w14:paraId="5A5F6811"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200-500</w:t>
            </w:r>
          </w:p>
        </w:tc>
        <w:tc>
          <w:tcPr>
            <w:tcW w:w="741" w:type="pct"/>
            <w:vAlign w:val="center"/>
          </w:tcPr>
          <w:p w14:paraId="19282FAA" w14:textId="77777777" w:rsidR="008E2680" w:rsidRPr="00E37524" w:rsidRDefault="008E2680" w:rsidP="00B00FDA">
            <w:pPr>
              <w:jc w:val="center"/>
              <w:rPr>
                <w:rFonts w:asciiTheme="majorBidi" w:hAnsiTheme="majorBidi" w:cstheme="majorBidi"/>
              </w:rPr>
            </w:pPr>
          </w:p>
          <w:p w14:paraId="35B95E48"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rPr>
              <w:t>1.000-2.000</w:t>
            </w:r>
          </w:p>
        </w:tc>
      </w:tr>
      <w:tr w:rsidR="008E2680" w:rsidRPr="00E37524" w14:paraId="333EA351" w14:textId="77777777" w:rsidTr="00B00FDA">
        <w:trPr>
          <w:trHeight w:val="867"/>
        </w:trPr>
        <w:tc>
          <w:tcPr>
            <w:tcW w:w="385" w:type="pct"/>
            <w:vAlign w:val="center"/>
          </w:tcPr>
          <w:p w14:paraId="1DC42624" w14:textId="77777777" w:rsidR="008E2680" w:rsidRPr="00E37524" w:rsidRDefault="008E2680" w:rsidP="00B00FDA">
            <w:pPr>
              <w:jc w:val="center"/>
              <w:rPr>
                <w:rFonts w:asciiTheme="majorBidi" w:hAnsiTheme="majorBidi" w:cstheme="majorBidi"/>
              </w:rPr>
            </w:pPr>
            <w:r>
              <w:rPr>
                <w:rFonts w:asciiTheme="majorBidi" w:hAnsiTheme="majorBidi" w:cstheme="majorBidi"/>
              </w:rPr>
              <w:t>25.</w:t>
            </w:r>
          </w:p>
        </w:tc>
        <w:tc>
          <w:tcPr>
            <w:tcW w:w="2347" w:type="pct"/>
            <w:vAlign w:val="center"/>
          </w:tcPr>
          <w:p w14:paraId="08F7FE16"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lang w:val="ro-RO"/>
              </w:rPr>
              <w:t>Nerespectarea de către titularii pe numele cărora au fost emise autorizaţii de construire şi/sau desfiinţări conform Legii nr. 50/1991 a obligațiilor privind gestionarea deșeurilor din construcţii şi desfiinţări (art 61 alin 1 din  Legea 211/2011, nerespectare art 17 alin 3)</w:t>
            </w:r>
          </w:p>
        </w:tc>
        <w:tc>
          <w:tcPr>
            <w:tcW w:w="694" w:type="pct"/>
            <w:vAlign w:val="center"/>
          </w:tcPr>
          <w:p w14:paraId="2CDB3EA7" w14:textId="77777777" w:rsidR="008E2680" w:rsidRPr="00E37524" w:rsidRDefault="008E2680" w:rsidP="00B00FDA">
            <w:pPr>
              <w:pStyle w:val="Standard"/>
              <w:spacing w:after="57"/>
              <w:jc w:val="center"/>
              <w:rPr>
                <w:rFonts w:asciiTheme="majorBidi" w:hAnsiTheme="majorBidi" w:cstheme="majorBidi"/>
                <w:sz w:val="22"/>
                <w:szCs w:val="22"/>
                <w:lang w:val="ro-RO"/>
              </w:rPr>
            </w:pPr>
            <w:r w:rsidRPr="00E37524">
              <w:rPr>
                <w:rFonts w:asciiTheme="majorBidi" w:hAnsiTheme="majorBidi" w:cstheme="majorBidi"/>
                <w:sz w:val="22"/>
                <w:szCs w:val="22"/>
                <w:lang w:val="ro-RO"/>
              </w:rPr>
              <w:t>1000-2000</w:t>
            </w:r>
          </w:p>
          <w:p w14:paraId="71FF4A08" w14:textId="77777777" w:rsidR="008E2680" w:rsidRPr="00E37524" w:rsidRDefault="008E2680" w:rsidP="00B00FDA">
            <w:pPr>
              <w:jc w:val="center"/>
              <w:rPr>
                <w:rFonts w:asciiTheme="majorBidi" w:hAnsiTheme="majorBidi" w:cstheme="majorBidi"/>
              </w:rPr>
            </w:pPr>
          </w:p>
        </w:tc>
        <w:tc>
          <w:tcPr>
            <w:tcW w:w="833" w:type="pct"/>
            <w:vAlign w:val="center"/>
          </w:tcPr>
          <w:p w14:paraId="69C80C0A" w14:textId="77777777" w:rsidR="008E2680" w:rsidRPr="00E37524" w:rsidRDefault="008E2680" w:rsidP="00B00FDA">
            <w:pPr>
              <w:pStyle w:val="Standard"/>
              <w:spacing w:after="57"/>
              <w:jc w:val="center"/>
              <w:rPr>
                <w:rFonts w:asciiTheme="majorBidi" w:hAnsiTheme="majorBidi" w:cstheme="majorBidi"/>
                <w:sz w:val="22"/>
                <w:szCs w:val="22"/>
                <w:lang w:val="ro-RO"/>
              </w:rPr>
            </w:pPr>
            <w:r w:rsidRPr="00E37524">
              <w:rPr>
                <w:rFonts w:asciiTheme="majorBidi" w:hAnsiTheme="majorBidi" w:cstheme="majorBidi"/>
                <w:sz w:val="22"/>
                <w:szCs w:val="22"/>
                <w:lang w:val="ro-RO"/>
              </w:rPr>
              <w:t>20000-40000</w:t>
            </w:r>
          </w:p>
          <w:p w14:paraId="3A82D4A5" w14:textId="77777777" w:rsidR="008E2680" w:rsidRPr="00E37524" w:rsidRDefault="008E2680" w:rsidP="00B00FDA">
            <w:pPr>
              <w:jc w:val="center"/>
              <w:rPr>
                <w:rFonts w:asciiTheme="majorBidi" w:hAnsiTheme="majorBidi" w:cstheme="majorBidi"/>
              </w:rPr>
            </w:pPr>
          </w:p>
        </w:tc>
        <w:tc>
          <w:tcPr>
            <w:tcW w:w="741" w:type="pct"/>
            <w:vAlign w:val="center"/>
          </w:tcPr>
          <w:p w14:paraId="48247ED4" w14:textId="77777777" w:rsidR="008E2680" w:rsidRPr="00E37524" w:rsidRDefault="008E2680" w:rsidP="00B00FDA">
            <w:pPr>
              <w:pStyle w:val="Standard"/>
              <w:spacing w:after="57"/>
              <w:jc w:val="center"/>
              <w:rPr>
                <w:rFonts w:asciiTheme="majorBidi" w:hAnsiTheme="majorBidi" w:cstheme="majorBidi"/>
                <w:sz w:val="22"/>
                <w:szCs w:val="22"/>
                <w:lang w:val="ro-RO"/>
              </w:rPr>
            </w:pPr>
            <w:r w:rsidRPr="00E37524">
              <w:rPr>
                <w:rFonts w:asciiTheme="majorBidi" w:hAnsiTheme="majorBidi" w:cstheme="majorBidi"/>
                <w:sz w:val="22"/>
                <w:szCs w:val="22"/>
                <w:lang w:val="ro-RO"/>
              </w:rPr>
              <w:t>20000-40000</w:t>
            </w:r>
          </w:p>
          <w:p w14:paraId="3B227065" w14:textId="77777777" w:rsidR="008E2680" w:rsidRPr="00E37524" w:rsidRDefault="008E2680" w:rsidP="00B00FDA">
            <w:pPr>
              <w:jc w:val="center"/>
              <w:rPr>
                <w:rFonts w:asciiTheme="majorBidi" w:hAnsiTheme="majorBidi" w:cstheme="majorBidi"/>
              </w:rPr>
            </w:pPr>
          </w:p>
        </w:tc>
      </w:tr>
      <w:tr w:rsidR="008E2680" w:rsidRPr="00E37524" w14:paraId="4768F47A" w14:textId="77777777" w:rsidTr="00B00FDA">
        <w:trPr>
          <w:trHeight w:val="867"/>
        </w:trPr>
        <w:tc>
          <w:tcPr>
            <w:tcW w:w="385" w:type="pct"/>
            <w:vAlign w:val="center"/>
          </w:tcPr>
          <w:p w14:paraId="050C1EFD" w14:textId="77777777" w:rsidR="008E2680" w:rsidRPr="00E37524" w:rsidRDefault="008E2680" w:rsidP="00B00FDA">
            <w:pPr>
              <w:jc w:val="center"/>
              <w:rPr>
                <w:rFonts w:asciiTheme="majorBidi" w:hAnsiTheme="majorBidi" w:cstheme="majorBidi"/>
              </w:rPr>
            </w:pPr>
            <w:r>
              <w:rPr>
                <w:rFonts w:asciiTheme="majorBidi" w:hAnsiTheme="majorBidi" w:cstheme="majorBidi"/>
              </w:rPr>
              <w:t>26.</w:t>
            </w:r>
          </w:p>
        </w:tc>
        <w:tc>
          <w:tcPr>
            <w:tcW w:w="2347" w:type="pct"/>
            <w:vAlign w:val="center"/>
          </w:tcPr>
          <w:p w14:paraId="3D0D8B1B"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lang w:val="ro-RO"/>
              </w:rPr>
              <w:t>Aprinderea şi/sau arderea deşeurilor din recipientele de precolectare/colectare sau arderea deşeurilor vegetale rezultate de la operaţiunile de curăţare a spaţiilor verzi, arbuştilor, arborilor etc.(art 30 alin 4 din Legea 101/2006)</w:t>
            </w:r>
          </w:p>
        </w:tc>
        <w:tc>
          <w:tcPr>
            <w:tcW w:w="694" w:type="pct"/>
            <w:vAlign w:val="center"/>
          </w:tcPr>
          <w:p w14:paraId="4B9E5151" w14:textId="77777777" w:rsidR="008E2680" w:rsidRPr="00E37524" w:rsidRDefault="008E2680" w:rsidP="00B00FDA">
            <w:pPr>
              <w:pStyle w:val="Standard"/>
              <w:spacing w:after="57"/>
              <w:jc w:val="center"/>
              <w:rPr>
                <w:rFonts w:asciiTheme="majorBidi" w:hAnsiTheme="majorBidi" w:cstheme="majorBidi"/>
                <w:sz w:val="22"/>
                <w:szCs w:val="22"/>
                <w:lang w:val="ro-RO"/>
              </w:rPr>
            </w:pPr>
            <w:r w:rsidRPr="00E37524">
              <w:rPr>
                <w:rFonts w:asciiTheme="majorBidi" w:hAnsiTheme="majorBidi" w:cstheme="majorBidi"/>
                <w:sz w:val="22"/>
                <w:szCs w:val="22"/>
                <w:lang w:val="ro-RO"/>
              </w:rPr>
              <w:t>1500-3000</w:t>
            </w:r>
          </w:p>
          <w:p w14:paraId="13A26758" w14:textId="77777777" w:rsidR="008E2680" w:rsidRPr="00E37524" w:rsidRDefault="008E2680" w:rsidP="00B00FDA">
            <w:pPr>
              <w:jc w:val="center"/>
              <w:rPr>
                <w:rFonts w:asciiTheme="majorBidi" w:hAnsiTheme="majorBidi" w:cstheme="majorBidi"/>
              </w:rPr>
            </w:pPr>
          </w:p>
        </w:tc>
        <w:tc>
          <w:tcPr>
            <w:tcW w:w="833" w:type="pct"/>
            <w:vAlign w:val="center"/>
          </w:tcPr>
          <w:p w14:paraId="5863696B" w14:textId="77777777" w:rsidR="008E2680" w:rsidRPr="00E37524" w:rsidRDefault="008E2680" w:rsidP="00B00FDA">
            <w:pPr>
              <w:pStyle w:val="Standard"/>
              <w:spacing w:after="57"/>
              <w:jc w:val="center"/>
              <w:rPr>
                <w:rFonts w:asciiTheme="majorBidi" w:hAnsiTheme="majorBidi" w:cstheme="majorBidi"/>
                <w:sz w:val="22"/>
                <w:szCs w:val="22"/>
                <w:lang w:val="ro-RO"/>
              </w:rPr>
            </w:pPr>
            <w:r w:rsidRPr="00E37524">
              <w:rPr>
                <w:rFonts w:asciiTheme="majorBidi" w:hAnsiTheme="majorBidi" w:cstheme="majorBidi"/>
                <w:sz w:val="22"/>
                <w:szCs w:val="22"/>
                <w:lang w:val="ro-RO"/>
              </w:rPr>
              <w:t>1500-3000</w:t>
            </w:r>
          </w:p>
          <w:p w14:paraId="78D00E87" w14:textId="77777777" w:rsidR="008E2680" w:rsidRPr="00E37524" w:rsidRDefault="008E2680" w:rsidP="00B00FDA">
            <w:pPr>
              <w:jc w:val="center"/>
              <w:rPr>
                <w:rFonts w:asciiTheme="majorBidi" w:hAnsiTheme="majorBidi" w:cstheme="majorBidi"/>
              </w:rPr>
            </w:pPr>
          </w:p>
        </w:tc>
        <w:tc>
          <w:tcPr>
            <w:tcW w:w="741" w:type="pct"/>
            <w:vAlign w:val="center"/>
          </w:tcPr>
          <w:p w14:paraId="60CA3705" w14:textId="77777777" w:rsidR="008E2680" w:rsidRPr="00E37524" w:rsidRDefault="008E2680" w:rsidP="00B00FDA">
            <w:pPr>
              <w:pStyle w:val="Standard"/>
              <w:spacing w:after="57"/>
              <w:jc w:val="center"/>
              <w:rPr>
                <w:rFonts w:asciiTheme="majorBidi" w:hAnsiTheme="majorBidi" w:cstheme="majorBidi"/>
                <w:sz w:val="22"/>
                <w:szCs w:val="22"/>
                <w:lang w:val="ro-RO"/>
              </w:rPr>
            </w:pPr>
            <w:r w:rsidRPr="00E37524">
              <w:rPr>
                <w:rFonts w:asciiTheme="majorBidi" w:hAnsiTheme="majorBidi" w:cstheme="majorBidi"/>
                <w:sz w:val="22"/>
                <w:szCs w:val="22"/>
                <w:lang w:val="ro-RO"/>
              </w:rPr>
              <w:t>1500-3000</w:t>
            </w:r>
          </w:p>
          <w:p w14:paraId="48AD9CE6" w14:textId="77777777" w:rsidR="008E2680" w:rsidRPr="00E37524" w:rsidRDefault="008E2680" w:rsidP="00B00FDA">
            <w:pPr>
              <w:jc w:val="center"/>
              <w:rPr>
                <w:rFonts w:asciiTheme="majorBidi" w:hAnsiTheme="majorBidi" w:cstheme="majorBidi"/>
              </w:rPr>
            </w:pPr>
          </w:p>
        </w:tc>
      </w:tr>
      <w:tr w:rsidR="008E2680" w:rsidRPr="00E37524" w14:paraId="16F89FB7" w14:textId="77777777" w:rsidTr="00B00FDA">
        <w:trPr>
          <w:trHeight w:val="867"/>
        </w:trPr>
        <w:tc>
          <w:tcPr>
            <w:tcW w:w="385" w:type="pct"/>
            <w:vAlign w:val="center"/>
          </w:tcPr>
          <w:p w14:paraId="2077CCC1" w14:textId="77777777" w:rsidR="008E2680" w:rsidRPr="00E37524" w:rsidRDefault="008E2680" w:rsidP="00B00FDA">
            <w:pPr>
              <w:jc w:val="center"/>
              <w:rPr>
                <w:rFonts w:asciiTheme="majorBidi" w:hAnsiTheme="majorBidi" w:cstheme="majorBidi"/>
              </w:rPr>
            </w:pPr>
            <w:r>
              <w:rPr>
                <w:rFonts w:asciiTheme="majorBidi" w:hAnsiTheme="majorBidi" w:cstheme="majorBidi"/>
              </w:rPr>
              <w:lastRenderedPageBreak/>
              <w:t>27.</w:t>
            </w:r>
          </w:p>
        </w:tc>
        <w:tc>
          <w:tcPr>
            <w:tcW w:w="2347" w:type="pct"/>
            <w:vAlign w:val="center"/>
          </w:tcPr>
          <w:p w14:paraId="2EF6D930"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lang w:val="ro-RO"/>
              </w:rPr>
              <w:t>Depozitarea deșeurilor voluminoase în</w:t>
            </w:r>
            <w:r w:rsidRPr="00E37524">
              <w:rPr>
                <w:rFonts w:asciiTheme="majorBidi" w:hAnsiTheme="majorBidi" w:cstheme="majorBidi"/>
              </w:rPr>
              <w:t xml:space="preserve"> </w:t>
            </w:r>
            <w:r w:rsidRPr="00E37524">
              <w:rPr>
                <w:rFonts w:asciiTheme="majorBidi" w:hAnsiTheme="majorBidi" w:cstheme="majorBidi"/>
                <w:lang w:val="ro-RO"/>
              </w:rPr>
              <w:t>afara locurilor amenajate în acest scop.</w:t>
            </w:r>
          </w:p>
        </w:tc>
        <w:tc>
          <w:tcPr>
            <w:tcW w:w="694" w:type="pct"/>
            <w:vAlign w:val="center"/>
          </w:tcPr>
          <w:p w14:paraId="4EF6CE71" w14:textId="77777777" w:rsidR="008E2680" w:rsidRPr="00E37524" w:rsidRDefault="008E2680" w:rsidP="00B00FDA">
            <w:pPr>
              <w:pStyle w:val="Standard"/>
              <w:snapToGrid w:val="0"/>
              <w:spacing w:after="57"/>
              <w:jc w:val="center"/>
              <w:rPr>
                <w:rFonts w:asciiTheme="majorBidi" w:hAnsiTheme="majorBidi" w:cstheme="majorBidi"/>
                <w:sz w:val="22"/>
                <w:szCs w:val="22"/>
                <w:lang w:val="ro-RO"/>
              </w:rPr>
            </w:pPr>
            <w:r w:rsidRPr="00E37524">
              <w:rPr>
                <w:rFonts w:asciiTheme="majorBidi" w:hAnsiTheme="majorBidi" w:cstheme="majorBidi"/>
                <w:sz w:val="22"/>
                <w:szCs w:val="22"/>
                <w:lang w:val="ro-RO"/>
              </w:rPr>
              <w:t>1000-2500</w:t>
            </w:r>
          </w:p>
          <w:p w14:paraId="6D5AB43E" w14:textId="77777777" w:rsidR="008E2680" w:rsidRPr="00E37524" w:rsidRDefault="008E2680" w:rsidP="00B00FDA">
            <w:pPr>
              <w:jc w:val="center"/>
              <w:rPr>
                <w:rFonts w:asciiTheme="majorBidi" w:hAnsiTheme="majorBidi" w:cstheme="majorBidi"/>
              </w:rPr>
            </w:pPr>
          </w:p>
        </w:tc>
        <w:tc>
          <w:tcPr>
            <w:tcW w:w="833" w:type="pct"/>
            <w:vAlign w:val="center"/>
          </w:tcPr>
          <w:p w14:paraId="4BC19DA4" w14:textId="77777777" w:rsidR="008E2680" w:rsidRPr="00E37524" w:rsidRDefault="008E2680" w:rsidP="00B00FDA">
            <w:pPr>
              <w:pStyle w:val="Standard"/>
              <w:snapToGrid w:val="0"/>
              <w:spacing w:after="57"/>
              <w:jc w:val="center"/>
              <w:rPr>
                <w:rFonts w:asciiTheme="majorBidi" w:hAnsiTheme="majorBidi" w:cstheme="majorBidi"/>
                <w:sz w:val="22"/>
                <w:szCs w:val="22"/>
                <w:lang w:val="ro-RO"/>
              </w:rPr>
            </w:pPr>
            <w:r w:rsidRPr="00E37524">
              <w:rPr>
                <w:rFonts w:asciiTheme="majorBidi" w:hAnsiTheme="majorBidi" w:cstheme="majorBidi"/>
                <w:sz w:val="22"/>
                <w:szCs w:val="22"/>
                <w:lang w:val="ro-RO"/>
              </w:rPr>
              <w:t>1000-2500</w:t>
            </w:r>
          </w:p>
        </w:tc>
        <w:tc>
          <w:tcPr>
            <w:tcW w:w="741" w:type="pct"/>
            <w:vAlign w:val="center"/>
          </w:tcPr>
          <w:p w14:paraId="5DC984CD"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lang w:val="ro-RO"/>
              </w:rPr>
              <w:t>1000-2500</w:t>
            </w:r>
          </w:p>
        </w:tc>
      </w:tr>
      <w:tr w:rsidR="008E2680" w:rsidRPr="00E37524" w14:paraId="367F0A34" w14:textId="77777777" w:rsidTr="00B00FDA">
        <w:trPr>
          <w:trHeight w:val="867"/>
        </w:trPr>
        <w:tc>
          <w:tcPr>
            <w:tcW w:w="385" w:type="pct"/>
            <w:vAlign w:val="center"/>
          </w:tcPr>
          <w:p w14:paraId="5B13F0E4" w14:textId="77777777" w:rsidR="008E2680" w:rsidRPr="00E37524" w:rsidRDefault="008E2680" w:rsidP="00B00FDA">
            <w:pPr>
              <w:jc w:val="center"/>
              <w:rPr>
                <w:rFonts w:asciiTheme="majorBidi" w:hAnsiTheme="majorBidi" w:cstheme="majorBidi"/>
              </w:rPr>
            </w:pPr>
            <w:r>
              <w:rPr>
                <w:rFonts w:asciiTheme="majorBidi" w:hAnsiTheme="majorBidi" w:cstheme="majorBidi"/>
              </w:rPr>
              <w:t>28.</w:t>
            </w:r>
          </w:p>
        </w:tc>
        <w:tc>
          <w:tcPr>
            <w:tcW w:w="2347" w:type="pct"/>
            <w:vAlign w:val="center"/>
          </w:tcPr>
          <w:p w14:paraId="270D4A9F"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lang w:val="ro-RO"/>
              </w:rPr>
              <w:t>Depozitarea deșeurilor din construcții și demolări rezultate din amenajarea locuințelor individuale în punctele gospodărești și pe terenurile înconjurătoare,  sau în alte locuri înafara containerelor adecvate puse la dispoziție de către operator în baza unui contract încheiat cu acesta.</w:t>
            </w:r>
          </w:p>
        </w:tc>
        <w:tc>
          <w:tcPr>
            <w:tcW w:w="694" w:type="pct"/>
            <w:vAlign w:val="center"/>
          </w:tcPr>
          <w:p w14:paraId="43F48FE7" w14:textId="77777777" w:rsidR="008E2680" w:rsidRPr="00E37524" w:rsidRDefault="008E2680" w:rsidP="00B00FDA">
            <w:pPr>
              <w:pStyle w:val="Standard"/>
              <w:snapToGrid w:val="0"/>
              <w:spacing w:after="57"/>
              <w:jc w:val="center"/>
              <w:rPr>
                <w:rFonts w:asciiTheme="majorBidi" w:hAnsiTheme="majorBidi" w:cstheme="majorBidi"/>
                <w:sz w:val="22"/>
                <w:szCs w:val="22"/>
                <w:lang w:val="ro-RO"/>
              </w:rPr>
            </w:pPr>
            <w:r w:rsidRPr="00E37524">
              <w:rPr>
                <w:rFonts w:asciiTheme="majorBidi" w:hAnsiTheme="majorBidi" w:cstheme="majorBidi"/>
                <w:sz w:val="22"/>
                <w:szCs w:val="22"/>
                <w:lang w:val="ro-RO"/>
              </w:rPr>
              <w:t>1000-2500</w:t>
            </w:r>
          </w:p>
          <w:p w14:paraId="1841581A" w14:textId="77777777" w:rsidR="008E2680" w:rsidRPr="00E37524" w:rsidRDefault="008E2680" w:rsidP="00B00FDA">
            <w:pPr>
              <w:jc w:val="center"/>
              <w:rPr>
                <w:rFonts w:asciiTheme="majorBidi" w:hAnsiTheme="majorBidi" w:cstheme="majorBidi"/>
              </w:rPr>
            </w:pPr>
          </w:p>
        </w:tc>
        <w:tc>
          <w:tcPr>
            <w:tcW w:w="833" w:type="pct"/>
            <w:vAlign w:val="center"/>
          </w:tcPr>
          <w:p w14:paraId="1DDDA65A" w14:textId="77777777" w:rsidR="008E2680" w:rsidRPr="00E37524" w:rsidRDefault="008E2680" w:rsidP="00B00FDA">
            <w:pPr>
              <w:pStyle w:val="Standard"/>
              <w:spacing w:after="57"/>
              <w:jc w:val="center"/>
              <w:rPr>
                <w:rFonts w:asciiTheme="majorBidi" w:hAnsiTheme="majorBidi" w:cstheme="majorBidi"/>
                <w:sz w:val="22"/>
                <w:szCs w:val="22"/>
                <w:lang w:val="ro-RO"/>
              </w:rPr>
            </w:pPr>
            <w:r w:rsidRPr="00E37524">
              <w:rPr>
                <w:rFonts w:asciiTheme="majorBidi" w:hAnsiTheme="majorBidi" w:cstheme="majorBidi"/>
                <w:sz w:val="22"/>
                <w:szCs w:val="22"/>
                <w:lang w:val="ro-RO"/>
              </w:rPr>
              <w:t>20000-40000</w:t>
            </w:r>
          </w:p>
          <w:p w14:paraId="5B439A6B" w14:textId="77777777" w:rsidR="008E2680" w:rsidRPr="00E37524" w:rsidRDefault="008E2680" w:rsidP="00B00FDA">
            <w:pPr>
              <w:jc w:val="center"/>
              <w:rPr>
                <w:rFonts w:asciiTheme="majorBidi" w:hAnsiTheme="majorBidi" w:cstheme="majorBidi"/>
              </w:rPr>
            </w:pPr>
          </w:p>
        </w:tc>
        <w:tc>
          <w:tcPr>
            <w:tcW w:w="741" w:type="pct"/>
            <w:vAlign w:val="center"/>
          </w:tcPr>
          <w:p w14:paraId="4B87DEE6" w14:textId="77777777" w:rsidR="008E2680" w:rsidRPr="00E37524" w:rsidRDefault="008E2680" w:rsidP="00B00FDA">
            <w:pPr>
              <w:pStyle w:val="Standard"/>
              <w:spacing w:after="57"/>
              <w:jc w:val="center"/>
              <w:rPr>
                <w:rFonts w:asciiTheme="majorBidi" w:hAnsiTheme="majorBidi" w:cstheme="majorBidi"/>
                <w:sz w:val="22"/>
                <w:szCs w:val="22"/>
                <w:lang w:val="ro-RO"/>
              </w:rPr>
            </w:pPr>
            <w:r w:rsidRPr="00E37524">
              <w:rPr>
                <w:rFonts w:asciiTheme="majorBidi" w:hAnsiTheme="majorBidi" w:cstheme="majorBidi"/>
                <w:sz w:val="22"/>
                <w:szCs w:val="22"/>
                <w:lang w:val="ro-RO"/>
              </w:rPr>
              <w:t>20000-40000</w:t>
            </w:r>
          </w:p>
        </w:tc>
      </w:tr>
      <w:tr w:rsidR="008E2680" w:rsidRPr="00E37524" w14:paraId="5812679E" w14:textId="77777777" w:rsidTr="00B00FDA">
        <w:trPr>
          <w:trHeight w:val="867"/>
        </w:trPr>
        <w:tc>
          <w:tcPr>
            <w:tcW w:w="385" w:type="pct"/>
            <w:vAlign w:val="center"/>
          </w:tcPr>
          <w:p w14:paraId="42B72EE7" w14:textId="77777777" w:rsidR="008E2680" w:rsidRPr="00E37524" w:rsidRDefault="008E2680" w:rsidP="00B00FDA">
            <w:pPr>
              <w:jc w:val="center"/>
              <w:rPr>
                <w:rFonts w:asciiTheme="majorBidi" w:hAnsiTheme="majorBidi" w:cstheme="majorBidi"/>
              </w:rPr>
            </w:pPr>
            <w:r>
              <w:rPr>
                <w:rFonts w:asciiTheme="majorBidi" w:hAnsiTheme="majorBidi" w:cstheme="majorBidi"/>
              </w:rPr>
              <w:t>29.</w:t>
            </w:r>
          </w:p>
        </w:tc>
        <w:tc>
          <w:tcPr>
            <w:tcW w:w="2347" w:type="pct"/>
            <w:vAlign w:val="center"/>
          </w:tcPr>
          <w:p w14:paraId="088F2EBC"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lang w:val="ro-RO"/>
              </w:rPr>
              <w:t>Depozitarea deșeurilor vegetale rezultate în urma lucrărilor de întreținere a spațiilor verzi în alte locuri decât cele amenajate în acest scop.</w:t>
            </w:r>
          </w:p>
        </w:tc>
        <w:tc>
          <w:tcPr>
            <w:tcW w:w="694" w:type="pct"/>
            <w:vAlign w:val="center"/>
          </w:tcPr>
          <w:p w14:paraId="78009B77" w14:textId="77777777" w:rsidR="008E2680" w:rsidRPr="00E37524" w:rsidRDefault="008E2680" w:rsidP="00B00FDA">
            <w:pPr>
              <w:pStyle w:val="Standard"/>
              <w:snapToGrid w:val="0"/>
              <w:spacing w:after="57"/>
              <w:jc w:val="center"/>
              <w:rPr>
                <w:rFonts w:asciiTheme="majorBidi" w:hAnsiTheme="majorBidi" w:cstheme="majorBidi"/>
                <w:sz w:val="22"/>
                <w:szCs w:val="22"/>
                <w:lang w:val="ro-RO"/>
              </w:rPr>
            </w:pPr>
            <w:r w:rsidRPr="00E37524">
              <w:rPr>
                <w:rFonts w:asciiTheme="majorBidi" w:hAnsiTheme="majorBidi" w:cstheme="majorBidi"/>
                <w:sz w:val="22"/>
                <w:szCs w:val="22"/>
                <w:lang w:val="ro-RO"/>
              </w:rPr>
              <w:t>1000-2500</w:t>
            </w:r>
          </w:p>
        </w:tc>
        <w:tc>
          <w:tcPr>
            <w:tcW w:w="833" w:type="pct"/>
            <w:vAlign w:val="center"/>
          </w:tcPr>
          <w:p w14:paraId="4A5914C6" w14:textId="77777777" w:rsidR="008E2680" w:rsidRPr="00E37524" w:rsidRDefault="008E2680" w:rsidP="00B00FDA">
            <w:pPr>
              <w:pStyle w:val="Standard"/>
              <w:snapToGrid w:val="0"/>
              <w:spacing w:after="57"/>
              <w:jc w:val="center"/>
              <w:rPr>
                <w:rFonts w:asciiTheme="majorBidi" w:hAnsiTheme="majorBidi" w:cstheme="majorBidi"/>
                <w:sz w:val="22"/>
                <w:szCs w:val="22"/>
                <w:lang w:val="ro-RO"/>
              </w:rPr>
            </w:pPr>
            <w:r w:rsidRPr="00E37524">
              <w:rPr>
                <w:rFonts w:asciiTheme="majorBidi" w:hAnsiTheme="majorBidi" w:cstheme="majorBidi"/>
                <w:sz w:val="22"/>
                <w:szCs w:val="22"/>
                <w:lang w:val="ro-RO"/>
              </w:rPr>
              <w:t>1000-2500</w:t>
            </w:r>
          </w:p>
        </w:tc>
        <w:tc>
          <w:tcPr>
            <w:tcW w:w="741" w:type="pct"/>
            <w:vAlign w:val="center"/>
          </w:tcPr>
          <w:p w14:paraId="567EC32D" w14:textId="77777777" w:rsidR="008E2680" w:rsidRPr="00E37524" w:rsidRDefault="008E2680" w:rsidP="00B00FDA">
            <w:pPr>
              <w:jc w:val="center"/>
              <w:rPr>
                <w:rFonts w:asciiTheme="majorBidi" w:hAnsiTheme="majorBidi" w:cstheme="majorBidi"/>
              </w:rPr>
            </w:pPr>
            <w:r w:rsidRPr="00E37524">
              <w:rPr>
                <w:rFonts w:asciiTheme="majorBidi" w:hAnsiTheme="majorBidi" w:cstheme="majorBidi"/>
                <w:lang w:val="ro-RO"/>
              </w:rPr>
              <w:t>1000-2500</w:t>
            </w:r>
          </w:p>
        </w:tc>
      </w:tr>
    </w:tbl>
    <w:p w14:paraId="551E032C" w14:textId="77777777" w:rsidR="00095D44" w:rsidRPr="006407D2" w:rsidRDefault="00095D44" w:rsidP="00F475FB">
      <w:pPr>
        <w:widowControl w:val="0"/>
        <w:autoSpaceDE w:val="0"/>
        <w:autoSpaceDN w:val="0"/>
        <w:adjustRightInd w:val="0"/>
        <w:spacing w:line="288" w:lineRule="auto"/>
        <w:rPr>
          <w:rFonts w:ascii="Arial" w:hAnsi="Arial" w:cs="Arial"/>
          <w:b/>
          <w:bCs/>
          <w:sz w:val="24"/>
          <w:szCs w:val="24"/>
          <w:lang w:val="fr-FR"/>
        </w:rPr>
      </w:pPr>
    </w:p>
    <w:p w14:paraId="7B6C829A" w14:textId="77777777" w:rsidR="00095D44" w:rsidRPr="006407D2" w:rsidRDefault="00095D44" w:rsidP="00F475FB">
      <w:pPr>
        <w:widowControl w:val="0"/>
        <w:autoSpaceDE w:val="0"/>
        <w:autoSpaceDN w:val="0"/>
        <w:adjustRightInd w:val="0"/>
        <w:spacing w:line="288" w:lineRule="auto"/>
        <w:rPr>
          <w:rFonts w:ascii="Arial" w:hAnsi="Arial" w:cs="Arial"/>
          <w:b/>
          <w:bCs/>
          <w:sz w:val="24"/>
          <w:szCs w:val="24"/>
          <w:lang w:val="fr-FR"/>
        </w:rPr>
      </w:pPr>
    </w:p>
    <w:p w14:paraId="0CDB4310" w14:textId="77777777" w:rsidR="00095D44" w:rsidRPr="006407D2" w:rsidRDefault="00095D44" w:rsidP="00F475FB">
      <w:pPr>
        <w:widowControl w:val="0"/>
        <w:autoSpaceDE w:val="0"/>
        <w:autoSpaceDN w:val="0"/>
        <w:adjustRightInd w:val="0"/>
        <w:spacing w:line="288" w:lineRule="auto"/>
        <w:rPr>
          <w:rFonts w:ascii="Arial" w:hAnsi="Arial" w:cs="Arial"/>
          <w:b/>
          <w:bCs/>
          <w:sz w:val="24"/>
          <w:szCs w:val="24"/>
          <w:lang w:val="fr-FR"/>
        </w:rPr>
      </w:pPr>
    </w:p>
    <w:p w14:paraId="52A86CB1" w14:textId="77777777" w:rsidR="00095D44" w:rsidRPr="006407D2" w:rsidRDefault="00095D44" w:rsidP="00F475FB">
      <w:pPr>
        <w:widowControl w:val="0"/>
        <w:autoSpaceDE w:val="0"/>
        <w:autoSpaceDN w:val="0"/>
        <w:adjustRightInd w:val="0"/>
        <w:spacing w:line="288" w:lineRule="auto"/>
        <w:rPr>
          <w:rFonts w:ascii="Arial" w:hAnsi="Arial" w:cs="Arial"/>
          <w:b/>
          <w:bCs/>
          <w:sz w:val="24"/>
          <w:szCs w:val="24"/>
          <w:lang w:val="fr-FR"/>
        </w:rPr>
      </w:pPr>
    </w:p>
    <w:p w14:paraId="225E9EC4" w14:textId="77777777" w:rsidR="00095D44" w:rsidRPr="006407D2" w:rsidRDefault="00095D44" w:rsidP="00F475FB">
      <w:pPr>
        <w:widowControl w:val="0"/>
        <w:autoSpaceDE w:val="0"/>
        <w:autoSpaceDN w:val="0"/>
        <w:adjustRightInd w:val="0"/>
        <w:spacing w:line="288" w:lineRule="auto"/>
        <w:rPr>
          <w:rFonts w:ascii="Arial" w:hAnsi="Arial" w:cs="Arial"/>
          <w:b/>
          <w:bCs/>
          <w:sz w:val="24"/>
          <w:szCs w:val="24"/>
          <w:lang w:val="fr-FR"/>
        </w:rPr>
      </w:pPr>
    </w:p>
    <w:bookmarkEnd w:id="125"/>
    <w:p w14:paraId="22FD7E3A" w14:textId="77777777" w:rsidR="00095D44" w:rsidRPr="006407D2" w:rsidRDefault="00095D44" w:rsidP="00F475FB">
      <w:pPr>
        <w:widowControl w:val="0"/>
        <w:autoSpaceDE w:val="0"/>
        <w:autoSpaceDN w:val="0"/>
        <w:adjustRightInd w:val="0"/>
        <w:spacing w:line="288" w:lineRule="auto"/>
        <w:rPr>
          <w:rFonts w:ascii="Arial" w:hAnsi="Arial" w:cs="Arial"/>
          <w:b/>
          <w:bCs/>
          <w:sz w:val="24"/>
          <w:szCs w:val="24"/>
          <w:lang w:val="fr-FR"/>
        </w:rPr>
      </w:pPr>
    </w:p>
    <w:p w14:paraId="71E0334F" w14:textId="77777777" w:rsidR="00095D44" w:rsidRPr="006407D2" w:rsidRDefault="00095D44" w:rsidP="00F475FB">
      <w:pPr>
        <w:widowControl w:val="0"/>
        <w:autoSpaceDE w:val="0"/>
        <w:autoSpaceDN w:val="0"/>
        <w:adjustRightInd w:val="0"/>
        <w:spacing w:line="288" w:lineRule="auto"/>
        <w:rPr>
          <w:rFonts w:ascii="Arial" w:hAnsi="Arial" w:cs="Arial"/>
          <w:b/>
          <w:bCs/>
          <w:sz w:val="24"/>
          <w:szCs w:val="24"/>
          <w:lang w:val="fr-FR"/>
        </w:rPr>
      </w:pPr>
    </w:p>
    <w:p w14:paraId="411D5F66" w14:textId="77777777" w:rsidR="00887F52" w:rsidRPr="006407D2" w:rsidRDefault="00887F52" w:rsidP="00F475FB">
      <w:pPr>
        <w:widowControl w:val="0"/>
        <w:autoSpaceDE w:val="0"/>
        <w:autoSpaceDN w:val="0"/>
        <w:adjustRightInd w:val="0"/>
        <w:spacing w:line="288" w:lineRule="auto"/>
        <w:rPr>
          <w:rFonts w:ascii="Arial" w:hAnsi="Arial" w:cs="Arial"/>
          <w:b/>
          <w:bCs/>
          <w:sz w:val="24"/>
          <w:szCs w:val="24"/>
          <w:lang w:val="fr-FR"/>
        </w:rPr>
        <w:sectPr w:rsidR="00887F52" w:rsidRPr="006407D2" w:rsidSect="0099682F">
          <w:pgSz w:w="16834" w:h="11909" w:orient="landscape"/>
          <w:pgMar w:top="1411" w:right="994" w:bottom="1411" w:left="1411" w:header="288" w:footer="720" w:gutter="0"/>
          <w:cols w:space="720"/>
          <w:noEndnote/>
          <w:docGrid w:linePitch="299"/>
        </w:sectPr>
      </w:pPr>
    </w:p>
    <w:p w14:paraId="1EE1B615" w14:textId="77777777" w:rsidR="00095D44" w:rsidRPr="006407D2" w:rsidRDefault="00887F52" w:rsidP="00D874E3">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bookmarkStart w:id="133" w:name="_Toc421699849"/>
      <w:bookmarkStart w:id="134" w:name="_Toc1327052"/>
      <w:bookmarkEnd w:id="133"/>
      <w:r w:rsidRPr="006407D2">
        <w:rPr>
          <w:rFonts w:ascii="Times New Roman Bold" w:hAnsi="Times New Roman Bold" w:cs="Times New Roman Bold"/>
          <w:b/>
          <w:bCs/>
          <w:caps/>
          <w:sz w:val="28"/>
          <w:szCs w:val="28"/>
          <w:lang w:val="fr-FR"/>
        </w:rPr>
        <w:lastRenderedPageBreak/>
        <w:t>AN</w:t>
      </w:r>
      <w:r w:rsidR="00095D44" w:rsidRPr="006407D2">
        <w:rPr>
          <w:rFonts w:ascii="Times New Roman Bold" w:hAnsi="Times New Roman Bold" w:cs="Times New Roman Bold"/>
          <w:b/>
          <w:bCs/>
          <w:caps/>
          <w:sz w:val="28"/>
          <w:szCs w:val="28"/>
          <w:lang w:val="fr-FR"/>
        </w:rPr>
        <w:t>EXA 3</w:t>
      </w:r>
      <w:r w:rsidR="00095D44" w:rsidRPr="006407D2">
        <w:rPr>
          <w:rFonts w:ascii="Times New Roman Bold" w:hAnsi="Times New Roman Bold" w:cs="Times New Roman Bold"/>
          <w:b/>
          <w:bCs/>
          <w:caps/>
          <w:sz w:val="28"/>
          <w:szCs w:val="28"/>
          <w:lang w:val="fr-FR"/>
        </w:rPr>
        <w:tab/>
        <w:t>ARIILE ADMINISTRATIV TERITORIALE CARE FAC OBIECTUL PROCEDURII ŞI NUMĂRUL DE LOCUITORI, PENTRU FIECARE LOT ÎN PARTE</w:t>
      </w:r>
      <w:bookmarkEnd w:id="134"/>
    </w:p>
    <w:p w14:paraId="5412F7EE" w14:textId="77777777" w:rsidR="00095D44" w:rsidRPr="006407D2" w:rsidRDefault="00095D44" w:rsidP="00F475FB">
      <w:pPr>
        <w:widowControl w:val="0"/>
        <w:autoSpaceDE w:val="0"/>
        <w:autoSpaceDN w:val="0"/>
        <w:adjustRightInd w:val="0"/>
        <w:spacing w:line="288" w:lineRule="auto"/>
        <w:ind w:left="1440" w:hanging="1440"/>
        <w:rPr>
          <w:rFonts w:ascii="Times New Roman" w:hAnsi="Times New Roman"/>
          <w:b/>
          <w:bCs/>
          <w:sz w:val="24"/>
          <w:szCs w:val="24"/>
          <w:lang w:val="fr-FR"/>
        </w:rPr>
      </w:pPr>
    </w:p>
    <w:p w14:paraId="76BE370E" w14:textId="77777777" w:rsidR="00095D44" w:rsidRPr="006407D2" w:rsidRDefault="001C2DAF" w:rsidP="00F475FB">
      <w:pPr>
        <w:widowControl w:val="0"/>
        <w:autoSpaceDE w:val="0"/>
        <w:autoSpaceDN w:val="0"/>
        <w:adjustRightInd w:val="0"/>
        <w:spacing w:line="288" w:lineRule="auto"/>
        <w:ind w:left="1440" w:hanging="1440"/>
        <w:rPr>
          <w:rFonts w:ascii="Times New Roman" w:hAnsi="Times New Roman"/>
          <w:b/>
          <w:bCs/>
          <w:sz w:val="24"/>
          <w:szCs w:val="24"/>
        </w:rPr>
      </w:pPr>
      <w:r w:rsidRPr="006407D2">
        <w:rPr>
          <w:rFonts w:ascii="Times New Roman" w:hAnsi="Times New Roman"/>
          <w:b/>
          <w:bCs/>
          <w:noProof/>
          <w:sz w:val="24"/>
          <w:szCs w:val="24"/>
          <w:lang w:val="en-GB" w:eastAsia="en-GB"/>
        </w:rPr>
        <w:drawing>
          <wp:inline distT="0" distB="0" distL="0" distR="0" wp14:anchorId="67FB5D9C" wp14:editId="31431CD6">
            <wp:extent cx="5844540" cy="3733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4540" cy="3733800"/>
                    </a:xfrm>
                    <a:prstGeom prst="rect">
                      <a:avLst/>
                    </a:prstGeom>
                    <a:noFill/>
                    <a:ln>
                      <a:noFill/>
                    </a:ln>
                  </pic:spPr>
                </pic:pic>
              </a:graphicData>
            </a:graphic>
          </wp:inline>
        </w:drawing>
      </w:r>
    </w:p>
    <w:p w14:paraId="7A530CDE" w14:textId="77777777" w:rsidR="00095D44" w:rsidRPr="006407D2" w:rsidRDefault="00095D44" w:rsidP="00F475FB">
      <w:pPr>
        <w:widowControl w:val="0"/>
        <w:autoSpaceDE w:val="0"/>
        <w:autoSpaceDN w:val="0"/>
        <w:adjustRightInd w:val="0"/>
        <w:spacing w:line="288" w:lineRule="auto"/>
        <w:ind w:left="1440" w:hanging="1440"/>
        <w:jc w:val="center"/>
        <w:rPr>
          <w:rFonts w:ascii="Arial" w:hAnsi="Arial" w:cs="Arial"/>
          <w:lang w:val="fr-FR"/>
        </w:rPr>
      </w:pPr>
      <w:r w:rsidRPr="006407D2">
        <w:rPr>
          <w:rFonts w:ascii="Arial" w:hAnsi="Arial" w:cs="Arial"/>
          <w:lang w:val="fr-FR"/>
        </w:rPr>
        <w:t>Fig. Împărţirea judeţului Cluj pe zone de colectare / loturi</w:t>
      </w:r>
    </w:p>
    <w:p w14:paraId="5F21995B" w14:textId="77777777" w:rsidR="00095D44" w:rsidRPr="006407D2" w:rsidRDefault="00095D44" w:rsidP="00F475FB">
      <w:pPr>
        <w:widowControl w:val="0"/>
        <w:autoSpaceDE w:val="0"/>
        <w:autoSpaceDN w:val="0"/>
        <w:adjustRightInd w:val="0"/>
        <w:spacing w:line="288" w:lineRule="auto"/>
        <w:ind w:left="1440" w:hanging="1440"/>
        <w:jc w:val="center"/>
        <w:rPr>
          <w:rFonts w:ascii="Times New Roman" w:hAnsi="Times New Roman"/>
          <w:b/>
          <w:bCs/>
          <w:sz w:val="24"/>
          <w:szCs w:val="24"/>
          <w:lang w:val="fr-FR"/>
        </w:rPr>
      </w:pPr>
    </w:p>
    <w:p w14:paraId="270529E0" w14:textId="77777777" w:rsidR="00095D44" w:rsidRPr="006407D2" w:rsidRDefault="00095D44" w:rsidP="00F475FB">
      <w:pPr>
        <w:widowControl w:val="0"/>
        <w:autoSpaceDE w:val="0"/>
        <w:autoSpaceDN w:val="0"/>
        <w:adjustRightInd w:val="0"/>
        <w:spacing w:line="288" w:lineRule="auto"/>
        <w:ind w:left="1440" w:hanging="1440"/>
        <w:jc w:val="center"/>
        <w:rPr>
          <w:rFonts w:ascii="Times New Roman" w:hAnsi="Times New Roman"/>
          <w:b/>
          <w:bCs/>
          <w:sz w:val="24"/>
          <w:szCs w:val="24"/>
          <w:lang w:val="fr-FR"/>
        </w:rPr>
      </w:pPr>
    </w:p>
    <w:tbl>
      <w:tblPr>
        <w:tblW w:w="7910" w:type="dxa"/>
        <w:tblInd w:w="2" w:type="dxa"/>
        <w:tblLayout w:type="fixed"/>
        <w:tblCellMar>
          <w:left w:w="105" w:type="dxa"/>
          <w:right w:w="105" w:type="dxa"/>
        </w:tblCellMar>
        <w:tblLook w:val="0000" w:firstRow="0" w:lastRow="0" w:firstColumn="0" w:lastColumn="0" w:noHBand="0" w:noVBand="0"/>
      </w:tblPr>
      <w:tblGrid>
        <w:gridCol w:w="4850"/>
        <w:gridCol w:w="3060"/>
      </w:tblGrid>
      <w:tr w:rsidR="003B0CEE" w:rsidRPr="006407D2" w14:paraId="373885FA" w14:textId="77777777" w:rsidTr="00ED0255">
        <w:trPr>
          <w:tblHeader/>
        </w:trPr>
        <w:tc>
          <w:tcPr>
            <w:tcW w:w="4850" w:type="dxa"/>
            <w:tcBorders>
              <w:top w:val="single" w:sz="6" w:space="0" w:color="000000"/>
              <w:left w:val="single" w:sz="6" w:space="0" w:color="000000"/>
              <w:bottom w:val="single" w:sz="6" w:space="0" w:color="000000"/>
              <w:right w:val="single" w:sz="6" w:space="0" w:color="000000"/>
            </w:tcBorders>
            <w:vAlign w:val="center"/>
          </w:tcPr>
          <w:p w14:paraId="0C244CD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rPr>
            </w:pPr>
            <w:r w:rsidRPr="006407D2">
              <w:rPr>
                <w:rFonts w:asciiTheme="majorBidi" w:eastAsiaTheme="minorEastAsia" w:hAnsiTheme="majorBidi" w:cstheme="majorBidi"/>
                <w:b/>
                <w:bCs/>
              </w:rPr>
              <w:t>Unitate administrativ - teritorială</w:t>
            </w:r>
          </w:p>
        </w:tc>
        <w:tc>
          <w:tcPr>
            <w:tcW w:w="3060" w:type="dxa"/>
            <w:tcBorders>
              <w:top w:val="single" w:sz="6" w:space="0" w:color="000000"/>
              <w:left w:val="single" w:sz="6" w:space="0" w:color="000000"/>
              <w:bottom w:val="single" w:sz="6" w:space="0" w:color="000000"/>
              <w:right w:val="single" w:sz="6" w:space="0" w:color="000000"/>
            </w:tcBorders>
            <w:vAlign w:val="center"/>
          </w:tcPr>
          <w:p w14:paraId="67A4C578" w14:textId="77777777" w:rsidR="00095D44" w:rsidRPr="006407D2" w:rsidRDefault="00887F52" w:rsidP="00F475FB">
            <w:pPr>
              <w:widowControl w:val="0"/>
              <w:tabs>
                <w:tab w:val="center" w:pos="4320"/>
                <w:tab w:val="right" w:pos="8640"/>
              </w:tabs>
              <w:autoSpaceDE w:val="0"/>
              <w:autoSpaceDN w:val="0"/>
              <w:adjustRightInd w:val="0"/>
              <w:spacing w:line="288" w:lineRule="auto"/>
              <w:jc w:val="center"/>
              <w:rPr>
                <w:rFonts w:asciiTheme="majorBidi" w:eastAsiaTheme="minorEastAsia" w:hAnsiTheme="majorBidi" w:cstheme="majorBidi"/>
                <w:b/>
                <w:bCs/>
                <w:lang w:val="fr-FR"/>
              </w:rPr>
            </w:pPr>
            <w:r w:rsidRPr="006407D2">
              <w:rPr>
                <w:rFonts w:asciiTheme="majorBidi" w:eastAsiaTheme="minorEastAsia" w:hAnsiTheme="majorBidi" w:cstheme="majorBidi"/>
                <w:b/>
                <w:bCs/>
                <w:lang w:val="fr-FR"/>
              </w:rPr>
              <w:t>Populația rezidentă</w:t>
            </w:r>
          </w:p>
        </w:tc>
      </w:tr>
      <w:tr w:rsidR="003B0CEE" w:rsidRPr="006407D2" w14:paraId="084AD923" w14:textId="77777777" w:rsidTr="00ED0255">
        <w:tc>
          <w:tcPr>
            <w:tcW w:w="4850"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E78AB8E"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i/>
                <w:iCs/>
                <w:shd w:val="clear" w:color="auto" w:fill="FFFF00"/>
              </w:rPr>
            </w:pPr>
            <w:r w:rsidRPr="006407D2">
              <w:rPr>
                <w:rFonts w:asciiTheme="majorBidi" w:eastAsiaTheme="minorEastAsia" w:hAnsiTheme="majorBidi" w:cstheme="majorBidi"/>
                <w:b/>
                <w:bCs/>
                <w:i/>
                <w:iCs/>
                <w:shd w:val="clear" w:color="auto" w:fill="FFFF00"/>
              </w:rPr>
              <w:t>LOT 1 - Zona 1 Cluj Napoca</w:t>
            </w:r>
          </w:p>
        </w:tc>
        <w:tc>
          <w:tcPr>
            <w:tcW w:w="3060"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465A10FF" w14:textId="77777777" w:rsidR="00095D44"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i/>
                <w:iCs/>
                <w:shd w:val="clear" w:color="auto" w:fill="FFFF00"/>
              </w:rPr>
            </w:pPr>
            <w:r w:rsidRPr="006407D2">
              <w:rPr>
                <w:rFonts w:asciiTheme="majorBidi" w:eastAsiaTheme="minorEastAsia" w:hAnsiTheme="majorBidi" w:cstheme="majorBidi"/>
                <w:b/>
                <w:bCs/>
                <w:i/>
                <w:iCs/>
                <w:shd w:val="clear" w:color="auto" w:fill="FFFF00"/>
              </w:rPr>
              <w:t>459.013</w:t>
            </w:r>
          </w:p>
        </w:tc>
      </w:tr>
      <w:tr w:rsidR="003B0CEE" w:rsidRPr="006407D2" w14:paraId="785A3A1C" w14:textId="77777777" w:rsidTr="00ED0255">
        <w:tc>
          <w:tcPr>
            <w:tcW w:w="4850"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3A78C6A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Cluj - Napoca</w:t>
            </w:r>
          </w:p>
        </w:tc>
        <w:tc>
          <w:tcPr>
            <w:tcW w:w="3060"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466A5561" w14:textId="77777777" w:rsidR="00095D44" w:rsidRPr="006407D2" w:rsidRDefault="00887F52" w:rsidP="00F475FB">
            <w:pPr>
              <w:widowControl w:val="0"/>
              <w:tabs>
                <w:tab w:val="center" w:pos="4320"/>
                <w:tab w:val="right" w:pos="8640"/>
              </w:tabs>
              <w:autoSpaceDE w:val="0"/>
              <w:autoSpaceDN w:val="0"/>
              <w:adjustRightInd w:val="0"/>
              <w:spacing w:line="360" w:lineRule="auto"/>
              <w:rPr>
                <w:rFonts w:asciiTheme="majorBidi" w:eastAsiaTheme="minorEastAsia" w:hAnsiTheme="majorBidi" w:cstheme="majorBidi"/>
              </w:rPr>
            </w:pPr>
            <w:r w:rsidRPr="006407D2">
              <w:rPr>
                <w:rFonts w:asciiTheme="majorBidi" w:eastAsiaTheme="minorEastAsia" w:hAnsiTheme="majorBidi" w:cstheme="majorBidi"/>
              </w:rPr>
              <w:t>323.754</w:t>
            </w:r>
          </w:p>
        </w:tc>
      </w:tr>
      <w:tr w:rsidR="003B0CEE" w:rsidRPr="006407D2" w14:paraId="0AF964E6"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38743623"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Aghireşu</w:t>
            </w:r>
          </w:p>
        </w:tc>
        <w:tc>
          <w:tcPr>
            <w:tcW w:w="3060" w:type="dxa"/>
            <w:tcBorders>
              <w:top w:val="nil"/>
              <w:left w:val="nil"/>
              <w:bottom w:val="single" w:sz="4" w:space="0" w:color="auto"/>
              <w:right w:val="single" w:sz="4" w:space="0" w:color="auto"/>
            </w:tcBorders>
            <w:shd w:val="clear" w:color="auto" w:fill="auto"/>
            <w:vAlign w:val="bottom"/>
          </w:tcPr>
          <w:p w14:paraId="5D4DC131"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6736</w:t>
            </w:r>
          </w:p>
        </w:tc>
      </w:tr>
      <w:tr w:rsidR="003B0CEE" w:rsidRPr="006407D2" w14:paraId="2730F107"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1CA074D8"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Aiton</w:t>
            </w:r>
          </w:p>
        </w:tc>
        <w:tc>
          <w:tcPr>
            <w:tcW w:w="3060" w:type="dxa"/>
            <w:tcBorders>
              <w:top w:val="nil"/>
              <w:left w:val="nil"/>
              <w:bottom w:val="single" w:sz="4" w:space="0" w:color="auto"/>
              <w:right w:val="single" w:sz="4" w:space="0" w:color="auto"/>
            </w:tcBorders>
            <w:shd w:val="clear" w:color="auto" w:fill="auto"/>
            <w:vAlign w:val="bottom"/>
          </w:tcPr>
          <w:p w14:paraId="52AF392A"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1030</w:t>
            </w:r>
          </w:p>
        </w:tc>
      </w:tr>
      <w:tr w:rsidR="003B0CEE" w:rsidRPr="006407D2" w14:paraId="2457E423"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1B9B5B2F"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Apahida</w:t>
            </w:r>
          </w:p>
        </w:tc>
        <w:tc>
          <w:tcPr>
            <w:tcW w:w="3060" w:type="dxa"/>
            <w:tcBorders>
              <w:top w:val="nil"/>
              <w:left w:val="nil"/>
              <w:bottom w:val="single" w:sz="4" w:space="0" w:color="auto"/>
              <w:right w:val="single" w:sz="4" w:space="0" w:color="auto"/>
            </w:tcBorders>
            <w:shd w:val="clear" w:color="auto" w:fill="auto"/>
            <w:vAlign w:val="bottom"/>
          </w:tcPr>
          <w:p w14:paraId="3205D20C"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12865</w:t>
            </w:r>
          </w:p>
        </w:tc>
      </w:tr>
      <w:tr w:rsidR="003B0CEE" w:rsidRPr="006407D2" w14:paraId="0A9753F4"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5AD7DB05"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Aşchileu</w:t>
            </w:r>
          </w:p>
        </w:tc>
        <w:tc>
          <w:tcPr>
            <w:tcW w:w="3060" w:type="dxa"/>
            <w:tcBorders>
              <w:top w:val="nil"/>
              <w:left w:val="nil"/>
              <w:bottom w:val="single" w:sz="4" w:space="0" w:color="auto"/>
              <w:right w:val="single" w:sz="4" w:space="0" w:color="auto"/>
            </w:tcBorders>
            <w:shd w:val="clear" w:color="auto" w:fill="auto"/>
            <w:vAlign w:val="bottom"/>
          </w:tcPr>
          <w:p w14:paraId="25FA3386"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1560</w:t>
            </w:r>
          </w:p>
        </w:tc>
      </w:tr>
      <w:tr w:rsidR="003B0CEE" w:rsidRPr="006407D2" w14:paraId="3205145C"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6A7C7AED"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Baciu</w:t>
            </w:r>
          </w:p>
        </w:tc>
        <w:tc>
          <w:tcPr>
            <w:tcW w:w="3060" w:type="dxa"/>
            <w:tcBorders>
              <w:top w:val="nil"/>
              <w:left w:val="nil"/>
              <w:bottom w:val="single" w:sz="4" w:space="0" w:color="auto"/>
              <w:right w:val="single" w:sz="4" w:space="0" w:color="auto"/>
            </w:tcBorders>
            <w:shd w:val="clear" w:color="auto" w:fill="auto"/>
            <w:vAlign w:val="bottom"/>
          </w:tcPr>
          <w:p w14:paraId="4484B448"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11292</w:t>
            </w:r>
          </w:p>
        </w:tc>
      </w:tr>
      <w:tr w:rsidR="003B0CEE" w:rsidRPr="006407D2" w14:paraId="69E24D09"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07EADDF9"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Bonţida</w:t>
            </w:r>
          </w:p>
        </w:tc>
        <w:tc>
          <w:tcPr>
            <w:tcW w:w="3060" w:type="dxa"/>
            <w:tcBorders>
              <w:top w:val="nil"/>
              <w:left w:val="nil"/>
              <w:bottom w:val="single" w:sz="4" w:space="0" w:color="auto"/>
              <w:right w:val="single" w:sz="4" w:space="0" w:color="auto"/>
            </w:tcBorders>
            <w:shd w:val="clear" w:color="auto" w:fill="auto"/>
            <w:vAlign w:val="bottom"/>
          </w:tcPr>
          <w:p w14:paraId="5852570C"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4845</w:t>
            </w:r>
          </w:p>
        </w:tc>
      </w:tr>
      <w:tr w:rsidR="003B0CEE" w:rsidRPr="006407D2" w14:paraId="54AAD9A2"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29B23EC4"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Borşa</w:t>
            </w:r>
          </w:p>
        </w:tc>
        <w:tc>
          <w:tcPr>
            <w:tcW w:w="3060" w:type="dxa"/>
            <w:tcBorders>
              <w:top w:val="nil"/>
              <w:left w:val="nil"/>
              <w:bottom w:val="single" w:sz="4" w:space="0" w:color="auto"/>
              <w:right w:val="single" w:sz="4" w:space="0" w:color="auto"/>
            </w:tcBorders>
            <w:shd w:val="clear" w:color="auto" w:fill="auto"/>
            <w:vAlign w:val="bottom"/>
          </w:tcPr>
          <w:p w14:paraId="361EBFA4"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1359</w:t>
            </w:r>
          </w:p>
        </w:tc>
      </w:tr>
      <w:tr w:rsidR="003B0CEE" w:rsidRPr="006407D2" w14:paraId="52326EA1"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396BFAA3"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Căianu</w:t>
            </w:r>
          </w:p>
        </w:tc>
        <w:tc>
          <w:tcPr>
            <w:tcW w:w="3060" w:type="dxa"/>
            <w:tcBorders>
              <w:top w:val="nil"/>
              <w:left w:val="nil"/>
              <w:bottom w:val="single" w:sz="4" w:space="0" w:color="auto"/>
              <w:right w:val="single" w:sz="4" w:space="0" w:color="auto"/>
            </w:tcBorders>
            <w:shd w:val="clear" w:color="auto" w:fill="auto"/>
            <w:vAlign w:val="bottom"/>
          </w:tcPr>
          <w:p w14:paraId="7E7B106F"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2378</w:t>
            </w:r>
          </w:p>
        </w:tc>
      </w:tr>
      <w:tr w:rsidR="003B0CEE" w:rsidRPr="006407D2" w14:paraId="56AE0FBC"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73CAFD83"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Cămăraşu</w:t>
            </w:r>
          </w:p>
        </w:tc>
        <w:tc>
          <w:tcPr>
            <w:tcW w:w="3060" w:type="dxa"/>
            <w:tcBorders>
              <w:top w:val="nil"/>
              <w:left w:val="nil"/>
              <w:bottom w:val="single" w:sz="4" w:space="0" w:color="auto"/>
              <w:right w:val="single" w:sz="4" w:space="0" w:color="auto"/>
            </w:tcBorders>
            <w:shd w:val="clear" w:color="auto" w:fill="auto"/>
            <w:vAlign w:val="bottom"/>
          </w:tcPr>
          <w:p w14:paraId="4D6C816D"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2739</w:t>
            </w:r>
          </w:p>
        </w:tc>
      </w:tr>
      <w:tr w:rsidR="003B0CEE" w:rsidRPr="006407D2" w14:paraId="12B8C2CA"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6E9E70AB"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Căpuşu Mare</w:t>
            </w:r>
          </w:p>
        </w:tc>
        <w:tc>
          <w:tcPr>
            <w:tcW w:w="3060" w:type="dxa"/>
            <w:tcBorders>
              <w:top w:val="nil"/>
              <w:left w:val="nil"/>
              <w:bottom w:val="single" w:sz="4" w:space="0" w:color="auto"/>
              <w:right w:val="single" w:sz="4" w:space="0" w:color="auto"/>
            </w:tcBorders>
            <w:shd w:val="clear" w:color="auto" w:fill="auto"/>
            <w:vAlign w:val="bottom"/>
          </w:tcPr>
          <w:p w14:paraId="4F553400"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3052</w:t>
            </w:r>
          </w:p>
        </w:tc>
      </w:tr>
      <w:tr w:rsidR="003B0CEE" w:rsidRPr="006407D2" w14:paraId="6DFA962E"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55156A3E"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Cătina</w:t>
            </w:r>
          </w:p>
        </w:tc>
        <w:tc>
          <w:tcPr>
            <w:tcW w:w="3060" w:type="dxa"/>
            <w:tcBorders>
              <w:top w:val="nil"/>
              <w:left w:val="nil"/>
              <w:bottom w:val="single" w:sz="4" w:space="0" w:color="auto"/>
              <w:right w:val="single" w:sz="4" w:space="0" w:color="auto"/>
            </w:tcBorders>
            <w:shd w:val="clear" w:color="auto" w:fill="auto"/>
            <w:vAlign w:val="bottom"/>
          </w:tcPr>
          <w:p w14:paraId="3199A278"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1813</w:t>
            </w:r>
          </w:p>
        </w:tc>
      </w:tr>
      <w:tr w:rsidR="003B0CEE" w:rsidRPr="006407D2" w14:paraId="4A2BAC4E"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41605294"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Chinteni</w:t>
            </w:r>
          </w:p>
        </w:tc>
        <w:tc>
          <w:tcPr>
            <w:tcW w:w="3060" w:type="dxa"/>
            <w:tcBorders>
              <w:top w:val="nil"/>
              <w:left w:val="nil"/>
              <w:bottom w:val="single" w:sz="4" w:space="0" w:color="auto"/>
              <w:right w:val="single" w:sz="4" w:space="0" w:color="auto"/>
            </w:tcBorders>
            <w:shd w:val="clear" w:color="auto" w:fill="auto"/>
            <w:vAlign w:val="bottom"/>
          </w:tcPr>
          <w:p w14:paraId="274CD8F3"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3265</w:t>
            </w:r>
          </w:p>
        </w:tc>
      </w:tr>
      <w:tr w:rsidR="003B0CEE" w:rsidRPr="006407D2" w14:paraId="30D33D67"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087E17DD"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Ciurila</w:t>
            </w:r>
          </w:p>
        </w:tc>
        <w:tc>
          <w:tcPr>
            <w:tcW w:w="3060" w:type="dxa"/>
            <w:tcBorders>
              <w:top w:val="nil"/>
              <w:left w:val="nil"/>
              <w:bottom w:val="single" w:sz="4" w:space="0" w:color="auto"/>
              <w:right w:val="single" w:sz="4" w:space="0" w:color="auto"/>
            </w:tcBorders>
            <w:shd w:val="clear" w:color="auto" w:fill="auto"/>
            <w:vAlign w:val="bottom"/>
          </w:tcPr>
          <w:p w14:paraId="68661F7F"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1489</w:t>
            </w:r>
          </w:p>
        </w:tc>
      </w:tr>
      <w:tr w:rsidR="003B0CEE" w:rsidRPr="006407D2" w14:paraId="246C6696"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32E77255"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Cojocna</w:t>
            </w:r>
          </w:p>
        </w:tc>
        <w:tc>
          <w:tcPr>
            <w:tcW w:w="3060" w:type="dxa"/>
            <w:tcBorders>
              <w:top w:val="nil"/>
              <w:left w:val="nil"/>
              <w:bottom w:val="single" w:sz="4" w:space="0" w:color="auto"/>
              <w:right w:val="single" w:sz="4" w:space="0" w:color="auto"/>
            </w:tcBorders>
            <w:shd w:val="clear" w:color="auto" w:fill="auto"/>
            <w:vAlign w:val="bottom"/>
          </w:tcPr>
          <w:p w14:paraId="7419FF84"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4217</w:t>
            </w:r>
          </w:p>
        </w:tc>
      </w:tr>
      <w:tr w:rsidR="003B0CEE" w:rsidRPr="006407D2" w14:paraId="05584AF3"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6DA8573D"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Dăbâca</w:t>
            </w:r>
          </w:p>
        </w:tc>
        <w:tc>
          <w:tcPr>
            <w:tcW w:w="3060" w:type="dxa"/>
            <w:tcBorders>
              <w:top w:val="nil"/>
              <w:left w:val="nil"/>
              <w:bottom w:val="single" w:sz="4" w:space="0" w:color="auto"/>
              <w:right w:val="single" w:sz="4" w:space="0" w:color="auto"/>
            </w:tcBorders>
            <w:shd w:val="clear" w:color="auto" w:fill="auto"/>
            <w:vAlign w:val="bottom"/>
          </w:tcPr>
          <w:p w14:paraId="6E27BBB0"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1385</w:t>
            </w:r>
          </w:p>
        </w:tc>
      </w:tr>
      <w:tr w:rsidR="003B0CEE" w:rsidRPr="006407D2" w14:paraId="0EFBC5D8"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273FF112"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lastRenderedPageBreak/>
              <w:t>Feleacu</w:t>
            </w:r>
          </w:p>
        </w:tc>
        <w:tc>
          <w:tcPr>
            <w:tcW w:w="3060" w:type="dxa"/>
            <w:tcBorders>
              <w:top w:val="nil"/>
              <w:left w:val="nil"/>
              <w:bottom w:val="single" w:sz="4" w:space="0" w:color="auto"/>
              <w:right w:val="single" w:sz="4" w:space="0" w:color="auto"/>
            </w:tcBorders>
            <w:shd w:val="clear" w:color="auto" w:fill="auto"/>
            <w:vAlign w:val="bottom"/>
          </w:tcPr>
          <w:p w14:paraId="5B0FFA22"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3871</w:t>
            </w:r>
          </w:p>
        </w:tc>
      </w:tr>
      <w:tr w:rsidR="003B0CEE" w:rsidRPr="006407D2" w14:paraId="1B503D18"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6BE19AA0"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Floreşti</w:t>
            </w:r>
          </w:p>
        </w:tc>
        <w:tc>
          <w:tcPr>
            <w:tcW w:w="3060" w:type="dxa"/>
            <w:tcBorders>
              <w:top w:val="nil"/>
              <w:left w:val="nil"/>
              <w:bottom w:val="single" w:sz="4" w:space="0" w:color="auto"/>
              <w:right w:val="single" w:sz="4" w:space="0" w:color="auto"/>
            </w:tcBorders>
            <w:shd w:val="clear" w:color="auto" w:fill="auto"/>
            <w:vAlign w:val="bottom"/>
          </w:tcPr>
          <w:p w14:paraId="48F5DDF1"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33202</w:t>
            </w:r>
          </w:p>
        </w:tc>
      </w:tr>
      <w:tr w:rsidR="003B0CEE" w:rsidRPr="006407D2" w14:paraId="425AD4B5"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704493B0"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Frata</w:t>
            </w:r>
          </w:p>
        </w:tc>
        <w:tc>
          <w:tcPr>
            <w:tcW w:w="3060" w:type="dxa"/>
            <w:tcBorders>
              <w:top w:val="nil"/>
              <w:left w:val="nil"/>
              <w:bottom w:val="single" w:sz="4" w:space="0" w:color="auto"/>
              <w:right w:val="single" w:sz="4" w:space="0" w:color="auto"/>
            </w:tcBorders>
            <w:shd w:val="clear" w:color="auto" w:fill="auto"/>
            <w:vAlign w:val="bottom"/>
          </w:tcPr>
          <w:p w14:paraId="11E2BC34"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4053</w:t>
            </w:r>
          </w:p>
        </w:tc>
      </w:tr>
      <w:tr w:rsidR="003B0CEE" w:rsidRPr="006407D2" w14:paraId="0AA9DB6C"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319EF7F9"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Gârbău</w:t>
            </w:r>
          </w:p>
        </w:tc>
        <w:tc>
          <w:tcPr>
            <w:tcW w:w="3060" w:type="dxa"/>
            <w:tcBorders>
              <w:top w:val="nil"/>
              <w:left w:val="nil"/>
              <w:bottom w:val="single" w:sz="4" w:space="0" w:color="auto"/>
              <w:right w:val="single" w:sz="4" w:space="0" w:color="auto"/>
            </w:tcBorders>
            <w:shd w:val="clear" w:color="auto" w:fill="auto"/>
            <w:vAlign w:val="bottom"/>
          </w:tcPr>
          <w:p w14:paraId="3A9BEB97"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2327</w:t>
            </w:r>
          </w:p>
        </w:tc>
      </w:tr>
      <w:tr w:rsidR="003B0CEE" w:rsidRPr="006407D2" w14:paraId="4F22C0BD"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3153705D"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Geacă</w:t>
            </w:r>
          </w:p>
        </w:tc>
        <w:tc>
          <w:tcPr>
            <w:tcW w:w="3060" w:type="dxa"/>
            <w:tcBorders>
              <w:top w:val="nil"/>
              <w:left w:val="nil"/>
              <w:bottom w:val="single" w:sz="4" w:space="0" w:color="auto"/>
              <w:right w:val="single" w:sz="4" w:space="0" w:color="auto"/>
            </w:tcBorders>
            <w:shd w:val="clear" w:color="auto" w:fill="auto"/>
            <w:vAlign w:val="bottom"/>
          </w:tcPr>
          <w:p w14:paraId="690A671D"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1500</w:t>
            </w:r>
          </w:p>
        </w:tc>
      </w:tr>
      <w:tr w:rsidR="003B0CEE" w:rsidRPr="006407D2" w14:paraId="37A12E2F"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03490082"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Gilău</w:t>
            </w:r>
          </w:p>
        </w:tc>
        <w:tc>
          <w:tcPr>
            <w:tcW w:w="3060" w:type="dxa"/>
            <w:tcBorders>
              <w:top w:val="nil"/>
              <w:left w:val="nil"/>
              <w:bottom w:val="single" w:sz="4" w:space="0" w:color="auto"/>
              <w:right w:val="single" w:sz="4" w:space="0" w:color="auto"/>
            </w:tcBorders>
            <w:shd w:val="clear" w:color="auto" w:fill="auto"/>
            <w:vAlign w:val="bottom"/>
          </w:tcPr>
          <w:p w14:paraId="22A539A5"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8809</w:t>
            </w:r>
          </w:p>
        </w:tc>
      </w:tr>
      <w:tr w:rsidR="003B0CEE" w:rsidRPr="006407D2" w14:paraId="75A5ABF4"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3D75973E"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Jucu</w:t>
            </w:r>
          </w:p>
        </w:tc>
        <w:tc>
          <w:tcPr>
            <w:tcW w:w="3060" w:type="dxa"/>
            <w:tcBorders>
              <w:top w:val="nil"/>
              <w:left w:val="nil"/>
              <w:bottom w:val="single" w:sz="4" w:space="0" w:color="auto"/>
              <w:right w:val="single" w:sz="4" w:space="0" w:color="auto"/>
            </w:tcBorders>
            <w:shd w:val="clear" w:color="auto" w:fill="auto"/>
            <w:vAlign w:val="bottom"/>
          </w:tcPr>
          <w:p w14:paraId="6337FB04"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4383</w:t>
            </w:r>
          </w:p>
        </w:tc>
      </w:tr>
      <w:tr w:rsidR="003B0CEE" w:rsidRPr="006407D2" w14:paraId="7A7C492A"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6FC2B83B"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Mociu</w:t>
            </w:r>
          </w:p>
        </w:tc>
        <w:tc>
          <w:tcPr>
            <w:tcW w:w="3060" w:type="dxa"/>
            <w:tcBorders>
              <w:top w:val="nil"/>
              <w:left w:val="nil"/>
              <w:bottom w:val="single" w:sz="4" w:space="0" w:color="auto"/>
              <w:right w:val="single" w:sz="4" w:space="0" w:color="auto"/>
            </w:tcBorders>
            <w:shd w:val="clear" w:color="auto" w:fill="auto"/>
            <w:vAlign w:val="bottom"/>
          </w:tcPr>
          <w:p w14:paraId="1C22B4BC"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3294</w:t>
            </w:r>
          </w:p>
        </w:tc>
      </w:tr>
      <w:tr w:rsidR="003B0CEE" w:rsidRPr="006407D2" w14:paraId="613B8CCE"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0D0FCB4B"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Pălatca</w:t>
            </w:r>
          </w:p>
        </w:tc>
        <w:tc>
          <w:tcPr>
            <w:tcW w:w="3060" w:type="dxa"/>
            <w:tcBorders>
              <w:top w:val="nil"/>
              <w:left w:val="nil"/>
              <w:bottom w:val="single" w:sz="4" w:space="0" w:color="auto"/>
              <w:right w:val="single" w:sz="4" w:space="0" w:color="auto"/>
            </w:tcBorders>
            <w:shd w:val="clear" w:color="auto" w:fill="auto"/>
            <w:vAlign w:val="bottom"/>
          </w:tcPr>
          <w:p w14:paraId="31F6B99D"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1105</w:t>
            </w:r>
          </w:p>
        </w:tc>
      </w:tr>
      <w:tr w:rsidR="003B0CEE" w:rsidRPr="006407D2" w14:paraId="41FC4071"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4495B3B2"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Panticeu</w:t>
            </w:r>
          </w:p>
        </w:tc>
        <w:tc>
          <w:tcPr>
            <w:tcW w:w="3060" w:type="dxa"/>
            <w:tcBorders>
              <w:top w:val="nil"/>
              <w:left w:val="nil"/>
              <w:bottom w:val="single" w:sz="4" w:space="0" w:color="auto"/>
              <w:right w:val="single" w:sz="4" w:space="0" w:color="auto"/>
            </w:tcBorders>
            <w:shd w:val="clear" w:color="auto" w:fill="auto"/>
            <w:vAlign w:val="bottom"/>
          </w:tcPr>
          <w:p w14:paraId="3E1B8CFB"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1715</w:t>
            </w:r>
          </w:p>
        </w:tc>
      </w:tr>
      <w:tr w:rsidR="003B0CEE" w:rsidRPr="006407D2" w14:paraId="44FBD86E"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0540FEEE"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Sânpaul</w:t>
            </w:r>
          </w:p>
        </w:tc>
        <w:tc>
          <w:tcPr>
            <w:tcW w:w="3060" w:type="dxa"/>
            <w:tcBorders>
              <w:top w:val="nil"/>
              <w:left w:val="nil"/>
              <w:bottom w:val="single" w:sz="4" w:space="0" w:color="auto"/>
              <w:right w:val="single" w:sz="4" w:space="0" w:color="auto"/>
            </w:tcBorders>
            <w:shd w:val="clear" w:color="auto" w:fill="auto"/>
            <w:vAlign w:val="bottom"/>
          </w:tcPr>
          <w:p w14:paraId="298095B4"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2270</w:t>
            </w:r>
          </w:p>
        </w:tc>
      </w:tr>
      <w:tr w:rsidR="003B0CEE" w:rsidRPr="006407D2" w14:paraId="4EEFDD87"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0CAADD17"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Săvădisla</w:t>
            </w:r>
          </w:p>
        </w:tc>
        <w:tc>
          <w:tcPr>
            <w:tcW w:w="3060" w:type="dxa"/>
            <w:tcBorders>
              <w:top w:val="nil"/>
              <w:left w:val="nil"/>
              <w:bottom w:val="single" w:sz="4" w:space="0" w:color="auto"/>
              <w:right w:val="single" w:sz="4" w:space="0" w:color="auto"/>
            </w:tcBorders>
            <w:shd w:val="clear" w:color="auto" w:fill="auto"/>
            <w:vAlign w:val="bottom"/>
          </w:tcPr>
          <w:p w14:paraId="11F068C4"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4141</w:t>
            </w:r>
          </w:p>
        </w:tc>
      </w:tr>
      <w:tr w:rsidR="003B0CEE" w:rsidRPr="006407D2" w14:paraId="267258B5"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631251F7"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Suatu</w:t>
            </w:r>
          </w:p>
        </w:tc>
        <w:tc>
          <w:tcPr>
            <w:tcW w:w="3060" w:type="dxa"/>
            <w:tcBorders>
              <w:top w:val="nil"/>
              <w:left w:val="nil"/>
              <w:bottom w:val="single" w:sz="4" w:space="0" w:color="auto"/>
              <w:right w:val="single" w:sz="4" w:space="0" w:color="auto"/>
            </w:tcBorders>
            <w:shd w:val="clear" w:color="auto" w:fill="auto"/>
            <w:vAlign w:val="bottom"/>
          </w:tcPr>
          <w:p w14:paraId="50DF6D56"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1626</w:t>
            </w:r>
          </w:p>
        </w:tc>
      </w:tr>
      <w:tr w:rsidR="003B0CEE" w:rsidRPr="006407D2" w14:paraId="4C67491B"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0BC1D0C7"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Tureni</w:t>
            </w:r>
          </w:p>
        </w:tc>
        <w:tc>
          <w:tcPr>
            <w:tcW w:w="3060" w:type="dxa"/>
            <w:tcBorders>
              <w:top w:val="nil"/>
              <w:left w:val="nil"/>
              <w:bottom w:val="single" w:sz="4" w:space="0" w:color="auto"/>
              <w:right w:val="single" w:sz="4" w:space="0" w:color="auto"/>
            </w:tcBorders>
            <w:shd w:val="clear" w:color="auto" w:fill="auto"/>
            <w:vAlign w:val="bottom"/>
          </w:tcPr>
          <w:p w14:paraId="25731E8A"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2239</w:t>
            </w:r>
          </w:p>
        </w:tc>
      </w:tr>
      <w:tr w:rsidR="003B0CEE" w:rsidRPr="006407D2" w14:paraId="1BADC5B4"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316C7AC2"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Vultureni</w:t>
            </w:r>
          </w:p>
        </w:tc>
        <w:tc>
          <w:tcPr>
            <w:tcW w:w="3060" w:type="dxa"/>
            <w:tcBorders>
              <w:top w:val="nil"/>
              <w:left w:val="nil"/>
              <w:bottom w:val="single" w:sz="4" w:space="0" w:color="auto"/>
              <w:right w:val="single" w:sz="4" w:space="0" w:color="auto"/>
            </w:tcBorders>
            <w:shd w:val="clear" w:color="auto" w:fill="auto"/>
            <w:vAlign w:val="bottom"/>
          </w:tcPr>
          <w:p w14:paraId="29AE382C"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1345</w:t>
            </w:r>
          </w:p>
        </w:tc>
      </w:tr>
      <w:tr w:rsidR="003B0CEE" w:rsidRPr="006407D2" w14:paraId="2DC2C9B8" w14:textId="77777777" w:rsidTr="00ED0255">
        <w:tc>
          <w:tcPr>
            <w:tcW w:w="4850" w:type="dxa"/>
            <w:tcBorders>
              <w:top w:val="single" w:sz="6" w:space="0" w:color="000000"/>
              <w:left w:val="single" w:sz="6" w:space="0" w:color="000000"/>
              <w:bottom w:val="single" w:sz="6" w:space="0" w:color="000000"/>
              <w:right w:val="single" w:sz="6" w:space="0" w:color="000000"/>
            </w:tcBorders>
            <w:shd w:val="clear" w:color="auto" w:fill="FFFF00"/>
            <w:vAlign w:val="bottom"/>
          </w:tcPr>
          <w:p w14:paraId="74865C6F" w14:textId="77777777" w:rsidR="00887F52" w:rsidRPr="006407D2" w:rsidRDefault="00887F52" w:rsidP="009E5EE4">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i/>
                <w:iCs/>
              </w:rPr>
            </w:pPr>
            <w:r w:rsidRPr="006407D2">
              <w:rPr>
                <w:rFonts w:asciiTheme="majorBidi" w:eastAsiaTheme="minorEastAsia" w:hAnsiTheme="majorBidi" w:cstheme="majorBidi"/>
                <w:b/>
                <w:bCs/>
                <w:i/>
                <w:iCs/>
              </w:rPr>
              <w:t xml:space="preserve">LOT </w:t>
            </w:r>
            <w:r w:rsidR="009E5EE4">
              <w:rPr>
                <w:rFonts w:asciiTheme="majorBidi" w:eastAsiaTheme="minorEastAsia" w:hAnsiTheme="majorBidi" w:cstheme="majorBidi"/>
                <w:b/>
                <w:bCs/>
                <w:i/>
                <w:iCs/>
              </w:rPr>
              <w:t>1</w:t>
            </w:r>
            <w:r w:rsidRPr="006407D2">
              <w:rPr>
                <w:rFonts w:asciiTheme="majorBidi" w:eastAsiaTheme="minorEastAsia" w:hAnsiTheme="majorBidi" w:cstheme="majorBidi"/>
                <w:b/>
                <w:bCs/>
                <w:i/>
                <w:iCs/>
              </w:rPr>
              <w:t xml:space="preserve"> – Zona 2 Huedin</w:t>
            </w:r>
          </w:p>
        </w:tc>
        <w:tc>
          <w:tcPr>
            <w:tcW w:w="3060" w:type="dxa"/>
            <w:tcBorders>
              <w:top w:val="single" w:sz="6" w:space="0" w:color="000000"/>
              <w:left w:val="single" w:sz="6" w:space="0" w:color="000000"/>
              <w:bottom w:val="single" w:sz="6" w:space="0" w:color="000000"/>
              <w:right w:val="single" w:sz="6" w:space="0" w:color="000000"/>
            </w:tcBorders>
            <w:shd w:val="clear" w:color="auto" w:fill="FFFF00"/>
            <w:vAlign w:val="bottom"/>
          </w:tcPr>
          <w:p w14:paraId="61950A8E"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i/>
                <w:iCs/>
              </w:rPr>
            </w:pPr>
            <w:r w:rsidRPr="006407D2">
              <w:rPr>
                <w:rFonts w:asciiTheme="majorBidi" w:eastAsiaTheme="minorEastAsia" w:hAnsiTheme="majorBidi" w:cstheme="majorBidi"/>
                <w:b/>
                <w:bCs/>
                <w:i/>
                <w:iCs/>
              </w:rPr>
              <w:t>34.382</w:t>
            </w:r>
          </w:p>
        </w:tc>
      </w:tr>
      <w:tr w:rsidR="003B0CEE" w:rsidRPr="006407D2" w14:paraId="278985C3" w14:textId="77777777" w:rsidTr="00ED0255">
        <w:tc>
          <w:tcPr>
            <w:tcW w:w="4850" w:type="dxa"/>
            <w:tcBorders>
              <w:top w:val="single" w:sz="6" w:space="0" w:color="000000"/>
              <w:left w:val="single" w:sz="6" w:space="0" w:color="000000"/>
              <w:bottom w:val="single" w:sz="6" w:space="0" w:color="000000"/>
              <w:right w:val="single" w:sz="6" w:space="0" w:color="000000"/>
            </w:tcBorders>
            <w:shd w:val="clear" w:color="auto" w:fill="C0C0C0"/>
            <w:vAlign w:val="bottom"/>
          </w:tcPr>
          <w:p w14:paraId="24C17368"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Huedin</w:t>
            </w:r>
          </w:p>
        </w:tc>
        <w:tc>
          <w:tcPr>
            <w:tcW w:w="3060"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2C753546"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9.607</w:t>
            </w:r>
          </w:p>
        </w:tc>
      </w:tr>
      <w:tr w:rsidR="003B0CEE" w:rsidRPr="006407D2" w14:paraId="2910BADE"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61DD60AE"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Beliş</w:t>
            </w:r>
          </w:p>
        </w:tc>
        <w:tc>
          <w:tcPr>
            <w:tcW w:w="3060" w:type="dxa"/>
            <w:tcBorders>
              <w:top w:val="nil"/>
              <w:left w:val="nil"/>
              <w:bottom w:val="single" w:sz="4" w:space="0" w:color="auto"/>
              <w:right w:val="single" w:sz="4" w:space="0" w:color="auto"/>
            </w:tcBorders>
            <w:shd w:val="clear" w:color="auto" w:fill="auto"/>
            <w:vAlign w:val="bottom"/>
          </w:tcPr>
          <w:p w14:paraId="04D2E10F"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1315</w:t>
            </w:r>
          </w:p>
        </w:tc>
      </w:tr>
      <w:tr w:rsidR="003B0CEE" w:rsidRPr="006407D2" w14:paraId="2ACE90D6"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01DD95E4"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Călăţele</w:t>
            </w:r>
          </w:p>
        </w:tc>
        <w:tc>
          <w:tcPr>
            <w:tcW w:w="3060" w:type="dxa"/>
            <w:tcBorders>
              <w:top w:val="nil"/>
              <w:left w:val="nil"/>
              <w:bottom w:val="single" w:sz="4" w:space="0" w:color="auto"/>
              <w:right w:val="single" w:sz="4" w:space="0" w:color="auto"/>
            </w:tcBorders>
            <w:shd w:val="clear" w:color="auto" w:fill="auto"/>
            <w:vAlign w:val="bottom"/>
          </w:tcPr>
          <w:p w14:paraId="2CCC0AFF"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2461</w:t>
            </w:r>
          </w:p>
        </w:tc>
      </w:tr>
      <w:tr w:rsidR="003B0CEE" w:rsidRPr="006407D2" w14:paraId="6FCC595F"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51973510"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Ciucea</w:t>
            </w:r>
          </w:p>
        </w:tc>
        <w:tc>
          <w:tcPr>
            <w:tcW w:w="3060" w:type="dxa"/>
            <w:tcBorders>
              <w:top w:val="nil"/>
              <w:left w:val="nil"/>
              <w:bottom w:val="single" w:sz="4" w:space="0" w:color="auto"/>
              <w:right w:val="single" w:sz="4" w:space="0" w:color="auto"/>
            </w:tcBorders>
            <w:shd w:val="clear" w:color="auto" w:fill="auto"/>
            <w:vAlign w:val="bottom"/>
          </w:tcPr>
          <w:p w14:paraId="30DB800E"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1538</w:t>
            </w:r>
          </w:p>
        </w:tc>
      </w:tr>
      <w:tr w:rsidR="003B0CEE" w:rsidRPr="006407D2" w14:paraId="2FA7ACF5"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0D8D8BDF"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Izvoru Crişului</w:t>
            </w:r>
          </w:p>
        </w:tc>
        <w:tc>
          <w:tcPr>
            <w:tcW w:w="3060" w:type="dxa"/>
            <w:tcBorders>
              <w:top w:val="nil"/>
              <w:left w:val="nil"/>
              <w:bottom w:val="single" w:sz="4" w:space="0" w:color="auto"/>
              <w:right w:val="single" w:sz="4" w:space="0" w:color="auto"/>
            </w:tcBorders>
            <w:shd w:val="clear" w:color="auto" w:fill="auto"/>
            <w:vAlign w:val="bottom"/>
          </w:tcPr>
          <w:p w14:paraId="0A3BB551"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1521</w:t>
            </w:r>
          </w:p>
        </w:tc>
      </w:tr>
      <w:tr w:rsidR="003B0CEE" w:rsidRPr="006407D2" w14:paraId="5948B417"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4EA30640"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Măguri-Răcătău</w:t>
            </w:r>
          </w:p>
        </w:tc>
        <w:tc>
          <w:tcPr>
            <w:tcW w:w="3060" w:type="dxa"/>
            <w:tcBorders>
              <w:top w:val="nil"/>
              <w:left w:val="nil"/>
              <w:bottom w:val="single" w:sz="4" w:space="0" w:color="auto"/>
              <w:right w:val="single" w:sz="4" w:space="0" w:color="auto"/>
            </w:tcBorders>
            <w:shd w:val="clear" w:color="auto" w:fill="auto"/>
            <w:vAlign w:val="bottom"/>
          </w:tcPr>
          <w:p w14:paraId="5F339785"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2360</w:t>
            </w:r>
          </w:p>
        </w:tc>
      </w:tr>
      <w:tr w:rsidR="003B0CEE" w:rsidRPr="006407D2" w14:paraId="17667936"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5531A9F9"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Mănăstireni</w:t>
            </w:r>
          </w:p>
        </w:tc>
        <w:tc>
          <w:tcPr>
            <w:tcW w:w="3060" w:type="dxa"/>
            <w:tcBorders>
              <w:top w:val="nil"/>
              <w:left w:val="nil"/>
              <w:bottom w:val="single" w:sz="4" w:space="0" w:color="auto"/>
              <w:right w:val="single" w:sz="4" w:space="0" w:color="auto"/>
            </w:tcBorders>
            <w:shd w:val="clear" w:color="auto" w:fill="auto"/>
            <w:vAlign w:val="bottom"/>
          </w:tcPr>
          <w:p w14:paraId="6D52AA91"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1405</w:t>
            </w:r>
          </w:p>
        </w:tc>
      </w:tr>
      <w:tr w:rsidR="003B0CEE" w:rsidRPr="006407D2" w14:paraId="1121EDD8"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5144BBE5"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Mărgău</w:t>
            </w:r>
          </w:p>
        </w:tc>
        <w:tc>
          <w:tcPr>
            <w:tcW w:w="3060" w:type="dxa"/>
            <w:tcBorders>
              <w:top w:val="nil"/>
              <w:left w:val="nil"/>
              <w:bottom w:val="single" w:sz="4" w:space="0" w:color="auto"/>
              <w:right w:val="single" w:sz="4" w:space="0" w:color="auto"/>
            </w:tcBorders>
            <w:shd w:val="clear" w:color="auto" w:fill="auto"/>
            <w:vAlign w:val="bottom"/>
          </w:tcPr>
          <w:p w14:paraId="54E931A2"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1577</w:t>
            </w:r>
          </w:p>
        </w:tc>
      </w:tr>
      <w:tr w:rsidR="003B0CEE" w:rsidRPr="006407D2" w14:paraId="6904C876"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5DAE30B6"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Mărişel</w:t>
            </w:r>
          </w:p>
        </w:tc>
        <w:tc>
          <w:tcPr>
            <w:tcW w:w="3060" w:type="dxa"/>
            <w:tcBorders>
              <w:top w:val="nil"/>
              <w:left w:val="nil"/>
              <w:bottom w:val="single" w:sz="4" w:space="0" w:color="auto"/>
              <w:right w:val="single" w:sz="4" w:space="0" w:color="auto"/>
            </w:tcBorders>
            <w:shd w:val="clear" w:color="auto" w:fill="auto"/>
            <w:vAlign w:val="bottom"/>
          </w:tcPr>
          <w:p w14:paraId="7E8FADA0"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1569</w:t>
            </w:r>
          </w:p>
        </w:tc>
      </w:tr>
      <w:tr w:rsidR="003B0CEE" w:rsidRPr="006407D2" w14:paraId="44EE62C5"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778B4216"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Negreni</w:t>
            </w:r>
          </w:p>
        </w:tc>
        <w:tc>
          <w:tcPr>
            <w:tcW w:w="3060" w:type="dxa"/>
            <w:tcBorders>
              <w:top w:val="nil"/>
              <w:left w:val="nil"/>
              <w:bottom w:val="single" w:sz="4" w:space="0" w:color="auto"/>
              <w:right w:val="single" w:sz="4" w:space="0" w:color="auto"/>
            </w:tcBorders>
            <w:shd w:val="clear" w:color="auto" w:fill="auto"/>
            <w:vAlign w:val="bottom"/>
          </w:tcPr>
          <w:p w14:paraId="3473436C"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2368</w:t>
            </w:r>
          </w:p>
        </w:tc>
      </w:tr>
      <w:tr w:rsidR="003B0CEE" w:rsidRPr="006407D2" w14:paraId="74483B45"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085005EC"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Poieni</w:t>
            </w:r>
          </w:p>
        </w:tc>
        <w:tc>
          <w:tcPr>
            <w:tcW w:w="3060" w:type="dxa"/>
            <w:tcBorders>
              <w:top w:val="nil"/>
              <w:left w:val="nil"/>
              <w:bottom w:val="single" w:sz="4" w:space="0" w:color="auto"/>
              <w:right w:val="single" w:sz="4" w:space="0" w:color="auto"/>
            </w:tcBorders>
            <w:shd w:val="clear" w:color="auto" w:fill="auto"/>
            <w:vAlign w:val="bottom"/>
          </w:tcPr>
          <w:p w14:paraId="00FFE6DC"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4955</w:t>
            </w:r>
          </w:p>
        </w:tc>
      </w:tr>
      <w:tr w:rsidR="003B0CEE" w:rsidRPr="006407D2" w14:paraId="73B16B9D"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1216AC7F"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Riscă</w:t>
            </w:r>
          </w:p>
        </w:tc>
        <w:tc>
          <w:tcPr>
            <w:tcW w:w="3060" w:type="dxa"/>
            <w:tcBorders>
              <w:top w:val="nil"/>
              <w:left w:val="nil"/>
              <w:bottom w:val="single" w:sz="4" w:space="0" w:color="auto"/>
              <w:right w:val="single" w:sz="4" w:space="0" w:color="auto"/>
            </w:tcBorders>
            <w:shd w:val="clear" w:color="auto" w:fill="auto"/>
            <w:vAlign w:val="bottom"/>
          </w:tcPr>
          <w:p w14:paraId="0AE44ED8"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1453</w:t>
            </w:r>
          </w:p>
        </w:tc>
      </w:tr>
      <w:tr w:rsidR="003B0CEE" w:rsidRPr="006407D2" w14:paraId="57ED8D35"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787A5A3F"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Săcuieu</w:t>
            </w:r>
          </w:p>
        </w:tc>
        <w:tc>
          <w:tcPr>
            <w:tcW w:w="3060" w:type="dxa"/>
            <w:tcBorders>
              <w:top w:val="nil"/>
              <w:left w:val="nil"/>
              <w:bottom w:val="single" w:sz="4" w:space="0" w:color="auto"/>
              <w:right w:val="single" w:sz="4" w:space="0" w:color="auto"/>
            </w:tcBorders>
            <w:shd w:val="clear" w:color="auto" w:fill="auto"/>
            <w:vAlign w:val="bottom"/>
          </w:tcPr>
          <w:p w14:paraId="08E5189A"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1477</w:t>
            </w:r>
          </w:p>
        </w:tc>
      </w:tr>
      <w:tr w:rsidR="003B0CEE" w:rsidRPr="006407D2" w14:paraId="0E3ABE06"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4F4F0C1C"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Sâncraiu</w:t>
            </w:r>
          </w:p>
        </w:tc>
        <w:tc>
          <w:tcPr>
            <w:tcW w:w="3060" w:type="dxa"/>
            <w:tcBorders>
              <w:top w:val="nil"/>
              <w:left w:val="nil"/>
              <w:bottom w:val="single" w:sz="4" w:space="0" w:color="auto"/>
              <w:right w:val="single" w:sz="4" w:space="0" w:color="auto"/>
            </w:tcBorders>
            <w:shd w:val="clear" w:color="auto" w:fill="auto"/>
            <w:vAlign w:val="bottom"/>
          </w:tcPr>
          <w:p w14:paraId="2690708E" w14:textId="77777777" w:rsidR="00887F52" w:rsidRPr="006407D2" w:rsidRDefault="00887F52"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1565</w:t>
            </w:r>
          </w:p>
        </w:tc>
      </w:tr>
      <w:tr w:rsidR="003B0CEE" w:rsidRPr="006407D2" w14:paraId="7392565C" w14:textId="77777777" w:rsidTr="00ED0255">
        <w:tc>
          <w:tcPr>
            <w:tcW w:w="4850" w:type="dxa"/>
            <w:tcBorders>
              <w:top w:val="single" w:sz="6" w:space="0" w:color="000000"/>
              <w:left w:val="single" w:sz="6" w:space="0" w:color="000000"/>
              <w:bottom w:val="single" w:sz="6" w:space="0" w:color="000000"/>
              <w:right w:val="single" w:sz="6" w:space="0" w:color="000000"/>
            </w:tcBorders>
            <w:shd w:val="clear" w:color="auto" w:fill="FFFF00"/>
            <w:vAlign w:val="bottom"/>
          </w:tcPr>
          <w:p w14:paraId="7E9895C3" w14:textId="77777777" w:rsidR="00887F52" w:rsidRPr="006407D2" w:rsidRDefault="00887F52" w:rsidP="009E5EE4">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rPr>
            </w:pPr>
            <w:r w:rsidRPr="006407D2">
              <w:rPr>
                <w:rFonts w:asciiTheme="majorBidi" w:eastAsiaTheme="minorEastAsia" w:hAnsiTheme="majorBidi" w:cstheme="majorBidi"/>
                <w:b/>
                <w:bCs/>
              </w:rPr>
              <w:t xml:space="preserve">LOT </w:t>
            </w:r>
            <w:r w:rsidR="009E5EE4">
              <w:rPr>
                <w:rFonts w:asciiTheme="majorBidi" w:eastAsiaTheme="minorEastAsia" w:hAnsiTheme="majorBidi" w:cstheme="majorBidi"/>
                <w:b/>
                <w:bCs/>
              </w:rPr>
              <w:t>2</w:t>
            </w:r>
            <w:r w:rsidRPr="006407D2">
              <w:rPr>
                <w:rFonts w:asciiTheme="majorBidi" w:eastAsiaTheme="minorEastAsia" w:hAnsiTheme="majorBidi" w:cstheme="majorBidi"/>
                <w:b/>
                <w:bCs/>
              </w:rPr>
              <w:t xml:space="preserve"> – </w:t>
            </w:r>
            <w:r w:rsidR="00B7129B" w:rsidRPr="006407D2">
              <w:rPr>
                <w:rFonts w:asciiTheme="majorBidi" w:eastAsiaTheme="minorEastAsia" w:hAnsiTheme="majorBidi" w:cstheme="majorBidi"/>
                <w:b/>
                <w:bCs/>
              </w:rPr>
              <w:t>Zona 3 Mihai Viteazu</w:t>
            </w:r>
          </w:p>
        </w:tc>
        <w:tc>
          <w:tcPr>
            <w:tcW w:w="3060" w:type="dxa"/>
            <w:tcBorders>
              <w:top w:val="single" w:sz="6" w:space="0" w:color="000000"/>
              <w:left w:val="single" w:sz="6" w:space="0" w:color="000000"/>
              <w:bottom w:val="single" w:sz="6" w:space="0" w:color="000000"/>
              <w:right w:val="single" w:sz="6" w:space="0" w:color="000000"/>
            </w:tcBorders>
            <w:shd w:val="clear" w:color="auto" w:fill="FFFF00"/>
            <w:vAlign w:val="bottom"/>
          </w:tcPr>
          <w:p w14:paraId="3EB652C6"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i/>
                <w:iCs/>
              </w:rPr>
            </w:pPr>
            <w:r w:rsidRPr="006407D2">
              <w:rPr>
                <w:rFonts w:asciiTheme="majorBidi" w:eastAsiaTheme="minorEastAsia" w:hAnsiTheme="majorBidi" w:cstheme="majorBidi"/>
                <w:b/>
                <w:bCs/>
                <w:i/>
                <w:iCs/>
              </w:rPr>
              <w:t>84.424</w:t>
            </w:r>
          </w:p>
        </w:tc>
      </w:tr>
      <w:tr w:rsidR="00887F52" w:rsidRPr="006407D2" w14:paraId="03FB0409" w14:textId="77777777" w:rsidTr="00ED0255">
        <w:tc>
          <w:tcPr>
            <w:tcW w:w="4850" w:type="dxa"/>
            <w:tcBorders>
              <w:top w:val="single" w:sz="6" w:space="0" w:color="000000"/>
              <w:left w:val="single" w:sz="6" w:space="0" w:color="000000"/>
              <w:bottom w:val="single" w:sz="6" w:space="0" w:color="000000"/>
              <w:right w:val="single" w:sz="6" w:space="0" w:color="000000"/>
            </w:tcBorders>
            <w:shd w:val="clear" w:color="auto" w:fill="C0C0C0"/>
            <w:vAlign w:val="bottom"/>
          </w:tcPr>
          <w:p w14:paraId="5007FEDB"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Turda</w:t>
            </w:r>
          </w:p>
        </w:tc>
        <w:tc>
          <w:tcPr>
            <w:tcW w:w="3060" w:type="dxa"/>
            <w:tcBorders>
              <w:top w:val="nil"/>
              <w:left w:val="nil"/>
              <w:bottom w:val="single" w:sz="4" w:space="0" w:color="auto"/>
              <w:right w:val="single" w:sz="4" w:space="0" w:color="auto"/>
            </w:tcBorders>
            <w:shd w:val="clear" w:color="auto" w:fill="auto"/>
            <w:vAlign w:val="bottom"/>
          </w:tcPr>
          <w:p w14:paraId="5DC90614"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hAnsiTheme="majorBidi" w:cstheme="majorBidi"/>
              </w:rPr>
              <w:t>56459</w:t>
            </w:r>
          </w:p>
        </w:tc>
      </w:tr>
      <w:tr w:rsidR="00887F52" w:rsidRPr="006407D2" w14:paraId="1FA99ED1" w14:textId="77777777" w:rsidTr="00ED0255">
        <w:tc>
          <w:tcPr>
            <w:tcW w:w="4850" w:type="dxa"/>
            <w:tcBorders>
              <w:top w:val="single" w:sz="6" w:space="0" w:color="000000"/>
              <w:left w:val="single" w:sz="6" w:space="0" w:color="000000"/>
              <w:bottom w:val="single" w:sz="6" w:space="0" w:color="000000"/>
              <w:right w:val="single" w:sz="6" w:space="0" w:color="000000"/>
            </w:tcBorders>
            <w:shd w:val="clear" w:color="auto" w:fill="C0C0C0"/>
            <w:vAlign w:val="bottom"/>
          </w:tcPr>
          <w:p w14:paraId="4FD68DC8"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Câmpia Turzii</w:t>
            </w:r>
          </w:p>
        </w:tc>
        <w:tc>
          <w:tcPr>
            <w:tcW w:w="3060" w:type="dxa"/>
            <w:tcBorders>
              <w:top w:val="nil"/>
              <w:left w:val="nil"/>
              <w:bottom w:val="single" w:sz="4" w:space="0" w:color="auto"/>
              <w:right w:val="single" w:sz="4" w:space="0" w:color="auto"/>
            </w:tcBorders>
            <w:shd w:val="clear" w:color="auto" w:fill="auto"/>
            <w:vAlign w:val="bottom"/>
          </w:tcPr>
          <w:p w14:paraId="750A1A8E" w14:textId="77777777" w:rsidR="00887F52" w:rsidRPr="006407D2" w:rsidRDefault="00887F52"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hAnsiTheme="majorBidi" w:cstheme="majorBidi"/>
              </w:rPr>
              <w:t>27965</w:t>
            </w:r>
          </w:p>
        </w:tc>
      </w:tr>
      <w:tr w:rsidR="00B7129B" w:rsidRPr="006407D2" w14:paraId="72174D70"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493E7AB0"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Băişoara</w:t>
            </w:r>
          </w:p>
        </w:tc>
        <w:tc>
          <w:tcPr>
            <w:tcW w:w="3060" w:type="dxa"/>
            <w:tcBorders>
              <w:top w:val="nil"/>
              <w:left w:val="nil"/>
              <w:bottom w:val="single" w:sz="4" w:space="0" w:color="auto"/>
              <w:right w:val="single" w:sz="4" w:space="0" w:color="auto"/>
            </w:tcBorders>
            <w:shd w:val="clear" w:color="auto" w:fill="auto"/>
            <w:vAlign w:val="bottom"/>
          </w:tcPr>
          <w:p w14:paraId="7CF585B4"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2026</w:t>
            </w:r>
          </w:p>
        </w:tc>
      </w:tr>
      <w:tr w:rsidR="00B7129B" w:rsidRPr="006407D2" w14:paraId="49CDA20A"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0302B60E"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Călăraşi</w:t>
            </w:r>
          </w:p>
        </w:tc>
        <w:tc>
          <w:tcPr>
            <w:tcW w:w="3060" w:type="dxa"/>
            <w:tcBorders>
              <w:top w:val="nil"/>
              <w:left w:val="nil"/>
              <w:bottom w:val="single" w:sz="4" w:space="0" w:color="auto"/>
              <w:right w:val="single" w:sz="4" w:space="0" w:color="auto"/>
            </w:tcBorders>
            <w:shd w:val="clear" w:color="auto" w:fill="auto"/>
            <w:vAlign w:val="bottom"/>
          </w:tcPr>
          <w:p w14:paraId="1A0EEE03"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2410</w:t>
            </w:r>
          </w:p>
        </w:tc>
      </w:tr>
      <w:tr w:rsidR="00B7129B" w:rsidRPr="006407D2" w14:paraId="70396DBD"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70CE25E8"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Ceanu Mare</w:t>
            </w:r>
          </w:p>
        </w:tc>
        <w:tc>
          <w:tcPr>
            <w:tcW w:w="3060" w:type="dxa"/>
            <w:tcBorders>
              <w:top w:val="nil"/>
              <w:left w:val="nil"/>
              <w:bottom w:val="single" w:sz="4" w:space="0" w:color="auto"/>
              <w:right w:val="single" w:sz="4" w:space="0" w:color="auto"/>
            </w:tcBorders>
            <w:shd w:val="clear" w:color="auto" w:fill="auto"/>
            <w:vAlign w:val="bottom"/>
          </w:tcPr>
          <w:p w14:paraId="2F91320A"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3860</w:t>
            </w:r>
          </w:p>
        </w:tc>
      </w:tr>
      <w:tr w:rsidR="00B7129B" w:rsidRPr="006407D2" w14:paraId="424B7A29"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6633F022"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Iara</w:t>
            </w:r>
          </w:p>
        </w:tc>
        <w:tc>
          <w:tcPr>
            <w:tcW w:w="3060" w:type="dxa"/>
            <w:tcBorders>
              <w:top w:val="nil"/>
              <w:left w:val="nil"/>
              <w:bottom w:val="single" w:sz="4" w:space="0" w:color="auto"/>
              <w:right w:val="single" w:sz="4" w:space="0" w:color="auto"/>
            </w:tcBorders>
            <w:shd w:val="clear" w:color="auto" w:fill="auto"/>
            <w:vAlign w:val="bottom"/>
          </w:tcPr>
          <w:p w14:paraId="71902795"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3952</w:t>
            </w:r>
          </w:p>
        </w:tc>
      </w:tr>
      <w:tr w:rsidR="00B7129B" w:rsidRPr="006407D2" w14:paraId="052B560E"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649A5A9F"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Luna</w:t>
            </w:r>
          </w:p>
        </w:tc>
        <w:tc>
          <w:tcPr>
            <w:tcW w:w="3060" w:type="dxa"/>
            <w:tcBorders>
              <w:top w:val="nil"/>
              <w:left w:val="nil"/>
              <w:bottom w:val="single" w:sz="4" w:space="0" w:color="auto"/>
              <w:right w:val="single" w:sz="4" w:space="0" w:color="auto"/>
            </w:tcBorders>
            <w:shd w:val="clear" w:color="auto" w:fill="auto"/>
            <w:vAlign w:val="bottom"/>
          </w:tcPr>
          <w:p w14:paraId="10937CE7"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4683</w:t>
            </w:r>
          </w:p>
        </w:tc>
      </w:tr>
      <w:tr w:rsidR="00B7129B" w:rsidRPr="006407D2" w14:paraId="440542B4"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6A910A09"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Mihai Viteazu</w:t>
            </w:r>
          </w:p>
        </w:tc>
        <w:tc>
          <w:tcPr>
            <w:tcW w:w="3060" w:type="dxa"/>
            <w:tcBorders>
              <w:top w:val="nil"/>
              <w:left w:val="nil"/>
              <w:bottom w:val="single" w:sz="4" w:space="0" w:color="auto"/>
              <w:right w:val="single" w:sz="4" w:space="0" w:color="auto"/>
            </w:tcBorders>
            <w:shd w:val="clear" w:color="auto" w:fill="auto"/>
            <w:vAlign w:val="bottom"/>
          </w:tcPr>
          <w:p w14:paraId="593AE8E3"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5748</w:t>
            </w:r>
          </w:p>
        </w:tc>
      </w:tr>
      <w:tr w:rsidR="00B7129B" w:rsidRPr="006407D2" w14:paraId="4C78A7F9"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18DCBEFF"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Moldoveneşti</w:t>
            </w:r>
          </w:p>
        </w:tc>
        <w:tc>
          <w:tcPr>
            <w:tcW w:w="3060" w:type="dxa"/>
            <w:tcBorders>
              <w:top w:val="nil"/>
              <w:left w:val="nil"/>
              <w:bottom w:val="single" w:sz="4" w:space="0" w:color="auto"/>
              <w:right w:val="single" w:sz="4" w:space="0" w:color="auto"/>
            </w:tcBorders>
            <w:shd w:val="clear" w:color="auto" w:fill="auto"/>
            <w:vAlign w:val="bottom"/>
          </w:tcPr>
          <w:p w14:paraId="6797FAAD"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3225</w:t>
            </w:r>
          </w:p>
        </w:tc>
      </w:tr>
      <w:tr w:rsidR="00B7129B" w:rsidRPr="006407D2" w14:paraId="45B1A067"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4BD0CF3A"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Petreştii de Jos</w:t>
            </w:r>
          </w:p>
        </w:tc>
        <w:tc>
          <w:tcPr>
            <w:tcW w:w="3060" w:type="dxa"/>
            <w:tcBorders>
              <w:top w:val="nil"/>
              <w:left w:val="nil"/>
              <w:bottom w:val="single" w:sz="4" w:space="0" w:color="auto"/>
              <w:right w:val="single" w:sz="4" w:space="0" w:color="auto"/>
            </w:tcBorders>
            <w:shd w:val="clear" w:color="auto" w:fill="auto"/>
            <w:vAlign w:val="bottom"/>
          </w:tcPr>
          <w:p w14:paraId="24AAC0C2"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1514</w:t>
            </w:r>
          </w:p>
        </w:tc>
      </w:tr>
      <w:tr w:rsidR="00B7129B" w:rsidRPr="006407D2" w14:paraId="47A210F1"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4A6365A9"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Ploscoş</w:t>
            </w:r>
          </w:p>
        </w:tc>
        <w:tc>
          <w:tcPr>
            <w:tcW w:w="3060" w:type="dxa"/>
            <w:tcBorders>
              <w:top w:val="nil"/>
              <w:left w:val="nil"/>
              <w:bottom w:val="single" w:sz="4" w:space="0" w:color="auto"/>
              <w:right w:val="single" w:sz="4" w:space="0" w:color="auto"/>
            </w:tcBorders>
            <w:shd w:val="clear" w:color="auto" w:fill="auto"/>
            <w:vAlign w:val="bottom"/>
          </w:tcPr>
          <w:p w14:paraId="623FE0DB"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662</w:t>
            </w:r>
          </w:p>
        </w:tc>
      </w:tr>
      <w:tr w:rsidR="00B7129B" w:rsidRPr="006407D2" w14:paraId="76605398"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2F70D028"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Sănduleşti</w:t>
            </w:r>
          </w:p>
        </w:tc>
        <w:tc>
          <w:tcPr>
            <w:tcW w:w="3060" w:type="dxa"/>
            <w:tcBorders>
              <w:top w:val="nil"/>
              <w:left w:val="nil"/>
              <w:bottom w:val="single" w:sz="4" w:space="0" w:color="auto"/>
              <w:right w:val="single" w:sz="4" w:space="0" w:color="auto"/>
            </w:tcBorders>
            <w:shd w:val="clear" w:color="auto" w:fill="auto"/>
            <w:vAlign w:val="bottom"/>
          </w:tcPr>
          <w:p w14:paraId="15EE69DF"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2029</w:t>
            </w:r>
          </w:p>
        </w:tc>
      </w:tr>
      <w:tr w:rsidR="00B7129B" w:rsidRPr="006407D2" w14:paraId="1BE97082"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6873E846"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Tritenii de Jos</w:t>
            </w:r>
          </w:p>
        </w:tc>
        <w:tc>
          <w:tcPr>
            <w:tcW w:w="3060" w:type="dxa"/>
            <w:tcBorders>
              <w:top w:val="nil"/>
              <w:left w:val="nil"/>
              <w:bottom w:val="single" w:sz="4" w:space="0" w:color="auto"/>
              <w:right w:val="single" w:sz="4" w:space="0" w:color="auto"/>
            </w:tcBorders>
            <w:shd w:val="clear" w:color="auto" w:fill="auto"/>
            <w:vAlign w:val="bottom"/>
          </w:tcPr>
          <w:p w14:paraId="41A2C196"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4649</w:t>
            </w:r>
          </w:p>
        </w:tc>
      </w:tr>
      <w:tr w:rsidR="00B7129B" w:rsidRPr="006407D2" w14:paraId="030E6809"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658DFCF9"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Valea Ierii</w:t>
            </w:r>
          </w:p>
        </w:tc>
        <w:tc>
          <w:tcPr>
            <w:tcW w:w="3060" w:type="dxa"/>
            <w:tcBorders>
              <w:top w:val="nil"/>
              <w:left w:val="nil"/>
              <w:bottom w:val="single" w:sz="4" w:space="0" w:color="auto"/>
              <w:right w:val="single" w:sz="4" w:space="0" w:color="auto"/>
            </w:tcBorders>
            <w:shd w:val="clear" w:color="auto" w:fill="auto"/>
            <w:vAlign w:val="bottom"/>
          </w:tcPr>
          <w:p w14:paraId="132EBCD1"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940</w:t>
            </w:r>
          </w:p>
        </w:tc>
      </w:tr>
      <w:tr w:rsidR="00B7129B" w:rsidRPr="006407D2" w14:paraId="64F8FED9"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5AB9C708"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Viişoara</w:t>
            </w:r>
          </w:p>
        </w:tc>
        <w:tc>
          <w:tcPr>
            <w:tcW w:w="3060" w:type="dxa"/>
            <w:tcBorders>
              <w:top w:val="nil"/>
              <w:left w:val="nil"/>
              <w:bottom w:val="single" w:sz="4" w:space="0" w:color="auto"/>
              <w:right w:val="single" w:sz="4" w:space="0" w:color="auto"/>
            </w:tcBorders>
            <w:shd w:val="clear" w:color="auto" w:fill="auto"/>
            <w:vAlign w:val="bottom"/>
          </w:tcPr>
          <w:p w14:paraId="24156CBB"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5955</w:t>
            </w:r>
          </w:p>
        </w:tc>
      </w:tr>
      <w:tr w:rsidR="00B7129B" w:rsidRPr="006407D2" w14:paraId="1FDE8834" w14:textId="77777777" w:rsidTr="00ED0255">
        <w:tc>
          <w:tcPr>
            <w:tcW w:w="4850"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3F55BE86" w14:textId="77777777" w:rsidR="00B7129B" w:rsidRPr="006407D2" w:rsidRDefault="00B7129B" w:rsidP="009E5EE4">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rPr>
            </w:pPr>
            <w:r w:rsidRPr="006407D2">
              <w:rPr>
                <w:rFonts w:asciiTheme="majorBidi" w:eastAsiaTheme="minorEastAsia" w:hAnsiTheme="majorBidi" w:cstheme="majorBidi"/>
                <w:b/>
                <w:bCs/>
              </w:rPr>
              <w:lastRenderedPageBreak/>
              <w:t xml:space="preserve">LOT </w:t>
            </w:r>
            <w:r w:rsidR="009E5EE4">
              <w:rPr>
                <w:rFonts w:asciiTheme="majorBidi" w:eastAsiaTheme="minorEastAsia" w:hAnsiTheme="majorBidi" w:cstheme="majorBidi"/>
                <w:b/>
                <w:bCs/>
              </w:rPr>
              <w:t>3</w:t>
            </w:r>
            <w:r w:rsidRPr="006407D2">
              <w:rPr>
                <w:rFonts w:asciiTheme="majorBidi" w:eastAsiaTheme="minorEastAsia" w:hAnsiTheme="majorBidi" w:cstheme="majorBidi"/>
                <w:b/>
                <w:bCs/>
              </w:rPr>
              <w:t xml:space="preserve"> – Zona 4 Gherla</w:t>
            </w:r>
          </w:p>
        </w:tc>
        <w:tc>
          <w:tcPr>
            <w:tcW w:w="3060"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577ADF8A" w14:textId="77777777" w:rsidR="00B7129B" w:rsidRPr="006407D2" w:rsidRDefault="00B7129B"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i/>
                <w:iCs/>
              </w:rPr>
            </w:pPr>
            <w:r w:rsidRPr="006407D2">
              <w:rPr>
                <w:rFonts w:asciiTheme="majorBidi" w:eastAsiaTheme="minorEastAsia" w:hAnsiTheme="majorBidi" w:cstheme="majorBidi"/>
                <w:b/>
                <w:bCs/>
                <w:i/>
                <w:iCs/>
              </w:rPr>
              <w:t>83.523</w:t>
            </w:r>
          </w:p>
        </w:tc>
      </w:tr>
      <w:tr w:rsidR="00B7129B" w:rsidRPr="006407D2" w14:paraId="0F4BE2F7" w14:textId="77777777" w:rsidTr="00ED0255">
        <w:tc>
          <w:tcPr>
            <w:tcW w:w="4850"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371BE8EA" w14:textId="77777777" w:rsidR="00B7129B" w:rsidRPr="006407D2" w:rsidRDefault="00B7129B"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Dej</w:t>
            </w:r>
          </w:p>
        </w:tc>
        <w:tc>
          <w:tcPr>
            <w:tcW w:w="3060" w:type="dxa"/>
            <w:tcBorders>
              <w:top w:val="single" w:sz="6" w:space="0" w:color="000000"/>
              <w:left w:val="single" w:sz="6" w:space="0" w:color="000000"/>
              <w:bottom w:val="single" w:sz="6" w:space="0" w:color="000000"/>
              <w:right w:val="single" w:sz="6" w:space="0" w:color="000000"/>
            </w:tcBorders>
            <w:shd w:val="clear" w:color="auto" w:fill="C0C0C0"/>
            <w:vAlign w:val="center"/>
          </w:tcPr>
          <w:p w14:paraId="44C3316C" w14:textId="77777777" w:rsidR="00B7129B" w:rsidRPr="006407D2" w:rsidRDefault="00B7129B"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38.558</w:t>
            </w:r>
          </w:p>
        </w:tc>
      </w:tr>
      <w:tr w:rsidR="00B7129B" w:rsidRPr="006407D2" w14:paraId="6ED624EB"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6D4ED254"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Aluniş</w:t>
            </w:r>
          </w:p>
        </w:tc>
        <w:tc>
          <w:tcPr>
            <w:tcW w:w="3060" w:type="dxa"/>
            <w:tcBorders>
              <w:top w:val="nil"/>
              <w:left w:val="nil"/>
              <w:bottom w:val="single" w:sz="4" w:space="0" w:color="auto"/>
              <w:right w:val="single" w:sz="4" w:space="0" w:color="auto"/>
            </w:tcBorders>
            <w:shd w:val="clear" w:color="auto" w:fill="auto"/>
            <w:vAlign w:val="bottom"/>
          </w:tcPr>
          <w:p w14:paraId="03E7CDFD"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1167</w:t>
            </w:r>
          </w:p>
        </w:tc>
      </w:tr>
      <w:tr w:rsidR="00B7129B" w:rsidRPr="006407D2" w14:paraId="5946CADF"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28534C8D"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Bobâlna</w:t>
            </w:r>
          </w:p>
        </w:tc>
        <w:tc>
          <w:tcPr>
            <w:tcW w:w="3060" w:type="dxa"/>
            <w:tcBorders>
              <w:top w:val="nil"/>
              <w:left w:val="nil"/>
              <w:bottom w:val="single" w:sz="4" w:space="0" w:color="auto"/>
              <w:right w:val="single" w:sz="4" w:space="0" w:color="auto"/>
            </w:tcBorders>
            <w:shd w:val="clear" w:color="auto" w:fill="auto"/>
            <w:vAlign w:val="bottom"/>
          </w:tcPr>
          <w:p w14:paraId="1EAC7665"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1436</w:t>
            </w:r>
          </w:p>
        </w:tc>
      </w:tr>
      <w:tr w:rsidR="00B7129B" w:rsidRPr="006407D2" w14:paraId="3C1445E1"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0BE1A01C"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Buza</w:t>
            </w:r>
          </w:p>
        </w:tc>
        <w:tc>
          <w:tcPr>
            <w:tcW w:w="3060" w:type="dxa"/>
            <w:tcBorders>
              <w:top w:val="nil"/>
              <w:left w:val="nil"/>
              <w:bottom w:val="single" w:sz="4" w:space="0" w:color="auto"/>
              <w:right w:val="single" w:sz="4" w:space="0" w:color="auto"/>
            </w:tcBorders>
            <w:shd w:val="clear" w:color="auto" w:fill="auto"/>
            <w:vAlign w:val="bottom"/>
          </w:tcPr>
          <w:p w14:paraId="69C81681"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1253</w:t>
            </w:r>
          </w:p>
        </w:tc>
      </w:tr>
      <w:tr w:rsidR="00B7129B" w:rsidRPr="006407D2" w14:paraId="6203FF52" w14:textId="77777777" w:rsidTr="00ED0255">
        <w:tc>
          <w:tcPr>
            <w:tcW w:w="4850" w:type="dxa"/>
            <w:tcBorders>
              <w:top w:val="single" w:sz="6" w:space="0" w:color="000000"/>
              <w:left w:val="single" w:sz="6" w:space="0" w:color="000000"/>
              <w:bottom w:val="single" w:sz="6" w:space="0" w:color="000000"/>
              <w:right w:val="single" w:sz="6" w:space="0" w:color="000000"/>
            </w:tcBorders>
          </w:tcPr>
          <w:p w14:paraId="70C99B9B"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Căşeiu</w:t>
            </w:r>
          </w:p>
        </w:tc>
        <w:tc>
          <w:tcPr>
            <w:tcW w:w="3060" w:type="dxa"/>
            <w:tcBorders>
              <w:top w:val="nil"/>
              <w:left w:val="nil"/>
              <w:bottom w:val="single" w:sz="4" w:space="0" w:color="auto"/>
              <w:right w:val="single" w:sz="4" w:space="0" w:color="auto"/>
            </w:tcBorders>
            <w:shd w:val="clear" w:color="auto" w:fill="auto"/>
            <w:vAlign w:val="bottom"/>
          </w:tcPr>
          <w:p w14:paraId="01638578"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4765</w:t>
            </w:r>
          </w:p>
        </w:tc>
      </w:tr>
      <w:tr w:rsidR="00B7129B" w:rsidRPr="006407D2" w14:paraId="27E1F624" w14:textId="77777777" w:rsidTr="00ED0255">
        <w:tc>
          <w:tcPr>
            <w:tcW w:w="4850" w:type="dxa"/>
            <w:tcBorders>
              <w:top w:val="single" w:sz="6" w:space="0" w:color="000000"/>
              <w:left w:val="single" w:sz="6" w:space="0" w:color="000000"/>
              <w:bottom w:val="single" w:sz="6" w:space="0" w:color="000000"/>
              <w:right w:val="single" w:sz="6" w:space="0" w:color="000000"/>
            </w:tcBorders>
          </w:tcPr>
          <w:p w14:paraId="4E66C581"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Câţcău</w:t>
            </w:r>
          </w:p>
        </w:tc>
        <w:tc>
          <w:tcPr>
            <w:tcW w:w="3060" w:type="dxa"/>
            <w:tcBorders>
              <w:top w:val="nil"/>
              <w:left w:val="nil"/>
              <w:bottom w:val="single" w:sz="4" w:space="0" w:color="auto"/>
              <w:right w:val="single" w:sz="4" w:space="0" w:color="auto"/>
            </w:tcBorders>
            <w:shd w:val="clear" w:color="auto" w:fill="auto"/>
            <w:vAlign w:val="bottom"/>
          </w:tcPr>
          <w:p w14:paraId="57B3CD90"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2313</w:t>
            </w:r>
          </w:p>
        </w:tc>
      </w:tr>
      <w:tr w:rsidR="00B7129B" w:rsidRPr="006407D2" w14:paraId="06F0DFEB" w14:textId="77777777" w:rsidTr="00ED0255">
        <w:tc>
          <w:tcPr>
            <w:tcW w:w="4850" w:type="dxa"/>
            <w:tcBorders>
              <w:top w:val="single" w:sz="6" w:space="0" w:color="000000"/>
              <w:left w:val="single" w:sz="6" w:space="0" w:color="000000"/>
              <w:bottom w:val="single" w:sz="6" w:space="0" w:color="000000"/>
              <w:right w:val="single" w:sz="6" w:space="0" w:color="000000"/>
            </w:tcBorders>
          </w:tcPr>
          <w:p w14:paraId="22AC7AFA"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Chiuiești</w:t>
            </w:r>
          </w:p>
        </w:tc>
        <w:tc>
          <w:tcPr>
            <w:tcW w:w="3060" w:type="dxa"/>
            <w:tcBorders>
              <w:top w:val="nil"/>
              <w:left w:val="nil"/>
              <w:bottom w:val="single" w:sz="4" w:space="0" w:color="auto"/>
              <w:right w:val="single" w:sz="4" w:space="0" w:color="auto"/>
            </w:tcBorders>
            <w:shd w:val="clear" w:color="auto" w:fill="auto"/>
            <w:vAlign w:val="bottom"/>
          </w:tcPr>
          <w:p w14:paraId="4DF68FA1"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2466</w:t>
            </w:r>
          </w:p>
        </w:tc>
      </w:tr>
      <w:tr w:rsidR="00B7129B" w:rsidRPr="006407D2" w14:paraId="702B69F1"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61CAF856"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Corneşti</w:t>
            </w:r>
          </w:p>
        </w:tc>
        <w:tc>
          <w:tcPr>
            <w:tcW w:w="3060" w:type="dxa"/>
            <w:tcBorders>
              <w:top w:val="nil"/>
              <w:left w:val="nil"/>
              <w:bottom w:val="single" w:sz="4" w:space="0" w:color="auto"/>
              <w:right w:val="single" w:sz="4" w:space="0" w:color="auto"/>
            </w:tcBorders>
            <w:shd w:val="clear" w:color="auto" w:fill="auto"/>
            <w:vAlign w:val="bottom"/>
          </w:tcPr>
          <w:p w14:paraId="42A5DD66"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1362</w:t>
            </w:r>
          </w:p>
        </w:tc>
      </w:tr>
      <w:tr w:rsidR="003B0CEE" w:rsidRPr="006407D2" w14:paraId="475019CD" w14:textId="77777777" w:rsidTr="00ED0255">
        <w:tc>
          <w:tcPr>
            <w:tcW w:w="4850" w:type="dxa"/>
            <w:tcBorders>
              <w:top w:val="single" w:sz="6" w:space="0" w:color="000000"/>
              <w:left w:val="single" w:sz="6" w:space="0" w:color="000000"/>
              <w:bottom w:val="single" w:sz="6" w:space="0" w:color="000000"/>
              <w:right w:val="single" w:sz="6" w:space="0" w:color="000000"/>
            </w:tcBorders>
          </w:tcPr>
          <w:p w14:paraId="4C8C453A"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Cuzdrioara</w:t>
            </w:r>
          </w:p>
        </w:tc>
        <w:tc>
          <w:tcPr>
            <w:tcW w:w="3060" w:type="dxa"/>
            <w:tcBorders>
              <w:top w:val="nil"/>
              <w:left w:val="nil"/>
              <w:bottom w:val="single" w:sz="4" w:space="0" w:color="auto"/>
              <w:right w:val="single" w:sz="4" w:space="0" w:color="auto"/>
            </w:tcBorders>
            <w:shd w:val="clear" w:color="auto" w:fill="auto"/>
            <w:vAlign w:val="bottom"/>
          </w:tcPr>
          <w:p w14:paraId="3C489385"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3025</w:t>
            </w:r>
          </w:p>
        </w:tc>
      </w:tr>
      <w:tr w:rsidR="00B7129B" w:rsidRPr="006407D2" w14:paraId="71981D97"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66FAA80F"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Fizeşu Gherlii</w:t>
            </w:r>
          </w:p>
        </w:tc>
        <w:tc>
          <w:tcPr>
            <w:tcW w:w="3060" w:type="dxa"/>
            <w:tcBorders>
              <w:top w:val="nil"/>
              <w:left w:val="nil"/>
              <w:bottom w:val="single" w:sz="4" w:space="0" w:color="auto"/>
              <w:right w:val="single" w:sz="4" w:space="0" w:color="auto"/>
            </w:tcBorders>
            <w:shd w:val="clear" w:color="auto" w:fill="auto"/>
            <w:vAlign w:val="bottom"/>
          </w:tcPr>
          <w:p w14:paraId="390E3871"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2661</w:t>
            </w:r>
          </w:p>
        </w:tc>
      </w:tr>
      <w:tr w:rsidR="00B7129B" w:rsidRPr="006407D2" w14:paraId="22ABF6F3"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73B42230"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Iclod</w:t>
            </w:r>
          </w:p>
        </w:tc>
        <w:tc>
          <w:tcPr>
            <w:tcW w:w="3060" w:type="dxa"/>
            <w:tcBorders>
              <w:top w:val="nil"/>
              <w:left w:val="nil"/>
              <w:bottom w:val="single" w:sz="4" w:space="0" w:color="auto"/>
              <w:right w:val="single" w:sz="4" w:space="0" w:color="auto"/>
            </w:tcBorders>
            <w:shd w:val="clear" w:color="auto" w:fill="auto"/>
            <w:vAlign w:val="bottom"/>
          </w:tcPr>
          <w:p w14:paraId="609080D9"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4356</w:t>
            </w:r>
          </w:p>
        </w:tc>
      </w:tr>
      <w:tr w:rsidR="00B7129B" w:rsidRPr="006407D2" w14:paraId="0DD876A9"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3A2D9441"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Jichişu de Jos</w:t>
            </w:r>
          </w:p>
        </w:tc>
        <w:tc>
          <w:tcPr>
            <w:tcW w:w="3060" w:type="dxa"/>
            <w:tcBorders>
              <w:top w:val="nil"/>
              <w:left w:val="nil"/>
              <w:bottom w:val="single" w:sz="4" w:space="0" w:color="auto"/>
              <w:right w:val="single" w:sz="4" w:space="0" w:color="auto"/>
            </w:tcBorders>
            <w:shd w:val="clear" w:color="auto" w:fill="auto"/>
            <w:vAlign w:val="bottom"/>
          </w:tcPr>
          <w:p w14:paraId="019D6280"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1159</w:t>
            </w:r>
          </w:p>
        </w:tc>
      </w:tr>
      <w:tr w:rsidR="00B7129B" w:rsidRPr="006407D2" w14:paraId="3ADFF533" w14:textId="77777777" w:rsidTr="00ED0255">
        <w:tc>
          <w:tcPr>
            <w:tcW w:w="4850" w:type="dxa"/>
            <w:tcBorders>
              <w:top w:val="single" w:sz="6" w:space="0" w:color="000000"/>
              <w:left w:val="single" w:sz="6" w:space="0" w:color="000000"/>
              <w:bottom w:val="single" w:sz="6" w:space="0" w:color="000000"/>
              <w:right w:val="single" w:sz="6" w:space="0" w:color="000000"/>
            </w:tcBorders>
          </w:tcPr>
          <w:p w14:paraId="444CE0AD"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Mica</w:t>
            </w:r>
          </w:p>
        </w:tc>
        <w:tc>
          <w:tcPr>
            <w:tcW w:w="3060" w:type="dxa"/>
            <w:tcBorders>
              <w:top w:val="nil"/>
              <w:left w:val="nil"/>
              <w:bottom w:val="single" w:sz="4" w:space="0" w:color="auto"/>
              <w:right w:val="single" w:sz="4" w:space="0" w:color="auto"/>
            </w:tcBorders>
            <w:shd w:val="clear" w:color="auto" w:fill="auto"/>
            <w:vAlign w:val="bottom"/>
          </w:tcPr>
          <w:p w14:paraId="5454236D"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3592</w:t>
            </w:r>
          </w:p>
        </w:tc>
      </w:tr>
      <w:tr w:rsidR="00B7129B" w:rsidRPr="006407D2" w14:paraId="209DF3BC"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3CCE6EE2"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Mintiu Gherlii</w:t>
            </w:r>
          </w:p>
        </w:tc>
        <w:tc>
          <w:tcPr>
            <w:tcW w:w="3060" w:type="dxa"/>
            <w:tcBorders>
              <w:top w:val="nil"/>
              <w:left w:val="nil"/>
              <w:bottom w:val="single" w:sz="4" w:space="0" w:color="auto"/>
              <w:right w:val="single" w:sz="4" w:space="0" w:color="auto"/>
            </w:tcBorders>
            <w:shd w:val="clear" w:color="auto" w:fill="auto"/>
            <w:vAlign w:val="bottom"/>
          </w:tcPr>
          <w:p w14:paraId="5680A745"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3855</w:t>
            </w:r>
          </w:p>
        </w:tc>
      </w:tr>
      <w:tr w:rsidR="00B7129B" w:rsidRPr="006407D2" w14:paraId="0613679D"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669C3BD3"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Recea-Cristur</w:t>
            </w:r>
          </w:p>
        </w:tc>
        <w:tc>
          <w:tcPr>
            <w:tcW w:w="3060" w:type="dxa"/>
            <w:tcBorders>
              <w:top w:val="nil"/>
              <w:left w:val="nil"/>
              <w:bottom w:val="single" w:sz="4" w:space="0" w:color="auto"/>
              <w:right w:val="single" w:sz="4" w:space="0" w:color="auto"/>
            </w:tcBorders>
            <w:shd w:val="clear" w:color="auto" w:fill="auto"/>
            <w:vAlign w:val="bottom"/>
          </w:tcPr>
          <w:p w14:paraId="12B00744"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1384</w:t>
            </w:r>
          </w:p>
        </w:tc>
      </w:tr>
      <w:tr w:rsidR="00B7129B" w:rsidRPr="006407D2" w14:paraId="2138B305"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317AB672"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Sânmartin</w:t>
            </w:r>
          </w:p>
        </w:tc>
        <w:tc>
          <w:tcPr>
            <w:tcW w:w="3060" w:type="dxa"/>
            <w:tcBorders>
              <w:top w:val="nil"/>
              <w:left w:val="nil"/>
              <w:bottom w:val="single" w:sz="4" w:space="0" w:color="auto"/>
              <w:right w:val="single" w:sz="4" w:space="0" w:color="auto"/>
            </w:tcBorders>
            <w:shd w:val="clear" w:color="auto" w:fill="auto"/>
            <w:vAlign w:val="bottom"/>
          </w:tcPr>
          <w:p w14:paraId="4BB60709"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1347</w:t>
            </w:r>
          </w:p>
        </w:tc>
      </w:tr>
      <w:tr w:rsidR="00B7129B" w:rsidRPr="006407D2" w14:paraId="69C47423"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17389CFD"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Sic</w:t>
            </w:r>
          </w:p>
        </w:tc>
        <w:tc>
          <w:tcPr>
            <w:tcW w:w="3060" w:type="dxa"/>
            <w:tcBorders>
              <w:top w:val="nil"/>
              <w:left w:val="nil"/>
              <w:bottom w:val="single" w:sz="4" w:space="0" w:color="auto"/>
              <w:right w:val="single" w:sz="4" w:space="0" w:color="auto"/>
            </w:tcBorders>
            <w:shd w:val="clear" w:color="auto" w:fill="auto"/>
            <w:vAlign w:val="bottom"/>
          </w:tcPr>
          <w:p w14:paraId="71EB450A"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2382</w:t>
            </w:r>
          </w:p>
        </w:tc>
      </w:tr>
      <w:tr w:rsidR="00B7129B" w:rsidRPr="006407D2" w14:paraId="7161421E"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30A844F2"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Ţaga</w:t>
            </w:r>
          </w:p>
        </w:tc>
        <w:tc>
          <w:tcPr>
            <w:tcW w:w="3060" w:type="dxa"/>
            <w:tcBorders>
              <w:top w:val="nil"/>
              <w:left w:val="nil"/>
              <w:bottom w:val="single" w:sz="4" w:space="0" w:color="auto"/>
              <w:right w:val="single" w:sz="4" w:space="0" w:color="auto"/>
            </w:tcBorders>
            <w:shd w:val="clear" w:color="auto" w:fill="auto"/>
            <w:vAlign w:val="bottom"/>
          </w:tcPr>
          <w:p w14:paraId="4269D6C6"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1777</w:t>
            </w:r>
          </w:p>
        </w:tc>
      </w:tr>
      <w:tr w:rsidR="00B7129B" w:rsidRPr="006407D2" w14:paraId="58D591FC" w14:textId="77777777" w:rsidTr="00ED0255">
        <w:tc>
          <w:tcPr>
            <w:tcW w:w="4850" w:type="dxa"/>
            <w:tcBorders>
              <w:top w:val="single" w:sz="6" w:space="0" w:color="000000"/>
              <w:left w:val="single" w:sz="6" w:space="0" w:color="000000"/>
              <w:bottom w:val="single" w:sz="6" w:space="0" w:color="000000"/>
              <w:right w:val="single" w:sz="6" w:space="0" w:color="000000"/>
            </w:tcBorders>
            <w:vAlign w:val="bottom"/>
          </w:tcPr>
          <w:p w14:paraId="3B327116"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Unguraş</w:t>
            </w:r>
          </w:p>
        </w:tc>
        <w:tc>
          <w:tcPr>
            <w:tcW w:w="3060" w:type="dxa"/>
            <w:tcBorders>
              <w:top w:val="nil"/>
              <w:left w:val="nil"/>
              <w:bottom w:val="single" w:sz="4" w:space="0" w:color="auto"/>
              <w:right w:val="single" w:sz="4" w:space="0" w:color="auto"/>
            </w:tcBorders>
            <w:shd w:val="clear" w:color="auto" w:fill="auto"/>
            <w:vAlign w:val="bottom"/>
          </w:tcPr>
          <w:p w14:paraId="192919F5"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2668</w:t>
            </w:r>
          </w:p>
        </w:tc>
      </w:tr>
      <w:tr w:rsidR="00B7129B" w:rsidRPr="006407D2" w14:paraId="62F33315" w14:textId="77777777" w:rsidTr="00ED0255">
        <w:tc>
          <w:tcPr>
            <w:tcW w:w="4850" w:type="dxa"/>
            <w:tcBorders>
              <w:top w:val="single" w:sz="6" w:space="0" w:color="000000"/>
              <w:left w:val="single" w:sz="6" w:space="0" w:color="000000"/>
              <w:bottom w:val="single" w:sz="6" w:space="0" w:color="000000"/>
              <w:right w:val="single" w:sz="6" w:space="0" w:color="000000"/>
            </w:tcBorders>
          </w:tcPr>
          <w:p w14:paraId="144E636A"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Vad</w:t>
            </w:r>
          </w:p>
        </w:tc>
        <w:tc>
          <w:tcPr>
            <w:tcW w:w="3060" w:type="dxa"/>
            <w:tcBorders>
              <w:top w:val="nil"/>
              <w:left w:val="nil"/>
              <w:bottom w:val="single" w:sz="4" w:space="0" w:color="auto"/>
              <w:right w:val="single" w:sz="4" w:space="0" w:color="auto"/>
            </w:tcBorders>
            <w:shd w:val="clear" w:color="auto" w:fill="auto"/>
            <w:vAlign w:val="bottom"/>
          </w:tcPr>
          <w:p w14:paraId="1E489E72" w14:textId="77777777" w:rsidR="00B7129B" w:rsidRPr="006407D2" w:rsidRDefault="00B7129B"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hAnsiTheme="majorBidi" w:cstheme="majorBidi"/>
              </w:rPr>
              <w:t>1997</w:t>
            </w:r>
          </w:p>
        </w:tc>
      </w:tr>
    </w:tbl>
    <w:p w14:paraId="26FBAB42" w14:textId="77777777" w:rsidR="00095D44" w:rsidRPr="006407D2" w:rsidRDefault="00095D44" w:rsidP="00F475FB">
      <w:pPr>
        <w:widowControl w:val="0"/>
        <w:autoSpaceDE w:val="0"/>
        <w:autoSpaceDN w:val="0"/>
        <w:adjustRightInd w:val="0"/>
        <w:spacing w:line="288" w:lineRule="auto"/>
        <w:ind w:left="1440" w:hanging="1440"/>
        <w:rPr>
          <w:rFonts w:ascii="Times New Roman" w:hAnsi="Times New Roman"/>
          <w:sz w:val="24"/>
          <w:szCs w:val="24"/>
        </w:rPr>
      </w:pPr>
    </w:p>
    <w:p w14:paraId="1FE5DBC5" w14:textId="77777777" w:rsidR="00095D44" w:rsidRPr="006407D2" w:rsidRDefault="00095D44" w:rsidP="00F475FB">
      <w:pPr>
        <w:widowControl w:val="0"/>
        <w:autoSpaceDE w:val="0"/>
        <w:autoSpaceDN w:val="0"/>
        <w:adjustRightInd w:val="0"/>
        <w:spacing w:line="288" w:lineRule="auto"/>
        <w:ind w:left="1440" w:hanging="1440"/>
        <w:rPr>
          <w:rFonts w:ascii="Times New Roman" w:hAnsi="Times New Roman"/>
          <w:i/>
          <w:iCs/>
          <w:sz w:val="24"/>
          <w:szCs w:val="24"/>
          <w:lang w:val="fr-FR"/>
        </w:rPr>
      </w:pPr>
      <w:r w:rsidRPr="006407D2">
        <w:rPr>
          <w:rFonts w:ascii="Times New Roman" w:hAnsi="Times New Roman"/>
          <w:i/>
          <w:iCs/>
          <w:sz w:val="24"/>
          <w:szCs w:val="24"/>
          <w:lang w:val="fr-FR"/>
        </w:rPr>
        <w:t>* Date statistice la nivelul anului 201</w:t>
      </w:r>
      <w:r w:rsidR="00B7129B" w:rsidRPr="006407D2">
        <w:rPr>
          <w:rFonts w:ascii="Times New Roman" w:hAnsi="Times New Roman"/>
          <w:i/>
          <w:iCs/>
          <w:sz w:val="24"/>
          <w:szCs w:val="24"/>
          <w:lang w:val="fr-FR"/>
        </w:rPr>
        <w:t>7</w:t>
      </w:r>
      <w:r w:rsidRPr="006407D2">
        <w:rPr>
          <w:rFonts w:ascii="Times New Roman" w:hAnsi="Times New Roman"/>
          <w:i/>
          <w:iCs/>
          <w:sz w:val="24"/>
          <w:szCs w:val="24"/>
          <w:lang w:val="fr-FR"/>
        </w:rPr>
        <w:t xml:space="preserve"> (1 </w:t>
      </w:r>
      <w:r w:rsidR="00887F52" w:rsidRPr="006407D2">
        <w:rPr>
          <w:rFonts w:ascii="Times New Roman" w:hAnsi="Times New Roman"/>
          <w:i/>
          <w:iCs/>
          <w:sz w:val="24"/>
          <w:szCs w:val="24"/>
          <w:lang w:val="fr-FR"/>
        </w:rPr>
        <w:t>iulie</w:t>
      </w:r>
      <w:r w:rsidRPr="006407D2">
        <w:rPr>
          <w:rFonts w:ascii="Times New Roman" w:hAnsi="Times New Roman"/>
          <w:i/>
          <w:iCs/>
          <w:sz w:val="24"/>
          <w:szCs w:val="24"/>
          <w:lang w:val="fr-FR"/>
        </w:rPr>
        <w:t>, conform INSSE).</w:t>
      </w:r>
    </w:p>
    <w:p w14:paraId="502CD168" w14:textId="77777777" w:rsidR="009E59B4" w:rsidRPr="006407D2" w:rsidRDefault="009E59B4" w:rsidP="00F475FB">
      <w:pPr>
        <w:widowControl w:val="0"/>
        <w:autoSpaceDE w:val="0"/>
        <w:autoSpaceDN w:val="0"/>
        <w:adjustRightInd w:val="0"/>
        <w:spacing w:line="288" w:lineRule="auto"/>
        <w:ind w:left="1440" w:hanging="1440"/>
        <w:rPr>
          <w:rFonts w:ascii="Times New Roman" w:hAnsi="Times New Roman"/>
          <w:i/>
          <w:iCs/>
          <w:sz w:val="24"/>
          <w:szCs w:val="24"/>
          <w:lang w:val="fr-FR"/>
        </w:rPr>
        <w:sectPr w:rsidR="009E59B4" w:rsidRPr="006407D2" w:rsidSect="00887F52">
          <w:pgSz w:w="11909" w:h="16834"/>
          <w:pgMar w:top="994" w:right="1411" w:bottom="1411" w:left="1411" w:header="288" w:footer="720" w:gutter="0"/>
          <w:cols w:space="720"/>
          <w:noEndnote/>
          <w:docGrid w:linePitch="299"/>
        </w:sectPr>
      </w:pPr>
    </w:p>
    <w:p w14:paraId="626A6F80" w14:textId="77777777" w:rsidR="007D3C72" w:rsidRPr="00D874E3" w:rsidRDefault="009E59B4" w:rsidP="00D874E3">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bookmarkStart w:id="135" w:name="_Toc421699850"/>
      <w:bookmarkStart w:id="136" w:name="_Toc1327053"/>
      <w:bookmarkEnd w:id="135"/>
      <w:r w:rsidRPr="006407D2">
        <w:rPr>
          <w:rFonts w:ascii="Times New Roman Bold" w:hAnsi="Times New Roman Bold" w:cs="Times New Roman Bold"/>
          <w:b/>
          <w:bCs/>
          <w:caps/>
          <w:sz w:val="28"/>
          <w:szCs w:val="28"/>
          <w:lang w:val="fr-FR"/>
        </w:rPr>
        <w:lastRenderedPageBreak/>
        <w:t>A</w:t>
      </w:r>
      <w:r w:rsidR="00095D44" w:rsidRPr="006407D2">
        <w:rPr>
          <w:rFonts w:ascii="Times New Roman Bold" w:hAnsi="Times New Roman Bold" w:cs="Times New Roman Bold"/>
          <w:b/>
          <w:bCs/>
          <w:caps/>
          <w:sz w:val="28"/>
          <w:szCs w:val="28"/>
          <w:lang w:val="fr-FR"/>
        </w:rPr>
        <w:t>nexa 4</w:t>
      </w:r>
      <w:r w:rsidR="00095D44" w:rsidRPr="006407D2">
        <w:rPr>
          <w:rFonts w:ascii="Times New Roman Bold" w:hAnsi="Times New Roman Bold" w:cs="Times New Roman Bold"/>
          <w:b/>
          <w:bCs/>
          <w:caps/>
          <w:sz w:val="28"/>
          <w:szCs w:val="28"/>
          <w:lang w:val="fr-FR"/>
        </w:rPr>
        <w:tab/>
        <w:t>INFORMAȚII PRIVIND SISTEMUL DE MANAGEMENT INTEGRAT AL DEȘEURILOR PENTRU FIECARE LOT ÎN PARTE</w:t>
      </w:r>
      <w:bookmarkStart w:id="137" w:name="OLE_LINK10"/>
      <w:bookmarkEnd w:id="136"/>
      <w:bookmarkEnd w:id="137"/>
    </w:p>
    <w:p w14:paraId="284470D8" w14:textId="77777777" w:rsidR="007D3C72" w:rsidRPr="006407D2" w:rsidRDefault="007D3C72" w:rsidP="00F475FB">
      <w:pPr>
        <w:widowControl w:val="0"/>
        <w:autoSpaceDE w:val="0"/>
        <w:autoSpaceDN w:val="0"/>
        <w:adjustRightInd w:val="0"/>
        <w:spacing w:after="240" w:line="288" w:lineRule="auto"/>
        <w:rPr>
          <w:rFonts w:ascii="Times New Roman" w:hAnsi="Times New Roman"/>
          <w:b/>
          <w:bCs/>
          <w:sz w:val="24"/>
          <w:szCs w:val="24"/>
          <w:u w:val="single"/>
          <w:lang w:val="fr-FR"/>
        </w:rPr>
      </w:pPr>
    </w:p>
    <w:p w14:paraId="64A9E529" w14:textId="77777777" w:rsidR="00095D44" w:rsidRPr="006407D2" w:rsidRDefault="00095D44" w:rsidP="00F475FB">
      <w:pPr>
        <w:widowControl w:val="0"/>
        <w:autoSpaceDE w:val="0"/>
        <w:autoSpaceDN w:val="0"/>
        <w:adjustRightInd w:val="0"/>
        <w:spacing w:after="240" w:line="288" w:lineRule="auto"/>
        <w:rPr>
          <w:rFonts w:ascii="Times New Roman" w:hAnsi="Times New Roman"/>
          <w:b/>
          <w:bCs/>
          <w:sz w:val="24"/>
          <w:szCs w:val="24"/>
          <w:u w:val="single"/>
          <w:lang w:val="fr-FR"/>
        </w:rPr>
      </w:pPr>
      <w:r w:rsidRPr="006407D2">
        <w:rPr>
          <w:rFonts w:ascii="Times New Roman" w:hAnsi="Times New Roman"/>
          <w:b/>
          <w:bCs/>
          <w:sz w:val="24"/>
          <w:szCs w:val="24"/>
          <w:u w:val="single"/>
          <w:lang w:val="fr-FR"/>
        </w:rPr>
        <w:t>LOT 1 – Zona 1 Cluj Napoca</w:t>
      </w:r>
      <w:r w:rsidR="00B7129B" w:rsidRPr="006407D2">
        <w:rPr>
          <w:rFonts w:ascii="Times New Roman" w:hAnsi="Times New Roman"/>
          <w:b/>
          <w:bCs/>
          <w:sz w:val="24"/>
          <w:szCs w:val="24"/>
          <w:u w:val="single"/>
          <w:lang w:val="fr-FR"/>
        </w:rPr>
        <w:t xml:space="preserve"> și Zona 2 Huedin</w:t>
      </w:r>
    </w:p>
    <w:p w14:paraId="64C935CD" w14:textId="62014C7A" w:rsidR="00D95E79" w:rsidRDefault="00D95E79"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Pentru zonele 1 Cluj Napoca ș</w:t>
      </w:r>
      <w:r w:rsidR="009E59B4" w:rsidRPr="006407D2">
        <w:rPr>
          <w:rFonts w:ascii="Times New Roman" w:hAnsi="Times New Roman"/>
          <w:sz w:val="24"/>
          <w:szCs w:val="24"/>
          <w:lang w:val="fr-FR"/>
        </w:rPr>
        <w:t>i</w:t>
      </w:r>
      <w:r w:rsidRPr="006407D2">
        <w:rPr>
          <w:rFonts w:ascii="Times New Roman" w:hAnsi="Times New Roman"/>
          <w:sz w:val="24"/>
          <w:szCs w:val="24"/>
          <w:lang w:val="fr-FR"/>
        </w:rPr>
        <w:t xml:space="preserve"> 2 Huedin este estimat</w:t>
      </w:r>
      <w:r w:rsidR="00DA183D" w:rsidRPr="006407D2">
        <w:rPr>
          <w:rFonts w:ascii="Times New Roman" w:hAnsi="Times New Roman"/>
          <w:sz w:val="24"/>
          <w:szCs w:val="24"/>
          <w:lang w:val="fr-FR"/>
        </w:rPr>
        <w:t>ă</w:t>
      </w:r>
      <w:r w:rsidRPr="006407D2">
        <w:rPr>
          <w:rFonts w:ascii="Times New Roman" w:hAnsi="Times New Roman"/>
          <w:sz w:val="24"/>
          <w:szCs w:val="24"/>
          <w:lang w:val="fr-FR"/>
        </w:rPr>
        <w:t xml:space="preserve"> generarea următoarele cantități de deșeuri municipal</w:t>
      </w:r>
      <w:r w:rsidR="009E59B4" w:rsidRPr="006407D2">
        <w:rPr>
          <w:rFonts w:ascii="Times New Roman" w:hAnsi="Times New Roman"/>
          <w:sz w:val="24"/>
          <w:szCs w:val="24"/>
          <w:lang w:val="fr-FR"/>
        </w:rPr>
        <w:t>e</w:t>
      </w:r>
    </w:p>
    <w:tbl>
      <w:tblPr>
        <w:tblW w:w="13148" w:type="dxa"/>
        <w:tblInd w:w="108" w:type="dxa"/>
        <w:tblLook w:val="04A0" w:firstRow="1" w:lastRow="0" w:firstColumn="1" w:lastColumn="0" w:noHBand="0" w:noVBand="1"/>
      </w:tblPr>
      <w:tblGrid>
        <w:gridCol w:w="789"/>
        <w:gridCol w:w="3327"/>
        <w:gridCol w:w="836"/>
        <w:gridCol w:w="836"/>
        <w:gridCol w:w="836"/>
        <w:gridCol w:w="836"/>
        <w:gridCol w:w="836"/>
        <w:gridCol w:w="836"/>
        <w:gridCol w:w="795"/>
        <w:gridCol w:w="795"/>
        <w:gridCol w:w="836"/>
        <w:gridCol w:w="795"/>
        <w:gridCol w:w="795"/>
      </w:tblGrid>
      <w:tr w:rsidR="002727CB" w:rsidRPr="002727CB" w14:paraId="0070FA6C" w14:textId="77777777" w:rsidTr="002727CB">
        <w:trPr>
          <w:trHeight w:val="264"/>
        </w:trPr>
        <w:tc>
          <w:tcPr>
            <w:tcW w:w="789"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0D0F5EFC" w14:textId="77777777" w:rsidR="002727CB" w:rsidRPr="00E96D24" w:rsidRDefault="002727CB" w:rsidP="002727CB">
            <w:pPr>
              <w:jc w:val="center"/>
              <w:rPr>
                <w:rFonts w:ascii="Arial" w:hAnsi="Arial" w:cs="Arial"/>
                <w:sz w:val="20"/>
                <w:szCs w:val="20"/>
                <w:lang w:val="fr-FR"/>
              </w:rPr>
            </w:pPr>
            <w:r w:rsidRPr="00E96D24">
              <w:rPr>
                <w:rFonts w:ascii="Arial" w:hAnsi="Arial" w:cs="Arial"/>
                <w:sz w:val="20"/>
                <w:szCs w:val="20"/>
                <w:lang w:val="fr-FR"/>
              </w:rPr>
              <w:t> </w:t>
            </w:r>
          </w:p>
        </w:tc>
        <w:tc>
          <w:tcPr>
            <w:tcW w:w="3327"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21BB9528" w14:textId="2489B79B" w:rsidR="002727CB" w:rsidRPr="002727CB" w:rsidRDefault="002727CB" w:rsidP="002727CB">
            <w:pPr>
              <w:jc w:val="center"/>
              <w:rPr>
                <w:rFonts w:ascii="Arial" w:hAnsi="Arial" w:cs="Arial"/>
                <w:sz w:val="20"/>
                <w:szCs w:val="20"/>
              </w:rPr>
            </w:pPr>
            <w:r w:rsidRPr="002727CB">
              <w:rPr>
                <w:rFonts w:ascii="Arial" w:hAnsi="Arial" w:cs="Arial"/>
                <w:b/>
                <w:bCs/>
                <w:color w:val="FF0000"/>
                <w:sz w:val="24"/>
                <w:szCs w:val="24"/>
              </w:rPr>
              <w:t>PROGNOZA ZONA 1 Cluj</w:t>
            </w:r>
            <w:r w:rsidRPr="002727CB">
              <w:rPr>
                <w:rFonts w:ascii="Arial" w:hAnsi="Arial" w:cs="Arial"/>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3455EE6F"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5FA8D610"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6B29176D"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227494DB"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6D7F4A88"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475B2D5B"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95" w:type="dxa"/>
            <w:tcBorders>
              <w:top w:val="single" w:sz="4" w:space="0" w:color="auto"/>
              <w:left w:val="nil"/>
              <w:bottom w:val="single" w:sz="4" w:space="0" w:color="auto"/>
              <w:right w:val="nil"/>
            </w:tcBorders>
            <w:shd w:val="clear" w:color="000000" w:fill="auto"/>
            <w:noWrap/>
            <w:vAlign w:val="bottom"/>
            <w:hideMark/>
          </w:tcPr>
          <w:p w14:paraId="0FE7CFE8"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95" w:type="dxa"/>
            <w:tcBorders>
              <w:top w:val="single" w:sz="4" w:space="0" w:color="auto"/>
              <w:left w:val="nil"/>
              <w:bottom w:val="single" w:sz="4" w:space="0" w:color="auto"/>
              <w:right w:val="nil"/>
            </w:tcBorders>
            <w:shd w:val="clear" w:color="000000" w:fill="auto"/>
            <w:noWrap/>
            <w:vAlign w:val="bottom"/>
            <w:hideMark/>
          </w:tcPr>
          <w:p w14:paraId="4B1FB492"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1A5F3536"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95" w:type="dxa"/>
            <w:tcBorders>
              <w:top w:val="single" w:sz="4" w:space="0" w:color="auto"/>
              <w:left w:val="nil"/>
              <w:bottom w:val="single" w:sz="4" w:space="0" w:color="auto"/>
              <w:right w:val="nil"/>
            </w:tcBorders>
            <w:shd w:val="clear" w:color="000000" w:fill="auto"/>
            <w:noWrap/>
            <w:vAlign w:val="bottom"/>
            <w:hideMark/>
          </w:tcPr>
          <w:p w14:paraId="518908DF"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95" w:type="dxa"/>
            <w:tcBorders>
              <w:top w:val="single" w:sz="4" w:space="0" w:color="auto"/>
              <w:left w:val="nil"/>
              <w:bottom w:val="single" w:sz="4" w:space="0" w:color="auto"/>
              <w:right w:val="nil"/>
            </w:tcBorders>
            <w:shd w:val="clear" w:color="000000" w:fill="auto"/>
            <w:noWrap/>
            <w:vAlign w:val="bottom"/>
            <w:hideMark/>
          </w:tcPr>
          <w:p w14:paraId="11262BF4"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r>
      <w:tr w:rsidR="002727CB" w:rsidRPr="002727CB" w14:paraId="1EC1797E" w14:textId="77777777" w:rsidTr="002727CB">
        <w:trPr>
          <w:trHeight w:val="264"/>
        </w:trPr>
        <w:tc>
          <w:tcPr>
            <w:tcW w:w="789" w:type="dxa"/>
            <w:vMerge/>
            <w:tcBorders>
              <w:top w:val="single" w:sz="4" w:space="0" w:color="auto"/>
              <w:left w:val="single" w:sz="4" w:space="0" w:color="auto"/>
              <w:bottom w:val="single" w:sz="4" w:space="0" w:color="000000"/>
              <w:right w:val="single" w:sz="4" w:space="0" w:color="auto"/>
            </w:tcBorders>
            <w:vAlign w:val="center"/>
            <w:hideMark/>
          </w:tcPr>
          <w:p w14:paraId="0943BF5B" w14:textId="77777777" w:rsidR="002727CB" w:rsidRPr="002727CB" w:rsidRDefault="002727CB" w:rsidP="002727CB">
            <w:pPr>
              <w:rPr>
                <w:rFonts w:ascii="Arial" w:hAnsi="Arial" w:cs="Arial"/>
                <w:sz w:val="20"/>
                <w:szCs w:val="20"/>
              </w:rPr>
            </w:pPr>
          </w:p>
        </w:tc>
        <w:tc>
          <w:tcPr>
            <w:tcW w:w="3327" w:type="dxa"/>
            <w:vMerge/>
            <w:tcBorders>
              <w:top w:val="single" w:sz="4" w:space="0" w:color="auto"/>
              <w:left w:val="single" w:sz="4" w:space="0" w:color="auto"/>
              <w:bottom w:val="single" w:sz="4" w:space="0" w:color="000000"/>
              <w:right w:val="single" w:sz="4" w:space="0" w:color="auto"/>
            </w:tcBorders>
            <w:vAlign w:val="center"/>
            <w:hideMark/>
          </w:tcPr>
          <w:p w14:paraId="0710A96E" w14:textId="77777777" w:rsidR="002727CB" w:rsidRPr="002727CB" w:rsidRDefault="002727CB" w:rsidP="002727CB">
            <w:pPr>
              <w:rPr>
                <w:rFonts w:ascii="Arial" w:hAnsi="Arial" w:cs="Arial"/>
                <w:sz w:val="20"/>
                <w:szCs w:val="20"/>
              </w:rPr>
            </w:pPr>
          </w:p>
        </w:tc>
        <w:tc>
          <w:tcPr>
            <w:tcW w:w="836" w:type="dxa"/>
            <w:tcBorders>
              <w:top w:val="nil"/>
              <w:left w:val="nil"/>
              <w:bottom w:val="single" w:sz="4" w:space="0" w:color="auto"/>
              <w:right w:val="single" w:sz="4" w:space="0" w:color="auto"/>
            </w:tcBorders>
            <w:shd w:val="clear" w:color="auto" w:fill="auto"/>
            <w:noWrap/>
            <w:vAlign w:val="bottom"/>
            <w:hideMark/>
          </w:tcPr>
          <w:p w14:paraId="254095C0"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2019</w:t>
            </w:r>
          </w:p>
        </w:tc>
        <w:tc>
          <w:tcPr>
            <w:tcW w:w="836" w:type="dxa"/>
            <w:tcBorders>
              <w:top w:val="nil"/>
              <w:left w:val="nil"/>
              <w:bottom w:val="single" w:sz="4" w:space="0" w:color="auto"/>
              <w:right w:val="single" w:sz="4" w:space="0" w:color="auto"/>
            </w:tcBorders>
            <w:shd w:val="clear" w:color="auto" w:fill="auto"/>
            <w:noWrap/>
            <w:vAlign w:val="bottom"/>
            <w:hideMark/>
          </w:tcPr>
          <w:p w14:paraId="39BDAC19"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2020</w:t>
            </w:r>
          </w:p>
        </w:tc>
        <w:tc>
          <w:tcPr>
            <w:tcW w:w="836" w:type="dxa"/>
            <w:tcBorders>
              <w:top w:val="nil"/>
              <w:left w:val="nil"/>
              <w:bottom w:val="single" w:sz="4" w:space="0" w:color="auto"/>
              <w:right w:val="single" w:sz="4" w:space="0" w:color="auto"/>
            </w:tcBorders>
            <w:shd w:val="clear" w:color="auto" w:fill="auto"/>
            <w:noWrap/>
            <w:vAlign w:val="bottom"/>
            <w:hideMark/>
          </w:tcPr>
          <w:p w14:paraId="3C8005E6"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2021</w:t>
            </w:r>
          </w:p>
        </w:tc>
        <w:tc>
          <w:tcPr>
            <w:tcW w:w="836" w:type="dxa"/>
            <w:tcBorders>
              <w:top w:val="nil"/>
              <w:left w:val="nil"/>
              <w:bottom w:val="single" w:sz="4" w:space="0" w:color="auto"/>
              <w:right w:val="single" w:sz="4" w:space="0" w:color="auto"/>
            </w:tcBorders>
            <w:shd w:val="clear" w:color="auto" w:fill="auto"/>
            <w:noWrap/>
            <w:vAlign w:val="bottom"/>
            <w:hideMark/>
          </w:tcPr>
          <w:p w14:paraId="166F1D60"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2022</w:t>
            </w:r>
          </w:p>
        </w:tc>
        <w:tc>
          <w:tcPr>
            <w:tcW w:w="836" w:type="dxa"/>
            <w:tcBorders>
              <w:top w:val="nil"/>
              <w:left w:val="nil"/>
              <w:bottom w:val="single" w:sz="4" w:space="0" w:color="auto"/>
              <w:right w:val="single" w:sz="4" w:space="0" w:color="auto"/>
            </w:tcBorders>
            <w:shd w:val="clear" w:color="auto" w:fill="auto"/>
            <w:noWrap/>
            <w:vAlign w:val="bottom"/>
            <w:hideMark/>
          </w:tcPr>
          <w:p w14:paraId="3FC6B707"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2023</w:t>
            </w:r>
          </w:p>
        </w:tc>
        <w:tc>
          <w:tcPr>
            <w:tcW w:w="836" w:type="dxa"/>
            <w:tcBorders>
              <w:top w:val="nil"/>
              <w:left w:val="nil"/>
              <w:bottom w:val="single" w:sz="4" w:space="0" w:color="auto"/>
              <w:right w:val="single" w:sz="4" w:space="0" w:color="auto"/>
            </w:tcBorders>
            <w:shd w:val="clear" w:color="auto" w:fill="auto"/>
            <w:noWrap/>
            <w:vAlign w:val="bottom"/>
            <w:hideMark/>
          </w:tcPr>
          <w:p w14:paraId="45686880"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2024</w:t>
            </w:r>
          </w:p>
        </w:tc>
        <w:tc>
          <w:tcPr>
            <w:tcW w:w="795" w:type="dxa"/>
            <w:tcBorders>
              <w:top w:val="nil"/>
              <w:left w:val="nil"/>
              <w:bottom w:val="single" w:sz="4" w:space="0" w:color="auto"/>
              <w:right w:val="single" w:sz="4" w:space="0" w:color="auto"/>
            </w:tcBorders>
            <w:shd w:val="clear" w:color="auto" w:fill="auto"/>
            <w:noWrap/>
            <w:vAlign w:val="bottom"/>
            <w:hideMark/>
          </w:tcPr>
          <w:p w14:paraId="517DD1FD"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2025</w:t>
            </w:r>
          </w:p>
        </w:tc>
        <w:tc>
          <w:tcPr>
            <w:tcW w:w="795" w:type="dxa"/>
            <w:tcBorders>
              <w:top w:val="nil"/>
              <w:left w:val="nil"/>
              <w:bottom w:val="single" w:sz="4" w:space="0" w:color="auto"/>
              <w:right w:val="single" w:sz="4" w:space="0" w:color="auto"/>
            </w:tcBorders>
            <w:shd w:val="clear" w:color="auto" w:fill="auto"/>
            <w:noWrap/>
            <w:vAlign w:val="bottom"/>
            <w:hideMark/>
          </w:tcPr>
          <w:p w14:paraId="62EDA86E"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2026</w:t>
            </w:r>
          </w:p>
        </w:tc>
        <w:tc>
          <w:tcPr>
            <w:tcW w:w="836" w:type="dxa"/>
            <w:tcBorders>
              <w:top w:val="nil"/>
              <w:left w:val="nil"/>
              <w:bottom w:val="single" w:sz="4" w:space="0" w:color="auto"/>
              <w:right w:val="single" w:sz="4" w:space="0" w:color="auto"/>
            </w:tcBorders>
            <w:shd w:val="clear" w:color="auto" w:fill="auto"/>
            <w:noWrap/>
            <w:vAlign w:val="bottom"/>
            <w:hideMark/>
          </w:tcPr>
          <w:p w14:paraId="526375C7"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2027</w:t>
            </w:r>
          </w:p>
        </w:tc>
        <w:tc>
          <w:tcPr>
            <w:tcW w:w="795" w:type="dxa"/>
            <w:tcBorders>
              <w:top w:val="nil"/>
              <w:left w:val="nil"/>
              <w:bottom w:val="single" w:sz="4" w:space="0" w:color="auto"/>
              <w:right w:val="single" w:sz="4" w:space="0" w:color="auto"/>
            </w:tcBorders>
            <w:shd w:val="clear" w:color="auto" w:fill="auto"/>
            <w:noWrap/>
            <w:vAlign w:val="bottom"/>
            <w:hideMark/>
          </w:tcPr>
          <w:p w14:paraId="4CAA29C3"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2028</w:t>
            </w:r>
          </w:p>
        </w:tc>
        <w:tc>
          <w:tcPr>
            <w:tcW w:w="795" w:type="dxa"/>
            <w:tcBorders>
              <w:top w:val="nil"/>
              <w:left w:val="nil"/>
              <w:bottom w:val="single" w:sz="4" w:space="0" w:color="auto"/>
              <w:right w:val="single" w:sz="4" w:space="0" w:color="auto"/>
            </w:tcBorders>
            <w:shd w:val="clear" w:color="auto" w:fill="auto"/>
            <w:noWrap/>
            <w:vAlign w:val="bottom"/>
            <w:hideMark/>
          </w:tcPr>
          <w:p w14:paraId="3710E8D8"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2029</w:t>
            </w:r>
          </w:p>
        </w:tc>
      </w:tr>
      <w:tr w:rsidR="002727CB" w:rsidRPr="002727CB" w14:paraId="37A4FD16" w14:textId="77777777" w:rsidTr="002727CB">
        <w:trPr>
          <w:trHeight w:val="420"/>
        </w:trPr>
        <w:tc>
          <w:tcPr>
            <w:tcW w:w="789" w:type="dxa"/>
            <w:tcBorders>
              <w:top w:val="nil"/>
              <w:left w:val="single" w:sz="4" w:space="0" w:color="auto"/>
              <w:bottom w:val="single" w:sz="4" w:space="0" w:color="auto"/>
              <w:right w:val="single" w:sz="4" w:space="0" w:color="auto"/>
            </w:tcBorders>
            <w:shd w:val="clear" w:color="auto" w:fill="auto"/>
            <w:hideMark/>
          </w:tcPr>
          <w:p w14:paraId="7F5E9423"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1.1</w:t>
            </w:r>
          </w:p>
        </w:tc>
        <w:tc>
          <w:tcPr>
            <w:tcW w:w="3327" w:type="dxa"/>
            <w:tcBorders>
              <w:top w:val="nil"/>
              <w:left w:val="nil"/>
              <w:bottom w:val="single" w:sz="4" w:space="0" w:color="auto"/>
              <w:right w:val="single" w:sz="4" w:space="0" w:color="auto"/>
            </w:tcBorders>
            <w:shd w:val="clear" w:color="auto" w:fill="auto"/>
            <w:vAlign w:val="bottom"/>
            <w:hideMark/>
          </w:tcPr>
          <w:p w14:paraId="6A65F9D9"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menajere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652EF2D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77,378</w:t>
            </w:r>
          </w:p>
        </w:tc>
        <w:tc>
          <w:tcPr>
            <w:tcW w:w="836" w:type="dxa"/>
            <w:tcBorders>
              <w:top w:val="nil"/>
              <w:left w:val="nil"/>
              <w:bottom w:val="single" w:sz="4" w:space="0" w:color="auto"/>
              <w:right w:val="single" w:sz="4" w:space="0" w:color="auto"/>
            </w:tcBorders>
            <w:shd w:val="clear" w:color="000000" w:fill="FFFF99"/>
            <w:noWrap/>
            <w:vAlign w:val="center"/>
            <w:hideMark/>
          </w:tcPr>
          <w:p w14:paraId="5527095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77,468</w:t>
            </w:r>
          </w:p>
        </w:tc>
        <w:tc>
          <w:tcPr>
            <w:tcW w:w="836" w:type="dxa"/>
            <w:tcBorders>
              <w:top w:val="nil"/>
              <w:left w:val="nil"/>
              <w:bottom w:val="single" w:sz="4" w:space="0" w:color="auto"/>
              <w:right w:val="single" w:sz="4" w:space="0" w:color="auto"/>
            </w:tcBorders>
            <w:shd w:val="clear" w:color="000000" w:fill="FFFF99"/>
            <w:noWrap/>
            <w:vAlign w:val="center"/>
            <w:hideMark/>
          </w:tcPr>
          <w:p w14:paraId="559ECD7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77,559</w:t>
            </w:r>
          </w:p>
        </w:tc>
        <w:tc>
          <w:tcPr>
            <w:tcW w:w="836" w:type="dxa"/>
            <w:tcBorders>
              <w:top w:val="nil"/>
              <w:left w:val="nil"/>
              <w:bottom w:val="single" w:sz="4" w:space="0" w:color="auto"/>
              <w:right w:val="single" w:sz="4" w:space="0" w:color="auto"/>
            </w:tcBorders>
            <w:shd w:val="clear" w:color="000000" w:fill="FFFF99"/>
            <w:noWrap/>
            <w:vAlign w:val="center"/>
            <w:hideMark/>
          </w:tcPr>
          <w:p w14:paraId="483C124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77,651</w:t>
            </w:r>
          </w:p>
        </w:tc>
        <w:tc>
          <w:tcPr>
            <w:tcW w:w="836" w:type="dxa"/>
            <w:tcBorders>
              <w:top w:val="nil"/>
              <w:left w:val="nil"/>
              <w:bottom w:val="single" w:sz="4" w:space="0" w:color="auto"/>
              <w:right w:val="single" w:sz="4" w:space="0" w:color="auto"/>
            </w:tcBorders>
            <w:shd w:val="clear" w:color="000000" w:fill="FFFF99"/>
            <w:noWrap/>
            <w:vAlign w:val="center"/>
            <w:hideMark/>
          </w:tcPr>
          <w:p w14:paraId="43974B9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77,743</w:t>
            </w:r>
          </w:p>
        </w:tc>
        <w:tc>
          <w:tcPr>
            <w:tcW w:w="836" w:type="dxa"/>
            <w:tcBorders>
              <w:top w:val="nil"/>
              <w:left w:val="nil"/>
              <w:bottom w:val="single" w:sz="4" w:space="0" w:color="auto"/>
              <w:right w:val="single" w:sz="4" w:space="0" w:color="auto"/>
            </w:tcBorders>
            <w:shd w:val="clear" w:color="000000" w:fill="FFFF99"/>
            <w:noWrap/>
            <w:vAlign w:val="center"/>
            <w:hideMark/>
          </w:tcPr>
          <w:p w14:paraId="1E3CF45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77,836</w:t>
            </w:r>
          </w:p>
        </w:tc>
        <w:tc>
          <w:tcPr>
            <w:tcW w:w="795" w:type="dxa"/>
            <w:tcBorders>
              <w:top w:val="nil"/>
              <w:left w:val="nil"/>
              <w:bottom w:val="single" w:sz="4" w:space="0" w:color="auto"/>
              <w:right w:val="single" w:sz="4" w:space="0" w:color="auto"/>
            </w:tcBorders>
            <w:shd w:val="clear" w:color="000000" w:fill="FFFF99"/>
            <w:noWrap/>
            <w:vAlign w:val="center"/>
            <w:hideMark/>
          </w:tcPr>
          <w:p w14:paraId="2375B44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77,929</w:t>
            </w:r>
          </w:p>
        </w:tc>
        <w:tc>
          <w:tcPr>
            <w:tcW w:w="795" w:type="dxa"/>
            <w:tcBorders>
              <w:top w:val="nil"/>
              <w:left w:val="nil"/>
              <w:bottom w:val="single" w:sz="4" w:space="0" w:color="auto"/>
              <w:right w:val="single" w:sz="4" w:space="0" w:color="auto"/>
            </w:tcBorders>
            <w:shd w:val="clear" w:color="000000" w:fill="FFFF99"/>
            <w:noWrap/>
            <w:vAlign w:val="center"/>
            <w:hideMark/>
          </w:tcPr>
          <w:p w14:paraId="75929E8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78,024</w:t>
            </w:r>
          </w:p>
        </w:tc>
        <w:tc>
          <w:tcPr>
            <w:tcW w:w="836" w:type="dxa"/>
            <w:tcBorders>
              <w:top w:val="nil"/>
              <w:left w:val="nil"/>
              <w:bottom w:val="single" w:sz="4" w:space="0" w:color="auto"/>
              <w:right w:val="single" w:sz="4" w:space="0" w:color="auto"/>
            </w:tcBorders>
            <w:shd w:val="clear" w:color="000000" w:fill="FFFF99"/>
            <w:noWrap/>
            <w:vAlign w:val="center"/>
            <w:hideMark/>
          </w:tcPr>
          <w:p w14:paraId="14D86F7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78,119</w:t>
            </w:r>
          </w:p>
        </w:tc>
        <w:tc>
          <w:tcPr>
            <w:tcW w:w="795" w:type="dxa"/>
            <w:tcBorders>
              <w:top w:val="nil"/>
              <w:left w:val="nil"/>
              <w:bottom w:val="single" w:sz="4" w:space="0" w:color="auto"/>
              <w:right w:val="single" w:sz="4" w:space="0" w:color="auto"/>
            </w:tcBorders>
            <w:shd w:val="clear" w:color="000000" w:fill="FFFF99"/>
            <w:noWrap/>
            <w:vAlign w:val="center"/>
            <w:hideMark/>
          </w:tcPr>
          <w:p w14:paraId="4E3A158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78,214</w:t>
            </w:r>
          </w:p>
        </w:tc>
        <w:tc>
          <w:tcPr>
            <w:tcW w:w="795" w:type="dxa"/>
            <w:tcBorders>
              <w:top w:val="nil"/>
              <w:left w:val="nil"/>
              <w:bottom w:val="single" w:sz="4" w:space="0" w:color="auto"/>
              <w:right w:val="single" w:sz="4" w:space="0" w:color="auto"/>
            </w:tcBorders>
            <w:shd w:val="clear" w:color="000000" w:fill="FFFF99"/>
            <w:noWrap/>
            <w:vAlign w:val="center"/>
            <w:hideMark/>
          </w:tcPr>
          <w:p w14:paraId="2557E2D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78,937</w:t>
            </w:r>
          </w:p>
        </w:tc>
      </w:tr>
      <w:tr w:rsidR="002727CB" w:rsidRPr="002727CB" w14:paraId="2D9959EB" w14:textId="77777777" w:rsidTr="002727CB">
        <w:trPr>
          <w:trHeight w:val="408"/>
        </w:trPr>
        <w:tc>
          <w:tcPr>
            <w:tcW w:w="789" w:type="dxa"/>
            <w:tcBorders>
              <w:top w:val="nil"/>
              <w:left w:val="single" w:sz="4" w:space="0" w:color="auto"/>
              <w:bottom w:val="single" w:sz="4" w:space="0" w:color="auto"/>
              <w:right w:val="single" w:sz="4" w:space="0" w:color="auto"/>
            </w:tcBorders>
            <w:shd w:val="clear" w:color="auto" w:fill="auto"/>
            <w:hideMark/>
          </w:tcPr>
          <w:p w14:paraId="4F8DFF52"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1.2 + 1.3</w:t>
            </w:r>
          </w:p>
        </w:tc>
        <w:tc>
          <w:tcPr>
            <w:tcW w:w="3327" w:type="dxa"/>
            <w:tcBorders>
              <w:top w:val="nil"/>
              <w:left w:val="nil"/>
              <w:bottom w:val="single" w:sz="4" w:space="0" w:color="auto"/>
              <w:right w:val="single" w:sz="4" w:space="0" w:color="auto"/>
            </w:tcBorders>
            <w:shd w:val="clear" w:color="auto" w:fill="auto"/>
            <w:hideMark/>
          </w:tcPr>
          <w:p w14:paraId="1588CDD3"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asimilabile din comert, industrie, institutii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3C4CD3B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32,766</w:t>
            </w:r>
          </w:p>
        </w:tc>
        <w:tc>
          <w:tcPr>
            <w:tcW w:w="836" w:type="dxa"/>
            <w:tcBorders>
              <w:top w:val="nil"/>
              <w:left w:val="nil"/>
              <w:bottom w:val="single" w:sz="4" w:space="0" w:color="auto"/>
              <w:right w:val="single" w:sz="4" w:space="0" w:color="auto"/>
            </w:tcBorders>
            <w:shd w:val="clear" w:color="000000" w:fill="FFFF99"/>
            <w:noWrap/>
            <w:vAlign w:val="center"/>
            <w:hideMark/>
          </w:tcPr>
          <w:p w14:paraId="6A6413C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32,801</w:t>
            </w:r>
          </w:p>
        </w:tc>
        <w:tc>
          <w:tcPr>
            <w:tcW w:w="836" w:type="dxa"/>
            <w:tcBorders>
              <w:top w:val="nil"/>
              <w:left w:val="nil"/>
              <w:bottom w:val="single" w:sz="4" w:space="0" w:color="auto"/>
              <w:right w:val="single" w:sz="4" w:space="0" w:color="auto"/>
            </w:tcBorders>
            <w:shd w:val="clear" w:color="000000" w:fill="FFFF99"/>
            <w:noWrap/>
            <w:vAlign w:val="center"/>
            <w:hideMark/>
          </w:tcPr>
          <w:p w14:paraId="1C57F83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32,835</w:t>
            </w:r>
          </w:p>
        </w:tc>
        <w:tc>
          <w:tcPr>
            <w:tcW w:w="836" w:type="dxa"/>
            <w:tcBorders>
              <w:top w:val="nil"/>
              <w:left w:val="nil"/>
              <w:bottom w:val="single" w:sz="4" w:space="0" w:color="auto"/>
              <w:right w:val="single" w:sz="4" w:space="0" w:color="auto"/>
            </w:tcBorders>
            <w:shd w:val="clear" w:color="000000" w:fill="FFFF99"/>
            <w:noWrap/>
            <w:vAlign w:val="center"/>
            <w:hideMark/>
          </w:tcPr>
          <w:p w14:paraId="75DA028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32,870</w:t>
            </w:r>
          </w:p>
        </w:tc>
        <w:tc>
          <w:tcPr>
            <w:tcW w:w="836" w:type="dxa"/>
            <w:tcBorders>
              <w:top w:val="nil"/>
              <w:left w:val="nil"/>
              <w:bottom w:val="single" w:sz="4" w:space="0" w:color="auto"/>
              <w:right w:val="single" w:sz="4" w:space="0" w:color="auto"/>
            </w:tcBorders>
            <w:shd w:val="clear" w:color="000000" w:fill="FFFF99"/>
            <w:noWrap/>
            <w:vAlign w:val="center"/>
            <w:hideMark/>
          </w:tcPr>
          <w:p w14:paraId="47A12B1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32,905</w:t>
            </w:r>
          </w:p>
        </w:tc>
        <w:tc>
          <w:tcPr>
            <w:tcW w:w="836" w:type="dxa"/>
            <w:tcBorders>
              <w:top w:val="nil"/>
              <w:left w:val="nil"/>
              <w:bottom w:val="single" w:sz="4" w:space="0" w:color="auto"/>
              <w:right w:val="single" w:sz="4" w:space="0" w:color="auto"/>
            </w:tcBorders>
            <w:shd w:val="clear" w:color="000000" w:fill="FFFF99"/>
            <w:noWrap/>
            <w:vAlign w:val="center"/>
            <w:hideMark/>
          </w:tcPr>
          <w:p w14:paraId="0CFE4CF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32,941</w:t>
            </w:r>
          </w:p>
        </w:tc>
        <w:tc>
          <w:tcPr>
            <w:tcW w:w="795" w:type="dxa"/>
            <w:tcBorders>
              <w:top w:val="nil"/>
              <w:left w:val="nil"/>
              <w:bottom w:val="single" w:sz="4" w:space="0" w:color="auto"/>
              <w:right w:val="single" w:sz="4" w:space="0" w:color="auto"/>
            </w:tcBorders>
            <w:shd w:val="clear" w:color="000000" w:fill="FFFF99"/>
            <w:noWrap/>
            <w:vAlign w:val="center"/>
            <w:hideMark/>
          </w:tcPr>
          <w:p w14:paraId="12DABFF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32,976</w:t>
            </w:r>
          </w:p>
        </w:tc>
        <w:tc>
          <w:tcPr>
            <w:tcW w:w="795" w:type="dxa"/>
            <w:tcBorders>
              <w:top w:val="nil"/>
              <w:left w:val="nil"/>
              <w:bottom w:val="single" w:sz="4" w:space="0" w:color="auto"/>
              <w:right w:val="single" w:sz="4" w:space="0" w:color="auto"/>
            </w:tcBorders>
            <w:shd w:val="clear" w:color="000000" w:fill="FFFF99"/>
            <w:noWrap/>
            <w:vAlign w:val="center"/>
            <w:hideMark/>
          </w:tcPr>
          <w:p w14:paraId="6D03880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33,013</w:t>
            </w:r>
          </w:p>
        </w:tc>
        <w:tc>
          <w:tcPr>
            <w:tcW w:w="836" w:type="dxa"/>
            <w:tcBorders>
              <w:top w:val="nil"/>
              <w:left w:val="nil"/>
              <w:bottom w:val="single" w:sz="4" w:space="0" w:color="auto"/>
              <w:right w:val="single" w:sz="4" w:space="0" w:color="auto"/>
            </w:tcBorders>
            <w:shd w:val="clear" w:color="000000" w:fill="FFFF99"/>
            <w:noWrap/>
            <w:vAlign w:val="center"/>
            <w:hideMark/>
          </w:tcPr>
          <w:p w14:paraId="3B87375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33,049</w:t>
            </w:r>
          </w:p>
        </w:tc>
        <w:tc>
          <w:tcPr>
            <w:tcW w:w="795" w:type="dxa"/>
            <w:tcBorders>
              <w:top w:val="nil"/>
              <w:left w:val="nil"/>
              <w:bottom w:val="single" w:sz="4" w:space="0" w:color="auto"/>
              <w:right w:val="single" w:sz="4" w:space="0" w:color="auto"/>
            </w:tcBorders>
            <w:shd w:val="clear" w:color="000000" w:fill="FFFF99"/>
            <w:noWrap/>
            <w:vAlign w:val="center"/>
            <w:hideMark/>
          </w:tcPr>
          <w:p w14:paraId="4D62A53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33,086</w:t>
            </w:r>
          </w:p>
        </w:tc>
        <w:tc>
          <w:tcPr>
            <w:tcW w:w="795" w:type="dxa"/>
            <w:tcBorders>
              <w:top w:val="nil"/>
              <w:left w:val="nil"/>
              <w:bottom w:val="single" w:sz="4" w:space="0" w:color="auto"/>
              <w:right w:val="single" w:sz="4" w:space="0" w:color="auto"/>
            </w:tcBorders>
            <w:shd w:val="clear" w:color="000000" w:fill="FFFF99"/>
            <w:noWrap/>
            <w:vAlign w:val="center"/>
            <w:hideMark/>
          </w:tcPr>
          <w:p w14:paraId="5C686FE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33,388</w:t>
            </w:r>
          </w:p>
        </w:tc>
      </w:tr>
      <w:tr w:rsidR="002727CB" w:rsidRPr="002727CB" w14:paraId="1D7681E3"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6F1B48E9"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1.5</w:t>
            </w:r>
          </w:p>
        </w:tc>
        <w:tc>
          <w:tcPr>
            <w:tcW w:w="3327" w:type="dxa"/>
            <w:tcBorders>
              <w:top w:val="nil"/>
              <w:left w:val="nil"/>
              <w:bottom w:val="single" w:sz="4" w:space="0" w:color="auto"/>
              <w:right w:val="single" w:sz="4" w:space="0" w:color="auto"/>
            </w:tcBorders>
            <w:shd w:val="clear" w:color="auto" w:fill="auto"/>
            <w:vAlign w:val="bottom"/>
            <w:hideMark/>
          </w:tcPr>
          <w:p w14:paraId="04C909DC"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colectate din gradini si parcuri</w:t>
            </w:r>
          </w:p>
        </w:tc>
        <w:tc>
          <w:tcPr>
            <w:tcW w:w="836" w:type="dxa"/>
            <w:tcBorders>
              <w:top w:val="nil"/>
              <w:left w:val="nil"/>
              <w:bottom w:val="single" w:sz="4" w:space="0" w:color="auto"/>
              <w:right w:val="single" w:sz="4" w:space="0" w:color="auto"/>
            </w:tcBorders>
            <w:shd w:val="clear" w:color="000000" w:fill="FFFF99"/>
            <w:noWrap/>
            <w:vAlign w:val="center"/>
            <w:hideMark/>
          </w:tcPr>
          <w:p w14:paraId="2F8BF01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2,476</w:t>
            </w:r>
          </w:p>
        </w:tc>
        <w:tc>
          <w:tcPr>
            <w:tcW w:w="836" w:type="dxa"/>
            <w:tcBorders>
              <w:top w:val="nil"/>
              <w:left w:val="nil"/>
              <w:bottom w:val="single" w:sz="4" w:space="0" w:color="auto"/>
              <w:right w:val="single" w:sz="4" w:space="0" w:color="auto"/>
            </w:tcBorders>
            <w:shd w:val="clear" w:color="000000" w:fill="FFFF99"/>
            <w:noWrap/>
            <w:vAlign w:val="center"/>
            <w:hideMark/>
          </w:tcPr>
          <w:p w14:paraId="2686CB3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2,476</w:t>
            </w:r>
          </w:p>
        </w:tc>
        <w:tc>
          <w:tcPr>
            <w:tcW w:w="836" w:type="dxa"/>
            <w:tcBorders>
              <w:top w:val="nil"/>
              <w:left w:val="nil"/>
              <w:bottom w:val="single" w:sz="4" w:space="0" w:color="auto"/>
              <w:right w:val="single" w:sz="4" w:space="0" w:color="auto"/>
            </w:tcBorders>
            <w:shd w:val="clear" w:color="000000" w:fill="FFFF99"/>
            <w:noWrap/>
            <w:vAlign w:val="center"/>
            <w:hideMark/>
          </w:tcPr>
          <w:p w14:paraId="1C2FF36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2,476</w:t>
            </w:r>
          </w:p>
        </w:tc>
        <w:tc>
          <w:tcPr>
            <w:tcW w:w="836" w:type="dxa"/>
            <w:tcBorders>
              <w:top w:val="nil"/>
              <w:left w:val="nil"/>
              <w:bottom w:val="single" w:sz="4" w:space="0" w:color="auto"/>
              <w:right w:val="single" w:sz="4" w:space="0" w:color="auto"/>
            </w:tcBorders>
            <w:shd w:val="clear" w:color="000000" w:fill="FFFF99"/>
            <w:noWrap/>
            <w:vAlign w:val="center"/>
            <w:hideMark/>
          </w:tcPr>
          <w:p w14:paraId="76995CC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2,476</w:t>
            </w:r>
          </w:p>
        </w:tc>
        <w:tc>
          <w:tcPr>
            <w:tcW w:w="836" w:type="dxa"/>
            <w:tcBorders>
              <w:top w:val="nil"/>
              <w:left w:val="nil"/>
              <w:bottom w:val="single" w:sz="4" w:space="0" w:color="auto"/>
              <w:right w:val="single" w:sz="4" w:space="0" w:color="auto"/>
            </w:tcBorders>
            <w:shd w:val="clear" w:color="000000" w:fill="FFFF99"/>
            <w:noWrap/>
            <w:vAlign w:val="center"/>
            <w:hideMark/>
          </w:tcPr>
          <w:p w14:paraId="74893E7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2,476</w:t>
            </w:r>
          </w:p>
        </w:tc>
        <w:tc>
          <w:tcPr>
            <w:tcW w:w="836" w:type="dxa"/>
            <w:tcBorders>
              <w:top w:val="nil"/>
              <w:left w:val="nil"/>
              <w:bottom w:val="single" w:sz="4" w:space="0" w:color="auto"/>
              <w:right w:val="single" w:sz="4" w:space="0" w:color="auto"/>
            </w:tcBorders>
            <w:shd w:val="clear" w:color="000000" w:fill="FFFF99"/>
            <w:noWrap/>
            <w:vAlign w:val="center"/>
            <w:hideMark/>
          </w:tcPr>
          <w:p w14:paraId="502F5FE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2,476</w:t>
            </w:r>
          </w:p>
        </w:tc>
        <w:tc>
          <w:tcPr>
            <w:tcW w:w="795" w:type="dxa"/>
            <w:tcBorders>
              <w:top w:val="nil"/>
              <w:left w:val="nil"/>
              <w:bottom w:val="single" w:sz="4" w:space="0" w:color="auto"/>
              <w:right w:val="single" w:sz="4" w:space="0" w:color="auto"/>
            </w:tcBorders>
            <w:shd w:val="clear" w:color="000000" w:fill="FFFF99"/>
            <w:noWrap/>
            <w:vAlign w:val="center"/>
            <w:hideMark/>
          </w:tcPr>
          <w:p w14:paraId="447E418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2,476</w:t>
            </w:r>
          </w:p>
        </w:tc>
        <w:tc>
          <w:tcPr>
            <w:tcW w:w="795" w:type="dxa"/>
            <w:tcBorders>
              <w:top w:val="nil"/>
              <w:left w:val="nil"/>
              <w:bottom w:val="single" w:sz="4" w:space="0" w:color="auto"/>
              <w:right w:val="single" w:sz="4" w:space="0" w:color="auto"/>
            </w:tcBorders>
            <w:shd w:val="clear" w:color="000000" w:fill="FFFF99"/>
            <w:noWrap/>
            <w:vAlign w:val="center"/>
            <w:hideMark/>
          </w:tcPr>
          <w:p w14:paraId="3AA4F5D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2,476</w:t>
            </w:r>
          </w:p>
        </w:tc>
        <w:tc>
          <w:tcPr>
            <w:tcW w:w="836" w:type="dxa"/>
            <w:tcBorders>
              <w:top w:val="nil"/>
              <w:left w:val="nil"/>
              <w:bottom w:val="single" w:sz="4" w:space="0" w:color="auto"/>
              <w:right w:val="single" w:sz="4" w:space="0" w:color="auto"/>
            </w:tcBorders>
            <w:shd w:val="clear" w:color="000000" w:fill="FFFF99"/>
            <w:noWrap/>
            <w:vAlign w:val="center"/>
            <w:hideMark/>
          </w:tcPr>
          <w:p w14:paraId="6578277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2,476</w:t>
            </w:r>
          </w:p>
        </w:tc>
        <w:tc>
          <w:tcPr>
            <w:tcW w:w="795" w:type="dxa"/>
            <w:tcBorders>
              <w:top w:val="nil"/>
              <w:left w:val="nil"/>
              <w:bottom w:val="single" w:sz="4" w:space="0" w:color="auto"/>
              <w:right w:val="single" w:sz="4" w:space="0" w:color="auto"/>
            </w:tcBorders>
            <w:shd w:val="clear" w:color="000000" w:fill="FFFF99"/>
            <w:noWrap/>
            <w:vAlign w:val="center"/>
            <w:hideMark/>
          </w:tcPr>
          <w:p w14:paraId="4D8F3C2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2,476</w:t>
            </w:r>
          </w:p>
        </w:tc>
        <w:tc>
          <w:tcPr>
            <w:tcW w:w="795" w:type="dxa"/>
            <w:tcBorders>
              <w:top w:val="nil"/>
              <w:left w:val="nil"/>
              <w:bottom w:val="single" w:sz="4" w:space="0" w:color="auto"/>
              <w:right w:val="single" w:sz="4" w:space="0" w:color="auto"/>
            </w:tcBorders>
            <w:shd w:val="clear" w:color="000000" w:fill="FFFF99"/>
            <w:noWrap/>
            <w:vAlign w:val="center"/>
            <w:hideMark/>
          </w:tcPr>
          <w:p w14:paraId="0B036CE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2,476</w:t>
            </w:r>
          </w:p>
        </w:tc>
      </w:tr>
      <w:tr w:rsidR="002727CB" w:rsidRPr="002727CB" w14:paraId="7C1870B3"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6661A75F"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1.6</w:t>
            </w:r>
          </w:p>
        </w:tc>
        <w:tc>
          <w:tcPr>
            <w:tcW w:w="3327" w:type="dxa"/>
            <w:tcBorders>
              <w:top w:val="nil"/>
              <w:left w:val="nil"/>
              <w:bottom w:val="single" w:sz="4" w:space="0" w:color="auto"/>
              <w:right w:val="single" w:sz="4" w:space="0" w:color="auto"/>
            </w:tcBorders>
            <w:shd w:val="clear" w:color="auto" w:fill="auto"/>
            <w:vAlign w:val="bottom"/>
            <w:hideMark/>
          </w:tcPr>
          <w:p w14:paraId="4B5ED368" w14:textId="77777777" w:rsidR="002727CB" w:rsidRPr="002727CB" w:rsidRDefault="002727CB" w:rsidP="002727CB">
            <w:pPr>
              <w:rPr>
                <w:rFonts w:ascii="Arial" w:hAnsi="Arial" w:cs="Arial"/>
                <w:sz w:val="16"/>
                <w:szCs w:val="16"/>
              </w:rPr>
            </w:pPr>
            <w:r w:rsidRPr="002727CB">
              <w:rPr>
                <w:rFonts w:ascii="Arial" w:hAnsi="Arial" w:cs="Arial"/>
                <w:sz w:val="16"/>
                <w:szCs w:val="16"/>
              </w:rPr>
              <w:t>Deseuri  colectate din piete</w:t>
            </w:r>
          </w:p>
        </w:tc>
        <w:tc>
          <w:tcPr>
            <w:tcW w:w="836" w:type="dxa"/>
            <w:tcBorders>
              <w:top w:val="nil"/>
              <w:left w:val="nil"/>
              <w:bottom w:val="single" w:sz="4" w:space="0" w:color="auto"/>
              <w:right w:val="single" w:sz="4" w:space="0" w:color="auto"/>
            </w:tcBorders>
            <w:shd w:val="clear" w:color="000000" w:fill="FFFF99"/>
            <w:noWrap/>
            <w:vAlign w:val="center"/>
            <w:hideMark/>
          </w:tcPr>
          <w:p w14:paraId="0FE12C3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3,939</w:t>
            </w:r>
          </w:p>
        </w:tc>
        <w:tc>
          <w:tcPr>
            <w:tcW w:w="836" w:type="dxa"/>
            <w:tcBorders>
              <w:top w:val="nil"/>
              <w:left w:val="nil"/>
              <w:bottom w:val="single" w:sz="4" w:space="0" w:color="auto"/>
              <w:right w:val="single" w:sz="4" w:space="0" w:color="auto"/>
            </w:tcBorders>
            <w:shd w:val="clear" w:color="000000" w:fill="FFFF99"/>
            <w:noWrap/>
            <w:vAlign w:val="center"/>
            <w:hideMark/>
          </w:tcPr>
          <w:p w14:paraId="4C697E3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3,939</w:t>
            </w:r>
          </w:p>
        </w:tc>
        <w:tc>
          <w:tcPr>
            <w:tcW w:w="836" w:type="dxa"/>
            <w:tcBorders>
              <w:top w:val="nil"/>
              <w:left w:val="nil"/>
              <w:bottom w:val="single" w:sz="4" w:space="0" w:color="auto"/>
              <w:right w:val="single" w:sz="4" w:space="0" w:color="auto"/>
            </w:tcBorders>
            <w:shd w:val="clear" w:color="000000" w:fill="FFFF99"/>
            <w:noWrap/>
            <w:vAlign w:val="center"/>
            <w:hideMark/>
          </w:tcPr>
          <w:p w14:paraId="061AD33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3,939</w:t>
            </w:r>
          </w:p>
        </w:tc>
        <w:tc>
          <w:tcPr>
            <w:tcW w:w="836" w:type="dxa"/>
            <w:tcBorders>
              <w:top w:val="nil"/>
              <w:left w:val="nil"/>
              <w:bottom w:val="single" w:sz="4" w:space="0" w:color="auto"/>
              <w:right w:val="single" w:sz="4" w:space="0" w:color="auto"/>
            </w:tcBorders>
            <w:shd w:val="clear" w:color="000000" w:fill="FFFF99"/>
            <w:noWrap/>
            <w:vAlign w:val="center"/>
            <w:hideMark/>
          </w:tcPr>
          <w:p w14:paraId="4E261F1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3,939</w:t>
            </w:r>
          </w:p>
        </w:tc>
        <w:tc>
          <w:tcPr>
            <w:tcW w:w="836" w:type="dxa"/>
            <w:tcBorders>
              <w:top w:val="nil"/>
              <w:left w:val="nil"/>
              <w:bottom w:val="single" w:sz="4" w:space="0" w:color="auto"/>
              <w:right w:val="single" w:sz="4" w:space="0" w:color="auto"/>
            </w:tcBorders>
            <w:shd w:val="clear" w:color="000000" w:fill="FFFF99"/>
            <w:noWrap/>
            <w:vAlign w:val="center"/>
            <w:hideMark/>
          </w:tcPr>
          <w:p w14:paraId="278409C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3,939</w:t>
            </w:r>
          </w:p>
        </w:tc>
        <w:tc>
          <w:tcPr>
            <w:tcW w:w="836" w:type="dxa"/>
            <w:tcBorders>
              <w:top w:val="nil"/>
              <w:left w:val="nil"/>
              <w:bottom w:val="single" w:sz="4" w:space="0" w:color="auto"/>
              <w:right w:val="single" w:sz="4" w:space="0" w:color="auto"/>
            </w:tcBorders>
            <w:shd w:val="clear" w:color="000000" w:fill="FFFF99"/>
            <w:noWrap/>
            <w:vAlign w:val="center"/>
            <w:hideMark/>
          </w:tcPr>
          <w:p w14:paraId="0F77EF4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3,939</w:t>
            </w:r>
          </w:p>
        </w:tc>
        <w:tc>
          <w:tcPr>
            <w:tcW w:w="795" w:type="dxa"/>
            <w:tcBorders>
              <w:top w:val="nil"/>
              <w:left w:val="nil"/>
              <w:bottom w:val="single" w:sz="4" w:space="0" w:color="auto"/>
              <w:right w:val="single" w:sz="4" w:space="0" w:color="auto"/>
            </w:tcBorders>
            <w:shd w:val="clear" w:color="000000" w:fill="FFFF99"/>
            <w:noWrap/>
            <w:vAlign w:val="center"/>
            <w:hideMark/>
          </w:tcPr>
          <w:p w14:paraId="07229A4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3,939</w:t>
            </w:r>
          </w:p>
        </w:tc>
        <w:tc>
          <w:tcPr>
            <w:tcW w:w="795" w:type="dxa"/>
            <w:tcBorders>
              <w:top w:val="nil"/>
              <w:left w:val="nil"/>
              <w:bottom w:val="single" w:sz="4" w:space="0" w:color="auto"/>
              <w:right w:val="single" w:sz="4" w:space="0" w:color="auto"/>
            </w:tcBorders>
            <w:shd w:val="clear" w:color="000000" w:fill="FFFF99"/>
            <w:noWrap/>
            <w:vAlign w:val="center"/>
            <w:hideMark/>
          </w:tcPr>
          <w:p w14:paraId="5584A34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3,939</w:t>
            </w:r>
          </w:p>
        </w:tc>
        <w:tc>
          <w:tcPr>
            <w:tcW w:w="836" w:type="dxa"/>
            <w:tcBorders>
              <w:top w:val="nil"/>
              <w:left w:val="nil"/>
              <w:bottom w:val="single" w:sz="4" w:space="0" w:color="auto"/>
              <w:right w:val="single" w:sz="4" w:space="0" w:color="auto"/>
            </w:tcBorders>
            <w:shd w:val="clear" w:color="000000" w:fill="FFFF99"/>
            <w:noWrap/>
            <w:vAlign w:val="center"/>
            <w:hideMark/>
          </w:tcPr>
          <w:p w14:paraId="5C79AC3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3,939</w:t>
            </w:r>
          </w:p>
        </w:tc>
        <w:tc>
          <w:tcPr>
            <w:tcW w:w="795" w:type="dxa"/>
            <w:tcBorders>
              <w:top w:val="nil"/>
              <w:left w:val="nil"/>
              <w:bottom w:val="single" w:sz="4" w:space="0" w:color="auto"/>
              <w:right w:val="single" w:sz="4" w:space="0" w:color="auto"/>
            </w:tcBorders>
            <w:shd w:val="clear" w:color="000000" w:fill="FFFF99"/>
            <w:noWrap/>
            <w:vAlign w:val="center"/>
            <w:hideMark/>
          </w:tcPr>
          <w:p w14:paraId="42CFD13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3,939</w:t>
            </w:r>
          </w:p>
        </w:tc>
        <w:tc>
          <w:tcPr>
            <w:tcW w:w="795" w:type="dxa"/>
            <w:tcBorders>
              <w:top w:val="nil"/>
              <w:left w:val="nil"/>
              <w:bottom w:val="single" w:sz="4" w:space="0" w:color="auto"/>
              <w:right w:val="single" w:sz="4" w:space="0" w:color="auto"/>
            </w:tcBorders>
            <w:shd w:val="clear" w:color="000000" w:fill="FFFF99"/>
            <w:noWrap/>
            <w:vAlign w:val="center"/>
            <w:hideMark/>
          </w:tcPr>
          <w:p w14:paraId="399AA0D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3,939</w:t>
            </w:r>
          </w:p>
        </w:tc>
      </w:tr>
      <w:tr w:rsidR="002727CB" w:rsidRPr="002727CB" w14:paraId="25C6CD3C"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50A8901E"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1.7</w:t>
            </w:r>
          </w:p>
        </w:tc>
        <w:tc>
          <w:tcPr>
            <w:tcW w:w="3327" w:type="dxa"/>
            <w:tcBorders>
              <w:top w:val="nil"/>
              <w:left w:val="nil"/>
              <w:bottom w:val="single" w:sz="4" w:space="0" w:color="auto"/>
              <w:right w:val="single" w:sz="4" w:space="0" w:color="auto"/>
            </w:tcBorders>
            <w:shd w:val="clear" w:color="auto" w:fill="auto"/>
            <w:vAlign w:val="bottom"/>
            <w:hideMark/>
          </w:tcPr>
          <w:p w14:paraId="6DADA9EF" w14:textId="77777777" w:rsidR="002727CB" w:rsidRPr="002727CB" w:rsidRDefault="002727CB" w:rsidP="002727CB">
            <w:pPr>
              <w:rPr>
                <w:rFonts w:ascii="Arial" w:hAnsi="Arial" w:cs="Arial"/>
                <w:sz w:val="16"/>
                <w:szCs w:val="16"/>
              </w:rPr>
            </w:pPr>
            <w:r w:rsidRPr="002727CB">
              <w:rPr>
                <w:rFonts w:ascii="Arial" w:hAnsi="Arial" w:cs="Arial"/>
                <w:sz w:val="16"/>
                <w:szCs w:val="16"/>
              </w:rPr>
              <w:t>Deseuri stradale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3A5D2A4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33,401</w:t>
            </w:r>
          </w:p>
        </w:tc>
        <w:tc>
          <w:tcPr>
            <w:tcW w:w="836" w:type="dxa"/>
            <w:tcBorders>
              <w:top w:val="nil"/>
              <w:left w:val="nil"/>
              <w:bottom w:val="single" w:sz="4" w:space="0" w:color="auto"/>
              <w:right w:val="single" w:sz="4" w:space="0" w:color="auto"/>
            </w:tcBorders>
            <w:shd w:val="clear" w:color="000000" w:fill="FFFF99"/>
            <w:noWrap/>
            <w:vAlign w:val="center"/>
            <w:hideMark/>
          </w:tcPr>
          <w:p w14:paraId="232B30A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33,401</w:t>
            </w:r>
          </w:p>
        </w:tc>
        <w:tc>
          <w:tcPr>
            <w:tcW w:w="836" w:type="dxa"/>
            <w:tcBorders>
              <w:top w:val="nil"/>
              <w:left w:val="nil"/>
              <w:bottom w:val="single" w:sz="4" w:space="0" w:color="auto"/>
              <w:right w:val="single" w:sz="4" w:space="0" w:color="auto"/>
            </w:tcBorders>
            <w:shd w:val="clear" w:color="000000" w:fill="FFFF99"/>
            <w:noWrap/>
            <w:vAlign w:val="center"/>
            <w:hideMark/>
          </w:tcPr>
          <w:p w14:paraId="4AF6F24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33,401</w:t>
            </w:r>
          </w:p>
        </w:tc>
        <w:tc>
          <w:tcPr>
            <w:tcW w:w="836" w:type="dxa"/>
            <w:tcBorders>
              <w:top w:val="nil"/>
              <w:left w:val="nil"/>
              <w:bottom w:val="single" w:sz="4" w:space="0" w:color="auto"/>
              <w:right w:val="single" w:sz="4" w:space="0" w:color="auto"/>
            </w:tcBorders>
            <w:shd w:val="clear" w:color="000000" w:fill="FFFF99"/>
            <w:noWrap/>
            <w:vAlign w:val="center"/>
            <w:hideMark/>
          </w:tcPr>
          <w:p w14:paraId="7EB965A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33,401</w:t>
            </w:r>
          </w:p>
        </w:tc>
        <w:tc>
          <w:tcPr>
            <w:tcW w:w="836" w:type="dxa"/>
            <w:tcBorders>
              <w:top w:val="nil"/>
              <w:left w:val="nil"/>
              <w:bottom w:val="single" w:sz="4" w:space="0" w:color="auto"/>
              <w:right w:val="single" w:sz="4" w:space="0" w:color="auto"/>
            </w:tcBorders>
            <w:shd w:val="clear" w:color="000000" w:fill="FFFF99"/>
            <w:noWrap/>
            <w:vAlign w:val="center"/>
            <w:hideMark/>
          </w:tcPr>
          <w:p w14:paraId="297EC6E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33,401</w:t>
            </w:r>
          </w:p>
        </w:tc>
        <w:tc>
          <w:tcPr>
            <w:tcW w:w="836" w:type="dxa"/>
            <w:tcBorders>
              <w:top w:val="nil"/>
              <w:left w:val="nil"/>
              <w:bottom w:val="single" w:sz="4" w:space="0" w:color="auto"/>
              <w:right w:val="single" w:sz="4" w:space="0" w:color="auto"/>
            </w:tcBorders>
            <w:shd w:val="clear" w:color="000000" w:fill="FFFF99"/>
            <w:noWrap/>
            <w:vAlign w:val="center"/>
            <w:hideMark/>
          </w:tcPr>
          <w:p w14:paraId="7FA0C3E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33,401</w:t>
            </w:r>
          </w:p>
        </w:tc>
        <w:tc>
          <w:tcPr>
            <w:tcW w:w="795" w:type="dxa"/>
            <w:tcBorders>
              <w:top w:val="nil"/>
              <w:left w:val="nil"/>
              <w:bottom w:val="single" w:sz="4" w:space="0" w:color="auto"/>
              <w:right w:val="single" w:sz="4" w:space="0" w:color="auto"/>
            </w:tcBorders>
            <w:shd w:val="clear" w:color="000000" w:fill="FFFF99"/>
            <w:noWrap/>
            <w:vAlign w:val="center"/>
            <w:hideMark/>
          </w:tcPr>
          <w:p w14:paraId="5588AC7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33,401</w:t>
            </w:r>
          </w:p>
        </w:tc>
        <w:tc>
          <w:tcPr>
            <w:tcW w:w="795" w:type="dxa"/>
            <w:tcBorders>
              <w:top w:val="nil"/>
              <w:left w:val="nil"/>
              <w:bottom w:val="single" w:sz="4" w:space="0" w:color="auto"/>
              <w:right w:val="single" w:sz="4" w:space="0" w:color="auto"/>
            </w:tcBorders>
            <w:shd w:val="clear" w:color="000000" w:fill="FFFF99"/>
            <w:noWrap/>
            <w:vAlign w:val="center"/>
            <w:hideMark/>
          </w:tcPr>
          <w:p w14:paraId="774E388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33,401</w:t>
            </w:r>
          </w:p>
        </w:tc>
        <w:tc>
          <w:tcPr>
            <w:tcW w:w="836" w:type="dxa"/>
            <w:tcBorders>
              <w:top w:val="nil"/>
              <w:left w:val="nil"/>
              <w:bottom w:val="single" w:sz="4" w:space="0" w:color="auto"/>
              <w:right w:val="single" w:sz="4" w:space="0" w:color="auto"/>
            </w:tcBorders>
            <w:shd w:val="clear" w:color="000000" w:fill="FFFF99"/>
            <w:noWrap/>
            <w:vAlign w:val="center"/>
            <w:hideMark/>
          </w:tcPr>
          <w:p w14:paraId="0EDAD22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33,401</w:t>
            </w:r>
          </w:p>
        </w:tc>
        <w:tc>
          <w:tcPr>
            <w:tcW w:w="795" w:type="dxa"/>
            <w:tcBorders>
              <w:top w:val="nil"/>
              <w:left w:val="nil"/>
              <w:bottom w:val="single" w:sz="4" w:space="0" w:color="auto"/>
              <w:right w:val="single" w:sz="4" w:space="0" w:color="auto"/>
            </w:tcBorders>
            <w:shd w:val="clear" w:color="000000" w:fill="FFFF99"/>
            <w:noWrap/>
            <w:vAlign w:val="center"/>
            <w:hideMark/>
          </w:tcPr>
          <w:p w14:paraId="7BBD16F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33,401</w:t>
            </w:r>
          </w:p>
        </w:tc>
        <w:tc>
          <w:tcPr>
            <w:tcW w:w="795" w:type="dxa"/>
            <w:tcBorders>
              <w:top w:val="nil"/>
              <w:left w:val="nil"/>
              <w:bottom w:val="single" w:sz="4" w:space="0" w:color="auto"/>
              <w:right w:val="single" w:sz="4" w:space="0" w:color="auto"/>
            </w:tcBorders>
            <w:shd w:val="clear" w:color="000000" w:fill="FFFF99"/>
            <w:noWrap/>
            <w:vAlign w:val="center"/>
            <w:hideMark/>
          </w:tcPr>
          <w:p w14:paraId="20277BD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33,401</w:t>
            </w:r>
          </w:p>
        </w:tc>
      </w:tr>
      <w:tr w:rsidR="002727CB" w:rsidRPr="002727CB" w14:paraId="091974C6"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56BC4060"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1.8</w:t>
            </w:r>
          </w:p>
        </w:tc>
        <w:tc>
          <w:tcPr>
            <w:tcW w:w="3327" w:type="dxa"/>
            <w:tcBorders>
              <w:top w:val="nil"/>
              <w:left w:val="nil"/>
              <w:bottom w:val="single" w:sz="4" w:space="0" w:color="auto"/>
              <w:right w:val="single" w:sz="4" w:space="0" w:color="auto"/>
            </w:tcBorders>
            <w:shd w:val="clear" w:color="auto" w:fill="auto"/>
            <w:vAlign w:val="bottom"/>
            <w:hideMark/>
          </w:tcPr>
          <w:p w14:paraId="0EFE8AF4"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menajere generate si necolectate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5625719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75832AC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440D29B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4805995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19D9366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3D08573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95" w:type="dxa"/>
            <w:tcBorders>
              <w:top w:val="nil"/>
              <w:left w:val="nil"/>
              <w:bottom w:val="single" w:sz="4" w:space="0" w:color="auto"/>
              <w:right w:val="single" w:sz="4" w:space="0" w:color="auto"/>
            </w:tcBorders>
            <w:shd w:val="clear" w:color="000000" w:fill="FFFF99"/>
            <w:noWrap/>
            <w:vAlign w:val="center"/>
            <w:hideMark/>
          </w:tcPr>
          <w:p w14:paraId="0407D93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95" w:type="dxa"/>
            <w:tcBorders>
              <w:top w:val="nil"/>
              <w:left w:val="nil"/>
              <w:bottom w:val="single" w:sz="4" w:space="0" w:color="auto"/>
              <w:right w:val="single" w:sz="4" w:space="0" w:color="auto"/>
            </w:tcBorders>
            <w:shd w:val="clear" w:color="000000" w:fill="FFFF99"/>
            <w:noWrap/>
            <w:vAlign w:val="center"/>
            <w:hideMark/>
          </w:tcPr>
          <w:p w14:paraId="3C24D7D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6C792A2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95" w:type="dxa"/>
            <w:tcBorders>
              <w:top w:val="nil"/>
              <w:left w:val="nil"/>
              <w:bottom w:val="single" w:sz="4" w:space="0" w:color="auto"/>
              <w:right w:val="single" w:sz="4" w:space="0" w:color="auto"/>
            </w:tcBorders>
            <w:shd w:val="clear" w:color="000000" w:fill="FFFF99"/>
            <w:noWrap/>
            <w:vAlign w:val="center"/>
            <w:hideMark/>
          </w:tcPr>
          <w:p w14:paraId="7F53B65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95" w:type="dxa"/>
            <w:tcBorders>
              <w:top w:val="nil"/>
              <w:left w:val="nil"/>
              <w:bottom w:val="single" w:sz="4" w:space="0" w:color="auto"/>
              <w:right w:val="single" w:sz="4" w:space="0" w:color="auto"/>
            </w:tcBorders>
            <w:shd w:val="clear" w:color="000000" w:fill="FFFF99"/>
            <w:noWrap/>
            <w:vAlign w:val="center"/>
            <w:hideMark/>
          </w:tcPr>
          <w:p w14:paraId="4988330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r>
      <w:tr w:rsidR="002727CB" w:rsidRPr="002727CB" w14:paraId="461D07DE"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30A18761"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3FD35799"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Total deseuri municipale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29D46DBD"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149,960</w:t>
            </w:r>
          </w:p>
        </w:tc>
        <w:tc>
          <w:tcPr>
            <w:tcW w:w="836" w:type="dxa"/>
            <w:tcBorders>
              <w:top w:val="nil"/>
              <w:left w:val="nil"/>
              <w:bottom w:val="single" w:sz="4" w:space="0" w:color="auto"/>
              <w:right w:val="single" w:sz="4" w:space="0" w:color="auto"/>
            </w:tcBorders>
            <w:shd w:val="clear" w:color="000000" w:fill="FFFF99"/>
            <w:noWrap/>
            <w:vAlign w:val="center"/>
            <w:hideMark/>
          </w:tcPr>
          <w:p w14:paraId="5582A761"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150,085</w:t>
            </w:r>
          </w:p>
        </w:tc>
        <w:tc>
          <w:tcPr>
            <w:tcW w:w="836" w:type="dxa"/>
            <w:tcBorders>
              <w:top w:val="nil"/>
              <w:left w:val="nil"/>
              <w:bottom w:val="single" w:sz="4" w:space="0" w:color="auto"/>
              <w:right w:val="single" w:sz="4" w:space="0" w:color="auto"/>
            </w:tcBorders>
            <w:shd w:val="clear" w:color="000000" w:fill="FFFF99"/>
            <w:noWrap/>
            <w:vAlign w:val="center"/>
            <w:hideMark/>
          </w:tcPr>
          <w:p w14:paraId="105C052A"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150,210</w:t>
            </w:r>
          </w:p>
        </w:tc>
        <w:tc>
          <w:tcPr>
            <w:tcW w:w="836" w:type="dxa"/>
            <w:tcBorders>
              <w:top w:val="nil"/>
              <w:left w:val="nil"/>
              <w:bottom w:val="single" w:sz="4" w:space="0" w:color="auto"/>
              <w:right w:val="single" w:sz="4" w:space="0" w:color="auto"/>
            </w:tcBorders>
            <w:shd w:val="clear" w:color="000000" w:fill="FFFF99"/>
            <w:noWrap/>
            <w:vAlign w:val="center"/>
            <w:hideMark/>
          </w:tcPr>
          <w:p w14:paraId="353ED654"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150,336</w:t>
            </w:r>
          </w:p>
        </w:tc>
        <w:tc>
          <w:tcPr>
            <w:tcW w:w="836" w:type="dxa"/>
            <w:tcBorders>
              <w:top w:val="nil"/>
              <w:left w:val="nil"/>
              <w:bottom w:val="single" w:sz="4" w:space="0" w:color="auto"/>
              <w:right w:val="single" w:sz="4" w:space="0" w:color="auto"/>
            </w:tcBorders>
            <w:shd w:val="clear" w:color="000000" w:fill="FFFF99"/>
            <w:noWrap/>
            <w:vAlign w:val="center"/>
            <w:hideMark/>
          </w:tcPr>
          <w:p w14:paraId="46B12597"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150,464</w:t>
            </w:r>
          </w:p>
        </w:tc>
        <w:tc>
          <w:tcPr>
            <w:tcW w:w="836" w:type="dxa"/>
            <w:tcBorders>
              <w:top w:val="nil"/>
              <w:left w:val="nil"/>
              <w:bottom w:val="single" w:sz="4" w:space="0" w:color="auto"/>
              <w:right w:val="single" w:sz="4" w:space="0" w:color="auto"/>
            </w:tcBorders>
            <w:shd w:val="clear" w:color="000000" w:fill="FFFF99"/>
            <w:noWrap/>
            <w:vAlign w:val="center"/>
            <w:hideMark/>
          </w:tcPr>
          <w:p w14:paraId="14FBD9DD"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150,592</w:t>
            </w:r>
          </w:p>
        </w:tc>
        <w:tc>
          <w:tcPr>
            <w:tcW w:w="795" w:type="dxa"/>
            <w:tcBorders>
              <w:top w:val="nil"/>
              <w:left w:val="nil"/>
              <w:bottom w:val="single" w:sz="4" w:space="0" w:color="auto"/>
              <w:right w:val="single" w:sz="4" w:space="0" w:color="auto"/>
            </w:tcBorders>
            <w:shd w:val="clear" w:color="000000" w:fill="FFFF99"/>
            <w:noWrap/>
            <w:vAlign w:val="center"/>
            <w:hideMark/>
          </w:tcPr>
          <w:p w14:paraId="1CE1BC1E"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150,722</w:t>
            </w:r>
          </w:p>
        </w:tc>
        <w:tc>
          <w:tcPr>
            <w:tcW w:w="795" w:type="dxa"/>
            <w:tcBorders>
              <w:top w:val="nil"/>
              <w:left w:val="nil"/>
              <w:bottom w:val="single" w:sz="4" w:space="0" w:color="auto"/>
              <w:right w:val="single" w:sz="4" w:space="0" w:color="auto"/>
            </w:tcBorders>
            <w:shd w:val="clear" w:color="000000" w:fill="FFFF99"/>
            <w:noWrap/>
            <w:vAlign w:val="center"/>
            <w:hideMark/>
          </w:tcPr>
          <w:p w14:paraId="1AFA93A8"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150,852</w:t>
            </w:r>
          </w:p>
        </w:tc>
        <w:tc>
          <w:tcPr>
            <w:tcW w:w="836" w:type="dxa"/>
            <w:tcBorders>
              <w:top w:val="nil"/>
              <w:left w:val="nil"/>
              <w:bottom w:val="single" w:sz="4" w:space="0" w:color="auto"/>
              <w:right w:val="single" w:sz="4" w:space="0" w:color="auto"/>
            </w:tcBorders>
            <w:shd w:val="clear" w:color="000000" w:fill="FFFF99"/>
            <w:noWrap/>
            <w:vAlign w:val="center"/>
            <w:hideMark/>
          </w:tcPr>
          <w:p w14:paraId="19FF55D2"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150,984</w:t>
            </w:r>
          </w:p>
        </w:tc>
        <w:tc>
          <w:tcPr>
            <w:tcW w:w="795" w:type="dxa"/>
            <w:tcBorders>
              <w:top w:val="nil"/>
              <w:left w:val="nil"/>
              <w:bottom w:val="single" w:sz="4" w:space="0" w:color="auto"/>
              <w:right w:val="single" w:sz="4" w:space="0" w:color="auto"/>
            </w:tcBorders>
            <w:shd w:val="clear" w:color="000000" w:fill="FFFF99"/>
            <w:noWrap/>
            <w:vAlign w:val="center"/>
            <w:hideMark/>
          </w:tcPr>
          <w:p w14:paraId="738C1F32"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151,116</w:t>
            </w:r>
          </w:p>
        </w:tc>
        <w:tc>
          <w:tcPr>
            <w:tcW w:w="795" w:type="dxa"/>
            <w:tcBorders>
              <w:top w:val="nil"/>
              <w:left w:val="nil"/>
              <w:bottom w:val="single" w:sz="4" w:space="0" w:color="auto"/>
              <w:right w:val="single" w:sz="4" w:space="0" w:color="auto"/>
            </w:tcBorders>
            <w:shd w:val="clear" w:color="000000" w:fill="FFFF99"/>
            <w:noWrap/>
            <w:vAlign w:val="center"/>
            <w:hideMark/>
          </w:tcPr>
          <w:p w14:paraId="6195AD0F"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152,141</w:t>
            </w:r>
          </w:p>
        </w:tc>
      </w:tr>
      <w:tr w:rsidR="002727CB" w:rsidRPr="002727CB" w14:paraId="414E9D0F"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62C3AD4F"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07DC8B7D"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Total deseuri municipale generate</w:t>
            </w:r>
          </w:p>
        </w:tc>
        <w:tc>
          <w:tcPr>
            <w:tcW w:w="836" w:type="dxa"/>
            <w:tcBorders>
              <w:top w:val="nil"/>
              <w:left w:val="nil"/>
              <w:bottom w:val="single" w:sz="4" w:space="0" w:color="auto"/>
              <w:right w:val="single" w:sz="4" w:space="0" w:color="auto"/>
            </w:tcBorders>
            <w:shd w:val="clear" w:color="000000" w:fill="FFFF99"/>
            <w:noWrap/>
            <w:vAlign w:val="center"/>
            <w:hideMark/>
          </w:tcPr>
          <w:p w14:paraId="32E00171"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149,960</w:t>
            </w:r>
          </w:p>
        </w:tc>
        <w:tc>
          <w:tcPr>
            <w:tcW w:w="836" w:type="dxa"/>
            <w:tcBorders>
              <w:top w:val="nil"/>
              <w:left w:val="nil"/>
              <w:bottom w:val="single" w:sz="4" w:space="0" w:color="auto"/>
              <w:right w:val="single" w:sz="4" w:space="0" w:color="auto"/>
            </w:tcBorders>
            <w:shd w:val="clear" w:color="000000" w:fill="FFFF99"/>
            <w:noWrap/>
            <w:vAlign w:val="center"/>
            <w:hideMark/>
          </w:tcPr>
          <w:p w14:paraId="56A42D62"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150,085</w:t>
            </w:r>
          </w:p>
        </w:tc>
        <w:tc>
          <w:tcPr>
            <w:tcW w:w="836" w:type="dxa"/>
            <w:tcBorders>
              <w:top w:val="nil"/>
              <w:left w:val="nil"/>
              <w:bottom w:val="single" w:sz="4" w:space="0" w:color="auto"/>
              <w:right w:val="single" w:sz="4" w:space="0" w:color="auto"/>
            </w:tcBorders>
            <w:shd w:val="clear" w:color="000000" w:fill="FFFF99"/>
            <w:noWrap/>
            <w:vAlign w:val="center"/>
            <w:hideMark/>
          </w:tcPr>
          <w:p w14:paraId="736DE091"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150,210</w:t>
            </w:r>
          </w:p>
        </w:tc>
        <w:tc>
          <w:tcPr>
            <w:tcW w:w="836" w:type="dxa"/>
            <w:tcBorders>
              <w:top w:val="nil"/>
              <w:left w:val="nil"/>
              <w:bottom w:val="single" w:sz="4" w:space="0" w:color="auto"/>
              <w:right w:val="single" w:sz="4" w:space="0" w:color="auto"/>
            </w:tcBorders>
            <w:shd w:val="clear" w:color="000000" w:fill="FFFF99"/>
            <w:noWrap/>
            <w:vAlign w:val="center"/>
            <w:hideMark/>
          </w:tcPr>
          <w:p w14:paraId="594CFDF4"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150,336</w:t>
            </w:r>
          </w:p>
        </w:tc>
        <w:tc>
          <w:tcPr>
            <w:tcW w:w="836" w:type="dxa"/>
            <w:tcBorders>
              <w:top w:val="nil"/>
              <w:left w:val="nil"/>
              <w:bottom w:val="single" w:sz="4" w:space="0" w:color="auto"/>
              <w:right w:val="single" w:sz="4" w:space="0" w:color="auto"/>
            </w:tcBorders>
            <w:shd w:val="clear" w:color="000000" w:fill="FFFF99"/>
            <w:noWrap/>
            <w:vAlign w:val="center"/>
            <w:hideMark/>
          </w:tcPr>
          <w:p w14:paraId="79B76D67"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150,464</w:t>
            </w:r>
          </w:p>
        </w:tc>
        <w:tc>
          <w:tcPr>
            <w:tcW w:w="836" w:type="dxa"/>
            <w:tcBorders>
              <w:top w:val="nil"/>
              <w:left w:val="nil"/>
              <w:bottom w:val="single" w:sz="4" w:space="0" w:color="auto"/>
              <w:right w:val="single" w:sz="4" w:space="0" w:color="auto"/>
            </w:tcBorders>
            <w:shd w:val="clear" w:color="000000" w:fill="FFFF99"/>
            <w:noWrap/>
            <w:vAlign w:val="center"/>
            <w:hideMark/>
          </w:tcPr>
          <w:p w14:paraId="0CECFA9D"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150,592</w:t>
            </w:r>
          </w:p>
        </w:tc>
        <w:tc>
          <w:tcPr>
            <w:tcW w:w="795" w:type="dxa"/>
            <w:tcBorders>
              <w:top w:val="nil"/>
              <w:left w:val="nil"/>
              <w:bottom w:val="single" w:sz="4" w:space="0" w:color="auto"/>
              <w:right w:val="single" w:sz="4" w:space="0" w:color="auto"/>
            </w:tcBorders>
            <w:shd w:val="clear" w:color="000000" w:fill="FFFF99"/>
            <w:noWrap/>
            <w:vAlign w:val="center"/>
            <w:hideMark/>
          </w:tcPr>
          <w:p w14:paraId="7A57059D"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150,722</w:t>
            </w:r>
          </w:p>
        </w:tc>
        <w:tc>
          <w:tcPr>
            <w:tcW w:w="795" w:type="dxa"/>
            <w:tcBorders>
              <w:top w:val="nil"/>
              <w:left w:val="nil"/>
              <w:bottom w:val="single" w:sz="4" w:space="0" w:color="auto"/>
              <w:right w:val="single" w:sz="4" w:space="0" w:color="auto"/>
            </w:tcBorders>
            <w:shd w:val="clear" w:color="000000" w:fill="FFFF99"/>
            <w:noWrap/>
            <w:vAlign w:val="center"/>
            <w:hideMark/>
          </w:tcPr>
          <w:p w14:paraId="777F5B28"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150,852</w:t>
            </w:r>
          </w:p>
        </w:tc>
        <w:tc>
          <w:tcPr>
            <w:tcW w:w="836" w:type="dxa"/>
            <w:tcBorders>
              <w:top w:val="nil"/>
              <w:left w:val="nil"/>
              <w:bottom w:val="single" w:sz="4" w:space="0" w:color="auto"/>
              <w:right w:val="single" w:sz="4" w:space="0" w:color="auto"/>
            </w:tcBorders>
            <w:shd w:val="clear" w:color="000000" w:fill="FFFF99"/>
            <w:noWrap/>
            <w:vAlign w:val="center"/>
            <w:hideMark/>
          </w:tcPr>
          <w:p w14:paraId="6BD908F0"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150,984</w:t>
            </w:r>
          </w:p>
        </w:tc>
        <w:tc>
          <w:tcPr>
            <w:tcW w:w="795" w:type="dxa"/>
            <w:tcBorders>
              <w:top w:val="nil"/>
              <w:left w:val="nil"/>
              <w:bottom w:val="single" w:sz="4" w:space="0" w:color="auto"/>
              <w:right w:val="single" w:sz="4" w:space="0" w:color="auto"/>
            </w:tcBorders>
            <w:shd w:val="clear" w:color="000000" w:fill="FFFF99"/>
            <w:noWrap/>
            <w:vAlign w:val="center"/>
            <w:hideMark/>
          </w:tcPr>
          <w:p w14:paraId="0038BF53"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151,116</w:t>
            </w:r>
          </w:p>
        </w:tc>
        <w:tc>
          <w:tcPr>
            <w:tcW w:w="795" w:type="dxa"/>
            <w:tcBorders>
              <w:top w:val="nil"/>
              <w:left w:val="nil"/>
              <w:bottom w:val="single" w:sz="4" w:space="0" w:color="auto"/>
              <w:right w:val="single" w:sz="4" w:space="0" w:color="auto"/>
            </w:tcBorders>
            <w:shd w:val="clear" w:color="000000" w:fill="FFFF99"/>
            <w:noWrap/>
            <w:vAlign w:val="center"/>
            <w:hideMark/>
          </w:tcPr>
          <w:p w14:paraId="1C10886E"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152,141</w:t>
            </w:r>
          </w:p>
        </w:tc>
      </w:tr>
      <w:tr w:rsidR="002727CB" w:rsidRPr="002727CB" w14:paraId="4D93916B" w14:textId="77777777" w:rsidTr="002727CB">
        <w:trPr>
          <w:trHeight w:val="264"/>
        </w:trPr>
        <w:tc>
          <w:tcPr>
            <w:tcW w:w="789"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65A3FBE5" w14:textId="77777777" w:rsidR="002727CB" w:rsidRPr="002727CB" w:rsidRDefault="002727CB" w:rsidP="002727CB">
            <w:pPr>
              <w:jc w:val="center"/>
              <w:rPr>
                <w:rFonts w:ascii="Arial" w:hAnsi="Arial" w:cs="Arial"/>
                <w:sz w:val="20"/>
                <w:szCs w:val="20"/>
              </w:rPr>
            </w:pPr>
            <w:r w:rsidRPr="002727CB">
              <w:rPr>
                <w:rFonts w:ascii="Arial" w:hAnsi="Arial" w:cs="Arial"/>
                <w:sz w:val="20"/>
                <w:szCs w:val="20"/>
              </w:rPr>
              <w:t> </w:t>
            </w:r>
          </w:p>
        </w:tc>
        <w:tc>
          <w:tcPr>
            <w:tcW w:w="3327"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5F03675E" w14:textId="2DA879BB" w:rsidR="002727CB" w:rsidRPr="002727CB" w:rsidRDefault="002727CB" w:rsidP="002727CB">
            <w:pPr>
              <w:jc w:val="center"/>
              <w:rPr>
                <w:rFonts w:ascii="Arial" w:hAnsi="Arial" w:cs="Arial"/>
                <w:sz w:val="20"/>
                <w:szCs w:val="20"/>
              </w:rPr>
            </w:pPr>
            <w:r w:rsidRPr="002727CB">
              <w:rPr>
                <w:rFonts w:ascii="Arial" w:hAnsi="Arial" w:cs="Arial"/>
                <w:b/>
                <w:bCs/>
                <w:color w:val="FF0000"/>
                <w:sz w:val="24"/>
                <w:szCs w:val="24"/>
              </w:rPr>
              <w:t>URBAN Zona 1</w:t>
            </w:r>
            <w:r w:rsidRPr="002727CB">
              <w:rPr>
                <w:rFonts w:ascii="Arial" w:hAnsi="Arial" w:cs="Arial"/>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20A15F8F"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69DBC5B1"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2F3C01DA"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2C1FC6E9"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5A1EB3C2"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66E2EE85"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95" w:type="dxa"/>
            <w:tcBorders>
              <w:top w:val="single" w:sz="4" w:space="0" w:color="auto"/>
              <w:left w:val="nil"/>
              <w:bottom w:val="single" w:sz="4" w:space="0" w:color="auto"/>
              <w:right w:val="nil"/>
            </w:tcBorders>
            <w:shd w:val="clear" w:color="000000" w:fill="auto"/>
            <w:noWrap/>
            <w:vAlign w:val="bottom"/>
            <w:hideMark/>
          </w:tcPr>
          <w:p w14:paraId="2AE54460"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95" w:type="dxa"/>
            <w:tcBorders>
              <w:top w:val="single" w:sz="4" w:space="0" w:color="auto"/>
              <w:left w:val="nil"/>
              <w:bottom w:val="single" w:sz="4" w:space="0" w:color="auto"/>
              <w:right w:val="nil"/>
            </w:tcBorders>
            <w:shd w:val="clear" w:color="000000" w:fill="auto"/>
            <w:noWrap/>
            <w:vAlign w:val="bottom"/>
            <w:hideMark/>
          </w:tcPr>
          <w:p w14:paraId="387CEB78"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2B623735"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95" w:type="dxa"/>
            <w:tcBorders>
              <w:top w:val="single" w:sz="4" w:space="0" w:color="auto"/>
              <w:left w:val="nil"/>
              <w:bottom w:val="single" w:sz="4" w:space="0" w:color="auto"/>
              <w:right w:val="nil"/>
            </w:tcBorders>
            <w:shd w:val="clear" w:color="000000" w:fill="auto"/>
            <w:noWrap/>
            <w:vAlign w:val="bottom"/>
            <w:hideMark/>
          </w:tcPr>
          <w:p w14:paraId="71ECB335"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95" w:type="dxa"/>
            <w:tcBorders>
              <w:top w:val="single" w:sz="4" w:space="0" w:color="auto"/>
              <w:left w:val="nil"/>
              <w:bottom w:val="single" w:sz="4" w:space="0" w:color="auto"/>
              <w:right w:val="nil"/>
            </w:tcBorders>
            <w:shd w:val="clear" w:color="000000" w:fill="auto"/>
            <w:noWrap/>
            <w:vAlign w:val="bottom"/>
            <w:hideMark/>
          </w:tcPr>
          <w:p w14:paraId="20A3F8FC"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r>
      <w:tr w:rsidR="002727CB" w:rsidRPr="002727CB" w14:paraId="047D73BA" w14:textId="77777777" w:rsidTr="002727CB">
        <w:trPr>
          <w:trHeight w:val="264"/>
        </w:trPr>
        <w:tc>
          <w:tcPr>
            <w:tcW w:w="789" w:type="dxa"/>
            <w:vMerge/>
            <w:tcBorders>
              <w:top w:val="single" w:sz="4" w:space="0" w:color="auto"/>
              <w:left w:val="single" w:sz="4" w:space="0" w:color="auto"/>
              <w:bottom w:val="single" w:sz="4" w:space="0" w:color="000000"/>
              <w:right w:val="single" w:sz="4" w:space="0" w:color="auto"/>
            </w:tcBorders>
            <w:vAlign w:val="center"/>
            <w:hideMark/>
          </w:tcPr>
          <w:p w14:paraId="313EA6B7" w14:textId="77777777" w:rsidR="002727CB" w:rsidRPr="002727CB" w:rsidRDefault="002727CB" w:rsidP="002727CB">
            <w:pPr>
              <w:rPr>
                <w:rFonts w:ascii="Arial" w:hAnsi="Arial" w:cs="Arial"/>
                <w:sz w:val="20"/>
                <w:szCs w:val="20"/>
              </w:rPr>
            </w:pPr>
          </w:p>
        </w:tc>
        <w:tc>
          <w:tcPr>
            <w:tcW w:w="3327" w:type="dxa"/>
            <w:vMerge/>
            <w:tcBorders>
              <w:top w:val="single" w:sz="4" w:space="0" w:color="auto"/>
              <w:left w:val="single" w:sz="4" w:space="0" w:color="auto"/>
              <w:bottom w:val="single" w:sz="4" w:space="0" w:color="000000"/>
              <w:right w:val="single" w:sz="4" w:space="0" w:color="auto"/>
            </w:tcBorders>
            <w:vAlign w:val="center"/>
            <w:hideMark/>
          </w:tcPr>
          <w:p w14:paraId="4B8E8316" w14:textId="77777777" w:rsidR="002727CB" w:rsidRPr="002727CB" w:rsidRDefault="002727CB" w:rsidP="002727CB">
            <w:pPr>
              <w:rPr>
                <w:rFonts w:ascii="Arial" w:hAnsi="Arial" w:cs="Arial"/>
                <w:sz w:val="20"/>
                <w:szCs w:val="20"/>
              </w:rPr>
            </w:pPr>
          </w:p>
        </w:tc>
        <w:tc>
          <w:tcPr>
            <w:tcW w:w="836" w:type="dxa"/>
            <w:tcBorders>
              <w:top w:val="nil"/>
              <w:left w:val="nil"/>
              <w:bottom w:val="single" w:sz="4" w:space="0" w:color="auto"/>
              <w:right w:val="single" w:sz="4" w:space="0" w:color="auto"/>
            </w:tcBorders>
            <w:shd w:val="clear" w:color="auto" w:fill="auto"/>
            <w:noWrap/>
            <w:vAlign w:val="bottom"/>
            <w:hideMark/>
          </w:tcPr>
          <w:p w14:paraId="3547BD35"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2019</w:t>
            </w:r>
          </w:p>
        </w:tc>
        <w:tc>
          <w:tcPr>
            <w:tcW w:w="836" w:type="dxa"/>
            <w:tcBorders>
              <w:top w:val="nil"/>
              <w:left w:val="nil"/>
              <w:bottom w:val="single" w:sz="4" w:space="0" w:color="auto"/>
              <w:right w:val="single" w:sz="4" w:space="0" w:color="auto"/>
            </w:tcBorders>
            <w:shd w:val="clear" w:color="auto" w:fill="auto"/>
            <w:noWrap/>
            <w:vAlign w:val="bottom"/>
            <w:hideMark/>
          </w:tcPr>
          <w:p w14:paraId="1C326868"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2020</w:t>
            </w:r>
          </w:p>
        </w:tc>
        <w:tc>
          <w:tcPr>
            <w:tcW w:w="836" w:type="dxa"/>
            <w:tcBorders>
              <w:top w:val="nil"/>
              <w:left w:val="nil"/>
              <w:bottom w:val="single" w:sz="4" w:space="0" w:color="auto"/>
              <w:right w:val="single" w:sz="4" w:space="0" w:color="auto"/>
            </w:tcBorders>
            <w:shd w:val="clear" w:color="auto" w:fill="auto"/>
            <w:noWrap/>
            <w:vAlign w:val="bottom"/>
            <w:hideMark/>
          </w:tcPr>
          <w:p w14:paraId="54DC2291"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2021</w:t>
            </w:r>
          </w:p>
        </w:tc>
        <w:tc>
          <w:tcPr>
            <w:tcW w:w="836" w:type="dxa"/>
            <w:tcBorders>
              <w:top w:val="nil"/>
              <w:left w:val="nil"/>
              <w:bottom w:val="single" w:sz="4" w:space="0" w:color="auto"/>
              <w:right w:val="single" w:sz="4" w:space="0" w:color="auto"/>
            </w:tcBorders>
            <w:shd w:val="clear" w:color="auto" w:fill="auto"/>
            <w:noWrap/>
            <w:vAlign w:val="bottom"/>
            <w:hideMark/>
          </w:tcPr>
          <w:p w14:paraId="1C26E4C7"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2022</w:t>
            </w:r>
          </w:p>
        </w:tc>
        <w:tc>
          <w:tcPr>
            <w:tcW w:w="836" w:type="dxa"/>
            <w:tcBorders>
              <w:top w:val="nil"/>
              <w:left w:val="nil"/>
              <w:bottom w:val="single" w:sz="4" w:space="0" w:color="auto"/>
              <w:right w:val="single" w:sz="4" w:space="0" w:color="auto"/>
            </w:tcBorders>
            <w:shd w:val="clear" w:color="auto" w:fill="auto"/>
            <w:noWrap/>
            <w:vAlign w:val="bottom"/>
            <w:hideMark/>
          </w:tcPr>
          <w:p w14:paraId="1B236071"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2023</w:t>
            </w:r>
          </w:p>
        </w:tc>
        <w:tc>
          <w:tcPr>
            <w:tcW w:w="836" w:type="dxa"/>
            <w:tcBorders>
              <w:top w:val="nil"/>
              <w:left w:val="nil"/>
              <w:bottom w:val="single" w:sz="4" w:space="0" w:color="auto"/>
              <w:right w:val="single" w:sz="4" w:space="0" w:color="auto"/>
            </w:tcBorders>
            <w:shd w:val="clear" w:color="auto" w:fill="auto"/>
            <w:noWrap/>
            <w:vAlign w:val="bottom"/>
            <w:hideMark/>
          </w:tcPr>
          <w:p w14:paraId="373780BB"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2024</w:t>
            </w:r>
          </w:p>
        </w:tc>
        <w:tc>
          <w:tcPr>
            <w:tcW w:w="795" w:type="dxa"/>
            <w:tcBorders>
              <w:top w:val="nil"/>
              <w:left w:val="nil"/>
              <w:bottom w:val="single" w:sz="4" w:space="0" w:color="auto"/>
              <w:right w:val="single" w:sz="4" w:space="0" w:color="auto"/>
            </w:tcBorders>
            <w:shd w:val="clear" w:color="auto" w:fill="auto"/>
            <w:noWrap/>
            <w:vAlign w:val="bottom"/>
            <w:hideMark/>
          </w:tcPr>
          <w:p w14:paraId="675249D1"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2025</w:t>
            </w:r>
          </w:p>
        </w:tc>
        <w:tc>
          <w:tcPr>
            <w:tcW w:w="795" w:type="dxa"/>
            <w:tcBorders>
              <w:top w:val="nil"/>
              <w:left w:val="nil"/>
              <w:bottom w:val="single" w:sz="4" w:space="0" w:color="auto"/>
              <w:right w:val="single" w:sz="4" w:space="0" w:color="auto"/>
            </w:tcBorders>
            <w:shd w:val="clear" w:color="auto" w:fill="auto"/>
            <w:noWrap/>
            <w:vAlign w:val="bottom"/>
            <w:hideMark/>
          </w:tcPr>
          <w:p w14:paraId="5AE6C67E"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2026</w:t>
            </w:r>
          </w:p>
        </w:tc>
        <w:tc>
          <w:tcPr>
            <w:tcW w:w="836" w:type="dxa"/>
            <w:tcBorders>
              <w:top w:val="nil"/>
              <w:left w:val="nil"/>
              <w:bottom w:val="single" w:sz="4" w:space="0" w:color="auto"/>
              <w:right w:val="single" w:sz="4" w:space="0" w:color="auto"/>
            </w:tcBorders>
            <w:shd w:val="clear" w:color="auto" w:fill="auto"/>
            <w:noWrap/>
            <w:vAlign w:val="bottom"/>
            <w:hideMark/>
          </w:tcPr>
          <w:p w14:paraId="6259BB5E"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2027</w:t>
            </w:r>
          </w:p>
        </w:tc>
        <w:tc>
          <w:tcPr>
            <w:tcW w:w="795" w:type="dxa"/>
            <w:tcBorders>
              <w:top w:val="nil"/>
              <w:left w:val="nil"/>
              <w:bottom w:val="single" w:sz="4" w:space="0" w:color="auto"/>
              <w:right w:val="single" w:sz="4" w:space="0" w:color="auto"/>
            </w:tcBorders>
            <w:shd w:val="clear" w:color="auto" w:fill="auto"/>
            <w:noWrap/>
            <w:vAlign w:val="bottom"/>
            <w:hideMark/>
          </w:tcPr>
          <w:p w14:paraId="2775FF0F"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2028</w:t>
            </w:r>
          </w:p>
        </w:tc>
        <w:tc>
          <w:tcPr>
            <w:tcW w:w="795" w:type="dxa"/>
            <w:tcBorders>
              <w:top w:val="nil"/>
              <w:left w:val="nil"/>
              <w:bottom w:val="single" w:sz="4" w:space="0" w:color="auto"/>
              <w:right w:val="single" w:sz="4" w:space="0" w:color="auto"/>
            </w:tcBorders>
            <w:shd w:val="clear" w:color="auto" w:fill="auto"/>
            <w:noWrap/>
            <w:vAlign w:val="bottom"/>
            <w:hideMark/>
          </w:tcPr>
          <w:p w14:paraId="74C6AA3A"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2029</w:t>
            </w:r>
          </w:p>
        </w:tc>
      </w:tr>
      <w:tr w:rsidR="002727CB" w:rsidRPr="002727CB" w14:paraId="061ECE42" w14:textId="77777777" w:rsidTr="002727CB">
        <w:trPr>
          <w:trHeight w:val="420"/>
        </w:trPr>
        <w:tc>
          <w:tcPr>
            <w:tcW w:w="789" w:type="dxa"/>
            <w:tcBorders>
              <w:top w:val="nil"/>
              <w:left w:val="single" w:sz="4" w:space="0" w:color="auto"/>
              <w:bottom w:val="single" w:sz="4" w:space="0" w:color="auto"/>
              <w:right w:val="single" w:sz="4" w:space="0" w:color="auto"/>
            </w:tcBorders>
            <w:shd w:val="clear" w:color="auto" w:fill="auto"/>
            <w:hideMark/>
          </w:tcPr>
          <w:p w14:paraId="5BCD5566"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1.1</w:t>
            </w:r>
          </w:p>
        </w:tc>
        <w:tc>
          <w:tcPr>
            <w:tcW w:w="3327" w:type="dxa"/>
            <w:tcBorders>
              <w:top w:val="nil"/>
              <w:left w:val="nil"/>
              <w:bottom w:val="single" w:sz="4" w:space="0" w:color="auto"/>
              <w:right w:val="single" w:sz="4" w:space="0" w:color="auto"/>
            </w:tcBorders>
            <w:shd w:val="clear" w:color="auto" w:fill="auto"/>
            <w:vAlign w:val="bottom"/>
            <w:hideMark/>
          </w:tcPr>
          <w:p w14:paraId="6F52180C"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menajere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3B71771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61,571</w:t>
            </w:r>
          </w:p>
        </w:tc>
        <w:tc>
          <w:tcPr>
            <w:tcW w:w="836" w:type="dxa"/>
            <w:tcBorders>
              <w:top w:val="nil"/>
              <w:left w:val="nil"/>
              <w:bottom w:val="single" w:sz="4" w:space="0" w:color="auto"/>
              <w:right w:val="single" w:sz="4" w:space="0" w:color="auto"/>
            </w:tcBorders>
            <w:shd w:val="clear" w:color="000000" w:fill="FFFF99"/>
            <w:noWrap/>
            <w:vAlign w:val="center"/>
            <w:hideMark/>
          </w:tcPr>
          <w:p w14:paraId="0AF1F15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61,695</w:t>
            </w:r>
          </w:p>
        </w:tc>
        <w:tc>
          <w:tcPr>
            <w:tcW w:w="836" w:type="dxa"/>
            <w:tcBorders>
              <w:top w:val="nil"/>
              <w:left w:val="nil"/>
              <w:bottom w:val="single" w:sz="4" w:space="0" w:color="auto"/>
              <w:right w:val="single" w:sz="4" w:space="0" w:color="auto"/>
            </w:tcBorders>
            <w:shd w:val="clear" w:color="000000" w:fill="FFFF99"/>
            <w:noWrap/>
            <w:vAlign w:val="center"/>
            <w:hideMark/>
          </w:tcPr>
          <w:p w14:paraId="7EC45D7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61,818</w:t>
            </w:r>
          </w:p>
        </w:tc>
        <w:tc>
          <w:tcPr>
            <w:tcW w:w="836" w:type="dxa"/>
            <w:tcBorders>
              <w:top w:val="nil"/>
              <w:left w:val="nil"/>
              <w:bottom w:val="single" w:sz="4" w:space="0" w:color="auto"/>
              <w:right w:val="single" w:sz="4" w:space="0" w:color="auto"/>
            </w:tcBorders>
            <w:shd w:val="clear" w:color="000000" w:fill="FFFF99"/>
            <w:noWrap/>
            <w:vAlign w:val="center"/>
            <w:hideMark/>
          </w:tcPr>
          <w:p w14:paraId="4E4357C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61,942</w:t>
            </w:r>
          </w:p>
        </w:tc>
        <w:tc>
          <w:tcPr>
            <w:tcW w:w="836" w:type="dxa"/>
            <w:tcBorders>
              <w:top w:val="nil"/>
              <w:left w:val="nil"/>
              <w:bottom w:val="single" w:sz="4" w:space="0" w:color="auto"/>
              <w:right w:val="single" w:sz="4" w:space="0" w:color="auto"/>
            </w:tcBorders>
            <w:shd w:val="clear" w:color="000000" w:fill="FFFF99"/>
            <w:noWrap/>
            <w:vAlign w:val="center"/>
            <w:hideMark/>
          </w:tcPr>
          <w:p w14:paraId="088C5A1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62,065</w:t>
            </w:r>
          </w:p>
        </w:tc>
        <w:tc>
          <w:tcPr>
            <w:tcW w:w="836" w:type="dxa"/>
            <w:tcBorders>
              <w:top w:val="nil"/>
              <w:left w:val="nil"/>
              <w:bottom w:val="single" w:sz="4" w:space="0" w:color="auto"/>
              <w:right w:val="single" w:sz="4" w:space="0" w:color="auto"/>
            </w:tcBorders>
            <w:shd w:val="clear" w:color="000000" w:fill="FFFF99"/>
            <w:noWrap/>
            <w:vAlign w:val="center"/>
            <w:hideMark/>
          </w:tcPr>
          <w:p w14:paraId="0B6A1A6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62,190</w:t>
            </w:r>
          </w:p>
        </w:tc>
        <w:tc>
          <w:tcPr>
            <w:tcW w:w="795" w:type="dxa"/>
            <w:tcBorders>
              <w:top w:val="nil"/>
              <w:left w:val="nil"/>
              <w:bottom w:val="single" w:sz="4" w:space="0" w:color="auto"/>
              <w:right w:val="single" w:sz="4" w:space="0" w:color="auto"/>
            </w:tcBorders>
            <w:shd w:val="clear" w:color="000000" w:fill="FFFF99"/>
            <w:noWrap/>
            <w:vAlign w:val="center"/>
            <w:hideMark/>
          </w:tcPr>
          <w:p w14:paraId="00838B4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62,314</w:t>
            </w:r>
          </w:p>
        </w:tc>
        <w:tc>
          <w:tcPr>
            <w:tcW w:w="795" w:type="dxa"/>
            <w:tcBorders>
              <w:top w:val="nil"/>
              <w:left w:val="nil"/>
              <w:bottom w:val="single" w:sz="4" w:space="0" w:color="auto"/>
              <w:right w:val="single" w:sz="4" w:space="0" w:color="auto"/>
            </w:tcBorders>
            <w:shd w:val="clear" w:color="000000" w:fill="FFFF99"/>
            <w:noWrap/>
            <w:vAlign w:val="center"/>
            <w:hideMark/>
          </w:tcPr>
          <w:p w14:paraId="5183F76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62,439</w:t>
            </w:r>
          </w:p>
        </w:tc>
        <w:tc>
          <w:tcPr>
            <w:tcW w:w="836" w:type="dxa"/>
            <w:tcBorders>
              <w:top w:val="nil"/>
              <w:left w:val="nil"/>
              <w:bottom w:val="single" w:sz="4" w:space="0" w:color="auto"/>
              <w:right w:val="single" w:sz="4" w:space="0" w:color="auto"/>
            </w:tcBorders>
            <w:shd w:val="clear" w:color="000000" w:fill="FFFF99"/>
            <w:noWrap/>
            <w:vAlign w:val="center"/>
            <w:hideMark/>
          </w:tcPr>
          <w:p w14:paraId="4EB793A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62,564</w:t>
            </w:r>
          </w:p>
        </w:tc>
        <w:tc>
          <w:tcPr>
            <w:tcW w:w="795" w:type="dxa"/>
            <w:tcBorders>
              <w:top w:val="nil"/>
              <w:left w:val="nil"/>
              <w:bottom w:val="single" w:sz="4" w:space="0" w:color="auto"/>
              <w:right w:val="single" w:sz="4" w:space="0" w:color="auto"/>
            </w:tcBorders>
            <w:shd w:val="clear" w:color="000000" w:fill="FFFF99"/>
            <w:noWrap/>
            <w:vAlign w:val="center"/>
            <w:hideMark/>
          </w:tcPr>
          <w:p w14:paraId="73A8FD9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62,689</w:t>
            </w:r>
          </w:p>
        </w:tc>
        <w:tc>
          <w:tcPr>
            <w:tcW w:w="795" w:type="dxa"/>
            <w:tcBorders>
              <w:top w:val="nil"/>
              <w:left w:val="nil"/>
              <w:bottom w:val="single" w:sz="4" w:space="0" w:color="auto"/>
              <w:right w:val="single" w:sz="4" w:space="0" w:color="auto"/>
            </w:tcBorders>
            <w:shd w:val="clear" w:color="000000" w:fill="FFFF99"/>
            <w:noWrap/>
            <w:vAlign w:val="center"/>
            <w:hideMark/>
          </w:tcPr>
          <w:p w14:paraId="35151DA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63,317</w:t>
            </w:r>
          </w:p>
        </w:tc>
      </w:tr>
      <w:tr w:rsidR="002727CB" w:rsidRPr="002727CB" w14:paraId="7F0EA3F5" w14:textId="77777777" w:rsidTr="002727CB">
        <w:trPr>
          <w:trHeight w:val="408"/>
        </w:trPr>
        <w:tc>
          <w:tcPr>
            <w:tcW w:w="789" w:type="dxa"/>
            <w:tcBorders>
              <w:top w:val="nil"/>
              <w:left w:val="single" w:sz="4" w:space="0" w:color="auto"/>
              <w:bottom w:val="single" w:sz="4" w:space="0" w:color="auto"/>
              <w:right w:val="single" w:sz="4" w:space="0" w:color="auto"/>
            </w:tcBorders>
            <w:shd w:val="clear" w:color="auto" w:fill="auto"/>
            <w:hideMark/>
          </w:tcPr>
          <w:p w14:paraId="66DB7DDC"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1.2 + 1.3</w:t>
            </w:r>
          </w:p>
        </w:tc>
        <w:tc>
          <w:tcPr>
            <w:tcW w:w="3327" w:type="dxa"/>
            <w:tcBorders>
              <w:top w:val="nil"/>
              <w:left w:val="nil"/>
              <w:bottom w:val="single" w:sz="4" w:space="0" w:color="auto"/>
              <w:right w:val="single" w:sz="4" w:space="0" w:color="auto"/>
            </w:tcBorders>
            <w:shd w:val="clear" w:color="auto" w:fill="auto"/>
            <w:hideMark/>
          </w:tcPr>
          <w:p w14:paraId="0D78507E"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asimilabile din comert, industrie, institutii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5BB4B70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25,105</w:t>
            </w:r>
          </w:p>
        </w:tc>
        <w:tc>
          <w:tcPr>
            <w:tcW w:w="836" w:type="dxa"/>
            <w:tcBorders>
              <w:top w:val="nil"/>
              <w:left w:val="nil"/>
              <w:bottom w:val="single" w:sz="4" w:space="0" w:color="auto"/>
              <w:right w:val="single" w:sz="4" w:space="0" w:color="auto"/>
            </w:tcBorders>
            <w:shd w:val="clear" w:color="000000" w:fill="FFFF99"/>
            <w:noWrap/>
            <w:vAlign w:val="center"/>
            <w:hideMark/>
          </w:tcPr>
          <w:p w14:paraId="3EDD9B4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25,155</w:t>
            </w:r>
          </w:p>
        </w:tc>
        <w:tc>
          <w:tcPr>
            <w:tcW w:w="836" w:type="dxa"/>
            <w:tcBorders>
              <w:top w:val="nil"/>
              <w:left w:val="nil"/>
              <w:bottom w:val="single" w:sz="4" w:space="0" w:color="auto"/>
              <w:right w:val="single" w:sz="4" w:space="0" w:color="auto"/>
            </w:tcBorders>
            <w:shd w:val="clear" w:color="000000" w:fill="FFFF99"/>
            <w:noWrap/>
            <w:vAlign w:val="center"/>
            <w:hideMark/>
          </w:tcPr>
          <w:p w14:paraId="569A943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25,205</w:t>
            </w:r>
          </w:p>
        </w:tc>
        <w:tc>
          <w:tcPr>
            <w:tcW w:w="836" w:type="dxa"/>
            <w:tcBorders>
              <w:top w:val="nil"/>
              <w:left w:val="nil"/>
              <w:bottom w:val="single" w:sz="4" w:space="0" w:color="auto"/>
              <w:right w:val="single" w:sz="4" w:space="0" w:color="auto"/>
            </w:tcBorders>
            <w:shd w:val="clear" w:color="000000" w:fill="FFFF99"/>
            <w:noWrap/>
            <w:vAlign w:val="center"/>
            <w:hideMark/>
          </w:tcPr>
          <w:p w14:paraId="0334B5E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25,256</w:t>
            </w:r>
          </w:p>
        </w:tc>
        <w:tc>
          <w:tcPr>
            <w:tcW w:w="836" w:type="dxa"/>
            <w:tcBorders>
              <w:top w:val="nil"/>
              <w:left w:val="nil"/>
              <w:bottom w:val="single" w:sz="4" w:space="0" w:color="auto"/>
              <w:right w:val="single" w:sz="4" w:space="0" w:color="auto"/>
            </w:tcBorders>
            <w:shd w:val="clear" w:color="000000" w:fill="FFFF99"/>
            <w:noWrap/>
            <w:vAlign w:val="center"/>
            <w:hideMark/>
          </w:tcPr>
          <w:p w14:paraId="18335A6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25,306</w:t>
            </w:r>
          </w:p>
        </w:tc>
        <w:tc>
          <w:tcPr>
            <w:tcW w:w="836" w:type="dxa"/>
            <w:tcBorders>
              <w:top w:val="nil"/>
              <w:left w:val="nil"/>
              <w:bottom w:val="single" w:sz="4" w:space="0" w:color="auto"/>
              <w:right w:val="single" w:sz="4" w:space="0" w:color="auto"/>
            </w:tcBorders>
            <w:shd w:val="clear" w:color="000000" w:fill="FFFF99"/>
            <w:noWrap/>
            <w:vAlign w:val="center"/>
            <w:hideMark/>
          </w:tcPr>
          <w:p w14:paraId="051FE21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25,357</w:t>
            </w:r>
          </w:p>
        </w:tc>
        <w:tc>
          <w:tcPr>
            <w:tcW w:w="795" w:type="dxa"/>
            <w:tcBorders>
              <w:top w:val="nil"/>
              <w:left w:val="nil"/>
              <w:bottom w:val="single" w:sz="4" w:space="0" w:color="auto"/>
              <w:right w:val="single" w:sz="4" w:space="0" w:color="auto"/>
            </w:tcBorders>
            <w:shd w:val="clear" w:color="000000" w:fill="FFFF99"/>
            <w:noWrap/>
            <w:vAlign w:val="center"/>
            <w:hideMark/>
          </w:tcPr>
          <w:p w14:paraId="3331271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25,407</w:t>
            </w:r>
          </w:p>
        </w:tc>
        <w:tc>
          <w:tcPr>
            <w:tcW w:w="795" w:type="dxa"/>
            <w:tcBorders>
              <w:top w:val="nil"/>
              <w:left w:val="nil"/>
              <w:bottom w:val="single" w:sz="4" w:space="0" w:color="auto"/>
              <w:right w:val="single" w:sz="4" w:space="0" w:color="auto"/>
            </w:tcBorders>
            <w:shd w:val="clear" w:color="000000" w:fill="FFFF99"/>
            <w:noWrap/>
            <w:vAlign w:val="center"/>
            <w:hideMark/>
          </w:tcPr>
          <w:p w14:paraId="7FB60AB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25,458</w:t>
            </w:r>
          </w:p>
        </w:tc>
        <w:tc>
          <w:tcPr>
            <w:tcW w:w="836" w:type="dxa"/>
            <w:tcBorders>
              <w:top w:val="nil"/>
              <w:left w:val="nil"/>
              <w:bottom w:val="single" w:sz="4" w:space="0" w:color="auto"/>
              <w:right w:val="single" w:sz="4" w:space="0" w:color="auto"/>
            </w:tcBorders>
            <w:shd w:val="clear" w:color="000000" w:fill="FFFF99"/>
            <w:noWrap/>
            <w:vAlign w:val="center"/>
            <w:hideMark/>
          </w:tcPr>
          <w:p w14:paraId="05C66C3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25,509</w:t>
            </w:r>
          </w:p>
        </w:tc>
        <w:tc>
          <w:tcPr>
            <w:tcW w:w="795" w:type="dxa"/>
            <w:tcBorders>
              <w:top w:val="nil"/>
              <w:left w:val="nil"/>
              <w:bottom w:val="single" w:sz="4" w:space="0" w:color="auto"/>
              <w:right w:val="single" w:sz="4" w:space="0" w:color="auto"/>
            </w:tcBorders>
            <w:shd w:val="clear" w:color="000000" w:fill="FFFF99"/>
            <w:noWrap/>
            <w:vAlign w:val="center"/>
            <w:hideMark/>
          </w:tcPr>
          <w:p w14:paraId="28317FE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25,560</w:t>
            </w:r>
          </w:p>
        </w:tc>
        <w:tc>
          <w:tcPr>
            <w:tcW w:w="795" w:type="dxa"/>
            <w:tcBorders>
              <w:top w:val="nil"/>
              <w:left w:val="nil"/>
              <w:bottom w:val="single" w:sz="4" w:space="0" w:color="auto"/>
              <w:right w:val="single" w:sz="4" w:space="0" w:color="auto"/>
            </w:tcBorders>
            <w:shd w:val="clear" w:color="000000" w:fill="FFFF99"/>
            <w:noWrap/>
            <w:vAlign w:val="center"/>
            <w:hideMark/>
          </w:tcPr>
          <w:p w14:paraId="0E055EB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25,816</w:t>
            </w:r>
          </w:p>
        </w:tc>
      </w:tr>
      <w:tr w:rsidR="002727CB" w:rsidRPr="002727CB" w14:paraId="412266CA"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6FB4F147"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1.5</w:t>
            </w:r>
          </w:p>
        </w:tc>
        <w:tc>
          <w:tcPr>
            <w:tcW w:w="3327" w:type="dxa"/>
            <w:tcBorders>
              <w:top w:val="nil"/>
              <w:left w:val="nil"/>
              <w:bottom w:val="single" w:sz="4" w:space="0" w:color="auto"/>
              <w:right w:val="single" w:sz="4" w:space="0" w:color="auto"/>
            </w:tcBorders>
            <w:shd w:val="clear" w:color="auto" w:fill="auto"/>
            <w:vAlign w:val="bottom"/>
            <w:hideMark/>
          </w:tcPr>
          <w:p w14:paraId="0B9913A0"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colectate din gradini si parcuri</w:t>
            </w:r>
          </w:p>
        </w:tc>
        <w:tc>
          <w:tcPr>
            <w:tcW w:w="836" w:type="dxa"/>
            <w:tcBorders>
              <w:top w:val="nil"/>
              <w:left w:val="nil"/>
              <w:bottom w:val="single" w:sz="4" w:space="0" w:color="auto"/>
              <w:right w:val="single" w:sz="4" w:space="0" w:color="auto"/>
            </w:tcBorders>
            <w:shd w:val="clear" w:color="000000" w:fill="FFFF99"/>
            <w:noWrap/>
            <w:vAlign w:val="center"/>
            <w:hideMark/>
          </w:tcPr>
          <w:p w14:paraId="0A92AB1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2,317</w:t>
            </w:r>
          </w:p>
        </w:tc>
        <w:tc>
          <w:tcPr>
            <w:tcW w:w="836" w:type="dxa"/>
            <w:tcBorders>
              <w:top w:val="nil"/>
              <w:left w:val="nil"/>
              <w:bottom w:val="single" w:sz="4" w:space="0" w:color="auto"/>
              <w:right w:val="single" w:sz="4" w:space="0" w:color="auto"/>
            </w:tcBorders>
            <w:shd w:val="clear" w:color="000000" w:fill="FFFF99"/>
            <w:noWrap/>
            <w:vAlign w:val="center"/>
            <w:hideMark/>
          </w:tcPr>
          <w:p w14:paraId="37BA02D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2,317</w:t>
            </w:r>
          </w:p>
        </w:tc>
        <w:tc>
          <w:tcPr>
            <w:tcW w:w="836" w:type="dxa"/>
            <w:tcBorders>
              <w:top w:val="nil"/>
              <w:left w:val="nil"/>
              <w:bottom w:val="single" w:sz="4" w:space="0" w:color="auto"/>
              <w:right w:val="single" w:sz="4" w:space="0" w:color="auto"/>
            </w:tcBorders>
            <w:shd w:val="clear" w:color="000000" w:fill="FFFF99"/>
            <w:noWrap/>
            <w:vAlign w:val="center"/>
            <w:hideMark/>
          </w:tcPr>
          <w:p w14:paraId="760B02F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2,317</w:t>
            </w:r>
          </w:p>
        </w:tc>
        <w:tc>
          <w:tcPr>
            <w:tcW w:w="836" w:type="dxa"/>
            <w:tcBorders>
              <w:top w:val="nil"/>
              <w:left w:val="nil"/>
              <w:bottom w:val="single" w:sz="4" w:space="0" w:color="auto"/>
              <w:right w:val="single" w:sz="4" w:space="0" w:color="auto"/>
            </w:tcBorders>
            <w:shd w:val="clear" w:color="000000" w:fill="FFFF99"/>
            <w:noWrap/>
            <w:vAlign w:val="center"/>
            <w:hideMark/>
          </w:tcPr>
          <w:p w14:paraId="1F7E6F7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2,317</w:t>
            </w:r>
          </w:p>
        </w:tc>
        <w:tc>
          <w:tcPr>
            <w:tcW w:w="836" w:type="dxa"/>
            <w:tcBorders>
              <w:top w:val="nil"/>
              <w:left w:val="nil"/>
              <w:bottom w:val="single" w:sz="4" w:space="0" w:color="auto"/>
              <w:right w:val="single" w:sz="4" w:space="0" w:color="auto"/>
            </w:tcBorders>
            <w:shd w:val="clear" w:color="000000" w:fill="FFFF99"/>
            <w:noWrap/>
            <w:vAlign w:val="center"/>
            <w:hideMark/>
          </w:tcPr>
          <w:p w14:paraId="5085F91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2,317</w:t>
            </w:r>
          </w:p>
        </w:tc>
        <w:tc>
          <w:tcPr>
            <w:tcW w:w="836" w:type="dxa"/>
            <w:tcBorders>
              <w:top w:val="nil"/>
              <w:left w:val="nil"/>
              <w:bottom w:val="single" w:sz="4" w:space="0" w:color="auto"/>
              <w:right w:val="single" w:sz="4" w:space="0" w:color="auto"/>
            </w:tcBorders>
            <w:shd w:val="clear" w:color="000000" w:fill="FFFF99"/>
            <w:noWrap/>
            <w:vAlign w:val="center"/>
            <w:hideMark/>
          </w:tcPr>
          <w:p w14:paraId="3EB3078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2,317</w:t>
            </w:r>
          </w:p>
        </w:tc>
        <w:tc>
          <w:tcPr>
            <w:tcW w:w="795" w:type="dxa"/>
            <w:tcBorders>
              <w:top w:val="nil"/>
              <w:left w:val="nil"/>
              <w:bottom w:val="single" w:sz="4" w:space="0" w:color="auto"/>
              <w:right w:val="single" w:sz="4" w:space="0" w:color="auto"/>
            </w:tcBorders>
            <w:shd w:val="clear" w:color="000000" w:fill="FFFF99"/>
            <w:noWrap/>
            <w:vAlign w:val="center"/>
            <w:hideMark/>
          </w:tcPr>
          <w:p w14:paraId="7533D99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2,317</w:t>
            </w:r>
          </w:p>
        </w:tc>
        <w:tc>
          <w:tcPr>
            <w:tcW w:w="795" w:type="dxa"/>
            <w:tcBorders>
              <w:top w:val="nil"/>
              <w:left w:val="nil"/>
              <w:bottom w:val="single" w:sz="4" w:space="0" w:color="auto"/>
              <w:right w:val="single" w:sz="4" w:space="0" w:color="auto"/>
            </w:tcBorders>
            <w:shd w:val="clear" w:color="000000" w:fill="FFFF99"/>
            <w:noWrap/>
            <w:vAlign w:val="center"/>
            <w:hideMark/>
          </w:tcPr>
          <w:p w14:paraId="613088F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2,317</w:t>
            </w:r>
          </w:p>
        </w:tc>
        <w:tc>
          <w:tcPr>
            <w:tcW w:w="836" w:type="dxa"/>
            <w:tcBorders>
              <w:top w:val="nil"/>
              <w:left w:val="nil"/>
              <w:bottom w:val="single" w:sz="4" w:space="0" w:color="auto"/>
              <w:right w:val="single" w:sz="4" w:space="0" w:color="auto"/>
            </w:tcBorders>
            <w:shd w:val="clear" w:color="000000" w:fill="FFFF99"/>
            <w:noWrap/>
            <w:vAlign w:val="center"/>
            <w:hideMark/>
          </w:tcPr>
          <w:p w14:paraId="1E0374A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2,317</w:t>
            </w:r>
          </w:p>
        </w:tc>
        <w:tc>
          <w:tcPr>
            <w:tcW w:w="795" w:type="dxa"/>
            <w:tcBorders>
              <w:top w:val="nil"/>
              <w:left w:val="nil"/>
              <w:bottom w:val="single" w:sz="4" w:space="0" w:color="auto"/>
              <w:right w:val="single" w:sz="4" w:space="0" w:color="auto"/>
            </w:tcBorders>
            <w:shd w:val="clear" w:color="000000" w:fill="FFFF99"/>
            <w:noWrap/>
            <w:vAlign w:val="center"/>
            <w:hideMark/>
          </w:tcPr>
          <w:p w14:paraId="059DF28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2,317</w:t>
            </w:r>
          </w:p>
        </w:tc>
        <w:tc>
          <w:tcPr>
            <w:tcW w:w="795" w:type="dxa"/>
            <w:tcBorders>
              <w:top w:val="nil"/>
              <w:left w:val="nil"/>
              <w:bottom w:val="single" w:sz="4" w:space="0" w:color="auto"/>
              <w:right w:val="single" w:sz="4" w:space="0" w:color="auto"/>
            </w:tcBorders>
            <w:shd w:val="clear" w:color="000000" w:fill="FFFF99"/>
            <w:noWrap/>
            <w:vAlign w:val="center"/>
            <w:hideMark/>
          </w:tcPr>
          <w:p w14:paraId="176CB9D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2,317</w:t>
            </w:r>
          </w:p>
        </w:tc>
      </w:tr>
      <w:tr w:rsidR="002727CB" w:rsidRPr="002727CB" w14:paraId="31AAE30E"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5FCE2C9F"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1.6</w:t>
            </w:r>
          </w:p>
        </w:tc>
        <w:tc>
          <w:tcPr>
            <w:tcW w:w="3327" w:type="dxa"/>
            <w:tcBorders>
              <w:top w:val="nil"/>
              <w:left w:val="nil"/>
              <w:bottom w:val="single" w:sz="4" w:space="0" w:color="auto"/>
              <w:right w:val="single" w:sz="4" w:space="0" w:color="auto"/>
            </w:tcBorders>
            <w:shd w:val="clear" w:color="auto" w:fill="auto"/>
            <w:vAlign w:val="bottom"/>
            <w:hideMark/>
          </w:tcPr>
          <w:p w14:paraId="0392B66B" w14:textId="77777777" w:rsidR="002727CB" w:rsidRPr="002727CB" w:rsidRDefault="002727CB" w:rsidP="002727CB">
            <w:pPr>
              <w:rPr>
                <w:rFonts w:ascii="Arial" w:hAnsi="Arial" w:cs="Arial"/>
                <w:sz w:val="16"/>
                <w:szCs w:val="16"/>
              </w:rPr>
            </w:pPr>
            <w:r w:rsidRPr="002727CB">
              <w:rPr>
                <w:rFonts w:ascii="Arial" w:hAnsi="Arial" w:cs="Arial"/>
                <w:sz w:val="16"/>
                <w:szCs w:val="16"/>
              </w:rPr>
              <w:t>Deseuri  colectate din piete</w:t>
            </w:r>
          </w:p>
        </w:tc>
        <w:tc>
          <w:tcPr>
            <w:tcW w:w="836" w:type="dxa"/>
            <w:tcBorders>
              <w:top w:val="nil"/>
              <w:left w:val="nil"/>
              <w:bottom w:val="single" w:sz="4" w:space="0" w:color="auto"/>
              <w:right w:val="single" w:sz="4" w:space="0" w:color="auto"/>
            </w:tcBorders>
            <w:shd w:val="clear" w:color="000000" w:fill="FFFF99"/>
            <w:noWrap/>
            <w:vAlign w:val="center"/>
            <w:hideMark/>
          </w:tcPr>
          <w:p w14:paraId="2E6CD48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3,622</w:t>
            </w:r>
          </w:p>
        </w:tc>
        <w:tc>
          <w:tcPr>
            <w:tcW w:w="836" w:type="dxa"/>
            <w:tcBorders>
              <w:top w:val="nil"/>
              <w:left w:val="nil"/>
              <w:bottom w:val="single" w:sz="4" w:space="0" w:color="auto"/>
              <w:right w:val="single" w:sz="4" w:space="0" w:color="auto"/>
            </w:tcBorders>
            <w:shd w:val="clear" w:color="000000" w:fill="FFFF99"/>
            <w:noWrap/>
            <w:vAlign w:val="center"/>
            <w:hideMark/>
          </w:tcPr>
          <w:p w14:paraId="2021241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3,622</w:t>
            </w:r>
          </w:p>
        </w:tc>
        <w:tc>
          <w:tcPr>
            <w:tcW w:w="836" w:type="dxa"/>
            <w:tcBorders>
              <w:top w:val="nil"/>
              <w:left w:val="nil"/>
              <w:bottom w:val="single" w:sz="4" w:space="0" w:color="auto"/>
              <w:right w:val="single" w:sz="4" w:space="0" w:color="auto"/>
            </w:tcBorders>
            <w:shd w:val="clear" w:color="000000" w:fill="FFFF99"/>
            <w:noWrap/>
            <w:vAlign w:val="center"/>
            <w:hideMark/>
          </w:tcPr>
          <w:p w14:paraId="32726E4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3,622</w:t>
            </w:r>
          </w:p>
        </w:tc>
        <w:tc>
          <w:tcPr>
            <w:tcW w:w="836" w:type="dxa"/>
            <w:tcBorders>
              <w:top w:val="nil"/>
              <w:left w:val="nil"/>
              <w:bottom w:val="single" w:sz="4" w:space="0" w:color="auto"/>
              <w:right w:val="single" w:sz="4" w:space="0" w:color="auto"/>
            </w:tcBorders>
            <w:shd w:val="clear" w:color="000000" w:fill="FFFF99"/>
            <w:noWrap/>
            <w:vAlign w:val="center"/>
            <w:hideMark/>
          </w:tcPr>
          <w:p w14:paraId="6AFD978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3,622</w:t>
            </w:r>
          </w:p>
        </w:tc>
        <w:tc>
          <w:tcPr>
            <w:tcW w:w="836" w:type="dxa"/>
            <w:tcBorders>
              <w:top w:val="nil"/>
              <w:left w:val="nil"/>
              <w:bottom w:val="single" w:sz="4" w:space="0" w:color="auto"/>
              <w:right w:val="single" w:sz="4" w:space="0" w:color="auto"/>
            </w:tcBorders>
            <w:shd w:val="clear" w:color="000000" w:fill="FFFF99"/>
            <w:noWrap/>
            <w:vAlign w:val="center"/>
            <w:hideMark/>
          </w:tcPr>
          <w:p w14:paraId="1DAAC19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3,622</w:t>
            </w:r>
          </w:p>
        </w:tc>
        <w:tc>
          <w:tcPr>
            <w:tcW w:w="836" w:type="dxa"/>
            <w:tcBorders>
              <w:top w:val="nil"/>
              <w:left w:val="nil"/>
              <w:bottom w:val="single" w:sz="4" w:space="0" w:color="auto"/>
              <w:right w:val="single" w:sz="4" w:space="0" w:color="auto"/>
            </w:tcBorders>
            <w:shd w:val="clear" w:color="000000" w:fill="FFFF99"/>
            <w:noWrap/>
            <w:vAlign w:val="center"/>
            <w:hideMark/>
          </w:tcPr>
          <w:p w14:paraId="3AD112C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3,622</w:t>
            </w:r>
          </w:p>
        </w:tc>
        <w:tc>
          <w:tcPr>
            <w:tcW w:w="795" w:type="dxa"/>
            <w:tcBorders>
              <w:top w:val="nil"/>
              <w:left w:val="nil"/>
              <w:bottom w:val="single" w:sz="4" w:space="0" w:color="auto"/>
              <w:right w:val="single" w:sz="4" w:space="0" w:color="auto"/>
            </w:tcBorders>
            <w:shd w:val="clear" w:color="000000" w:fill="FFFF99"/>
            <w:noWrap/>
            <w:vAlign w:val="center"/>
            <w:hideMark/>
          </w:tcPr>
          <w:p w14:paraId="01C9FEC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3,622</w:t>
            </w:r>
          </w:p>
        </w:tc>
        <w:tc>
          <w:tcPr>
            <w:tcW w:w="795" w:type="dxa"/>
            <w:tcBorders>
              <w:top w:val="nil"/>
              <w:left w:val="nil"/>
              <w:bottom w:val="single" w:sz="4" w:space="0" w:color="auto"/>
              <w:right w:val="single" w:sz="4" w:space="0" w:color="auto"/>
            </w:tcBorders>
            <w:shd w:val="clear" w:color="000000" w:fill="FFFF99"/>
            <w:noWrap/>
            <w:vAlign w:val="center"/>
            <w:hideMark/>
          </w:tcPr>
          <w:p w14:paraId="3D3F479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3,622</w:t>
            </w:r>
          </w:p>
        </w:tc>
        <w:tc>
          <w:tcPr>
            <w:tcW w:w="836" w:type="dxa"/>
            <w:tcBorders>
              <w:top w:val="nil"/>
              <w:left w:val="nil"/>
              <w:bottom w:val="single" w:sz="4" w:space="0" w:color="auto"/>
              <w:right w:val="single" w:sz="4" w:space="0" w:color="auto"/>
            </w:tcBorders>
            <w:shd w:val="clear" w:color="000000" w:fill="FFFF99"/>
            <w:noWrap/>
            <w:vAlign w:val="center"/>
            <w:hideMark/>
          </w:tcPr>
          <w:p w14:paraId="3FAA7A5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3,622</w:t>
            </w:r>
          </w:p>
        </w:tc>
        <w:tc>
          <w:tcPr>
            <w:tcW w:w="795" w:type="dxa"/>
            <w:tcBorders>
              <w:top w:val="nil"/>
              <w:left w:val="nil"/>
              <w:bottom w:val="single" w:sz="4" w:space="0" w:color="auto"/>
              <w:right w:val="single" w:sz="4" w:space="0" w:color="auto"/>
            </w:tcBorders>
            <w:shd w:val="clear" w:color="000000" w:fill="FFFF99"/>
            <w:noWrap/>
            <w:vAlign w:val="center"/>
            <w:hideMark/>
          </w:tcPr>
          <w:p w14:paraId="0A256B6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3,622</w:t>
            </w:r>
          </w:p>
        </w:tc>
        <w:tc>
          <w:tcPr>
            <w:tcW w:w="795" w:type="dxa"/>
            <w:tcBorders>
              <w:top w:val="nil"/>
              <w:left w:val="nil"/>
              <w:bottom w:val="single" w:sz="4" w:space="0" w:color="auto"/>
              <w:right w:val="single" w:sz="4" w:space="0" w:color="auto"/>
            </w:tcBorders>
            <w:shd w:val="clear" w:color="000000" w:fill="FFFF99"/>
            <w:noWrap/>
            <w:vAlign w:val="center"/>
            <w:hideMark/>
          </w:tcPr>
          <w:p w14:paraId="5896F11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3,622</w:t>
            </w:r>
          </w:p>
        </w:tc>
      </w:tr>
      <w:tr w:rsidR="002727CB" w:rsidRPr="002727CB" w14:paraId="37EFA4B2"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03D56DAD"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1.7</w:t>
            </w:r>
          </w:p>
        </w:tc>
        <w:tc>
          <w:tcPr>
            <w:tcW w:w="3327" w:type="dxa"/>
            <w:tcBorders>
              <w:top w:val="nil"/>
              <w:left w:val="nil"/>
              <w:bottom w:val="single" w:sz="4" w:space="0" w:color="auto"/>
              <w:right w:val="single" w:sz="4" w:space="0" w:color="auto"/>
            </w:tcBorders>
            <w:shd w:val="clear" w:color="auto" w:fill="auto"/>
            <w:vAlign w:val="bottom"/>
            <w:hideMark/>
          </w:tcPr>
          <w:p w14:paraId="2DDD344E" w14:textId="77777777" w:rsidR="002727CB" w:rsidRPr="002727CB" w:rsidRDefault="002727CB" w:rsidP="002727CB">
            <w:pPr>
              <w:rPr>
                <w:rFonts w:ascii="Arial" w:hAnsi="Arial" w:cs="Arial"/>
                <w:sz w:val="16"/>
                <w:szCs w:val="16"/>
              </w:rPr>
            </w:pPr>
            <w:r w:rsidRPr="002727CB">
              <w:rPr>
                <w:rFonts w:ascii="Arial" w:hAnsi="Arial" w:cs="Arial"/>
                <w:sz w:val="16"/>
                <w:szCs w:val="16"/>
              </w:rPr>
              <w:t>Deseuri stradale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1A2C5F7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33,242</w:t>
            </w:r>
          </w:p>
        </w:tc>
        <w:tc>
          <w:tcPr>
            <w:tcW w:w="836" w:type="dxa"/>
            <w:tcBorders>
              <w:top w:val="nil"/>
              <w:left w:val="nil"/>
              <w:bottom w:val="single" w:sz="4" w:space="0" w:color="auto"/>
              <w:right w:val="single" w:sz="4" w:space="0" w:color="auto"/>
            </w:tcBorders>
            <w:shd w:val="clear" w:color="000000" w:fill="FFFF99"/>
            <w:noWrap/>
            <w:vAlign w:val="center"/>
            <w:hideMark/>
          </w:tcPr>
          <w:p w14:paraId="33581F5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33,242</w:t>
            </w:r>
          </w:p>
        </w:tc>
        <w:tc>
          <w:tcPr>
            <w:tcW w:w="836" w:type="dxa"/>
            <w:tcBorders>
              <w:top w:val="nil"/>
              <w:left w:val="nil"/>
              <w:bottom w:val="single" w:sz="4" w:space="0" w:color="auto"/>
              <w:right w:val="single" w:sz="4" w:space="0" w:color="auto"/>
            </w:tcBorders>
            <w:shd w:val="clear" w:color="000000" w:fill="FFFF99"/>
            <w:noWrap/>
            <w:vAlign w:val="center"/>
            <w:hideMark/>
          </w:tcPr>
          <w:p w14:paraId="56B834A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33,242</w:t>
            </w:r>
          </w:p>
        </w:tc>
        <w:tc>
          <w:tcPr>
            <w:tcW w:w="836" w:type="dxa"/>
            <w:tcBorders>
              <w:top w:val="nil"/>
              <w:left w:val="nil"/>
              <w:bottom w:val="single" w:sz="4" w:space="0" w:color="auto"/>
              <w:right w:val="single" w:sz="4" w:space="0" w:color="auto"/>
            </w:tcBorders>
            <w:shd w:val="clear" w:color="000000" w:fill="FFFF99"/>
            <w:noWrap/>
            <w:vAlign w:val="center"/>
            <w:hideMark/>
          </w:tcPr>
          <w:p w14:paraId="73C822B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33,242</w:t>
            </w:r>
          </w:p>
        </w:tc>
        <w:tc>
          <w:tcPr>
            <w:tcW w:w="836" w:type="dxa"/>
            <w:tcBorders>
              <w:top w:val="nil"/>
              <w:left w:val="nil"/>
              <w:bottom w:val="single" w:sz="4" w:space="0" w:color="auto"/>
              <w:right w:val="single" w:sz="4" w:space="0" w:color="auto"/>
            </w:tcBorders>
            <w:shd w:val="clear" w:color="000000" w:fill="FFFF99"/>
            <w:noWrap/>
            <w:vAlign w:val="center"/>
            <w:hideMark/>
          </w:tcPr>
          <w:p w14:paraId="5FE9781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33,242</w:t>
            </w:r>
          </w:p>
        </w:tc>
        <w:tc>
          <w:tcPr>
            <w:tcW w:w="836" w:type="dxa"/>
            <w:tcBorders>
              <w:top w:val="nil"/>
              <w:left w:val="nil"/>
              <w:bottom w:val="single" w:sz="4" w:space="0" w:color="auto"/>
              <w:right w:val="single" w:sz="4" w:space="0" w:color="auto"/>
            </w:tcBorders>
            <w:shd w:val="clear" w:color="000000" w:fill="FFFF99"/>
            <w:noWrap/>
            <w:vAlign w:val="center"/>
            <w:hideMark/>
          </w:tcPr>
          <w:p w14:paraId="1AB1C71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33,242</w:t>
            </w:r>
          </w:p>
        </w:tc>
        <w:tc>
          <w:tcPr>
            <w:tcW w:w="795" w:type="dxa"/>
            <w:tcBorders>
              <w:top w:val="nil"/>
              <w:left w:val="nil"/>
              <w:bottom w:val="single" w:sz="4" w:space="0" w:color="auto"/>
              <w:right w:val="single" w:sz="4" w:space="0" w:color="auto"/>
            </w:tcBorders>
            <w:shd w:val="clear" w:color="000000" w:fill="FFFF99"/>
            <w:noWrap/>
            <w:vAlign w:val="center"/>
            <w:hideMark/>
          </w:tcPr>
          <w:p w14:paraId="312F1C3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33,242</w:t>
            </w:r>
          </w:p>
        </w:tc>
        <w:tc>
          <w:tcPr>
            <w:tcW w:w="795" w:type="dxa"/>
            <w:tcBorders>
              <w:top w:val="nil"/>
              <w:left w:val="nil"/>
              <w:bottom w:val="single" w:sz="4" w:space="0" w:color="auto"/>
              <w:right w:val="single" w:sz="4" w:space="0" w:color="auto"/>
            </w:tcBorders>
            <w:shd w:val="clear" w:color="000000" w:fill="FFFF99"/>
            <w:noWrap/>
            <w:vAlign w:val="center"/>
            <w:hideMark/>
          </w:tcPr>
          <w:p w14:paraId="775B1F0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33,242</w:t>
            </w:r>
          </w:p>
        </w:tc>
        <w:tc>
          <w:tcPr>
            <w:tcW w:w="836" w:type="dxa"/>
            <w:tcBorders>
              <w:top w:val="nil"/>
              <w:left w:val="nil"/>
              <w:bottom w:val="single" w:sz="4" w:space="0" w:color="auto"/>
              <w:right w:val="single" w:sz="4" w:space="0" w:color="auto"/>
            </w:tcBorders>
            <w:shd w:val="clear" w:color="000000" w:fill="FFFF99"/>
            <w:noWrap/>
            <w:vAlign w:val="center"/>
            <w:hideMark/>
          </w:tcPr>
          <w:p w14:paraId="7DC3668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33,242</w:t>
            </w:r>
          </w:p>
        </w:tc>
        <w:tc>
          <w:tcPr>
            <w:tcW w:w="795" w:type="dxa"/>
            <w:tcBorders>
              <w:top w:val="nil"/>
              <w:left w:val="nil"/>
              <w:bottom w:val="single" w:sz="4" w:space="0" w:color="auto"/>
              <w:right w:val="single" w:sz="4" w:space="0" w:color="auto"/>
            </w:tcBorders>
            <w:shd w:val="clear" w:color="000000" w:fill="FFFF99"/>
            <w:noWrap/>
            <w:vAlign w:val="center"/>
            <w:hideMark/>
          </w:tcPr>
          <w:p w14:paraId="4C4222D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33,242</w:t>
            </w:r>
          </w:p>
        </w:tc>
        <w:tc>
          <w:tcPr>
            <w:tcW w:w="795" w:type="dxa"/>
            <w:tcBorders>
              <w:top w:val="nil"/>
              <w:left w:val="nil"/>
              <w:bottom w:val="single" w:sz="4" w:space="0" w:color="auto"/>
              <w:right w:val="single" w:sz="4" w:space="0" w:color="auto"/>
            </w:tcBorders>
            <w:shd w:val="clear" w:color="000000" w:fill="FFFF99"/>
            <w:noWrap/>
            <w:vAlign w:val="center"/>
            <w:hideMark/>
          </w:tcPr>
          <w:p w14:paraId="203F501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33,242</w:t>
            </w:r>
          </w:p>
        </w:tc>
      </w:tr>
      <w:tr w:rsidR="002727CB" w:rsidRPr="002727CB" w14:paraId="724EA794"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7F8E188D"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1.8</w:t>
            </w:r>
          </w:p>
        </w:tc>
        <w:tc>
          <w:tcPr>
            <w:tcW w:w="3327" w:type="dxa"/>
            <w:tcBorders>
              <w:top w:val="nil"/>
              <w:left w:val="nil"/>
              <w:bottom w:val="single" w:sz="4" w:space="0" w:color="auto"/>
              <w:right w:val="single" w:sz="4" w:space="0" w:color="auto"/>
            </w:tcBorders>
            <w:shd w:val="clear" w:color="auto" w:fill="auto"/>
            <w:vAlign w:val="bottom"/>
            <w:hideMark/>
          </w:tcPr>
          <w:p w14:paraId="0950DBE7"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menajere generate si necolectate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7E10D80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673B62D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6C4BF99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39B22E9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03B2BEC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7B4CF92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95" w:type="dxa"/>
            <w:tcBorders>
              <w:top w:val="nil"/>
              <w:left w:val="nil"/>
              <w:bottom w:val="single" w:sz="4" w:space="0" w:color="auto"/>
              <w:right w:val="single" w:sz="4" w:space="0" w:color="auto"/>
            </w:tcBorders>
            <w:shd w:val="clear" w:color="000000" w:fill="FFFF99"/>
            <w:noWrap/>
            <w:vAlign w:val="center"/>
            <w:hideMark/>
          </w:tcPr>
          <w:p w14:paraId="52FE735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95" w:type="dxa"/>
            <w:tcBorders>
              <w:top w:val="nil"/>
              <w:left w:val="nil"/>
              <w:bottom w:val="single" w:sz="4" w:space="0" w:color="auto"/>
              <w:right w:val="single" w:sz="4" w:space="0" w:color="auto"/>
            </w:tcBorders>
            <w:shd w:val="clear" w:color="000000" w:fill="FFFF99"/>
            <w:noWrap/>
            <w:vAlign w:val="center"/>
            <w:hideMark/>
          </w:tcPr>
          <w:p w14:paraId="069B3F9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0CE3A18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95" w:type="dxa"/>
            <w:tcBorders>
              <w:top w:val="nil"/>
              <w:left w:val="nil"/>
              <w:bottom w:val="single" w:sz="4" w:space="0" w:color="auto"/>
              <w:right w:val="single" w:sz="4" w:space="0" w:color="auto"/>
            </w:tcBorders>
            <w:shd w:val="clear" w:color="000000" w:fill="FFFF99"/>
            <w:noWrap/>
            <w:vAlign w:val="center"/>
            <w:hideMark/>
          </w:tcPr>
          <w:p w14:paraId="13B7B24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95" w:type="dxa"/>
            <w:tcBorders>
              <w:top w:val="nil"/>
              <w:left w:val="nil"/>
              <w:bottom w:val="single" w:sz="4" w:space="0" w:color="auto"/>
              <w:right w:val="single" w:sz="4" w:space="0" w:color="auto"/>
            </w:tcBorders>
            <w:shd w:val="clear" w:color="000000" w:fill="FFFF99"/>
            <w:noWrap/>
            <w:vAlign w:val="center"/>
            <w:hideMark/>
          </w:tcPr>
          <w:p w14:paraId="093FDEA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r>
      <w:tr w:rsidR="002727CB" w:rsidRPr="002727CB" w14:paraId="49FB8F9D"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4E7FC7F5"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1726F120"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Total deseuri municipale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4BFD1A69"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125,857</w:t>
            </w:r>
          </w:p>
        </w:tc>
        <w:tc>
          <w:tcPr>
            <w:tcW w:w="836" w:type="dxa"/>
            <w:tcBorders>
              <w:top w:val="nil"/>
              <w:left w:val="nil"/>
              <w:bottom w:val="single" w:sz="4" w:space="0" w:color="auto"/>
              <w:right w:val="single" w:sz="4" w:space="0" w:color="auto"/>
            </w:tcBorders>
            <w:shd w:val="clear" w:color="000000" w:fill="FFFF99"/>
            <w:noWrap/>
            <w:vAlign w:val="center"/>
            <w:hideMark/>
          </w:tcPr>
          <w:p w14:paraId="47EB1A6A"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126,030</w:t>
            </w:r>
          </w:p>
        </w:tc>
        <w:tc>
          <w:tcPr>
            <w:tcW w:w="836" w:type="dxa"/>
            <w:tcBorders>
              <w:top w:val="nil"/>
              <w:left w:val="nil"/>
              <w:bottom w:val="single" w:sz="4" w:space="0" w:color="auto"/>
              <w:right w:val="single" w:sz="4" w:space="0" w:color="auto"/>
            </w:tcBorders>
            <w:shd w:val="clear" w:color="000000" w:fill="FFFF99"/>
            <w:noWrap/>
            <w:vAlign w:val="center"/>
            <w:hideMark/>
          </w:tcPr>
          <w:p w14:paraId="21614068"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126,204</w:t>
            </w:r>
          </w:p>
        </w:tc>
        <w:tc>
          <w:tcPr>
            <w:tcW w:w="836" w:type="dxa"/>
            <w:tcBorders>
              <w:top w:val="nil"/>
              <w:left w:val="nil"/>
              <w:bottom w:val="single" w:sz="4" w:space="0" w:color="auto"/>
              <w:right w:val="single" w:sz="4" w:space="0" w:color="auto"/>
            </w:tcBorders>
            <w:shd w:val="clear" w:color="000000" w:fill="FFFF99"/>
            <w:noWrap/>
            <w:vAlign w:val="center"/>
            <w:hideMark/>
          </w:tcPr>
          <w:p w14:paraId="2AF09ED7"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126,378</w:t>
            </w:r>
          </w:p>
        </w:tc>
        <w:tc>
          <w:tcPr>
            <w:tcW w:w="836" w:type="dxa"/>
            <w:tcBorders>
              <w:top w:val="nil"/>
              <w:left w:val="nil"/>
              <w:bottom w:val="single" w:sz="4" w:space="0" w:color="auto"/>
              <w:right w:val="single" w:sz="4" w:space="0" w:color="auto"/>
            </w:tcBorders>
            <w:shd w:val="clear" w:color="000000" w:fill="FFFF99"/>
            <w:noWrap/>
            <w:vAlign w:val="center"/>
            <w:hideMark/>
          </w:tcPr>
          <w:p w14:paraId="6C0A5566"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126,553</w:t>
            </w:r>
          </w:p>
        </w:tc>
        <w:tc>
          <w:tcPr>
            <w:tcW w:w="836" w:type="dxa"/>
            <w:tcBorders>
              <w:top w:val="nil"/>
              <w:left w:val="nil"/>
              <w:bottom w:val="single" w:sz="4" w:space="0" w:color="auto"/>
              <w:right w:val="single" w:sz="4" w:space="0" w:color="auto"/>
            </w:tcBorders>
            <w:shd w:val="clear" w:color="000000" w:fill="FFFF99"/>
            <w:noWrap/>
            <w:vAlign w:val="center"/>
            <w:hideMark/>
          </w:tcPr>
          <w:p w14:paraId="637B2C34"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126,727</w:t>
            </w:r>
          </w:p>
        </w:tc>
        <w:tc>
          <w:tcPr>
            <w:tcW w:w="795" w:type="dxa"/>
            <w:tcBorders>
              <w:top w:val="nil"/>
              <w:left w:val="nil"/>
              <w:bottom w:val="single" w:sz="4" w:space="0" w:color="auto"/>
              <w:right w:val="single" w:sz="4" w:space="0" w:color="auto"/>
            </w:tcBorders>
            <w:shd w:val="clear" w:color="000000" w:fill="FFFF99"/>
            <w:noWrap/>
            <w:vAlign w:val="center"/>
            <w:hideMark/>
          </w:tcPr>
          <w:p w14:paraId="075BB45D"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126,902</w:t>
            </w:r>
          </w:p>
        </w:tc>
        <w:tc>
          <w:tcPr>
            <w:tcW w:w="795" w:type="dxa"/>
            <w:tcBorders>
              <w:top w:val="nil"/>
              <w:left w:val="nil"/>
              <w:bottom w:val="single" w:sz="4" w:space="0" w:color="auto"/>
              <w:right w:val="single" w:sz="4" w:space="0" w:color="auto"/>
            </w:tcBorders>
            <w:shd w:val="clear" w:color="000000" w:fill="FFFF99"/>
            <w:noWrap/>
            <w:vAlign w:val="center"/>
            <w:hideMark/>
          </w:tcPr>
          <w:p w14:paraId="642315B8"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127,078</w:t>
            </w:r>
          </w:p>
        </w:tc>
        <w:tc>
          <w:tcPr>
            <w:tcW w:w="836" w:type="dxa"/>
            <w:tcBorders>
              <w:top w:val="nil"/>
              <w:left w:val="nil"/>
              <w:bottom w:val="single" w:sz="4" w:space="0" w:color="auto"/>
              <w:right w:val="single" w:sz="4" w:space="0" w:color="auto"/>
            </w:tcBorders>
            <w:shd w:val="clear" w:color="000000" w:fill="FFFF99"/>
            <w:noWrap/>
            <w:vAlign w:val="center"/>
            <w:hideMark/>
          </w:tcPr>
          <w:p w14:paraId="31052E0E"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127,254</w:t>
            </w:r>
          </w:p>
        </w:tc>
        <w:tc>
          <w:tcPr>
            <w:tcW w:w="795" w:type="dxa"/>
            <w:tcBorders>
              <w:top w:val="nil"/>
              <w:left w:val="nil"/>
              <w:bottom w:val="single" w:sz="4" w:space="0" w:color="auto"/>
              <w:right w:val="single" w:sz="4" w:space="0" w:color="auto"/>
            </w:tcBorders>
            <w:shd w:val="clear" w:color="000000" w:fill="FFFF99"/>
            <w:noWrap/>
            <w:vAlign w:val="center"/>
            <w:hideMark/>
          </w:tcPr>
          <w:p w14:paraId="2EC48C61"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127,430</w:t>
            </w:r>
          </w:p>
        </w:tc>
        <w:tc>
          <w:tcPr>
            <w:tcW w:w="795" w:type="dxa"/>
            <w:tcBorders>
              <w:top w:val="nil"/>
              <w:left w:val="nil"/>
              <w:bottom w:val="single" w:sz="4" w:space="0" w:color="auto"/>
              <w:right w:val="single" w:sz="4" w:space="0" w:color="auto"/>
            </w:tcBorders>
            <w:shd w:val="clear" w:color="000000" w:fill="FFFF99"/>
            <w:noWrap/>
            <w:vAlign w:val="center"/>
            <w:hideMark/>
          </w:tcPr>
          <w:p w14:paraId="454A2F0B"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128,314</w:t>
            </w:r>
          </w:p>
        </w:tc>
      </w:tr>
      <w:tr w:rsidR="002727CB" w:rsidRPr="002727CB" w14:paraId="3905C645"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52C152F9"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5D990B99"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Total deseuri municipale generate</w:t>
            </w:r>
          </w:p>
        </w:tc>
        <w:tc>
          <w:tcPr>
            <w:tcW w:w="836" w:type="dxa"/>
            <w:tcBorders>
              <w:top w:val="nil"/>
              <w:left w:val="nil"/>
              <w:bottom w:val="single" w:sz="4" w:space="0" w:color="auto"/>
              <w:right w:val="single" w:sz="4" w:space="0" w:color="auto"/>
            </w:tcBorders>
            <w:shd w:val="clear" w:color="000000" w:fill="FFFF99"/>
            <w:noWrap/>
            <w:vAlign w:val="center"/>
            <w:hideMark/>
          </w:tcPr>
          <w:p w14:paraId="535ED10F"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125,857</w:t>
            </w:r>
          </w:p>
        </w:tc>
        <w:tc>
          <w:tcPr>
            <w:tcW w:w="836" w:type="dxa"/>
            <w:tcBorders>
              <w:top w:val="nil"/>
              <w:left w:val="nil"/>
              <w:bottom w:val="single" w:sz="4" w:space="0" w:color="auto"/>
              <w:right w:val="single" w:sz="4" w:space="0" w:color="auto"/>
            </w:tcBorders>
            <w:shd w:val="clear" w:color="000000" w:fill="FFFF99"/>
            <w:noWrap/>
            <w:vAlign w:val="center"/>
            <w:hideMark/>
          </w:tcPr>
          <w:p w14:paraId="77871C8A"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126,030</w:t>
            </w:r>
          </w:p>
        </w:tc>
        <w:tc>
          <w:tcPr>
            <w:tcW w:w="836" w:type="dxa"/>
            <w:tcBorders>
              <w:top w:val="nil"/>
              <w:left w:val="nil"/>
              <w:bottom w:val="single" w:sz="4" w:space="0" w:color="auto"/>
              <w:right w:val="single" w:sz="4" w:space="0" w:color="auto"/>
            </w:tcBorders>
            <w:shd w:val="clear" w:color="000000" w:fill="FFFF99"/>
            <w:noWrap/>
            <w:vAlign w:val="center"/>
            <w:hideMark/>
          </w:tcPr>
          <w:p w14:paraId="155ED026"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126,204</w:t>
            </w:r>
          </w:p>
        </w:tc>
        <w:tc>
          <w:tcPr>
            <w:tcW w:w="836" w:type="dxa"/>
            <w:tcBorders>
              <w:top w:val="nil"/>
              <w:left w:val="nil"/>
              <w:bottom w:val="single" w:sz="4" w:space="0" w:color="auto"/>
              <w:right w:val="single" w:sz="4" w:space="0" w:color="auto"/>
            </w:tcBorders>
            <w:shd w:val="clear" w:color="000000" w:fill="FFFF99"/>
            <w:noWrap/>
            <w:vAlign w:val="center"/>
            <w:hideMark/>
          </w:tcPr>
          <w:p w14:paraId="7163F893"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126,378</w:t>
            </w:r>
          </w:p>
        </w:tc>
        <w:tc>
          <w:tcPr>
            <w:tcW w:w="836" w:type="dxa"/>
            <w:tcBorders>
              <w:top w:val="nil"/>
              <w:left w:val="nil"/>
              <w:bottom w:val="single" w:sz="4" w:space="0" w:color="auto"/>
              <w:right w:val="single" w:sz="4" w:space="0" w:color="auto"/>
            </w:tcBorders>
            <w:shd w:val="clear" w:color="000000" w:fill="FFFF99"/>
            <w:noWrap/>
            <w:vAlign w:val="center"/>
            <w:hideMark/>
          </w:tcPr>
          <w:p w14:paraId="23441724"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126,553</w:t>
            </w:r>
          </w:p>
        </w:tc>
        <w:tc>
          <w:tcPr>
            <w:tcW w:w="836" w:type="dxa"/>
            <w:tcBorders>
              <w:top w:val="nil"/>
              <w:left w:val="nil"/>
              <w:bottom w:val="single" w:sz="4" w:space="0" w:color="auto"/>
              <w:right w:val="single" w:sz="4" w:space="0" w:color="auto"/>
            </w:tcBorders>
            <w:shd w:val="clear" w:color="000000" w:fill="FFFF99"/>
            <w:noWrap/>
            <w:vAlign w:val="center"/>
            <w:hideMark/>
          </w:tcPr>
          <w:p w14:paraId="06387DBF"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126,727</w:t>
            </w:r>
          </w:p>
        </w:tc>
        <w:tc>
          <w:tcPr>
            <w:tcW w:w="795" w:type="dxa"/>
            <w:tcBorders>
              <w:top w:val="nil"/>
              <w:left w:val="nil"/>
              <w:bottom w:val="single" w:sz="4" w:space="0" w:color="auto"/>
              <w:right w:val="single" w:sz="4" w:space="0" w:color="auto"/>
            </w:tcBorders>
            <w:shd w:val="clear" w:color="000000" w:fill="FFFF99"/>
            <w:noWrap/>
            <w:vAlign w:val="center"/>
            <w:hideMark/>
          </w:tcPr>
          <w:p w14:paraId="403CCEAB"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126,902</w:t>
            </w:r>
          </w:p>
        </w:tc>
        <w:tc>
          <w:tcPr>
            <w:tcW w:w="795" w:type="dxa"/>
            <w:tcBorders>
              <w:top w:val="nil"/>
              <w:left w:val="nil"/>
              <w:bottom w:val="single" w:sz="4" w:space="0" w:color="auto"/>
              <w:right w:val="single" w:sz="4" w:space="0" w:color="auto"/>
            </w:tcBorders>
            <w:shd w:val="clear" w:color="000000" w:fill="FFFF99"/>
            <w:noWrap/>
            <w:vAlign w:val="center"/>
            <w:hideMark/>
          </w:tcPr>
          <w:p w14:paraId="77D15E7E"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127,078</w:t>
            </w:r>
          </w:p>
        </w:tc>
        <w:tc>
          <w:tcPr>
            <w:tcW w:w="836" w:type="dxa"/>
            <w:tcBorders>
              <w:top w:val="nil"/>
              <w:left w:val="nil"/>
              <w:bottom w:val="single" w:sz="4" w:space="0" w:color="auto"/>
              <w:right w:val="single" w:sz="4" w:space="0" w:color="auto"/>
            </w:tcBorders>
            <w:shd w:val="clear" w:color="000000" w:fill="FFFF99"/>
            <w:noWrap/>
            <w:vAlign w:val="center"/>
            <w:hideMark/>
          </w:tcPr>
          <w:p w14:paraId="362308F3"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127,254</w:t>
            </w:r>
          </w:p>
        </w:tc>
        <w:tc>
          <w:tcPr>
            <w:tcW w:w="795" w:type="dxa"/>
            <w:tcBorders>
              <w:top w:val="nil"/>
              <w:left w:val="nil"/>
              <w:bottom w:val="single" w:sz="4" w:space="0" w:color="auto"/>
              <w:right w:val="single" w:sz="4" w:space="0" w:color="auto"/>
            </w:tcBorders>
            <w:shd w:val="clear" w:color="000000" w:fill="FFFF99"/>
            <w:noWrap/>
            <w:vAlign w:val="center"/>
            <w:hideMark/>
          </w:tcPr>
          <w:p w14:paraId="791B31CF"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127,430</w:t>
            </w:r>
          </w:p>
        </w:tc>
        <w:tc>
          <w:tcPr>
            <w:tcW w:w="795" w:type="dxa"/>
            <w:tcBorders>
              <w:top w:val="nil"/>
              <w:left w:val="nil"/>
              <w:bottom w:val="single" w:sz="4" w:space="0" w:color="auto"/>
              <w:right w:val="single" w:sz="4" w:space="0" w:color="auto"/>
            </w:tcBorders>
            <w:shd w:val="clear" w:color="000000" w:fill="FFFF99"/>
            <w:noWrap/>
            <w:vAlign w:val="center"/>
            <w:hideMark/>
          </w:tcPr>
          <w:p w14:paraId="2352C2BE"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128,314</w:t>
            </w:r>
          </w:p>
        </w:tc>
      </w:tr>
      <w:tr w:rsidR="002727CB" w:rsidRPr="002727CB" w14:paraId="32B3D91B" w14:textId="77777777" w:rsidTr="002727CB">
        <w:trPr>
          <w:trHeight w:val="264"/>
        </w:trPr>
        <w:tc>
          <w:tcPr>
            <w:tcW w:w="789" w:type="dxa"/>
            <w:tcBorders>
              <w:top w:val="nil"/>
              <w:left w:val="nil"/>
              <w:bottom w:val="nil"/>
              <w:right w:val="nil"/>
            </w:tcBorders>
            <w:shd w:val="clear" w:color="000000" w:fill="auto"/>
            <w:noWrap/>
            <w:vAlign w:val="bottom"/>
            <w:hideMark/>
          </w:tcPr>
          <w:p w14:paraId="2D941757" w14:textId="77777777" w:rsidR="002727CB" w:rsidRPr="002727CB" w:rsidRDefault="002727CB" w:rsidP="002727CB">
            <w:pPr>
              <w:jc w:val="right"/>
              <w:rPr>
                <w:rFonts w:ascii="Arial" w:hAnsi="Arial" w:cs="Arial"/>
                <w:b/>
                <w:bCs/>
                <w:i/>
                <w:iCs/>
                <w:color w:val="FF0000"/>
                <w:sz w:val="16"/>
                <w:szCs w:val="16"/>
              </w:rPr>
            </w:pPr>
          </w:p>
        </w:tc>
        <w:tc>
          <w:tcPr>
            <w:tcW w:w="3327" w:type="dxa"/>
            <w:tcBorders>
              <w:top w:val="nil"/>
              <w:left w:val="nil"/>
              <w:bottom w:val="nil"/>
              <w:right w:val="nil"/>
            </w:tcBorders>
            <w:shd w:val="clear" w:color="000000" w:fill="auto"/>
            <w:noWrap/>
            <w:vAlign w:val="bottom"/>
            <w:hideMark/>
          </w:tcPr>
          <w:p w14:paraId="25502904" w14:textId="77777777" w:rsidR="002727CB" w:rsidRPr="002727CB" w:rsidRDefault="002727CB" w:rsidP="002727CB">
            <w:pPr>
              <w:rPr>
                <w:rFonts w:ascii="Times New Roman" w:hAnsi="Times New Roman"/>
                <w:sz w:val="20"/>
                <w:szCs w:val="20"/>
              </w:rPr>
            </w:pPr>
          </w:p>
        </w:tc>
        <w:tc>
          <w:tcPr>
            <w:tcW w:w="836" w:type="dxa"/>
            <w:tcBorders>
              <w:top w:val="nil"/>
              <w:left w:val="nil"/>
              <w:bottom w:val="nil"/>
              <w:right w:val="nil"/>
            </w:tcBorders>
            <w:shd w:val="clear" w:color="000000" w:fill="auto"/>
            <w:noWrap/>
            <w:vAlign w:val="bottom"/>
            <w:hideMark/>
          </w:tcPr>
          <w:p w14:paraId="0F425214" w14:textId="77777777" w:rsidR="002727CB" w:rsidRPr="002727CB" w:rsidRDefault="002727CB" w:rsidP="002727CB">
            <w:pPr>
              <w:rPr>
                <w:rFonts w:ascii="Times New Roman" w:hAnsi="Times New Roman"/>
                <w:sz w:val="20"/>
                <w:szCs w:val="20"/>
              </w:rPr>
            </w:pPr>
          </w:p>
        </w:tc>
        <w:tc>
          <w:tcPr>
            <w:tcW w:w="836" w:type="dxa"/>
            <w:tcBorders>
              <w:top w:val="nil"/>
              <w:left w:val="nil"/>
              <w:bottom w:val="nil"/>
              <w:right w:val="nil"/>
            </w:tcBorders>
            <w:shd w:val="clear" w:color="000000" w:fill="auto"/>
            <w:noWrap/>
            <w:vAlign w:val="bottom"/>
            <w:hideMark/>
          </w:tcPr>
          <w:p w14:paraId="7E5371A6" w14:textId="77777777" w:rsidR="002727CB" w:rsidRPr="002727CB" w:rsidRDefault="002727CB" w:rsidP="002727CB">
            <w:pPr>
              <w:rPr>
                <w:rFonts w:ascii="Times New Roman" w:hAnsi="Times New Roman"/>
                <w:sz w:val="20"/>
                <w:szCs w:val="20"/>
              </w:rPr>
            </w:pPr>
          </w:p>
        </w:tc>
        <w:tc>
          <w:tcPr>
            <w:tcW w:w="836" w:type="dxa"/>
            <w:tcBorders>
              <w:top w:val="nil"/>
              <w:left w:val="nil"/>
              <w:bottom w:val="nil"/>
              <w:right w:val="nil"/>
            </w:tcBorders>
            <w:shd w:val="clear" w:color="000000" w:fill="auto"/>
            <w:noWrap/>
            <w:vAlign w:val="bottom"/>
            <w:hideMark/>
          </w:tcPr>
          <w:p w14:paraId="623BE9D5" w14:textId="77777777" w:rsidR="002727CB" w:rsidRPr="002727CB" w:rsidRDefault="002727CB" w:rsidP="002727CB">
            <w:pPr>
              <w:rPr>
                <w:rFonts w:ascii="Times New Roman" w:hAnsi="Times New Roman"/>
                <w:sz w:val="20"/>
                <w:szCs w:val="20"/>
              </w:rPr>
            </w:pPr>
          </w:p>
        </w:tc>
        <w:tc>
          <w:tcPr>
            <w:tcW w:w="836" w:type="dxa"/>
            <w:tcBorders>
              <w:top w:val="nil"/>
              <w:left w:val="nil"/>
              <w:bottom w:val="nil"/>
              <w:right w:val="nil"/>
            </w:tcBorders>
            <w:shd w:val="clear" w:color="000000" w:fill="auto"/>
            <w:noWrap/>
            <w:vAlign w:val="bottom"/>
            <w:hideMark/>
          </w:tcPr>
          <w:p w14:paraId="2F868C63" w14:textId="77777777" w:rsidR="002727CB" w:rsidRPr="002727CB" w:rsidRDefault="002727CB" w:rsidP="002727CB">
            <w:pPr>
              <w:rPr>
                <w:rFonts w:ascii="Times New Roman" w:hAnsi="Times New Roman"/>
                <w:sz w:val="20"/>
                <w:szCs w:val="20"/>
              </w:rPr>
            </w:pPr>
          </w:p>
        </w:tc>
        <w:tc>
          <w:tcPr>
            <w:tcW w:w="836" w:type="dxa"/>
            <w:tcBorders>
              <w:top w:val="nil"/>
              <w:left w:val="nil"/>
              <w:bottom w:val="nil"/>
              <w:right w:val="nil"/>
            </w:tcBorders>
            <w:shd w:val="clear" w:color="000000" w:fill="auto"/>
            <w:noWrap/>
            <w:vAlign w:val="bottom"/>
            <w:hideMark/>
          </w:tcPr>
          <w:p w14:paraId="57C47D0B" w14:textId="77777777" w:rsidR="002727CB" w:rsidRPr="002727CB" w:rsidRDefault="002727CB" w:rsidP="002727CB">
            <w:pPr>
              <w:rPr>
                <w:rFonts w:ascii="Times New Roman" w:hAnsi="Times New Roman"/>
                <w:sz w:val="20"/>
                <w:szCs w:val="20"/>
              </w:rPr>
            </w:pPr>
          </w:p>
        </w:tc>
        <w:tc>
          <w:tcPr>
            <w:tcW w:w="836" w:type="dxa"/>
            <w:tcBorders>
              <w:top w:val="nil"/>
              <w:left w:val="nil"/>
              <w:bottom w:val="nil"/>
              <w:right w:val="nil"/>
            </w:tcBorders>
            <w:shd w:val="clear" w:color="000000" w:fill="auto"/>
            <w:noWrap/>
            <w:vAlign w:val="bottom"/>
            <w:hideMark/>
          </w:tcPr>
          <w:p w14:paraId="27FDE8FD" w14:textId="77777777" w:rsidR="002727CB" w:rsidRPr="002727CB" w:rsidRDefault="002727CB" w:rsidP="002727CB">
            <w:pPr>
              <w:rPr>
                <w:rFonts w:ascii="Times New Roman" w:hAnsi="Times New Roman"/>
                <w:sz w:val="20"/>
                <w:szCs w:val="20"/>
              </w:rPr>
            </w:pPr>
          </w:p>
        </w:tc>
        <w:tc>
          <w:tcPr>
            <w:tcW w:w="795" w:type="dxa"/>
            <w:tcBorders>
              <w:top w:val="nil"/>
              <w:left w:val="nil"/>
              <w:bottom w:val="nil"/>
              <w:right w:val="nil"/>
            </w:tcBorders>
            <w:shd w:val="clear" w:color="000000" w:fill="auto"/>
            <w:noWrap/>
            <w:vAlign w:val="bottom"/>
            <w:hideMark/>
          </w:tcPr>
          <w:p w14:paraId="52DFEB28" w14:textId="77777777" w:rsidR="002727CB" w:rsidRPr="002727CB" w:rsidRDefault="002727CB" w:rsidP="002727CB">
            <w:pPr>
              <w:rPr>
                <w:rFonts w:ascii="Times New Roman" w:hAnsi="Times New Roman"/>
                <w:sz w:val="20"/>
                <w:szCs w:val="20"/>
              </w:rPr>
            </w:pPr>
          </w:p>
        </w:tc>
        <w:tc>
          <w:tcPr>
            <w:tcW w:w="795" w:type="dxa"/>
            <w:tcBorders>
              <w:top w:val="nil"/>
              <w:left w:val="nil"/>
              <w:bottom w:val="nil"/>
              <w:right w:val="nil"/>
            </w:tcBorders>
            <w:shd w:val="clear" w:color="000000" w:fill="auto"/>
            <w:noWrap/>
            <w:vAlign w:val="bottom"/>
            <w:hideMark/>
          </w:tcPr>
          <w:p w14:paraId="734D2EAD" w14:textId="77777777" w:rsidR="002727CB" w:rsidRPr="002727CB" w:rsidRDefault="002727CB" w:rsidP="002727CB">
            <w:pPr>
              <w:rPr>
                <w:rFonts w:ascii="Times New Roman" w:hAnsi="Times New Roman"/>
                <w:sz w:val="20"/>
                <w:szCs w:val="20"/>
              </w:rPr>
            </w:pPr>
          </w:p>
        </w:tc>
        <w:tc>
          <w:tcPr>
            <w:tcW w:w="836" w:type="dxa"/>
            <w:tcBorders>
              <w:top w:val="nil"/>
              <w:left w:val="nil"/>
              <w:bottom w:val="nil"/>
              <w:right w:val="nil"/>
            </w:tcBorders>
            <w:shd w:val="clear" w:color="000000" w:fill="auto"/>
            <w:noWrap/>
            <w:vAlign w:val="bottom"/>
            <w:hideMark/>
          </w:tcPr>
          <w:p w14:paraId="7304982F" w14:textId="77777777" w:rsidR="002727CB" w:rsidRPr="002727CB" w:rsidRDefault="002727CB" w:rsidP="002727CB">
            <w:pPr>
              <w:rPr>
                <w:rFonts w:ascii="Times New Roman" w:hAnsi="Times New Roman"/>
                <w:sz w:val="20"/>
                <w:szCs w:val="20"/>
              </w:rPr>
            </w:pPr>
          </w:p>
        </w:tc>
        <w:tc>
          <w:tcPr>
            <w:tcW w:w="795" w:type="dxa"/>
            <w:tcBorders>
              <w:top w:val="nil"/>
              <w:left w:val="nil"/>
              <w:bottom w:val="nil"/>
              <w:right w:val="nil"/>
            </w:tcBorders>
            <w:shd w:val="clear" w:color="000000" w:fill="auto"/>
            <w:noWrap/>
            <w:vAlign w:val="bottom"/>
            <w:hideMark/>
          </w:tcPr>
          <w:p w14:paraId="124F2E4D" w14:textId="77777777" w:rsidR="002727CB" w:rsidRPr="002727CB" w:rsidRDefault="002727CB" w:rsidP="002727CB">
            <w:pPr>
              <w:rPr>
                <w:rFonts w:ascii="Times New Roman" w:hAnsi="Times New Roman"/>
                <w:sz w:val="20"/>
                <w:szCs w:val="20"/>
              </w:rPr>
            </w:pPr>
          </w:p>
        </w:tc>
        <w:tc>
          <w:tcPr>
            <w:tcW w:w="795" w:type="dxa"/>
            <w:tcBorders>
              <w:top w:val="nil"/>
              <w:left w:val="nil"/>
              <w:bottom w:val="nil"/>
              <w:right w:val="nil"/>
            </w:tcBorders>
            <w:shd w:val="clear" w:color="auto" w:fill="auto"/>
            <w:noWrap/>
            <w:vAlign w:val="bottom"/>
            <w:hideMark/>
          </w:tcPr>
          <w:p w14:paraId="02AFF0C1" w14:textId="77777777" w:rsidR="002727CB" w:rsidRPr="002727CB" w:rsidRDefault="002727CB" w:rsidP="002727CB">
            <w:pPr>
              <w:rPr>
                <w:rFonts w:ascii="Times New Roman" w:hAnsi="Times New Roman"/>
                <w:sz w:val="20"/>
                <w:szCs w:val="20"/>
              </w:rPr>
            </w:pPr>
          </w:p>
        </w:tc>
      </w:tr>
      <w:tr w:rsidR="002727CB" w:rsidRPr="002727CB" w14:paraId="3FB14812" w14:textId="77777777" w:rsidTr="002727CB">
        <w:trPr>
          <w:trHeight w:val="264"/>
        </w:trPr>
        <w:tc>
          <w:tcPr>
            <w:tcW w:w="789"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2DED0A6A" w14:textId="77777777" w:rsidR="002727CB" w:rsidRPr="002727CB" w:rsidRDefault="002727CB" w:rsidP="002727CB">
            <w:pPr>
              <w:jc w:val="center"/>
              <w:rPr>
                <w:rFonts w:ascii="Arial" w:hAnsi="Arial" w:cs="Arial"/>
                <w:sz w:val="20"/>
                <w:szCs w:val="20"/>
              </w:rPr>
            </w:pPr>
            <w:r w:rsidRPr="002727CB">
              <w:rPr>
                <w:rFonts w:ascii="Arial" w:hAnsi="Arial" w:cs="Arial"/>
                <w:sz w:val="20"/>
                <w:szCs w:val="20"/>
              </w:rPr>
              <w:lastRenderedPageBreak/>
              <w:t> </w:t>
            </w:r>
          </w:p>
        </w:tc>
        <w:tc>
          <w:tcPr>
            <w:tcW w:w="3327"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79B556ED" w14:textId="3FE63209" w:rsidR="002727CB" w:rsidRPr="002727CB" w:rsidRDefault="002727CB" w:rsidP="002727CB">
            <w:pPr>
              <w:jc w:val="center"/>
              <w:rPr>
                <w:rFonts w:ascii="Arial" w:hAnsi="Arial" w:cs="Arial"/>
                <w:sz w:val="20"/>
                <w:szCs w:val="20"/>
              </w:rPr>
            </w:pPr>
            <w:r w:rsidRPr="002727CB">
              <w:rPr>
                <w:rFonts w:ascii="Arial" w:hAnsi="Arial" w:cs="Arial"/>
                <w:b/>
                <w:bCs/>
                <w:color w:val="FF0000"/>
                <w:sz w:val="24"/>
                <w:szCs w:val="24"/>
              </w:rPr>
              <w:t>Rural Zona 1</w:t>
            </w:r>
            <w:r w:rsidRPr="002727CB">
              <w:rPr>
                <w:rFonts w:ascii="Arial" w:hAnsi="Arial" w:cs="Arial"/>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3CD4BACF"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480F62A7"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11487723"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240F44B8"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78CC19DC"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49091704"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95" w:type="dxa"/>
            <w:tcBorders>
              <w:top w:val="single" w:sz="4" w:space="0" w:color="auto"/>
              <w:left w:val="nil"/>
              <w:bottom w:val="single" w:sz="4" w:space="0" w:color="auto"/>
              <w:right w:val="nil"/>
            </w:tcBorders>
            <w:shd w:val="clear" w:color="000000" w:fill="auto"/>
            <w:noWrap/>
            <w:vAlign w:val="bottom"/>
            <w:hideMark/>
          </w:tcPr>
          <w:p w14:paraId="7CC4C54C"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95" w:type="dxa"/>
            <w:tcBorders>
              <w:top w:val="single" w:sz="4" w:space="0" w:color="auto"/>
              <w:left w:val="nil"/>
              <w:bottom w:val="single" w:sz="4" w:space="0" w:color="auto"/>
              <w:right w:val="nil"/>
            </w:tcBorders>
            <w:shd w:val="clear" w:color="000000" w:fill="auto"/>
            <w:noWrap/>
            <w:vAlign w:val="bottom"/>
            <w:hideMark/>
          </w:tcPr>
          <w:p w14:paraId="23D1F470"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489B4208"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95" w:type="dxa"/>
            <w:tcBorders>
              <w:top w:val="single" w:sz="4" w:space="0" w:color="auto"/>
              <w:left w:val="nil"/>
              <w:bottom w:val="single" w:sz="4" w:space="0" w:color="auto"/>
              <w:right w:val="nil"/>
            </w:tcBorders>
            <w:shd w:val="clear" w:color="000000" w:fill="auto"/>
            <w:noWrap/>
            <w:vAlign w:val="bottom"/>
            <w:hideMark/>
          </w:tcPr>
          <w:p w14:paraId="0741027A"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95" w:type="dxa"/>
            <w:tcBorders>
              <w:top w:val="single" w:sz="4" w:space="0" w:color="auto"/>
              <w:left w:val="nil"/>
              <w:bottom w:val="single" w:sz="4" w:space="0" w:color="auto"/>
              <w:right w:val="nil"/>
            </w:tcBorders>
            <w:shd w:val="clear" w:color="000000" w:fill="auto"/>
            <w:noWrap/>
            <w:vAlign w:val="bottom"/>
            <w:hideMark/>
          </w:tcPr>
          <w:p w14:paraId="6408C66E"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r>
      <w:tr w:rsidR="002727CB" w:rsidRPr="002727CB" w14:paraId="2F2C3A9D" w14:textId="77777777" w:rsidTr="002727CB">
        <w:trPr>
          <w:trHeight w:val="264"/>
        </w:trPr>
        <w:tc>
          <w:tcPr>
            <w:tcW w:w="789" w:type="dxa"/>
            <w:vMerge/>
            <w:tcBorders>
              <w:top w:val="single" w:sz="4" w:space="0" w:color="auto"/>
              <w:left w:val="single" w:sz="4" w:space="0" w:color="auto"/>
              <w:bottom w:val="single" w:sz="4" w:space="0" w:color="000000"/>
              <w:right w:val="single" w:sz="4" w:space="0" w:color="auto"/>
            </w:tcBorders>
            <w:vAlign w:val="center"/>
            <w:hideMark/>
          </w:tcPr>
          <w:p w14:paraId="0F26B9C7" w14:textId="77777777" w:rsidR="002727CB" w:rsidRPr="002727CB" w:rsidRDefault="002727CB" w:rsidP="002727CB">
            <w:pPr>
              <w:rPr>
                <w:rFonts w:ascii="Arial" w:hAnsi="Arial" w:cs="Arial"/>
                <w:sz w:val="20"/>
                <w:szCs w:val="20"/>
              </w:rPr>
            </w:pPr>
          </w:p>
        </w:tc>
        <w:tc>
          <w:tcPr>
            <w:tcW w:w="3327" w:type="dxa"/>
            <w:vMerge/>
            <w:tcBorders>
              <w:top w:val="single" w:sz="4" w:space="0" w:color="auto"/>
              <w:left w:val="single" w:sz="4" w:space="0" w:color="auto"/>
              <w:bottom w:val="single" w:sz="4" w:space="0" w:color="000000"/>
              <w:right w:val="single" w:sz="4" w:space="0" w:color="auto"/>
            </w:tcBorders>
            <w:vAlign w:val="center"/>
            <w:hideMark/>
          </w:tcPr>
          <w:p w14:paraId="5BB1B599" w14:textId="77777777" w:rsidR="002727CB" w:rsidRPr="002727CB" w:rsidRDefault="002727CB" w:rsidP="002727CB">
            <w:pPr>
              <w:rPr>
                <w:rFonts w:ascii="Arial" w:hAnsi="Arial" w:cs="Arial"/>
                <w:sz w:val="20"/>
                <w:szCs w:val="20"/>
              </w:rPr>
            </w:pPr>
          </w:p>
        </w:tc>
        <w:tc>
          <w:tcPr>
            <w:tcW w:w="836" w:type="dxa"/>
            <w:tcBorders>
              <w:top w:val="nil"/>
              <w:left w:val="nil"/>
              <w:bottom w:val="single" w:sz="4" w:space="0" w:color="auto"/>
              <w:right w:val="single" w:sz="4" w:space="0" w:color="auto"/>
            </w:tcBorders>
            <w:shd w:val="clear" w:color="auto" w:fill="auto"/>
            <w:noWrap/>
            <w:vAlign w:val="bottom"/>
            <w:hideMark/>
          </w:tcPr>
          <w:p w14:paraId="4B909229"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2019</w:t>
            </w:r>
          </w:p>
        </w:tc>
        <w:tc>
          <w:tcPr>
            <w:tcW w:w="836" w:type="dxa"/>
            <w:tcBorders>
              <w:top w:val="nil"/>
              <w:left w:val="nil"/>
              <w:bottom w:val="single" w:sz="4" w:space="0" w:color="auto"/>
              <w:right w:val="single" w:sz="4" w:space="0" w:color="auto"/>
            </w:tcBorders>
            <w:shd w:val="clear" w:color="auto" w:fill="auto"/>
            <w:noWrap/>
            <w:vAlign w:val="bottom"/>
            <w:hideMark/>
          </w:tcPr>
          <w:p w14:paraId="04441819"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2020</w:t>
            </w:r>
          </w:p>
        </w:tc>
        <w:tc>
          <w:tcPr>
            <w:tcW w:w="836" w:type="dxa"/>
            <w:tcBorders>
              <w:top w:val="nil"/>
              <w:left w:val="nil"/>
              <w:bottom w:val="single" w:sz="4" w:space="0" w:color="auto"/>
              <w:right w:val="single" w:sz="4" w:space="0" w:color="auto"/>
            </w:tcBorders>
            <w:shd w:val="clear" w:color="auto" w:fill="auto"/>
            <w:noWrap/>
            <w:vAlign w:val="bottom"/>
            <w:hideMark/>
          </w:tcPr>
          <w:p w14:paraId="435D2B75"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2021</w:t>
            </w:r>
          </w:p>
        </w:tc>
        <w:tc>
          <w:tcPr>
            <w:tcW w:w="836" w:type="dxa"/>
            <w:tcBorders>
              <w:top w:val="nil"/>
              <w:left w:val="nil"/>
              <w:bottom w:val="single" w:sz="4" w:space="0" w:color="auto"/>
              <w:right w:val="single" w:sz="4" w:space="0" w:color="auto"/>
            </w:tcBorders>
            <w:shd w:val="clear" w:color="auto" w:fill="auto"/>
            <w:noWrap/>
            <w:vAlign w:val="bottom"/>
            <w:hideMark/>
          </w:tcPr>
          <w:p w14:paraId="68590011"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2022</w:t>
            </w:r>
          </w:p>
        </w:tc>
        <w:tc>
          <w:tcPr>
            <w:tcW w:w="836" w:type="dxa"/>
            <w:tcBorders>
              <w:top w:val="nil"/>
              <w:left w:val="nil"/>
              <w:bottom w:val="single" w:sz="4" w:space="0" w:color="auto"/>
              <w:right w:val="single" w:sz="4" w:space="0" w:color="auto"/>
            </w:tcBorders>
            <w:shd w:val="clear" w:color="auto" w:fill="auto"/>
            <w:noWrap/>
            <w:vAlign w:val="bottom"/>
            <w:hideMark/>
          </w:tcPr>
          <w:p w14:paraId="396480D7"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2023</w:t>
            </w:r>
          </w:p>
        </w:tc>
        <w:tc>
          <w:tcPr>
            <w:tcW w:w="836" w:type="dxa"/>
            <w:tcBorders>
              <w:top w:val="nil"/>
              <w:left w:val="nil"/>
              <w:bottom w:val="single" w:sz="4" w:space="0" w:color="auto"/>
              <w:right w:val="single" w:sz="4" w:space="0" w:color="auto"/>
            </w:tcBorders>
            <w:shd w:val="clear" w:color="auto" w:fill="auto"/>
            <w:noWrap/>
            <w:vAlign w:val="bottom"/>
            <w:hideMark/>
          </w:tcPr>
          <w:p w14:paraId="5FAF8AD3"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2024</w:t>
            </w:r>
          </w:p>
        </w:tc>
        <w:tc>
          <w:tcPr>
            <w:tcW w:w="795" w:type="dxa"/>
            <w:tcBorders>
              <w:top w:val="nil"/>
              <w:left w:val="nil"/>
              <w:bottom w:val="single" w:sz="4" w:space="0" w:color="auto"/>
              <w:right w:val="single" w:sz="4" w:space="0" w:color="auto"/>
            </w:tcBorders>
            <w:shd w:val="clear" w:color="auto" w:fill="auto"/>
            <w:noWrap/>
            <w:vAlign w:val="bottom"/>
            <w:hideMark/>
          </w:tcPr>
          <w:p w14:paraId="6C6DAEDF"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2025</w:t>
            </w:r>
          </w:p>
        </w:tc>
        <w:tc>
          <w:tcPr>
            <w:tcW w:w="795" w:type="dxa"/>
            <w:tcBorders>
              <w:top w:val="nil"/>
              <w:left w:val="nil"/>
              <w:bottom w:val="single" w:sz="4" w:space="0" w:color="auto"/>
              <w:right w:val="single" w:sz="4" w:space="0" w:color="auto"/>
            </w:tcBorders>
            <w:shd w:val="clear" w:color="auto" w:fill="auto"/>
            <w:noWrap/>
            <w:vAlign w:val="bottom"/>
            <w:hideMark/>
          </w:tcPr>
          <w:p w14:paraId="46DA8245"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2026</w:t>
            </w:r>
          </w:p>
        </w:tc>
        <w:tc>
          <w:tcPr>
            <w:tcW w:w="836" w:type="dxa"/>
            <w:tcBorders>
              <w:top w:val="nil"/>
              <w:left w:val="nil"/>
              <w:bottom w:val="single" w:sz="4" w:space="0" w:color="auto"/>
              <w:right w:val="single" w:sz="4" w:space="0" w:color="auto"/>
            </w:tcBorders>
            <w:shd w:val="clear" w:color="auto" w:fill="auto"/>
            <w:noWrap/>
            <w:vAlign w:val="bottom"/>
            <w:hideMark/>
          </w:tcPr>
          <w:p w14:paraId="47C46237"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2027</w:t>
            </w:r>
          </w:p>
        </w:tc>
        <w:tc>
          <w:tcPr>
            <w:tcW w:w="795" w:type="dxa"/>
            <w:tcBorders>
              <w:top w:val="nil"/>
              <w:left w:val="nil"/>
              <w:bottom w:val="single" w:sz="4" w:space="0" w:color="auto"/>
              <w:right w:val="single" w:sz="4" w:space="0" w:color="auto"/>
            </w:tcBorders>
            <w:shd w:val="clear" w:color="auto" w:fill="auto"/>
            <w:noWrap/>
            <w:vAlign w:val="bottom"/>
            <w:hideMark/>
          </w:tcPr>
          <w:p w14:paraId="53F8A6F4"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2028</w:t>
            </w:r>
          </w:p>
        </w:tc>
        <w:tc>
          <w:tcPr>
            <w:tcW w:w="795" w:type="dxa"/>
            <w:tcBorders>
              <w:top w:val="nil"/>
              <w:left w:val="nil"/>
              <w:bottom w:val="single" w:sz="4" w:space="0" w:color="auto"/>
              <w:right w:val="single" w:sz="4" w:space="0" w:color="auto"/>
            </w:tcBorders>
            <w:shd w:val="clear" w:color="auto" w:fill="auto"/>
            <w:noWrap/>
            <w:vAlign w:val="bottom"/>
            <w:hideMark/>
          </w:tcPr>
          <w:p w14:paraId="0529C9B8"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2029</w:t>
            </w:r>
          </w:p>
        </w:tc>
      </w:tr>
      <w:tr w:rsidR="002727CB" w:rsidRPr="002727CB" w14:paraId="14A73680" w14:textId="77777777" w:rsidTr="002727CB">
        <w:trPr>
          <w:trHeight w:val="420"/>
        </w:trPr>
        <w:tc>
          <w:tcPr>
            <w:tcW w:w="789" w:type="dxa"/>
            <w:tcBorders>
              <w:top w:val="nil"/>
              <w:left w:val="single" w:sz="4" w:space="0" w:color="auto"/>
              <w:bottom w:val="single" w:sz="4" w:space="0" w:color="auto"/>
              <w:right w:val="single" w:sz="4" w:space="0" w:color="auto"/>
            </w:tcBorders>
            <w:shd w:val="clear" w:color="auto" w:fill="auto"/>
            <w:hideMark/>
          </w:tcPr>
          <w:p w14:paraId="4ED1574D"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1.1</w:t>
            </w:r>
          </w:p>
        </w:tc>
        <w:tc>
          <w:tcPr>
            <w:tcW w:w="3327" w:type="dxa"/>
            <w:tcBorders>
              <w:top w:val="nil"/>
              <w:left w:val="nil"/>
              <w:bottom w:val="single" w:sz="4" w:space="0" w:color="auto"/>
              <w:right w:val="single" w:sz="4" w:space="0" w:color="auto"/>
            </w:tcBorders>
            <w:shd w:val="clear" w:color="auto" w:fill="auto"/>
            <w:vAlign w:val="bottom"/>
            <w:hideMark/>
          </w:tcPr>
          <w:p w14:paraId="500EFCA3"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menajere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69FEE6F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15,806</w:t>
            </w:r>
          </w:p>
        </w:tc>
        <w:tc>
          <w:tcPr>
            <w:tcW w:w="836" w:type="dxa"/>
            <w:tcBorders>
              <w:top w:val="nil"/>
              <w:left w:val="nil"/>
              <w:bottom w:val="single" w:sz="4" w:space="0" w:color="auto"/>
              <w:right w:val="single" w:sz="4" w:space="0" w:color="auto"/>
            </w:tcBorders>
            <w:shd w:val="clear" w:color="000000" w:fill="FFFF99"/>
            <w:noWrap/>
            <w:vAlign w:val="center"/>
            <w:hideMark/>
          </w:tcPr>
          <w:p w14:paraId="72F02F5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15,774</w:t>
            </w:r>
          </w:p>
        </w:tc>
        <w:tc>
          <w:tcPr>
            <w:tcW w:w="836" w:type="dxa"/>
            <w:tcBorders>
              <w:top w:val="nil"/>
              <w:left w:val="nil"/>
              <w:bottom w:val="single" w:sz="4" w:space="0" w:color="auto"/>
              <w:right w:val="single" w:sz="4" w:space="0" w:color="auto"/>
            </w:tcBorders>
            <w:shd w:val="clear" w:color="000000" w:fill="FFFF99"/>
            <w:noWrap/>
            <w:vAlign w:val="center"/>
            <w:hideMark/>
          </w:tcPr>
          <w:p w14:paraId="03559FC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15,741</w:t>
            </w:r>
          </w:p>
        </w:tc>
        <w:tc>
          <w:tcPr>
            <w:tcW w:w="836" w:type="dxa"/>
            <w:tcBorders>
              <w:top w:val="nil"/>
              <w:left w:val="nil"/>
              <w:bottom w:val="single" w:sz="4" w:space="0" w:color="auto"/>
              <w:right w:val="single" w:sz="4" w:space="0" w:color="auto"/>
            </w:tcBorders>
            <w:shd w:val="clear" w:color="000000" w:fill="FFFF99"/>
            <w:noWrap/>
            <w:vAlign w:val="center"/>
            <w:hideMark/>
          </w:tcPr>
          <w:p w14:paraId="06DFA0E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15,709</w:t>
            </w:r>
          </w:p>
        </w:tc>
        <w:tc>
          <w:tcPr>
            <w:tcW w:w="836" w:type="dxa"/>
            <w:tcBorders>
              <w:top w:val="nil"/>
              <w:left w:val="nil"/>
              <w:bottom w:val="single" w:sz="4" w:space="0" w:color="auto"/>
              <w:right w:val="single" w:sz="4" w:space="0" w:color="auto"/>
            </w:tcBorders>
            <w:shd w:val="clear" w:color="000000" w:fill="FFFF99"/>
            <w:noWrap/>
            <w:vAlign w:val="center"/>
            <w:hideMark/>
          </w:tcPr>
          <w:p w14:paraId="4C2BE72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15,677</w:t>
            </w:r>
          </w:p>
        </w:tc>
        <w:tc>
          <w:tcPr>
            <w:tcW w:w="836" w:type="dxa"/>
            <w:tcBorders>
              <w:top w:val="nil"/>
              <w:left w:val="nil"/>
              <w:bottom w:val="single" w:sz="4" w:space="0" w:color="auto"/>
              <w:right w:val="single" w:sz="4" w:space="0" w:color="auto"/>
            </w:tcBorders>
            <w:shd w:val="clear" w:color="000000" w:fill="FFFF99"/>
            <w:noWrap/>
            <w:vAlign w:val="center"/>
            <w:hideMark/>
          </w:tcPr>
          <w:p w14:paraId="4B4F8FF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15,646</w:t>
            </w:r>
          </w:p>
        </w:tc>
        <w:tc>
          <w:tcPr>
            <w:tcW w:w="795" w:type="dxa"/>
            <w:tcBorders>
              <w:top w:val="nil"/>
              <w:left w:val="nil"/>
              <w:bottom w:val="single" w:sz="4" w:space="0" w:color="auto"/>
              <w:right w:val="single" w:sz="4" w:space="0" w:color="auto"/>
            </w:tcBorders>
            <w:shd w:val="clear" w:color="000000" w:fill="FFFF99"/>
            <w:noWrap/>
            <w:vAlign w:val="center"/>
            <w:hideMark/>
          </w:tcPr>
          <w:p w14:paraId="4652FDE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15,615</w:t>
            </w:r>
          </w:p>
        </w:tc>
        <w:tc>
          <w:tcPr>
            <w:tcW w:w="795" w:type="dxa"/>
            <w:tcBorders>
              <w:top w:val="nil"/>
              <w:left w:val="nil"/>
              <w:bottom w:val="single" w:sz="4" w:space="0" w:color="auto"/>
              <w:right w:val="single" w:sz="4" w:space="0" w:color="auto"/>
            </w:tcBorders>
            <w:shd w:val="clear" w:color="000000" w:fill="FFFF99"/>
            <w:noWrap/>
            <w:vAlign w:val="center"/>
            <w:hideMark/>
          </w:tcPr>
          <w:p w14:paraId="78E3547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15,585</w:t>
            </w:r>
          </w:p>
        </w:tc>
        <w:tc>
          <w:tcPr>
            <w:tcW w:w="836" w:type="dxa"/>
            <w:tcBorders>
              <w:top w:val="nil"/>
              <w:left w:val="nil"/>
              <w:bottom w:val="single" w:sz="4" w:space="0" w:color="auto"/>
              <w:right w:val="single" w:sz="4" w:space="0" w:color="auto"/>
            </w:tcBorders>
            <w:shd w:val="clear" w:color="000000" w:fill="FFFF99"/>
            <w:noWrap/>
            <w:vAlign w:val="center"/>
            <w:hideMark/>
          </w:tcPr>
          <w:p w14:paraId="442C595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15,555</w:t>
            </w:r>
          </w:p>
        </w:tc>
        <w:tc>
          <w:tcPr>
            <w:tcW w:w="795" w:type="dxa"/>
            <w:tcBorders>
              <w:top w:val="nil"/>
              <w:left w:val="nil"/>
              <w:bottom w:val="single" w:sz="4" w:space="0" w:color="auto"/>
              <w:right w:val="single" w:sz="4" w:space="0" w:color="auto"/>
            </w:tcBorders>
            <w:shd w:val="clear" w:color="000000" w:fill="FFFF99"/>
            <w:noWrap/>
            <w:vAlign w:val="center"/>
            <w:hideMark/>
          </w:tcPr>
          <w:p w14:paraId="746CE94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15,526</w:t>
            </w:r>
          </w:p>
        </w:tc>
        <w:tc>
          <w:tcPr>
            <w:tcW w:w="795" w:type="dxa"/>
            <w:tcBorders>
              <w:top w:val="nil"/>
              <w:left w:val="nil"/>
              <w:bottom w:val="single" w:sz="4" w:space="0" w:color="auto"/>
              <w:right w:val="single" w:sz="4" w:space="0" w:color="auto"/>
            </w:tcBorders>
            <w:shd w:val="clear" w:color="000000" w:fill="FFFF99"/>
            <w:noWrap/>
            <w:vAlign w:val="center"/>
            <w:hideMark/>
          </w:tcPr>
          <w:p w14:paraId="113E0DE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15,621</w:t>
            </w:r>
          </w:p>
        </w:tc>
      </w:tr>
      <w:tr w:rsidR="002727CB" w:rsidRPr="002727CB" w14:paraId="0F843CB9" w14:textId="77777777" w:rsidTr="002727CB">
        <w:trPr>
          <w:trHeight w:val="408"/>
        </w:trPr>
        <w:tc>
          <w:tcPr>
            <w:tcW w:w="789" w:type="dxa"/>
            <w:tcBorders>
              <w:top w:val="nil"/>
              <w:left w:val="single" w:sz="4" w:space="0" w:color="auto"/>
              <w:bottom w:val="single" w:sz="4" w:space="0" w:color="auto"/>
              <w:right w:val="single" w:sz="4" w:space="0" w:color="auto"/>
            </w:tcBorders>
            <w:shd w:val="clear" w:color="auto" w:fill="auto"/>
            <w:hideMark/>
          </w:tcPr>
          <w:p w14:paraId="6DE28418"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1.2 + 1.3</w:t>
            </w:r>
          </w:p>
        </w:tc>
        <w:tc>
          <w:tcPr>
            <w:tcW w:w="3327" w:type="dxa"/>
            <w:tcBorders>
              <w:top w:val="nil"/>
              <w:left w:val="nil"/>
              <w:bottom w:val="single" w:sz="4" w:space="0" w:color="auto"/>
              <w:right w:val="single" w:sz="4" w:space="0" w:color="auto"/>
            </w:tcBorders>
            <w:shd w:val="clear" w:color="auto" w:fill="auto"/>
            <w:hideMark/>
          </w:tcPr>
          <w:p w14:paraId="25F28462"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asimilabile din comert, industrie, institutii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63CD5A3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7,662</w:t>
            </w:r>
          </w:p>
        </w:tc>
        <w:tc>
          <w:tcPr>
            <w:tcW w:w="836" w:type="dxa"/>
            <w:tcBorders>
              <w:top w:val="nil"/>
              <w:left w:val="nil"/>
              <w:bottom w:val="single" w:sz="4" w:space="0" w:color="auto"/>
              <w:right w:val="single" w:sz="4" w:space="0" w:color="auto"/>
            </w:tcBorders>
            <w:shd w:val="clear" w:color="000000" w:fill="FFFF99"/>
            <w:noWrap/>
            <w:vAlign w:val="center"/>
            <w:hideMark/>
          </w:tcPr>
          <w:p w14:paraId="580B268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7,646</w:t>
            </w:r>
          </w:p>
        </w:tc>
        <w:tc>
          <w:tcPr>
            <w:tcW w:w="836" w:type="dxa"/>
            <w:tcBorders>
              <w:top w:val="nil"/>
              <w:left w:val="nil"/>
              <w:bottom w:val="single" w:sz="4" w:space="0" w:color="auto"/>
              <w:right w:val="single" w:sz="4" w:space="0" w:color="auto"/>
            </w:tcBorders>
            <w:shd w:val="clear" w:color="000000" w:fill="FFFF99"/>
            <w:noWrap/>
            <w:vAlign w:val="center"/>
            <w:hideMark/>
          </w:tcPr>
          <w:p w14:paraId="3ED10EF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7,630</w:t>
            </w:r>
          </w:p>
        </w:tc>
        <w:tc>
          <w:tcPr>
            <w:tcW w:w="836" w:type="dxa"/>
            <w:tcBorders>
              <w:top w:val="nil"/>
              <w:left w:val="nil"/>
              <w:bottom w:val="single" w:sz="4" w:space="0" w:color="auto"/>
              <w:right w:val="single" w:sz="4" w:space="0" w:color="auto"/>
            </w:tcBorders>
            <w:shd w:val="clear" w:color="000000" w:fill="FFFF99"/>
            <w:noWrap/>
            <w:vAlign w:val="center"/>
            <w:hideMark/>
          </w:tcPr>
          <w:p w14:paraId="7538B78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7,614</w:t>
            </w:r>
          </w:p>
        </w:tc>
        <w:tc>
          <w:tcPr>
            <w:tcW w:w="836" w:type="dxa"/>
            <w:tcBorders>
              <w:top w:val="nil"/>
              <w:left w:val="nil"/>
              <w:bottom w:val="single" w:sz="4" w:space="0" w:color="auto"/>
              <w:right w:val="single" w:sz="4" w:space="0" w:color="auto"/>
            </w:tcBorders>
            <w:shd w:val="clear" w:color="000000" w:fill="FFFF99"/>
            <w:noWrap/>
            <w:vAlign w:val="center"/>
            <w:hideMark/>
          </w:tcPr>
          <w:p w14:paraId="1BE4C78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7,599</w:t>
            </w:r>
          </w:p>
        </w:tc>
        <w:tc>
          <w:tcPr>
            <w:tcW w:w="836" w:type="dxa"/>
            <w:tcBorders>
              <w:top w:val="nil"/>
              <w:left w:val="nil"/>
              <w:bottom w:val="single" w:sz="4" w:space="0" w:color="auto"/>
              <w:right w:val="single" w:sz="4" w:space="0" w:color="auto"/>
            </w:tcBorders>
            <w:shd w:val="clear" w:color="000000" w:fill="FFFF99"/>
            <w:noWrap/>
            <w:vAlign w:val="center"/>
            <w:hideMark/>
          </w:tcPr>
          <w:p w14:paraId="32C73CA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7,584</w:t>
            </w:r>
          </w:p>
        </w:tc>
        <w:tc>
          <w:tcPr>
            <w:tcW w:w="795" w:type="dxa"/>
            <w:tcBorders>
              <w:top w:val="nil"/>
              <w:left w:val="nil"/>
              <w:bottom w:val="single" w:sz="4" w:space="0" w:color="auto"/>
              <w:right w:val="single" w:sz="4" w:space="0" w:color="auto"/>
            </w:tcBorders>
            <w:shd w:val="clear" w:color="000000" w:fill="FFFF99"/>
            <w:noWrap/>
            <w:vAlign w:val="center"/>
            <w:hideMark/>
          </w:tcPr>
          <w:p w14:paraId="206F2F8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7,569</w:t>
            </w:r>
          </w:p>
        </w:tc>
        <w:tc>
          <w:tcPr>
            <w:tcW w:w="795" w:type="dxa"/>
            <w:tcBorders>
              <w:top w:val="nil"/>
              <w:left w:val="nil"/>
              <w:bottom w:val="single" w:sz="4" w:space="0" w:color="auto"/>
              <w:right w:val="single" w:sz="4" w:space="0" w:color="auto"/>
            </w:tcBorders>
            <w:shd w:val="clear" w:color="000000" w:fill="FFFF99"/>
            <w:noWrap/>
            <w:vAlign w:val="center"/>
            <w:hideMark/>
          </w:tcPr>
          <w:p w14:paraId="648046B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7,554</w:t>
            </w:r>
          </w:p>
        </w:tc>
        <w:tc>
          <w:tcPr>
            <w:tcW w:w="836" w:type="dxa"/>
            <w:tcBorders>
              <w:top w:val="nil"/>
              <w:left w:val="nil"/>
              <w:bottom w:val="single" w:sz="4" w:space="0" w:color="auto"/>
              <w:right w:val="single" w:sz="4" w:space="0" w:color="auto"/>
            </w:tcBorders>
            <w:shd w:val="clear" w:color="000000" w:fill="FFFF99"/>
            <w:noWrap/>
            <w:vAlign w:val="center"/>
            <w:hideMark/>
          </w:tcPr>
          <w:p w14:paraId="28256BB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7,540</w:t>
            </w:r>
          </w:p>
        </w:tc>
        <w:tc>
          <w:tcPr>
            <w:tcW w:w="795" w:type="dxa"/>
            <w:tcBorders>
              <w:top w:val="nil"/>
              <w:left w:val="nil"/>
              <w:bottom w:val="single" w:sz="4" w:space="0" w:color="auto"/>
              <w:right w:val="single" w:sz="4" w:space="0" w:color="auto"/>
            </w:tcBorders>
            <w:shd w:val="clear" w:color="000000" w:fill="FFFF99"/>
            <w:noWrap/>
            <w:vAlign w:val="center"/>
            <w:hideMark/>
          </w:tcPr>
          <w:p w14:paraId="3EA21CC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7,526</w:t>
            </w:r>
          </w:p>
        </w:tc>
        <w:tc>
          <w:tcPr>
            <w:tcW w:w="795" w:type="dxa"/>
            <w:tcBorders>
              <w:top w:val="nil"/>
              <w:left w:val="nil"/>
              <w:bottom w:val="single" w:sz="4" w:space="0" w:color="auto"/>
              <w:right w:val="single" w:sz="4" w:space="0" w:color="auto"/>
            </w:tcBorders>
            <w:shd w:val="clear" w:color="000000" w:fill="FFFF99"/>
            <w:noWrap/>
            <w:vAlign w:val="center"/>
            <w:hideMark/>
          </w:tcPr>
          <w:p w14:paraId="6C36DB3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7,572</w:t>
            </w:r>
          </w:p>
        </w:tc>
      </w:tr>
      <w:tr w:rsidR="002727CB" w:rsidRPr="002727CB" w14:paraId="1ED5099B"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5F1A4F29"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1.5</w:t>
            </w:r>
          </w:p>
        </w:tc>
        <w:tc>
          <w:tcPr>
            <w:tcW w:w="3327" w:type="dxa"/>
            <w:tcBorders>
              <w:top w:val="nil"/>
              <w:left w:val="nil"/>
              <w:bottom w:val="single" w:sz="4" w:space="0" w:color="auto"/>
              <w:right w:val="single" w:sz="4" w:space="0" w:color="auto"/>
            </w:tcBorders>
            <w:shd w:val="clear" w:color="auto" w:fill="auto"/>
            <w:vAlign w:val="bottom"/>
            <w:hideMark/>
          </w:tcPr>
          <w:p w14:paraId="0F5BBC74"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din gradini si parcuri</w:t>
            </w:r>
          </w:p>
        </w:tc>
        <w:tc>
          <w:tcPr>
            <w:tcW w:w="836" w:type="dxa"/>
            <w:tcBorders>
              <w:top w:val="nil"/>
              <w:left w:val="nil"/>
              <w:bottom w:val="single" w:sz="4" w:space="0" w:color="auto"/>
              <w:right w:val="single" w:sz="4" w:space="0" w:color="auto"/>
            </w:tcBorders>
            <w:shd w:val="clear" w:color="000000" w:fill="FFFF99"/>
            <w:noWrap/>
            <w:vAlign w:val="center"/>
            <w:hideMark/>
          </w:tcPr>
          <w:p w14:paraId="4D59587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w:t>
            </w:r>
          </w:p>
        </w:tc>
        <w:tc>
          <w:tcPr>
            <w:tcW w:w="836" w:type="dxa"/>
            <w:tcBorders>
              <w:top w:val="nil"/>
              <w:left w:val="nil"/>
              <w:bottom w:val="single" w:sz="4" w:space="0" w:color="auto"/>
              <w:right w:val="single" w:sz="4" w:space="0" w:color="auto"/>
            </w:tcBorders>
            <w:shd w:val="clear" w:color="000000" w:fill="FFFF99"/>
            <w:noWrap/>
            <w:vAlign w:val="center"/>
            <w:hideMark/>
          </w:tcPr>
          <w:p w14:paraId="77A40BD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w:t>
            </w:r>
          </w:p>
        </w:tc>
        <w:tc>
          <w:tcPr>
            <w:tcW w:w="836" w:type="dxa"/>
            <w:tcBorders>
              <w:top w:val="nil"/>
              <w:left w:val="nil"/>
              <w:bottom w:val="single" w:sz="4" w:space="0" w:color="auto"/>
              <w:right w:val="single" w:sz="4" w:space="0" w:color="auto"/>
            </w:tcBorders>
            <w:shd w:val="clear" w:color="000000" w:fill="FFFF99"/>
            <w:noWrap/>
            <w:vAlign w:val="center"/>
            <w:hideMark/>
          </w:tcPr>
          <w:p w14:paraId="6B67614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w:t>
            </w:r>
          </w:p>
        </w:tc>
        <w:tc>
          <w:tcPr>
            <w:tcW w:w="836" w:type="dxa"/>
            <w:tcBorders>
              <w:top w:val="nil"/>
              <w:left w:val="nil"/>
              <w:bottom w:val="single" w:sz="4" w:space="0" w:color="auto"/>
              <w:right w:val="single" w:sz="4" w:space="0" w:color="auto"/>
            </w:tcBorders>
            <w:shd w:val="clear" w:color="000000" w:fill="FFFF99"/>
            <w:noWrap/>
            <w:vAlign w:val="center"/>
            <w:hideMark/>
          </w:tcPr>
          <w:p w14:paraId="780B5B0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w:t>
            </w:r>
          </w:p>
        </w:tc>
        <w:tc>
          <w:tcPr>
            <w:tcW w:w="836" w:type="dxa"/>
            <w:tcBorders>
              <w:top w:val="nil"/>
              <w:left w:val="nil"/>
              <w:bottom w:val="single" w:sz="4" w:space="0" w:color="auto"/>
              <w:right w:val="single" w:sz="4" w:space="0" w:color="auto"/>
            </w:tcBorders>
            <w:shd w:val="clear" w:color="000000" w:fill="FFFF99"/>
            <w:noWrap/>
            <w:vAlign w:val="center"/>
            <w:hideMark/>
          </w:tcPr>
          <w:p w14:paraId="66AFCF9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w:t>
            </w:r>
          </w:p>
        </w:tc>
        <w:tc>
          <w:tcPr>
            <w:tcW w:w="836" w:type="dxa"/>
            <w:tcBorders>
              <w:top w:val="nil"/>
              <w:left w:val="nil"/>
              <w:bottom w:val="single" w:sz="4" w:space="0" w:color="auto"/>
              <w:right w:val="single" w:sz="4" w:space="0" w:color="auto"/>
            </w:tcBorders>
            <w:shd w:val="clear" w:color="000000" w:fill="FFFF99"/>
            <w:noWrap/>
            <w:vAlign w:val="center"/>
            <w:hideMark/>
          </w:tcPr>
          <w:p w14:paraId="01BCC38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w:t>
            </w:r>
          </w:p>
        </w:tc>
        <w:tc>
          <w:tcPr>
            <w:tcW w:w="795" w:type="dxa"/>
            <w:tcBorders>
              <w:top w:val="nil"/>
              <w:left w:val="nil"/>
              <w:bottom w:val="single" w:sz="4" w:space="0" w:color="auto"/>
              <w:right w:val="single" w:sz="4" w:space="0" w:color="auto"/>
            </w:tcBorders>
            <w:shd w:val="clear" w:color="000000" w:fill="FFFF99"/>
            <w:noWrap/>
            <w:vAlign w:val="center"/>
            <w:hideMark/>
          </w:tcPr>
          <w:p w14:paraId="41A5F7C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w:t>
            </w:r>
          </w:p>
        </w:tc>
        <w:tc>
          <w:tcPr>
            <w:tcW w:w="795" w:type="dxa"/>
            <w:tcBorders>
              <w:top w:val="nil"/>
              <w:left w:val="nil"/>
              <w:bottom w:val="single" w:sz="4" w:space="0" w:color="auto"/>
              <w:right w:val="single" w:sz="4" w:space="0" w:color="auto"/>
            </w:tcBorders>
            <w:shd w:val="clear" w:color="000000" w:fill="FFFF99"/>
            <w:noWrap/>
            <w:vAlign w:val="center"/>
            <w:hideMark/>
          </w:tcPr>
          <w:p w14:paraId="17201A3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w:t>
            </w:r>
          </w:p>
        </w:tc>
        <w:tc>
          <w:tcPr>
            <w:tcW w:w="836" w:type="dxa"/>
            <w:tcBorders>
              <w:top w:val="nil"/>
              <w:left w:val="nil"/>
              <w:bottom w:val="single" w:sz="4" w:space="0" w:color="auto"/>
              <w:right w:val="single" w:sz="4" w:space="0" w:color="auto"/>
            </w:tcBorders>
            <w:shd w:val="clear" w:color="000000" w:fill="FFFF99"/>
            <w:noWrap/>
            <w:vAlign w:val="center"/>
            <w:hideMark/>
          </w:tcPr>
          <w:p w14:paraId="459A76F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w:t>
            </w:r>
          </w:p>
        </w:tc>
        <w:tc>
          <w:tcPr>
            <w:tcW w:w="795" w:type="dxa"/>
            <w:tcBorders>
              <w:top w:val="nil"/>
              <w:left w:val="nil"/>
              <w:bottom w:val="single" w:sz="4" w:space="0" w:color="auto"/>
              <w:right w:val="single" w:sz="4" w:space="0" w:color="auto"/>
            </w:tcBorders>
            <w:shd w:val="clear" w:color="000000" w:fill="FFFF99"/>
            <w:noWrap/>
            <w:vAlign w:val="center"/>
            <w:hideMark/>
          </w:tcPr>
          <w:p w14:paraId="51D1AF8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w:t>
            </w:r>
          </w:p>
        </w:tc>
        <w:tc>
          <w:tcPr>
            <w:tcW w:w="795" w:type="dxa"/>
            <w:tcBorders>
              <w:top w:val="nil"/>
              <w:left w:val="nil"/>
              <w:bottom w:val="single" w:sz="4" w:space="0" w:color="auto"/>
              <w:right w:val="single" w:sz="4" w:space="0" w:color="auto"/>
            </w:tcBorders>
            <w:shd w:val="clear" w:color="000000" w:fill="FFFF99"/>
            <w:noWrap/>
            <w:vAlign w:val="center"/>
            <w:hideMark/>
          </w:tcPr>
          <w:p w14:paraId="7448904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w:t>
            </w:r>
          </w:p>
        </w:tc>
      </w:tr>
      <w:tr w:rsidR="002727CB" w:rsidRPr="002727CB" w14:paraId="533E183B"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6DDE5027"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1.6</w:t>
            </w:r>
          </w:p>
        </w:tc>
        <w:tc>
          <w:tcPr>
            <w:tcW w:w="3327" w:type="dxa"/>
            <w:tcBorders>
              <w:top w:val="nil"/>
              <w:left w:val="nil"/>
              <w:bottom w:val="single" w:sz="4" w:space="0" w:color="auto"/>
              <w:right w:val="single" w:sz="4" w:space="0" w:color="auto"/>
            </w:tcBorders>
            <w:shd w:val="clear" w:color="auto" w:fill="auto"/>
            <w:vAlign w:val="bottom"/>
            <w:hideMark/>
          </w:tcPr>
          <w:p w14:paraId="04B5E800" w14:textId="77777777" w:rsidR="002727CB" w:rsidRPr="002727CB" w:rsidRDefault="002727CB" w:rsidP="002727CB">
            <w:pPr>
              <w:rPr>
                <w:rFonts w:ascii="Arial" w:hAnsi="Arial" w:cs="Arial"/>
                <w:sz w:val="16"/>
                <w:szCs w:val="16"/>
              </w:rPr>
            </w:pPr>
            <w:r w:rsidRPr="002727CB">
              <w:rPr>
                <w:rFonts w:ascii="Arial" w:hAnsi="Arial" w:cs="Arial"/>
                <w:sz w:val="16"/>
                <w:szCs w:val="16"/>
              </w:rPr>
              <w:t>Deseuri din piete</w:t>
            </w:r>
          </w:p>
        </w:tc>
        <w:tc>
          <w:tcPr>
            <w:tcW w:w="836" w:type="dxa"/>
            <w:tcBorders>
              <w:top w:val="nil"/>
              <w:left w:val="nil"/>
              <w:bottom w:val="single" w:sz="4" w:space="0" w:color="auto"/>
              <w:right w:val="single" w:sz="4" w:space="0" w:color="auto"/>
            </w:tcBorders>
            <w:shd w:val="clear" w:color="000000" w:fill="FFFF99"/>
            <w:noWrap/>
            <w:vAlign w:val="center"/>
            <w:hideMark/>
          </w:tcPr>
          <w:p w14:paraId="5191F6F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317</w:t>
            </w:r>
          </w:p>
        </w:tc>
        <w:tc>
          <w:tcPr>
            <w:tcW w:w="836" w:type="dxa"/>
            <w:tcBorders>
              <w:top w:val="nil"/>
              <w:left w:val="nil"/>
              <w:bottom w:val="single" w:sz="4" w:space="0" w:color="auto"/>
              <w:right w:val="single" w:sz="4" w:space="0" w:color="auto"/>
            </w:tcBorders>
            <w:shd w:val="clear" w:color="000000" w:fill="FFFF99"/>
            <w:noWrap/>
            <w:vAlign w:val="center"/>
            <w:hideMark/>
          </w:tcPr>
          <w:p w14:paraId="67BCD0C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317</w:t>
            </w:r>
          </w:p>
        </w:tc>
        <w:tc>
          <w:tcPr>
            <w:tcW w:w="836" w:type="dxa"/>
            <w:tcBorders>
              <w:top w:val="nil"/>
              <w:left w:val="nil"/>
              <w:bottom w:val="single" w:sz="4" w:space="0" w:color="auto"/>
              <w:right w:val="single" w:sz="4" w:space="0" w:color="auto"/>
            </w:tcBorders>
            <w:shd w:val="clear" w:color="000000" w:fill="FFFF99"/>
            <w:noWrap/>
            <w:vAlign w:val="center"/>
            <w:hideMark/>
          </w:tcPr>
          <w:p w14:paraId="51A1403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317</w:t>
            </w:r>
          </w:p>
        </w:tc>
        <w:tc>
          <w:tcPr>
            <w:tcW w:w="836" w:type="dxa"/>
            <w:tcBorders>
              <w:top w:val="nil"/>
              <w:left w:val="nil"/>
              <w:bottom w:val="single" w:sz="4" w:space="0" w:color="auto"/>
              <w:right w:val="single" w:sz="4" w:space="0" w:color="auto"/>
            </w:tcBorders>
            <w:shd w:val="clear" w:color="000000" w:fill="FFFF99"/>
            <w:noWrap/>
            <w:vAlign w:val="center"/>
            <w:hideMark/>
          </w:tcPr>
          <w:p w14:paraId="3229A8D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317</w:t>
            </w:r>
          </w:p>
        </w:tc>
        <w:tc>
          <w:tcPr>
            <w:tcW w:w="836" w:type="dxa"/>
            <w:tcBorders>
              <w:top w:val="nil"/>
              <w:left w:val="nil"/>
              <w:bottom w:val="single" w:sz="4" w:space="0" w:color="auto"/>
              <w:right w:val="single" w:sz="4" w:space="0" w:color="auto"/>
            </w:tcBorders>
            <w:shd w:val="clear" w:color="000000" w:fill="FFFF99"/>
            <w:noWrap/>
            <w:vAlign w:val="center"/>
            <w:hideMark/>
          </w:tcPr>
          <w:p w14:paraId="033E392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317</w:t>
            </w:r>
          </w:p>
        </w:tc>
        <w:tc>
          <w:tcPr>
            <w:tcW w:w="836" w:type="dxa"/>
            <w:tcBorders>
              <w:top w:val="nil"/>
              <w:left w:val="nil"/>
              <w:bottom w:val="single" w:sz="4" w:space="0" w:color="auto"/>
              <w:right w:val="single" w:sz="4" w:space="0" w:color="auto"/>
            </w:tcBorders>
            <w:shd w:val="clear" w:color="000000" w:fill="FFFF99"/>
            <w:noWrap/>
            <w:vAlign w:val="center"/>
            <w:hideMark/>
          </w:tcPr>
          <w:p w14:paraId="0523AE9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317</w:t>
            </w:r>
          </w:p>
        </w:tc>
        <w:tc>
          <w:tcPr>
            <w:tcW w:w="795" w:type="dxa"/>
            <w:tcBorders>
              <w:top w:val="nil"/>
              <w:left w:val="nil"/>
              <w:bottom w:val="single" w:sz="4" w:space="0" w:color="auto"/>
              <w:right w:val="single" w:sz="4" w:space="0" w:color="auto"/>
            </w:tcBorders>
            <w:shd w:val="clear" w:color="000000" w:fill="FFFF99"/>
            <w:noWrap/>
            <w:vAlign w:val="center"/>
            <w:hideMark/>
          </w:tcPr>
          <w:p w14:paraId="44ECADE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317</w:t>
            </w:r>
          </w:p>
        </w:tc>
        <w:tc>
          <w:tcPr>
            <w:tcW w:w="795" w:type="dxa"/>
            <w:tcBorders>
              <w:top w:val="nil"/>
              <w:left w:val="nil"/>
              <w:bottom w:val="single" w:sz="4" w:space="0" w:color="auto"/>
              <w:right w:val="single" w:sz="4" w:space="0" w:color="auto"/>
            </w:tcBorders>
            <w:shd w:val="clear" w:color="000000" w:fill="FFFF99"/>
            <w:noWrap/>
            <w:vAlign w:val="center"/>
            <w:hideMark/>
          </w:tcPr>
          <w:p w14:paraId="46D8040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317</w:t>
            </w:r>
          </w:p>
        </w:tc>
        <w:tc>
          <w:tcPr>
            <w:tcW w:w="836" w:type="dxa"/>
            <w:tcBorders>
              <w:top w:val="nil"/>
              <w:left w:val="nil"/>
              <w:bottom w:val="single" w:sz="4" w:space="0" w:color="auto"/>
              <w:right w:val="single" w:sz="4" w:space="0" w:color="auto"/>
            </w:tcBorders>
            <w:shd w:val="clear" w:color="000000" w:fill="FFFF99"/>
            <w:noWrap/>
            <w:vAlign w:val="center"/>
            <w:hideMark/>
          </w:tcPr>
          <w:p w14:paraId="681F1C9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317</w:t>
            </w:r>
          </w:p>
        </w:tc>
        <w:tc>
          <w:tcPr>
            <w:tcW w:w="795" w:type="dxa"/>
            <w:tcBorders>
              <w:top w:val="nil"/>
              <w:left w:val="nil"/>
              <w:bottom w:val="single" w:sz="4" w:space="0" w:color="auto"/>
              <w:right w:val="single" w:sz="4" w:space="0" w:color="auto"/>
            </w:tcBorders>
            <w:shd w:val="clear" w:color="000000" w:fill="FFFF99"/>
            <w:noWrap/>
            <w:vAlign w:val="center"/>
            <w:hideMark/>
          </w:tcPr>
          <w:p w14:paraId="0C97BDF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317</w:t>
            </w:r>
          </w:p>
        </w:tc>
        <w:tc>
          <w:tcPr>
            <w:tcW w:w="795" w:type="dxa"/>
            <w:tcBorders>
              <w:top w:val="nil"/>
              <w:left w:val="nil"/>
              <w:bottom w:val="single" w:sz="4" w:space="0" w:color="auto"/>
              <w:right w:val="single" w:sz="4" w:space="0" w:color="auto"/>
            </w:tcBorders>
            <w:shd w:val="clear" w:color="000000" w:fill="FFFF99"/>
            <w:noWrap/>
            <w:vAlign w:val="center"/>
            <w:hideMark/>
          </w:tcPr>
          <w:p w14:paraId="345F9E0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317</w:t>
            </w:r>
          </w:p>
        </w:tc>
      </w:tr>
      <w:tr w:rsidR="002727CB" w:rsidRPr="002727CB" w14:paraId="4120A9D8"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1034774A"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1.7</w:t>
            </w:r>
          </w:p>
        </w:tc>
        <w:tc>
          <w:tcPr>
            <w:tcW w:w="3327" w:type="dxa"/>
            <w:tcBorders>
              <w:top w:val="nil"/>
              <w:left w:val="nil"/>
              <w:bottom w:val="single" w:sz="4" w:space="0" w:color="auto"/>
              <w:right w:val="single" w:sz="4" w:space="0" w:color="auto"/>
            </w:tcBorders>
            <w:shd w:val="clear" w:color="auto" w:fill="auto"/>
            <w:vAlign w:val="bottom"/>
            <w:hideMark/>
          </w:tcPr>
          <w:p w14:paraId="47D0FBEB" w14:textId="77777777" w:rsidR="002727CB" w:rsidRPr="002727CB" w:rsidRDefault="002727CB" w:rsidP="002727CB">
            <w:pPr>
              <w:rPr>
                <w:rFonts w:ascii="Arial" w:hAnsi="Arial" w:cs="Arial"/>
                <w:sz w:val="16"/>
                <w:szCs w:val="16"/>
              </w:rPr>
            </w:pPr>
            <w:r w:rsidRPr="002727CB">
              <w:rPr>
                <w:rFonts w:ascii="Arial" w:hAnsi="Arial" w:cs="Arial"/>
                <w:sz w:val="16"/>
                <w:szCs w:val="16"/>
              </w:rPr>
              <w:t>Deseuri stradale</w:t>
            </w:r>
          </w:p>
        </w:tc>
        <w:tc>
          <w:tcPr>
            <w:tcW w:w="836" w:type="dxa"/>
            <w:tcBorders>
              <w:top w:val="nil"/>
              <w:left w:val="nil"/>
              <w:bottom w:val="single" w:sz="4" w:space="0" w:color="auto"/>
              <w:right w:val="single" w:sz="4" w:space="0" w:color="auto"/>
            </w:tcBorders>
            <w:shd w:val="clear" w:color="000000" w:fill="FFFF99"/>
            <w:noWrap/>
            <w:vAlign w:val="center"/>
            <w:hideMark/>
          </w:tcPr>
          <w:p w14:paraId="375D3C6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w:t>
            </w:r>
          </w:p>
        </w:tc>
        <w:tc>
          <w:tcPr>
            <w:tcW w:w="836" w:type="dxa"/>
            <w:tcBorders>
              <w:top w:val="nil"/>
              <w:left w:val="nil"/>
              <w:bottom w:val="single" w:sz="4" w:space="0" w:color="auto"/>
              <w:right w:val="single" w:sz="4" w:space="0" w:color="auto"/>
            </w:tcBorders>
            <w:shd w:val="clear" w:color="000000" w:fill="FFFF99"/>
            <w:noWrap/>
            <w:vAlign w:val="center"/>
            <w:hideMark/>
          </w:tcPr>
          <w:p w14:paraId="0EE28FE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w:t>
            </w:r>
          </w:p>
        </w:tc>
        <w:tc>
          <w:tcPr>
            <w:tcW w:w="836" w:type="dxa"/>
            <w:tcBorders>
              <w:top w:val="nil"/>
              <w:left w:val="nil"/>
              <w:bottom w:val="single" w:sz="4" w:space="0" w:color="auto"/>
              <w:right w:val="single" w:sz="4" w:space="0" w:color="auto"/>
            </w:tcBorders>
            <w:shd w:val="clear" w:color="000000" w:fill="FFFF99"/>
            <w:noWrap/>
            <w:vAlign w:val="center"/>
            <w:hideMark/>
          </w:tcPr>
          <w:p w14:paraId="24B6BCD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w:t>
            </w:r>
          </w:p>
        </w:tc>
        <w:tc>
          <w:tcPr>
            <w:tcW w:w="836" w:type="dxa"/>
            <w:tcBorders>
              <w:top w:val="nil"/>
              <w:left w:val="nil"/>
              <w:bottom w:val="single" w:sz="4" w:space="0" w:color="auto"/>
              <w:right w:val="single" w:sz="4" w:space="0" w:color="auto"/>
            </w:tcBorders>
            <w:shd w:val="clear" w:color="000000" w:fill="FFFF99"/>
            <w:noWrap/>
            <w:vAlign w:val="center"/>
            <w:hideMark/>
          </w:tcPr>
          <w:p w14:paraId="1177B25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w:t>
            </w:r>
          </w:p>
        </w:tc>
        <w:tc>
          <w:tcPr>
            <w:tcW w:w="836" w:type="dxa"/>
            <w:tcBorders>
              <w:top w:val="nil"/>
              <w:left w:val="nil"/>
              <w:bottom w:val="single" w:sz="4" w:space="0" w:color="auto"/>
              <w:right w:val="single" w:sz="4" w:space="0" w:color="auto"/>
            </w:tcBorders>
            <w:shd w:val="clear" w:color="000000" w:fill="FFFF99"/>
            <w:noWrap/>
            <w:vAlign w:val="center"/>
            <w:hideMark/>
          </w:tcPr>
          <w:p w14:paraId="38008CF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w:t>
            </w:r>
          </w:p>
        </w:tc>
        <w:tc>
          <w:tcPr>
            <w:tcW w:w="836" w:type="dxa"/>
            <w:tcBorders>
              <w:top w:val="nil"/>
              <w:left w:val="nil"/>
              <w:bottom w:val="single" w:sz="4" w:space="0" w:color="auto"/>
              <w:right w:val="single" w:sz="4" w:space="0" w:color="auto"/>
            </w:tcBorders>
            <w:shd w:val="clear" w:color="000000" w:fill="FFFF99"/>
            <w:noWrap/>
            <w:vAlign w:val="center"/>
            <w:hideMark/>
          </w:tcPr>
          <w:p w14:paraId="082CBAC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w:t>
            </w:r>
          </w:p>
        </w:tc>
        <w:tc>
          <w:tcPr>
            <w:tcW w:w="795" w:type="dxa"/>
            <w:tcBorders>
              <w:top w:val="nil"/>
              <w:left w:val="nil"/>
              <w:bottom w:val="single" w:sz="4" w:space="0" w:color="auto"/>
              <w:right w:val="single" w:sz="4" w:space="0" w:color="auto"/>
            </w:tcBorders>
            <w:shd w:val="clear" w:color="000000" w:fill="FFFF99"/>
            <w:noWrap/>
            <w:vAlign w:val="center"/>
            <w:hideMark/>
          </w:tcPr>
          <w:p w14:paraId="3705E5A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w:t>
            </w:r>
          </w:p>
        </w:tc>
        <w:tc>
          <w:tcPr>
            <w:tcW w:w="795" w:type="dxa"/>
            <w:tcBorders>
              <w:top w:val="nil"/>
              <w:left w:val="nil"/>
              <w:bottom w:val="single" w:sz="4" w:space="0" w:color="auto"/>
              <w:right w:val="single" w:sz="4" w:space="0" w:color="auto"/>
            </w:tcBorders>
            <w:shd w:val="clear" w:color="000000" w:fill="FFFF99"/>
            <w:noWrap/>
            <w:vAlign w:val="center"/>
            <w:hideMark/>
          </w:tcPr>
          <w:p w14:paraId="7847A8C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w:t>
            </w:r>
          </w:p>
        </w:tc>
        <w:tc>
          <w:tcPr>
            <w:tcW w:w="836" w:type="dxa"/>
            <w:tcBorders>
              <w:top w:val="nil"/>
              <w:left w:val="nil"/>
              <w:bottom w:val="single" w:sz="4" w:space="0" w:color="auto"/>
              <w:right w:val="single" w:sz="4" w:space="0" w:color="auto"/>
            </w:tcBorders>
            <w:shd w:val="clear" w:color="000000" w:fill="FFFF99"/>
            <w:noWrap/>
            <w:vAlign w:val="center"/>
            <w:hideMark/>
          </w:tcPr>
          <w:p w14:paraId="7021EEB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w:t>
            </w:r>
          </w:p>
        </w:tc>
        <w:tc>
          <w:tcPr>
            <w:tcW w:w="795" w:type="dxa"/>
            <w:tcBorders>
              <w:top w:val="nil"/>
              <w:left w:val="nil"/>
              <w:bottom w:val="single" w:sz="4" w:space="0" w:color="auto"/>
              <w:right w:val="single" w:sz="4" w:space="0" w:color="auto"/>
            </w:tcBorders>
            <w:shd w:val="clear" w:color="000000" w:fill="FFFF99"/>
            <w:noWrap/>
            <w:vAlign w:val="center"/>
            <w:hideMark/>
          </w:tcPr>
          <w:p w14:paraId="60CF02C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w:t>
            </w:r>
          </w:p>
        </w:tc>
        <w:tc>
          <w:tcPr>
            <w:tcW w:w="795" w:type="dxa"/>
            <w:tcBorders>
              <w:top w:val="nil"/>
              <w:left w:val="nil"/>
              <w:bottom w:val="single" w:sz="4" w:space="0" w:color="auto"/>
              <w:right w:val="single" w:sz="4" w:space="0" w:color="auto"/>
            </w:tcBorders>
            <w:shd w:val="clear" w:color="000000" w:fill="FFFF99"/>
            <w:noWrap/>
            <w:vAlign w:val="center"/>
            <w:hideMark/>
          </w:tcPr>
          <w:p w14:paraId="00AB27C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w:t>
            </w:r>
          </w:p>
        </w:tc>
      </w:tr>
      <w:tr w:rsidR="002727CB" w:rsidRPr="002727CB" w14:paraId="5FF4D38B"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1D20AD0C"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1.8</w:t>
            </w:r>
          </w:p>
        </w:tc>
        <w:tc>
          <w:tcPr>
            <w:tcW w:w="3327" w:type="dxa"/>
            <w:tcBorders>
              <w:top w:val="nil"/>
              <w:left w:val="nil"/>
              <w:bottom w:val="single" w:sz="4" w:space="0" w:color="auto"/>
              <w:right w:val="single" w:sz="4" w:space="0" w:color="auto"/>
            </w:tcBorders>
            <w:shd w:val="clear" w:color="auto" w:fill="auto"/>
            <w:vAlign w:val="bottom"/>
            <w:hideMark/>
          </w:tcPr>
          <w:p w14:paraId="099B61AE"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menajere generate si necolectate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28FF0C2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5B8219F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292C1FB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1CC934F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6E01321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3EEB275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95" w:type="dxa"/>
            <w:tcBorders>
              <w:top w:val="nil"/>
              <w:left w:val="nil"/>
              <w:bottom w:val="single" w:sz="4" w:space="0" w:color="auto"/>
              <w:right w:val="single" w:sz="4" w:space="0" w:color="auto"/>
            </w:tcBorders>
            <w:shd w:val="clear" w:color="000000" w:fill="FFFF99"/>
            <w:noWrap/>
            <w:vAlign w:val="center"/>
            <w:hideMark/>
          </w:tcPr>
          <w:p w14:paraId="5E5235F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95" w:type="dxa"/>
            <w:tcBorders>
              <w:top w:val="nil"/>
              <w:left w:val="nil"/>
              <w:bottom w:val="single" w:sz="4" w:space="0" w:color="auto"/>
              <w:right w:val="single" w:sz="4" w:space="0" w:color="auto"/>
            </w:tcBorders>
            <w:shd w:val="clear" w:color="000000" w:fill="FFFF99"/>
            <w:noWrap/>
            <w:vAlign w:val="center"/>
            <w:hideMark/>
          </w:tcPr>
          <w:p w14:paraId="12ECFF0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29006F2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95" w:type="dxa"/>
            <w:tcBorders>
              <w:top w:val="nil"/>
              <w:left w:val="nil"/>
              <w:bottom w:val="single" w:sz="4" w:space="0" w:color="auto"/>
              <w:right w:val="single" w:sz="4" w:space="0" w:color="auto"/>
            </w:tcBorders>
            <w:shd w:val="clear" w:color="000000" w:fill="FFFF99"/>
            <w:noWrap/>
            <w:vAlign w:val="center"/>
            <w:hideMark/>
          </w:tcPr>
          <w:p w14:paraId="10B5338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95" w:type="dxa"/>
            <w:tcBorders>
              <w:top w:val="nil"/>
              <w:left w:val="nil"/>
              <w:bottom w:val="single" w:sz="4" w:space="0" w:color="auto"/>
              <w:right w:val="single" w:sz="4" w:space="0" w:color="auto"/>
            </w:tcBorders>
            <w:shd w:val="clear" w:color="000000" w:fill="FFFF99"/>
            <w:noWrap/>
            <w:vAlign w:val="center"/>
            <w:hideMark/>
          </w:tcPr>
          <w:p w14:paraId="1286FF1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r>
      <w:tr w:rsidR="002727CB" w:rsidRPr="002727CB" w14:paraId="07C3C046"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4E64728E"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7E8BA379"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Total deseuri municipale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4E0B5CC1"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24,103</w:t>
            </w:r>
          </w:p>
        </w:tc>
        <w:tc>
          <w:tcPr>
            <w:tcW w:w="836" w:type="dxa"/>
            <w:tcBorders>
              <w:top w:val="nil"/>
              <w:left w:val="nil"/>
              <w:bottom w:val="single" w:sz="4" w:space="0" w:color="auto"/>
              <w:right w:val="single" w:sz="4" w:space="0" w:color="auto"/>
            </w:tcBorders>
            <w:shd w:val="clear" w:color="000000" w:fill="FFFF99"/>
            <w:noWrap/>
            <w:vAlign w:val="center"/>
            <w:hideMark/>
          </w:tcPr>
          <w:p w14:paraId="24F24570"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24,054</w:t>
            </w:r>
          </w:p>
        </w:tc>
        <w:tc>
          <w:tcPr>
            <w:tcW w:w="836" w:type="dxa"/>
            <w:tcBorders>
              <w:top w:val="nil"/>
              <w:left w:val="nil"/>
              <w:bottom w:val="single" w:sz="4" w:space="0" w:color="auto"/>
              <w:right w:val="single" w:sz="4" w:space="0" w:color="auto"/>
            </w:tcBorders>
            <w:shd w:val="clear" w:color="000000" w:fill="FFFF99"/>
            <w:noWrap/>
            <w:vAlign w:val="center"/>
            <w:hideMark/>
          </w:tcPr>
          <w:p w14:paraId="7D5E8DAF"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24,006</w:t>
            </w:r>
          </w:p>
        </w:tc>
        <w:tc>
          <w:tcPr>
            <w:tcW w:w="836" w:type="dxa"/>
            <w:tcBorders>
              <w:top w:val="nil"/>
              <w:left w:val="nil"/>
              <w:bottom w:val="single" w:sz="4" w:space="0" w:color="auto"/>
              <w:right w:val="single" w:sz="4" w:space="0" w:color="auto"/>
            </w:tcBorders>
            <w:shd w:val="clear" w:color="000000" w:fill="FFFF99"/>
            <w:noWrap/>
            <w:vAlign w:val="center"/>
            <w:hideMark/>
          </w:tcPr>
          <w:p w14:paraId="2F6E7507"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23,958</w:t>
            </w:r>
          </w:p>
        </w:tc>
        <w:tc>
          <w:tcPr>
            <w:tcW w:w="836" w:type="dxa"/>
            <w:tcBorders>
              <w:top w:val="nil"/>
              <w:left w:val="nil"/>
              <w:bottom w:val="single" w:sz="4" w:space="0" w:color="auto"/>
              <w:right w:val="single" w:sz="4" w:space="0" w:color="auto"/>
            </w:tcBorders>
            <w:shd w:val="clear" w:color="000000" w:fill="FFFF99"/>
            <w:noWrap/>
            <w:vAlign w:val="center"/>
            <w:hideMark/>
          </w:tcPr>
          <w:p w14:paraId="3B8C4A29"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23,911</w:t>
            </w:r>
          </w:p>
        </w:tc>
        <w:tc>
          <w:tcPr>
            <w:tcW w:w="836" w:type="dxa"/>
            <w:tcBorders>
              <w:top w:val="nil"/>
              <w:left w:val="nil"/>
              <w:bottom w:val="single" w:sz="4" w:space="0" w:color="auto"/>
              <w:right w:val="single" w:sz="4" w:space="0" w:color="auto"/>
            </w:tcBorders>
            <w:shd w:val="clear" w:color="000000" w:fill="FFFF99"/>
            <w:noWrap/>
            <w:vAlign w:val="center"/>
            <w:hideMark/>
          </w:tcPr>
          <w:p w14:paraId="1005DEB7"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23,865</w:t>
            </w:r>
          </w:p>
        </w:tc>
        <w:tc>
          <w:tcPr>
            <w:tcW w:w="795" w:type="dxa"/>
            <w:tcBorders>
              <w:top w:val="nil"/>
              <w:left w:val="nil"/>
              <w:bottom w:val="single" w:sz="4" w:space="0" w:color="auto"/>
              <w:right w:val="single" w:sz="4" w:space="0" w:color="auto"/>
            </w:tcBorders>
            <w:shd w:val="clear" w:color="000000" w:fill="FFFF99"/>
            <w:noWrap/>
            <w:vAlign w:val="center"/>
            <w:hideMark/>
          </w:tcPr>
          <w:p w14:paraId="4C3DC176"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23,819</w:t>
            </w:r>
          </w:p>
        </w:tc>
        <w:tc>
          <w:tcPr>
            <w:tcW w:w="795" w:type="dxa"/>
            <w:tcBorders>
              <w:top w:val="nil"/>
              <w:left w:val="nil"/>
              <w:bottom w:val="single" w:sz="4" w:space="0" w:color="auto"/>
              <w:right w:val="single" w:sz="4" w:space="0" w:color="auto"/>
            </w:tcBorders>
            <w:shd w:val="clear" w:color="000000" w:fill="FFFF99"/>
            <w:noWrap/>
            <w:vAlign w:val="center"/>
            <w:hideMark/>
          </w:tcPr>
          <w:p w14:paraId="7833A16F"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23,774</w:t>
            </w:r>
          </w:p>
        </w:tc>
        <w:tc>
          <w:tcPr>
            <w:tcW w:w="836" w:type="dxa"/>
            <w:tcBorders>
              <w:top w:val="nil"/>
              <w:left w:val="nil"/>
              <w:bottom w:val="single" w:sz="4" w:space="0" w:color="auto"/>
              <w:right w:val="single" w:sz="4" w:space="0" w:color="auto"/>
            </w:tcBorders>
            <w:shd w:val="clear" w:color="000000" w:fill="FFFF99"/>
            <w:noWrap/>
            <w:vAlign w:val="center"/>
            <w:hideMark/>
          </w:tcPr>
          <w:p w14:paraId="6FC509CB"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23,730</w:t>
            </w:r>
          </w:p>
        </w:tc>
        <w:tc>
          <w:tcPr>
            <w:tcW w:w="795" w:type="dxa"/>
            <w:tcBorders>
              <w:top w:val="nil"/>
              <w:left w:val="nil"/>
              <w:bottom w:val="single" w:sz="4" w:space="0" w:color="auto"/>
              <w:right w:val="single" w:sz="4" w:space="0" w:color="auto"/>
            </w:tcBorders>
            <w:shd w:val="clear" w:color="000000" w:fill="FFFF99"/>
            <w:noWrap/>
            <w:vAlign w:val="center"/>
            <w:hideMark/>
          </w:tcPr>
          <w:p w14:paraId="7515B54B"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23,686</w:t>
            </w:r>
          </w:p>
        </w:tc>
        <w:tc>
          <w:tcPr>
            <w:tcW w:w="795" w:type="dxa"/>
            <w:tcBorders>
              <w:top w:val="nil"/>
              <w:left w:val="nil"/>
              <w:bottom w:val="single" w:sz="4" w:space="0" w:color="auto"/>
              <w:right w:val="single" w:sz="4" w:space="0" w:color="auto"/>
            </w:tcBorders>
            <w:shd w:val="clear" w:color="000000" w:fill="FFFF99"/>
            <w:noWrap/>
            <w:vAlign w:val="center"/>
            <w:hideMark/>
          </w:tcPr>
          <w:p w14:paraId="5CD8E486"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23,827</w:t>
            </w:r>
          </w:p>
        </w:tc>
      </w:tr>
      <w:tr w:rsidR="002727CB" w:rsidRPr="002727CB" w14:paraId="32FE548B"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7BB3FDDD"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431F0F94"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Total deseuri municipale generate</w:t>
            </w:r>
          </w:p>
        </w:tc>
        <w:tc>
          <w:tcPr>
            <w:tcW w:w="836" w:type="dxa"/>
            <w:tcBorders>
              <w:top w:val="nil"/>
              <w:left w:val="nil"/>
              <w:bottom w:val="single" w:sz="4" w:space="0" w:color="auto"/>
              <w:right w:val="single" w:sz="4" w:space="0" w:color="auto"/>
            </w:tcBorders>
            <w:shd w:val="clear" w:color="000000" w:fill="FFFF99"/>
            <w:noWrap/>
            <w:vAlign w:val="center"/>
            <w:hideMark/>
          </w:tcPr>
          <w:p w14:paraId="19A58A31"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24,103</w:t>
            </w:r>
          </w:p>
        </w:tc>
        <w:tc>
          <w:tcPr>
            <w:tcW w:w="836" w:type="dxa"/>
            <w:tcBorders>
              <w:top w:val="nil"/>
              <w:left w:val="nil"/>
              <w:bottom w:val="single" w:sz="4" w:space="0" w:color="auto"/>
              <w:right w:val="single" w:sz="4" w:space="0" w:color="auto"/>
            </w:tcBorders>
            <w:shd w:val="clear" w:color="000000" w:fill="FFFF99"/>
            <w:noWrap/>
            <w:vAlign w:val="center"/>
            <w:hideMark/>
          </w:tcPr>
          <w:p w14:paraId="7EB34314"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24,054</w:t>
            </w:r>
          </w:p>
        </w:tc>
        <w:tc>
          <w:tcPr>
            <w:tcW w:w="836" w:type="dxa"/>
            <w:tcBorders>
              <w:top w:val="nil"/>
              <w:left w:val="nil"/>
              <w:bottom w:val="single" w:sz="4" w:space="0" w:color="auto"/>
              <w:right w:val="single" w:sz="4" w:space="0" w:color="auto"/>
            </w:tcBorders>
            <w:shd w:val="clear" w:color="000000" w:fill="FFFF99"/>
            <w:noWrap/>
            <w:vAlign w:val="center"/>
            <w:hideMark/>
          </w:tcPr>
          <w:p w14:paraId="3E2148D5"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24,006</w:t>
            </w:r>
          </w:p>
        </w:tc>
        <w:tc>
          <w:tcPr>
            <w:tcW w:w="836" w:type="dxa"/>
            <w:tcBorders>
              <w:top w:val="nil"/>
              <w:left w:val="nil"/>
              <w:bottom w:val="single" w:sz="4" w:space="0" w:color="auto"/>
              <w:right w:val="single" w:sz="4" w:space="0" w:color="auto"/>
            </w:tcBorders>
            <w:shd w:val="clear" w:color="000000" w:fill="FFFF99"/>
            <w:noWrap/>
            <w:vAlign w:val="center"/>
            <w:hideMark/>
          </w:tcPr>
          <w:p w14:paraId="1DF3E2E1"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23,958</w:t>
            </w:r>
          </w:p>
        </w:tc>
        <w:tc>
          <w:tcPr>
            <w:tcW w:w="836" w:type="dxa"/>
            <w:tcBorders>
              <w:top w:val="nil"/>
              <w:left w:val="nil"/>
              <w:bottom w:val="single" w:sz="4" w:space="0" w:color="auto"/>
              <w:right w:val="single" w:sz="4" w:space="0" w:color="auto"/>
            </w:tcBorders>
            <w:shd w:val="clear" w:color="000000" w:fill="FFFF99"/>
            <w:noWrap/>
            <w:vAlign w:val="center"/>
            <w:hideMark/>
          </w:tcPr>
          <w:p w14:paraId="3053A0DD"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23,911</w:t>
            </w:r>
          </w:p>
        </w:tc>
        <w:tc>
          <w:tcPr>
            <w:tcW w:w="836" w:type="dxa"/>
            <w:tcBorders>
              <w:top w:val="nil"/>
              <w:left w:val="nil"/>
              <w:bottom w:val="single" w:sz="4" w:space="0" w:color="auto"/>
              <w:right w:val="single" w:sz="4" w:space="0" w:color="auto"/>
            </w:tcBorders>
            <w:shd w:val="clear" w:color="000000" w:fill="FFFF99"/>
            <w:noWrap/>
            <w:vAlign w:val="center"/>
            <w:hideMark/>
          </w:tcPr>
          <w:p w14:paraId="134F10EF"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23,865</w:t>
            </w:r>
          </w:p>
        </w:tc>
        <w:tc>
          <w:tcPr>
            <w:tcW w:w="795" w:type="dxa"/>
            <w:tcBorders>
              <w:top w:val="nil"/>
              <w:left w:val="nil"/>
              <w:bottom w:val="single" w:sz="4" w:space="0" w:color="auto"/>
              <w:right w:val="single" w:sz="4" w:space="0" w:color="auto"/>
            </w:tcBorders>
            <w:shd w:val="clear" w:color="000000" w:fill="FFFF99"/>
            <w:noWrap/>
            <w:vAlign w:val="center"/>
            <w:hideMark/>
          </w:tcPr>
          <w:p w14:paraId="5B4961B6"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23,819</w:t>
            </w:r>
          </w:p>
        </w:tc>
        <w:tc>
          <w:tcPr>
            <w:tcW w:w="795" w:type="dxa"/>
            <w:tcBorders>
              <w:top w:val="nil"/>
              <w:left w:val="nil"/>
              <w:bottom w:val="single" w:sz="4" w:space="0" w:color="auto"/>
              <w:right w:val="single" w:sz="4" w:space="0" w:color="auto"/>
            </w:tcBorders>
            <w:shd w:val="clear" w:color="000000" w:fill="FFFF99"/>
            <w:noWrap/>
            <w:vAlign w:val="center"/>
            <w:hideMark/>
          </w:tcPr>
          <w:p w14:paraId="2936687F"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23,774</w:t>
            </w:r>
          </w:p>
        </w:tc>
        <w:tc>
          <w:tcPr>
            <w:tcW w:w="836" w:type="dxa"/>
            <w:tcBorders>
              <w:top w:val="nil"/>
              <w:left w:val="nil"/>
              <w:bottom w:val="single" w:sz="4" w:space="0" w:color="auto"/>
              <w:right w:val="single" w:sz="4" w:space="0" w:color="auto"/>
            </w:tcBorders>
            <w:shd w:val="clear" w:color="000000" w:fill="FFFF99"/>
            <w:noWrap/>
            <w:vAlign w:val="center"/>
            <w:hideMark/>
          </w:tcPr>
          <w:p w14:paraId="2753A0C3"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23,730</w:t>
            </w:r>
          </w:p>
        </w:tc>
        <w:tc>
          <w:tcPr>
            <w:tcW w:w="795" w:type="dxa"/>
            <w:tcBorders>
              <w:top w:val="nil"/>
              <w:left w:val="nil"/>
              <w:bottom w:val="single" w:sz="4" w:space="0" w:color="auto"/>
              <w:right w:val="single" w:sz="4" w:space="0" w:color="auto"/>
            </w:tcBorders>
            <w:shd w:val="clear" w:color="000000" w:fill="FFFF99"/>
            <w:noWrap/>
            <w:vAlign w:val="center"/>
            <w:hideMark/>
          </w:tcPr>
          <w:p w14:paraId="4E4B1D66"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23,686</w:t>
            </w:r>
          </w:p>
        </w:tc>
        <w:tc>
          <w:tcPr>
            <w:tcW w:w="795" w:type="dxa"/>
            <w:tcBorders>
              <w:top w:val="nil"/>
              <w:left w:val="nil"/>
              <w:bottom w:val="single" w:sz="4" w:space="0" w:color="auto"/>
              <w:right w:val="single" w:sz="4" w:space="0" w:color="auto"/>
            </w:tcBorders>
            <w:shd w:val="clear" w:color="000000" w:fill="FFFF99"/>
            <w:noWrap/>
            <w:vAlign w:val="center"/>
            <w:hideMark/>
          </w:tcPr>
          <w:p w14:paraId="32B3B39D"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23,827</w:t>
            </w:r>
          </w:p>
        </w:tc>
      </w:tr>
    </w:tbl>
    <w:p w14:paraId="66DFC55A" w14:textId="16CA3B59" w:rsidR="002727CB" w:rsidRPr="002727CB" w:rsidRDefault="002727CB" w:rsidP="00F475FB">
      <w:pPr>
        <w:widowControl w:val="0"/>
        <w:autoSpaceDE w:val="0"/>
        <w:autoSpaceDN w:val="0"/>
        <w:adjustRightInd w:val="0"/>
        <w:spacing w:after="120" w:line="288" w:lineRule="auto"/>
        <w:jc w:val="both"/>
        <w:rPr>
          <w:rFonts w:ascii="Times New Roman" w:hAnsi="Times New Roman"/>
          <w:sz w:val="24"/>
          <w:szCs w:val="24"/>
        </w:rPr>
      </w:pPr>
      <w:r w:rsidRPr="002727CB">
        <w:rPr>
          <w:rFonts w:ascii="Times New Roman" w:hAnsi="Times New Roman"/>
          <w:sz w:val="24"/>
          <w:szCs w:val="24"/>
        </w:rPr>
        <w:t>* Conținutul în fracție biodegradabilă : deșeuri din parcuri șî grădini 93,10%, deș</w:t>
      </w:r>
      <w:r>
        <w:rPr>
          <w:rFonts w:ascii="Times New Roman" w:hAnsi="Times New Roman"/>
          <w:sz w:val="24"/>
          <w:szCs w:val="24"/>
        </w:rPr>
        <w:t>euri din piețe 83,10%, deșeuri stradale 73,20%; Deșeurile stradale n</w:t>
      </w:r>
      <w:r w:rsidRPr="002727CB">
        <w:rPr>
          <w:rFonts w:asciiTheme="majorBidi" w:hAnsiTheme="majorBidi" w:cstheme="majorBidi"/>
        </w:rPr>
        <w:t>u fac obiectul contractului de delegare a serviciului de colectare și transport a deșeurilor municipale</w:t>
      </w:r>
    </w:p>
    <w:p w14:paraId="52E3D591" w14:textId="0C22A2C6" w:rsidR="002727CB" w:rsidRDefault="002727CB" w:rsidP="00F475FB">
      <w:pPr>
        <w:widowControl w:val="0"/>
        <w:autoSpaceDE w:val="0"/>
        <w:autoSpaceDN w:val="0"/>
        <w:adjustRightInd w:val="0"/>
        <w:spacing w:after="120" w:line="288" w:lineRule="auto"/>
        <w:jc w:val="both"/>
        <w:rPr>
          <w:rFonts w:ascii="Times New Roman" w:hAnsi="Times New Roman"/>
          <w:sz w:val="24"/>
          <w:szCs w:val="24"/>
        </w:rPr>
      </w:pPr>
    </w:p>
    <w:tbl>
      <w:tblPr>
        <w:tblW w:w="12832" w:type="dxa"/>
        <w:tblInd w:w="108" w:type="dxa"/>
        <w:tblLook w:val="04A0" w:firstRow="1" w:lastRow="0" w:firstColumn="1" w:lastColumn="0" w:noHBand="0" w:noVBand="1"/>
      </w:tblPr>
      <w:tblGrid>
        <w:gridCol w:w="789"/>
        <w:gridCol w:w="3327"/>
        <w:gridCol w:w="836"/>
        <w:gridCol w:w="836"/>
        <w:gridCol w:w="836"/>
        <w:gridCol w:w="836"/>
        <w:gridCol w:w="836"/>
        <w:gridCol w:w="836"/>
        <w:gridCol w:w="716"/>
        <w:gridCol w:w="716"/>
        <w:gridCol w:w="836"/>
        <w:gridCol w:w="716"/>
        <w:gridCol w:w="716"/>
      </w:tblGrid>
      <w:tr w:rsidR="002727CB" w:rsidRPr="002727CB" w14:paraId="41D5F621" w14:textId="77777777" w:rsidTr="002727CB">
        <w:trPr>
          <w:trHeight w:val="264"/>
        </w:trPr>
        <w:tc>
          <w:tcPr>
            <w:tcW w:w="789"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1B51A598" w14:textId="77777777" w:rsidR="002727CB" w:rsidRPr="002727CB" w:rsidRDefault="002727CB" w:rsidP="002727CB">
            <w:pPr>
              <w:jc w:val="center"/>
              <w:rPr>
                <w:rFonts w:ascii="Arial" w:hAnsi="Arial" w:cs="Arial"/>
                <w:sz w:val="20"/>
                <w:szCs w:val="20"/>
              </w:rPr>
            </w:pPr>
            <w:r w:rsidRPr="002727CB">
              <w:rPr>
                <w:rFonts w:ascii="Arial" w:hAnsi="Arial" w:cs="Arial"/>
                <w:sz w:val="20"/>
                <w:szCs w:val="20"/>
              </w:rPr>
              <w:t> </w:t>
            </w:r>
          </w:p>
        </w:tc>
        <w:tc>
          <w:tcPr>
            <w:tcW w:w="3327"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264A707E" w14:textId="7F8F5475" w:rsidR="002727CB" w:rsidRPr="002727CB" w:rsidRDefault="002727CB" w:rsidP="002727CB">
            <w:pPr>
              <w:jc w:val="center"/>
              <w:rPr>
                <w:rFonts w:ascii="Arial" w:hAnsi="Arial" w:cs="Arial"/>
                <w:sz w:val="20"/>
                <w:szCs w:val="20"/>
              </w:rPr>
            </w:pPr>
            <w:r w:rsidRPr="002727CB">
              <w:rPr>
                <w:rFonts w:ascii="Arial" w:hAnsi="Arial" w:cs="Arial"/>
                <w:b/>
                <w:bCs/>
                <w:color w:val="FF0000"/>
                <w:sz w:val="24"/>
                <w:szCs w:val="24"/>
              </w:rPr>
              <w:t>PROGNOZA ZONA 2 Huedin</w:t>
            </w:r>
            <w:r w:rsidRPr="002727CB">
              <w:rPr>
                <w:rFonts w:ascii="Arial" w:hAnsi="Arial" w:cs="Arial"/>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10CA5510"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3D2DFEA2"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288E730E"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7BE0B0A1"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75E51ACE"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714236A9"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1437EBE8"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4061D628"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0461A330"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30BE1612"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07617BC5"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r>
      <w:tr w:rsidR="002727CB" w:rsidRPr="002727CB" w14:paraId="674E9B37" w14:textId="77777777" w:rsidTr="002727CB">
        <w:trPr>
          <w:trHeight w:val="264"/>
        </w:trPr>
        <w:tc>
          <w:tcPr>
            <w:tcW w:w="789" w:type="dxa"/>
            <w:vMerge/>
            <w:tcBorders>
              <w:top w:val="single" w:sz="4" w:space="0" w:color="auto"/>
              <w:left w:val="single" w:sz="4" w:space="0" w:color="auto"/>
              <w:bottom w:val="single" w:sz="4" w:space="0" w:color="000000"/>
              <w:right w:val="single" w:sz="4" w:space="0" w:color="auto"/>
            </w:tcBorders>
            <w:vAlign w:val="center"/>
            <w:hideMark/>
          </w:tcPr>
          <w:p w14:paraId="4850275B" w14:textId="77777777" w:rsidR="002727CB" w:rsidRPr="002727CB" w:rsidRDefault="002727CB" w:rsidP="002727CB">
            <w:pPr>
              <w:rPr>
                <w:rFonts w:ascii="Arial" w:hAnsi="Arial" w:cs="Arial"/>
                <w:sz w:val="20"/>
                <w:szCs w:val="20"/>
              </w:rPr>
            </w:pPr>
          </w:p>
        </w:tc>
        <w:tc>
          <w:tcPr>
            <w:tcW w:w="3327" w:type="dxa"/>
            <w:vMerge/>
            <w:tcBorders>
              <w:top w:val="single" w:sz="4" w:space="0" w:color="auto"/>
              <w:left w:val="single" w:sz="4" w:space="0" w:color="auto"/>
              <w:bottom w:val="single" w:sz="4" w:space="0" w:color="000000"/>
              <w:right w:val="single" w:sz="4" w:space="0" w:color="auto"/>
            </w:tcBorders>
            <w:vAlign w:val="center"/>
            <w:hideMark/>
          </w:tcPr>
          <w:p w14:paraId="46029FF5" w14:textId="77777777" w:rsidR="002727CB" w:rsidRPr="002727CB" w:rsidRDefault="002727CB" w:rsidP="002727CB">
            <w:pPr>
              <w:rPr>
                <w:rFonts w:ascii="Arial" w:hAnsi="Arial" w:cs="Arial"/>
                <w:sz w:val="20"/>
                <w:szCs w:val="20"/>
              </w:rPr>
            </w:pPr>
          </w:p>
        </w:tc>
        <w:tc>
          <w:tcPr>
            <w:tcW w:w="836" w:type="dxa"/>
            <w:tcBorders>
              <w:top w:val="nil"/>
              <w:left w:val="nil"/>
              <w:bottom w:val="single" w:sz="4" w:space="0" w:color="auto"/>
              <w:right w:val="single" w:sz="4" w:space="0" w:color="auto"/>
            </w:tcBorders>
            <w:shd w:val="clear" w:color="auto" w:fill="auto"/>
            <w:noWrap/>
            <w:vAlign w:val="bottom"/>
            <w:hideMark/>
          </w:tcPr>
          <w:p w14:paraId="6DBF41EF"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2019</w:t>
            </w:r>
          </w:p>
        </w:tc>
        <w:tc>
          <w:tcPr>
            <w:tcW w:w="836" w:type="dxa"/>
            <w:tcBorders>
              <w:top w:val="nil"/>
              <w:left w:val="nil"/>
              <w:bottom w:val="single" w:sz="4" w:space="0" w:color="auto"/>
              <w:right w:val="single" w:sz="4" w:space="0" w:color="auto"/>
            </w:tcBorders>
            <w:shd w:val="clear" w:color="auto" w:fill="auto"/>
            <w:noWrap/>
            <w:vAlign w:val="bottom"/>
            <w:hideMark/>
          </w:tcPr>
          <w:p w14:paraId="5D51560C"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2020</w:t>
            </w:r>
          </w:p>
        </w:tc>
        <w:tc>
          <w:tcPr>
            <w:tcW w:w="836" w:type="dxa"/>
            <w:tcBorders>
              <w:top w:val="nil"/>
              <w:left w:val="nil"/>
              <w:bottom w:val="single" w:sz="4" w:space="0" w:color="auto"/>
              <w:right w:val="single" w:sz="4" w:space="0" w:color="auto"/>
            </w:tcBorders>
            <w:shd w:val="clear" w:color="auto" w:fill="auto"/>
            <w:noWrap/>
            <w:vAlign w:val="bottom"/>
            <w:hideMark/>
          </w:tcPr>
          <w:p w14:paraId="145EFDAD"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2021</w:t>
            </w:r>
          </w:p>
        </w:tc>
        <w:tc>
          <w:tcPr>
            <w:tcW w:w="836" w:type="dxa"/>
            <w:tcBorders>
              <w:top w:val="nil"/>
              <w:left w:val="nil"/>
              <w:bottom w:val="single" w:sz="4" w:space="0" w:color="auto"/>
              <w:right w:val="single" w:sz="4" w:space="0" w:color="auto"/>
            </w:tcBorders>
            <w:shd w:val="clear" w:color="auto" w:fill="auto"/>
            <w:noWrap/>
            <w:vAlign w:val="bottom"/>
            <w:hideMark/>
          </w:tcPr>
          <w:p w14:paraId="1B369E3B"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2022</w:t>
            </w:r>
          </w:p>
        </w:tc>
        <w:tc>
          <w:tcPr>
            <w:tcW w:w="836" w:type="dxa"/>
            <w:tcBorders>
              <w:top w:val="nil"/>
              <w:left w:val="nil"/>
              <w:bottom w:val="single" w:sz="4" w:space="0" w:color="auto"/>
              <w:right w:val="single" w:sz="4" w:space="0" w:color="auto"/>
            </w:tcBorders>
            <w:shd w:val="clear" w:color="auto" w:fill="auto"/>
            <w:noWrap/>
            <w:vAlign w:val="bottom"/>
            <w:hideMark/>
          </w:tcPr>
          <w:p w14:paraId="196102BF"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2023</w:t>
            </w:r>
          </w:p>
        </w:tc>
        <w:tc>
          <w:tcPr>
            <w:tcW w:w="836" w:type="dxa"/>
            <w:tcBorders>
              <w:top w:val="nil"/>
              <w:left w:val="nil"/>
              <w:bottom w:val="single" w:sz="4" w:space="0" w:color="auto"/>
              <w:right w:val="single" w:sz="4" w:space="0" w:color="auto"/>
            </w:tcBorders>
            <w:shd w:val="clear" w:color="auto" w:fill="auto"/>
            <w:noWrap/>
            <w:vAlign w:val="bottom"/>
            <w:hideMark/>
          </w:tcPr>
          <w:p w14:paraId="39B30D8A"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2024</w:t>
            </w:r>
          </w:p>
        </w:tc>
        <w:tc>
          <w:tcPr>
            <w:tcW w:w="716" w:type="dxa"/>
            <w:tcBorders>
              <w:top w:val="nil"/>
              <w:left w:val="nil"/>
              <w:bottom w:val="single" w:sz="4" w:space="0" w:color="auto"/>
              <w:right w:val="single" w:sz="4" w:space="0" w:color="auto"/>
            </w:tcBorders>
            <w:shd w:val="clear" w:color="auto" w:fill="auto"/>
            <w:noWrap/>
            <w:vAlign w:val="bottom"/>
            <w:hideMark/>
          </w:tcPr>
          <w:p w14:paraId="251B2ACC"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2025</w:t>
            </w:r>
          </w:p>
        </w:tc>
        <w:tc>
          <w:tcPr>
            <w:tcW w:w="716" w:type="dxa"/>
            <w:tcBorders>
              <w:top w:val="nil"/>
              <w:left w:val="nil"/>
              <w:bottom w:val="single" w:sz="4" w:space="0" w:color="auto"/>
              <w:right w:val="single" w:sz="4" w:space="0" w:color="auto"/>
            </w:tcBorders>
            <w:shd w:val="clear" w:color="auto" w:fill="auto"/>
            <w:noWrap/>
            <w:vAlign w:val="bottom"/>
            <w:hideMark/>
          </w:tcPr>
          <w:p w14:paraId="1E458869"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2026</w:t>
            </w:r>
          </w:p>
        </w:tc>
        <w:tc>
          <w:tcPr>
            <w:tcW w:w="836" w:type="dxa"/>
            <w:tcBorders>
              <w:top w:val="nil"/>
              <w:left w:val="nil"/>
              <w:bottom w:val="single" w:sz="4" w:space="0" w:color="auto"/>
              <w:right w:val="single" w:sz="4" w:space="0" w:color="auto"/>
            </w:tcBorders>
            <w:shd w:val="clear" w:color="auto" w:fill="auto"/>
            <w:noWrap/>
            <w:vAlign w:val="bottom"/>
            <w:hideMark/>
          </w:tcPr>
          <w:p w14:paraId="6C8EF5BD"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2027</w:t>
            </w:r>
          </w:p>
        </w:tc>
        <w:tc>
          <w:tcPr>
            <w:tcW w:w="716" w:type="dxa"/>
            <w:tcBorders>
              <w:top w:val="nil"/>
              <w:left w:val="nil"/>
              <w:bottom w:val="single" w:sz="4" w:space="0" w:color="auto"/>
              <w:right w:val="single" w:sz="4" w:space="0" w:color="auto"/>
            </w:tcBorders>
            <w:shd w:val="clear" w:color="auto" w:fill="auto"/>
            <w:noWrap/>
            <w:vAlign w:val="bottom"/>
            <w:hideMark/>
          </w:tcPr>
          <w:p w14:paraId="43764C72"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2028</w:t>
            </w:r>
          </w:p>
        </w:tc>
        <w:tc>
          <w:tcPr>
            <w:tcW w:w="716" w:type="dxa"/>
            <w:tcBorders>
              <w:top w:val="nil"/>
              <w:left w:val="nil"/>
              <w:bottom w:val="single" w:sz="4" w:space="0" w:color="auto"/>
              <w:right w:val="single" w:sz="4" w:space="0" w:color="auto"/>
            </w:tcBorders>
            <w:shd w:val="clear" w:color="auto" w:fill="auto"/>
            <w:noWrap/>
            <w:vAlign w:val="bottom"/>
            <w:hideMark/>
          </w:tcPr>
          <w:p w14:paraId="2C5F83C3"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2029</w:t>
            </w:r>
          </w:p>
        </w:tc>
      </w:tr>
      <w:tr w:rsidR="002727CB" w:rsidRPr="002727CB" w14:paraId="69DAB1E3" w14:textId="77777777" w:rsidTr="002727CB">
        <w:trPr>
          <w:trHeight w:val="420"/>
        </w:trPr>
        <w:tc>
          <w:tcPr>
            <w:tcW w:w="789" w:type="dxa"/>
            <w:tcBorders>
              <w:top w:val="nil"/>
              <w:left w:val="single" w:sz="4" w:space="0" w:color="auto"/>
              <w:bottom w:val="single" w:sz="4" w:space="0" w:color="auto"/>
              <w:right w:val="single" w:sz="4" w:space="0" w:color="auto"/>
            </w:tcBorders>
            <w:shd w:val="clear" w:color="auto" w:fill="auto"/>
            <w:hideMark/>
          </w:tcPr>
          <w:p w14:paraId="4DA582D8"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1.1</w:t>
            </w:r>
          </w:p>
        </w:tc>
        <w:tc>
          <w:tcPr>
            <w:tcW w:w="3327" w:type="dxa"/>
            <w:tcBorders>
              <w:top w:val="nil"/>
              <w:left w:val="nil"/>
              <w:bottom w:val="single" w:sz="4" w:space="0" w:color="auto"/>
              <w:right w:val="single" w:sz="4" w:space="0" w:color="auto"/>
            </w:tcBorders>
            <w:shd w:val="clear" w:color="auto" w:fill="auto"/>
            <w:vAlign w:val="bottom"/>
            <w:hideMark/>
          </w:tcPr>
          <w:p w14:paraId="61996797"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menajere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552804D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4,748</w:t>
            </w:r>
          </w:p>
        </w:tc>
        <w:tc>
          <w:tcPr>
            <w:tcW w:w="836" w:type="dxa"/>
            <w:tcBorders>
              <w:top w:val="nil"/>
              <w:left w:val="nil"/>
              <w:bottom w:val="single" w:sz="4" w:space="0" w:color="auto"/>
              <w:right w:val="single" w:sz="4" w:space="0" w:color="auto"/>
            </w:tcBorders>
            <w:shd w:val="clear" w:color="000000" w:fill="FFFF99"/>
            <w:noWrap/>
            <w:vAlign w:val="center"/>
            <w:hideMark/>
          </w:tcPr>
          <w:p w14:paraId="7B4F798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4,718</w:t>
            </w:r>
          </w:p>
        </w:tc>
        <w:tc>
          <w:tcPr>
            <w:tcW w:w="836" w:type="dxa"/>
            <w:tcBorders>
              <w:top w:val="nil"/>
              <w:left w:val="nil"/>
              <w:bottom w:val="single" w:sz="4" w:space="0" w:color="auto"/>
              <w:right w:val="single" w:sz="4" w:space="0" w:color="auto"/>
            </w:tcBorders>
            <w:shd w:val="clear" w:color="000000" w:fill="FFFF99"/>
            <w:noWrap/>
            <w:vAlign w:val="center"/>
            <w:hideMark/>
          </w:tcPr>
          <w:p w14:paraId="32F6622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4,688</w:t>
            </w:r>
          </w:p>
        </w:tc>
        <w:tc>
          <w:tcPr>
            <w:tcW w:w="836" w:type="dxa"/>
            <w:tcBorders>
              <w:top w:val="nil"/>
              <w:left w:val="nil"/>
              <w:bottom w:val="single" w:sz="4" w:space="0" w:color="auto"/>
              <w:right w:val="single" w:sz="4" w:space="0" w:color="auto"/>
            </w:tcBorders>
            <w:shd w:val="clear" w:color="000000" w:fill="FFFF99"/>
            <w:noWrap/>
            <w:vAlign w:val="center"/>
            <w:hideMark/>
          </w:tcPr>
          <w:p w14:paraId="31201C8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4,658</w:t>
            </w:r>
          </w:p>
        </w:tc>
        <w:tc>
          <w:tcPr>
            <w:tcW w:w="836" w:type="dxa"/>
            <w:tcBorders>
              <w:top w:val="nil"/>
              <w:left w:val="nil"/>
              <w:bottom w:val="single" w:sz="4" w:space="0" w:color="auto"/>
              <w:right w:val="single" w:sz="4" w:space="0" w:color="auto"/>
            </w:tcBorders>
            <w:shd w:val="clear" w:color="000000" w:fill="FFFF99"/>
            <w:noWrap/>
            <w:vAlign w:val="center"/>
            <w:hideMark/>
          </w:tcPr>
          <w:p w14:paraId="37F24C6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4,629</w:t>
            </w:r>
          </w:p>
        </w:tc>
        <w:tc>
          <w:tcPr>
            <w:tcW w:w="836" w:type="dxa"/>
            <w:tcBorders>
              <w:top w:val="nil"/>
              <w:left w:val="nil"/>
              <w:bottom w:val="single" w:sz="4" w:space="0" w:color="auto"/>
              <w:right w:val="single" w:sz="4" w:space="0" w:color="auto"/>
            </w:tcBorders>
            <w:shd w:val="clear" w:color="000000" w:fill="FFFF99"/>
            <w:noWrap/>
            <w:vAlign w:val="center"/>
            <w:hideMark/>
          </w:tcPr>
          <w:p w14:paraId="656975C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4,600</w:t>
            </w:r>
          </w:p>
        </w:tc>
        <w:tc>
          <w:tcPr>
            <w:tcW w:w="716" w:type="dxa"/>
            <w:tcBorders>
              <w:top w:val="nil"/>
              <w:left w:val="nil"/>
              <w:bottom w:val="single" w:sz="4" w:space="0" w:color="auto"/>
              <w:right w:val="single" w:sz="4" w:space="0" w:color="auto"/>
            </w:tcBorders>
            <w:shd w:val="clear" w:color="000000" w:fill="FFFF99"/>
            <w:noWrap/>
            <w:vAlign w:val="center"/>
            <w:hideMark/>
          </w:tcPr>
          <w:p w14:paraId="19D7A71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4,571</w:t>
            </w:r>
          </w:p>
        </w:tc>
        <w:tc>
          <w:tcPr>
            <w:tcW w:w="716" w:type="dxa"/>
            <w:tcBorders>
              <w:top w:val="nil"/>
              <w:left w:val="nil"/>
              <w:bottom w:val="single" w:sz="4" w:space="0" w:color="auto"/>
              <w:right w:val="single" w:sz="4" w:space="0" w:color="auto"/>
            </w:tcBorders>
            <w:shd w:val="clear" w:color="000000" w:fill="FFFF99"/>
            <w:noWrap/>
            <w:vAlign w:val="center"/>
            <w:hideMark/>
          </w:tcPr>
          <w:p w14:paraId="0131CA6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4,542</w:t>
            </w:r>
          </w:p>
        </w:tc>
        <w:tc>
          <w:tcPr>
            <w:tcW w:w="836" w:type="dxa"/>
            <w:tcBorders>
              <w:top w:val="nil"/>
              <w:left w:val="nil"/>
              <w:bottom w:val="single" w:sz="4" w:space="0" w:color="auto"/>
              <w:right w:val="single" w:sz="4" w:space="0" w:color="auto"/>
            </w:tcBorders>
            <w:shd w:val="clear" w:color="000000" w:fill="FFFF99"/>
            <w:noWrap/>
            <w:vAlign w:val="center"/>
            <w:hideMark/>
          </w:tcPr>
          <w:p w14:paraId="6E2E182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4,513</w:t>
            </w:r>
          </w:p>
        </w:tc>
        <w:tc>
          <w:tcPr>
            <w:tcW w:w="716" w:type="dxa"/>
            <w:tcBorders>
              <w:top w:val="nil"/>
              <w:left w:val="nil"/>
              <w:bottom w:val="single" w:sz="4" w:space="0" w:color="auto"/>
              <w:right w:val="single" w:sz="4" w:space="0" w:color="auto"/>
            </w:tcBorders>
            <w:shd w:val="clear" w:color="000000" w:fill="FFFF99"/>
            <w:noWrap/>
            <w:vAlign w:val="center"/>
            <w:hideMark/>
          </w:tcPr>
          <w:p w14:paraId="7962328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4,485</w:t>
            </w:r>
          </w:p>
        </w:tc>
        <w:tc>
          <w:tcPr>
            <w:tcW w:w="716" w:type="dxa"/>
            <w:tcBorders>
              <w:top w:val="nil"/>
              <w:left w:val="nil"/>
              <w:bottom w:val="single" w:sz="4" w:space="0" w:color="auto"/>
              <w:right w:val="single" w:sz="4" w:space="0" w:color="auto"/>
            </w:tcBorders>
            <w:shd w:val="clear" w:color="000000" w:fill="FFFF99"/>
            <w:noWrap/>
            <w:vAlign w:val="center"/>
            <w:hideMark/>
          </w:tcPr>
          <w:p w14:paraId="4738D1F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4,493</w:t>
            </w:r>
          </w:p>
        </w:tc>
      </w:tr>
      <w:tr w:rsidR="002727CB" w:rsidRPr="002727CB" w14:paraId="11B76933" w14:textId="77777777" w:rsidTr="002727CB">
        <w:trPr>
          <w:trHeight w:val="408"/>
        </w:trPr>
        <w:tc>
          <w:tcPr>
            <w:tcW w:w="789" w:type="dxa"/>
            <w:tcBorders>
              <w:top w:val="nil"/>
              <w:left w:val="single" w:sz="4" w:space="0" w:color="auto"/>
              <w:bottom w:val="single" w:sz="4" w:space="0" w:color="auto"/>
              <w:right w:val="single" w:sz="4" w:space="0" w:color="auto"/>
            </w:tcBorders>
            <w:shd w:val="clear" w:color="auto" w:fill="auto"/>
            <w:hideMark/>
          </w:tcPr>
          <w:p w14:paraId="05E7392B"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1.2 + 1.3</w:t>
            </w:r>
          </w:p>
        </w:tc>
        <w:tc>
          <w:tcPr>
            <w:tcW w:w="3327" w:type="dxa"/>
            <w:tcBorders>
              <w:top w:val="nil"/>
              <w:left w:val="nil"/>
              <w:bottom w:val="single" w:sz="4" w:space="0" w:color="auto"/>
              <w:right w:val="single" w:sz="4" w:space="0" w:color="auto"/>
            </w:tcBorders>
            <w:shd w:val="clear" w:color="auto" w:fill="auto"/>
            <w:hideMark/>
          </w:tcPr>
          <w:p w14:paraId="1288E916"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asimilabile din comert, industrie, institutii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2962A8E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2,068</w:t>
            </w:r>
          </w:p>
        </w:tc>
        <w:tc>
          <w:tcPr>
            <w:tcW w:w="836" w:type="dxa"/>
            <w:tcBorders>
              <w:top w:val="nil"/>
              <w:left w:val="nil"/>
              <w:bottom w:val="single" w:sz="4" w:space="0" w:color="auto"/>
              <w:right w:val="single" w:sz="4" w:space="0" w:color="auto"/>
            </w:tcBorders>
            <w:shd w:val="clear" w:color="000000" w:fill="FFFF99"/>
            <w:noWrap/>
            <w:vAlign w:val="center"/>
            <w:hideMark/>
          </w:tcPr>
          <w:p w14:paraId="48F5F9A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2,054</w:t>
            </w:r>
          </w:p>
        </w:tc>
        <w:tc>
          <w:tcPr>
            <w:tcW w:w="836" w:type="dxa"/>
            <w:tcBorders>
              <w:top w:val="nil"/>
              <w:left w:val="nil"/>
              <w:bottom w:val="single" w:sz="4" w:space="0" w:color="auto"/>
              <w:right w:val="single" w:sz="4" w:space="0" w:color="auto"/>
            </w:tcBorders>
            <w:shd w:val="clear" w:color="000000" w:fill="FFFF99"/>
            <w:noWrap/>
            <w:vAlign w:val="center"/>
            <w:hideMark/>
          </w:tcPr>
          <w:p w14:paraId="1F76AEA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2,040</w:t>
            </w:r>
          </w:p>
        </w:tc>
        <w:tc>
          <w:tcPr>
            <w:tcW w:w="836" w:type="dxa"/>
            <w:tcBorders>
              <w:top w:val="nil"/>
              <w:left w:val="nil"/>
              <w:bottom w:val="single" w:sz="4" w:space="0" w:color="auto"/>
              <w:right w:val="single" w:sz="4" w:space="0" w:color="auto"/>
            </w:tcBorders>
            <w:shd w:val="clear" w:color="000000" w:fill="FFFF99"/>
            <w:noWrap/>
            <w:vAlign w:val="center"/>
            <w:hideMark/>
          </w:tcPr>
          <w:p w14:paraId="2716ADE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2,026</w:t>
            </w:r>
          </w:p>
        </w:tc>
        <w:tc>
          <w:tcPr>
            <w:tcW w:w="836" w:type="dxa"/>
            <w:tcBorders>
              <w:top w:val="nil"/>
              <w:left w:val="nil"/>
              <w:bottom w:val="single" w:sz="4" w:space="0" w:color="auto"/>
              <w:right w:val="single" w:sz="4" w:space="0" w:color="auto"/>
            </w:tcBorders>
            <w:shd w:val="clear" w:color="000000" w:fill="FFFF99"/>
            <w:noWrap/>
            <w:vAlign w:val="center"/>
            <w:hideMark/>
          </w:tcPr>
          <w:p w14:paraId="2C1A7F7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2,012</w:t>
            </w:r>
          </w:p>
        </w:tc>
        <w:tc>
          <w:tcPr>
            <w:tcW w:w="836" w:type="dxa"/>
            <w:tcBorders>
              <w:top w:val="nil"/>
              <w:left w:val="nil"/>
              <w:bottom w:val="single" w:sz="4" w:space="0" w:color="auto"/>
              <w:right w:val="single" w:sz="4" w:space="0" w:color="auto"/>
            </w:tcBorders>
            <w:shd w:val="clear" w:color="000000" w:fill="FFFF99"/>
            <w:noWrap/>
            <w:vAlign w:val="center"/>
            <w:hideMark/>
          </w:tcPr>
          <w:p w14:paraId="0F97C39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1,999</w:t>
            </w:r>
          </w:p>
        </w:tc>
        <w:tc>
          <w:tcPr>
            <w:tcW w:w="716" w:type="dxa"/>
            <w:tcBorders>
              <w:top w:val="nil"/>
              <w:left w:val="nil"/>
              <w:bottom w:val="single" w:sz="4" w:space="0" w:color="auto"/>
              <w:right w:val="single" w:sz="4" w:space="0" w:color="auto"/>
            </w:tcBorders>
            <w:shd w:val="clear" w:color="000000" w:fill="FFFF99"/>
            <w:noWrap/>
            <w:vAlign w:val="center"/>
            <w:hideMark/>
          </w:tcPr>
          <w:p w14:paraId="4C36E11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1,985</w:t>
            </w:r>
          </w:p>
        </w:tc>
        <w:tc>
          <w:tcPr>
            <w:tcW w:w="716" w:type="dxa"/>
            <w:tcBorders>
              <w:top w:val="nil"/>
              <w:left w:val="nil"/>
              <w:bottom w:val="single" w:sz="4" w:space="0" w:color="auto"/>
              <w:right w:val="single" w:sz="4" w:space="0" w:color="auto"/>
            </w:tcBorders>
            <w:shd w:val="clear" w:color="000000" w:fill="FFFF99"/>
            <w:noWrap/>
            <w:vAlign w:val="center"/>
            <w:hideMark/>
          </w:tcPr>
          <w:p w14:paraId="70658DB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1,972</w:t>
            </w:r>
          </w:p>
        </w:tc>
        <w:tc>
          <w:tcPr>
            <w:tcW w:w="836" w:type="dxa"/>
            <w:tcBorders>
              <w:top w:val="nil"/>
              <w:left w:val="nil"/>
              <w:bottom w:val="single" w:sz="4" w:space="0" w:color="auto"/>
              <w:right w:val="single" w:sz="4" w:space="0" w:color="auto"/>
            </w:tcBorders>
            <w:shd w:val="clear" w:color="000000" w:fill="FFFF99"/>
            <w:noWrap/>
            <w:vAlign w:val="center"/>
            <w:hideMark/>
          </w:tcPr>
          <w:p w14:paraId="02FA69F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1,959</w:t>
            </w:r>
          </w:p>
        </w:tc>
        <w:tc>
          <w:tcPr>
            <w:tcW w:w="716" w:type="dxa"/>
            <w:tcBorders>
              <w:top w:val="nil"/>
              <w:left w:val="nil"/>
              <w:bottom w:val="single" w:sz="4" w:space="0" w:color="auto"/>
              <w:right w:val="single" w:sz="4" w:space="0" w:color="auto"/>
            </w:tcBorders>
            <w:shd w:val="clear" w:color="000000" w:fill="FFFF99"/>
            <w:noWrap/>
            <w:vAlign w:val="center"/>
            <w:hideMark/>
          </w:tcPr>
          <w:p w14:paraId="5BC0037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1,945</w:t>
            </w:r>
          </w:p>
        </w:tc>
        <w:tc>
          <w:tcPr>
            <w:tcW w:w="716" w:type="dxa"/>
            <w:tcBorders>
              <w:top w:val="nil"/>
              <w:left w:val="nil"/>
              <w:bottom w:val="single" w:sz="4" w:space="0" w:color="auto"/>
              <w:right w:val="single" w:sz="4" w:space="0" w:color="auto"/>
            </w:tcBorders>
            <w:shd w:val="clear" w:color="000000" w:fill="FFFF99"/>
            <w:noWrap/>
            <w:vAlign w:val="center"/>
            <w:hideMark/>
          </w:tcPr>
          <w:p w14:paraId="7051EB2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1,948</w:t>
            </w:r>
          </w:p>
        </w:tc>
      </w:tr>
      <w:tr w:rsidR="002727CB" w:rsidRPr="002727CB" w14:paraId="43EC46DD"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444B932F"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1.5</w:t>
            </w:r>
          </w:p>
        </w:tc>
        <w:tc>
          <w:tcPr>
            <w:tcW w:w="3327" w:type="dxa"/>
            <w:tcBorders>
              <w:top w:val="nil"/>
              <w:left w:val="nil"/>
              <w:bottom w:val="single" w:sz="4" w:space="0" w:color="auto"/>
              <w:right w:val="single" w:sz="4" w:space="0" w:color="auto"/>
            </w:tcBorders>
            <w:shd w:val="clear" w:color="auto" w:fill="auto"/>
            <w:vAlign w:val="bottom"/>
            <w:hideMark/>
          </w:tcPr>
          <w:p w14:paraId="225A3AC2"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colectate din gradini si parcuri</w:t>
            </w:r>
          </w:p>
        </w:tc>
        <w:tc>
          <w:tcPr>
            <w:tcW w:w="836" w:type="dxa"/>
            <w:tcBorders>
              <w:top w:val="nil"/>
              <w:left w:val="nil"/>
              <w:bottom w:val="single" w:sz="4" w:space="0" w:color="auto"/>
              <w:right w:val="single" w:sz="4" w:space="0" w:color="auto"/>
            </w:tcBorders>
            <w:shd w:val="clear" w:color="000000" w:fill="FFFF99"/>
            <w:noWrap/>
            <w:vAlign w:val="center"/>
            <w:hideMark/>
          </w:tcPr>
          <w:p w14:paraId="7A8CDF4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40</w:t>
            </w:r>
          </w:p>
        </w:tc>
        <w:tc>
          <w:tcPr>
            <w:tcW w:w="836" w:type="dxa"/>
            <w:tcBorders>
              <w:top w:val="nil"/>
              <w:left w:val="nil"/>
              <w:bottom w:val="single" w:sz="4" w:space="0" w:color="auto"/>
              <w:right w:val="single" w:sz="4" w:space="0" w:color="auto"/>
            </w:tcBorders>
            <w:shd w:val="clear" w:color="000000" w:fill="FFFF99"/>
            <w:noWrap/>
            <w:vAlign w:val="center"/>
            <w:hideMark/>
          </w:tcPr>
          <w:p w14:paraId="095F30A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40</w:t>
            </w:r>
          </w:p>
        </w:tc>
        <w:tc>
          <w:tcPr>
            <w:tcW w:w="836" w:type="dxa"/>
            <w:tcBorders>
              <w:top w:val="nil"/>
              <w:left w:val="nil"/>
              <w:bottom w:val="single" w:sz="4" w:space="0" w:color="auto"/>
              <w:right w:val="single" w:sz="4" w:space="0" w:color="auto"/>
            </w:tcBorders>
            <w:shd w:val="clear" w:color="000000" w:fill="FFFF99"/>
            <w:noWrap/>
            <w:vAlign w:val="center"/>
            <w:hideMark/>
          </w:tcPr>
          <w:p w14:paraId="23D9C8B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40</w:t>
            </w:r>
          </w:p>
        </w:tc>
        <w:tc>
          <w:tcPr>
            <w:tcW w:w="836" w:type="dxa"/>
            <w:tcBorders>
              <w:top w:val="nil"/>
              <w:left w:val="nil"/>
              <w:bottom w:val="single" w:sz="4" w:space="0" w:color="auto"/>
              <w:right w:val="single" w:sz="4" w:space="0" w:color="auto"/>
            </w:tcBorders>
            <w:shd w:val="clear" w:color="000000" w:fill="FFFF99"/>
            <w:noWrap/>
            <w:vAlign w:val="center"/>
            <w:hideMark/>
          </w:tcPr>
          <w:p w14:paraId="74F6C73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40</w:t>
            </w:r>
          </w:p>
        </w:tc>
        <w:tc>
          <w:tcPr>
            <w:tcW w:w="836" w:type="dxa"/>
            <w:tcBorders>
              <w:top w:val="nil"/>
              <w:left w:val="nil"/>
              <w:bottom w:val="single" w:sz="4" w:space="0" w:color="auto"/>
              <w:right w:val="single" w:sz="4" w:space="0" w:color="auto"/>
            </w:tcBorders>
            <w:shd w:val="clear" w:color="000000" w:fill="FFFF99"/>
            <w:noWrap/>
            <w:vAlign w:val="center"/>
            <w:hideMark/>
          </w:tcPr>
          <w:p w14:paraId="3A463B1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40</w:t>
            </w:r>
          </w:p>
        </w:tc>
        <w:tc>
          <w:tcPr>
            <w:tcW w:w="836" w:type="dxa"/>
            <w:tcBorders>
              <w:top w:val="nil"/>
              <w:left w:val="nil"/>
              <w:bottom w:val="single" w:sz="4" w:space="0" w:color="auto"/>
              <w:right w:val="single" w:sz="4" w:space="0" w:color="auto"/>
            </w:tcBorders>
            <w:shd w:val="clear" w:color="000000" w:fill="FFFF99"/>
            <w:noWrap/>
            <w:vAlign w:val="center"/>
            <w:hideMark/>
          </w:tcPr>
          <w:p w14:paraId="3354AEC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40</w:t>
            </w:r>
          </w:p>
        </w:tc>
        <w:tc>
          <w:tcPr>
            <w:tcW w:w="716" w:type="dxa"/>
            <w:tcBorders>
              <w:top w:val="nil"/>
              <w:left w:val="nil"/>
              <w:bottom w:val="single" w:sz="4" w:space="0" w:color="auto"/>
              <w:right w:val="single" w:sz="4" w:space="0" w:color="auto"/>
            </w:tcBorders>
            <w:shd w:val="clear" w:color="000000" w:fill="FFFF99"/>
            <w:noWrap/>
            <w:vAlign w:val="center"/>
            <w:hideMark/>
          </w:tcPr>
          <w:p w14:paraId="52C2CE1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40</w:t>
            </w:r>
          </w:p>
        </w:tc>
        <w:tc>
          <w:tcPr>
            <w:tcW w:w="716" w:type="dxa"/>
            <w:tcBorders>
              <w:top w:val="nil"/>
              <w:left w:val="nil"/>
              <w:bottom w:val="single" w:sz="4" w:space="0" w:color="auto"/>
              <w:right w:val="single" w:sz="4" w:space="0" w:color="auto"/>
            </w:tcBorders>
            <w:shd w:val="clear" w:color="000000" w:fill="FFFF99"/>
            <w:noWrap/>
            <w:vAlign w:val="center"/>
            <w:hideMark/>
          </w:tcPr>
          <w:p w14:paraId="1668CCC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40</w:t>
            </w:r>
          </w:p>
        </w:tc>
        <w:tc>
          <w:tcPr>
            <w:tcW w:w="836" w:type="dxa"/>
            <w:tcBorders>
              <w:top w:val="nil"/>
              <w:left w:val="nil"/>
              <w:bottom w:val="single" w:sz="4" w:space="0" w:color="auto"/>
              <w:right w:val="single" w:sz="4" w:space="0" w:color="auto"/>
            </w:tcBorders>
            <w:shd w:val="clear" w:color="000000" w:fill="FFFF99"/>
            <w:noWrap/>
            <w:vAlign w:val="center"/>
            <w:hideMark/>
          </w:tcPr>
          <w:p w14:paraId="4D84BD4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40</w:t>
            </w:r>
          </w:p>
        </w:tc>
        <w:tc>
          <w:tcPr>
            <w:tcW w:w="716" w:type="dxa"/>
            <w:tcBorders>
              <w:top w:val="nil"/>
              <w:left w:val="nil"/>
              <w:bottom w:val="single" w:sz="4" w:space="0" w:color="auto"/>
              <w:right w:val="single" w:sz="4" w:space="0" w:color="auto"/>
            </w:tcBorders>
            <w:shd w:val="clear" w:color="000000" w:fill="FFFF99"/>
            <w:noWrap/>
            <w:vAlign w:val="center"/>
            <w:hideMark/>
          </w:tcPr>
          <w:p w14:paraId="785DC4C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40</w:t>
            </w:r>
          </w:p>
        </w:tc>
        <w:tc>
          <w:tcPr>
            <w:tcW w:w="716" w:type="dxa"/>
            <w:tcBorders>
              <w:top w:val="nil"/>
              <w:left w:val="nil"/>
              <w:bottom w:val="single" w:sz="4" w:space="0" w:color="auto"/>
              <w:right w:val="single" w:sz="4" w:space="0" w:color="auto"/>
            </w:tcBorders>
            <w:shd w:val="clear" w:color="000000" w:fill="FFFF99"/>
            <w:noWrap/>
            <w:vAlign w:val="center"/>
            <w:hideMark/>
          </w:tcPr>
          <w:p w14:paraId="4052CF6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40</w:t>
            </w:r>
          </w:p>
        </w:tc>
      </w:tr>
      <w:tr w:rsidR="002727CB" w:rsidRPr="002727CB" w14:paraId="752F3302"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5A6763F3"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1.6</w:t>
            </w:r>
          </w:p>
        </w:tc>
        <w:tc>
          <w:tcPr>
            <w:tcW w:w="3327" w:type="dxa"/>
            <w:tcBorders>
              <w:top w:val="nil"/>
              <w:left w:val="nil"/>
              <w:bottom w:val="single" w:sz="4" w:space="0" w:color="auto"/>
              <w:right w:val="single" w:sz="4" w:space="0" w:color="auto"/>
            </w:tcBorders>
            <w:shd w:val="clear" w:color="auto" w:fill="auto"/>
            <w:vAlign w:val="bottom"/>
            <w:hideMark/>
          </w:tcPr>
          <w:p w14:paraId="4B724F0C" w14:textId="77777777" w:rsidR="002727CB" w:rsidRPr="002727CB" w:rsidRDefault="002727CB" w:rsidP="002727CB">
            <w:pPr>
              <w:rPr>
                <w:rFonts w:ascii="Arial" w:hAnsi="Arial" w:cs="Arial"/>
                <w:sz w:val="16"/>
                <w:szCs w:val="16"/>
              </w:rPr>
            </w:pPr>
            <w:r w:rsidRPr="002727CB">
              <w:rPr>
                <w:rFonts w:ascii="Arial" w:hAnsi="Arial" w:cs="Arial"/>
                <w:sz w:val="16"/>
                <w:szCs w:val="16"/>
              </w:rPr>
              <w:t>Deseuri  colectate din piete</w:t>
            </w:r>
          </w:p>
        </w:tc>
        <w:tc>
          <w:tcPr>
            <w:tcW w:w="836" w:type="dxa"/>
            <w:tcBorders>
              <w:top w:val="nil"/>
              <w:left w:val="nil"/>
              <w:bottom w:val="single" w:sz="4" w:space="0" w:color="auto"/>
              <w:right w:val="single" w:sz="4" w:space="0" w:color="auto"/>
            </w:tcBorders>
            <w:shd w:val="clear" w:color="000000" w:fill="FFFF99"/>
            <w:noWrap/>
            <w:vAlign w:val="center"/>
            <w:hideMark/>
          </w:tcPr>
          <w:p w14:paraId="7B4F5D2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70</w:t>
            </w:r>
          </w:p>
        </w:tc>
        <w:tc>
          <w:tcPr>
            <w:tcW w:w="836" w:type="dxa"/>
            <w:tcBorders>
              <w:top w:val="nil"/>
              <w:left w:val="nil"/>
              <w:bottom w:val="single" w:sz="4" w:space="0" w:color="auto"/>
              <w:right w:val="single" w:sz="4" w:space="0" w:color="auto"/>
            </w:tcBorders>
            <w:shd w:val="clear" w:color="000000" w:fill="FFFF99"/>
            <w:noWrap/>
            <w:vAlign w:val="center"/>
            <w:hideMark/>
          </w:tcPr>
          <w:p w14:paraId="2EB6245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70</w:t>
            </w:r>
          </w:p>
        </w:tc>
        <w:tc>
          <w:tcPr>
            <w:tcW w:w="836" w:type="dxa"/>
            <w:tcBorders>
              <w:top w:val="nil"/>
              <w:left w:val="nil"/>
              <w:bottom w:val="single" w:sz="4" w:space="0" w:color="auto"/>
              <w:right w:val="single" w:sz="4" w:space="0" w:color="auto"/>
            </w:tcBorders>
            <w:shd w:val="clear" w:color="000000" w:fill="FFFF99"/>
            <w:noWrap/>
            <w:vAlign w:val="center"/>
            <w:hideMark/>
          </w:tcPr>
          <w:p w14:paraId="1C9D293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70</w:t>
            </w:r>
          </w:p>
        </w:tc>
        <w:tc>
          <w:tcPr>
            <w:tcW w:w="836" w:type="dxa"/>
            <w:tcBorders>
              <w:top w:val="nil"/>
              <w:left w:val="nil"/>
              <w:bottom w:val="single" w:sz="4" w:space="0" w:color="auto"/>
              <w:right w:val="single" w:sz="4" w:space="0" w:color="auto"/>
            </w:tcBorders>
            <w:shd w:val="clear" w:color="000000" w:fill="FFFF99"/>
            <w:noWrap/>
            <w:vAlign w:val="center"/>
            <w:hideMark/>
          </w:tcPr>
          <w:p w14:paraId="54424C3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70</w:t>
            </w:r>
          </w:p>
        </w:tc>
        <w:tc>
          <w:tcPr>
            <w:tcW w:w="836" w:type="dxa"/>
            <w:tcBorders>
              <w:top w:val="nil"/>
              <w:left w:val="nil"/>
              <w:bottom w:val="single" w:sz="4" w:space="0" w:color="auto"/>
              <w:right w:val="single" w:sz="4" w:space="0" w:color="auto"/>
            </w:tcBorders>
            <w:shd w:val="clear" w:color="000000" w:fill="FFFF99"/>
            <w:noWrap/>
            <w:vAlign w:val="center"/>
            <w:hideMark/>
          </w:tcPr>
          <w:p w14:paraId="0E72A6C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70</w:t>
            </w:r>
          </w:p>
        </w:tc>
        <w:tc>
          <w:tcPr>
            <w:tcW w:w="836" w:type="dxa"/>
            <w:tcBorders>
              <w:top w:val="nil"/>
              <w:left w:val="nil"/>
              <w:bottom w:val="single" w:sz="4" w:space="0" w:color="auto"/>
              <w:right w:val="single" w:sz="4" w:space="0" w:color="auto"/>
            </w:tcBorders>
            <w:shd w:val="clear" w:color="000000" w:fill="FFFF99"/>
            <w:noWrap/>
            <w:vAlign w:val="center"/>
            <w:hideMark/>
          </w:tcPr>
          <w:p w14:paraId="5F75277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70</w:t>
            </w:r>
          </w:p>
        </w:tc>
        <w:tc>
          <w:tcPr>
            <w:tcW w:w="716" w:type="dxa"/>
            <w:tcBorders>
              <w:top w:val="nil"/>
              <w:left w:val="nil"/>
              <w:bottom w:val="single" w:sz="4" w:space="0" w:color="auto"/>
              <w:right w:val="single" w:sz="4" w:space="0" w:color="auto"/>
            </w:tcBorders>
            <w:shd w:val="clear" w:color="000000" w:fill="FFFF99"/>
            <w:noWrap/>
            <w:vAlign w:val="center"/>
            <w:hideMark/>
          </w:tcPr>
          <w:p w14:paraId="2C77CDC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70</w:t>
            </w:r>
          </w:p>
        </w:tc>
        <w:tc>
          <w:tcPr>
            <w:tcW w:w="716" w:type="dxa"/>
            <w:tcBorders>
              <w:top w:val="nil"/>
              <w:left w:val="nil"/>
              <w:bottom w:val="single" w:sz="4" w:space="0" w:color="auto"/>
              <w:right w:val="single" w:sz="4" w:space="0" w:color="auto"/>
            </w:tcBorders>
            <w:shd w:val="clear" w:color="000000" w:fill="FFFF99"/>
            <w:noWrap/>
            <w:vAlign w:val="center"/>
            <w:hideMark/>
          </w:tcPr>
          <w:p w14:paraId="0B1E4B6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70</w:t>
            </w:r>
          </w:p>
        </w:tc>
        <w:tc>
          <w:tcPr>
            <w:tcW w:w="836" w:type="dxa"/>
            <w:tcBorders>
              <w:top w:val="nil"/>
              <w:left w:val="nil"/>
              <w:bottom w:val="single" w:sz="4" w:space="0" w:color="auto"/>
              <w:right w:val="single" w:sz="4" w:space="0" w:color="auto"/>
            </w:tcBorders>
            <w:shd w:val="clear" w:color="000000" w:fill="FFFF99"/>
            <w:noWrap/>
            <w:vAlign w:val="center"/>
            <w:hideMark/>
          </w:tcPr>
          <w:p w14:paraId="244038F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70</w:t>
            </w:r>
          </w:p>
        </w:tc>
        <w:tc>
          <w:tcPr>
            <w:tcW w:w="716" w:type="dxa"/>
            <w:tcBorders>
              <w:top w:val="nil"/>
              <w:left w:val="nil"/>
              <w:bottom w:val="single" w:sz="4" w:space="0" w:color="auto"/>
              <w:right w:val="single" w:sz="4" w:space="0" w:color="auto"/>
            </w:tcBorders>
            <w:shd w:val="clear" w:color="000000" w:fill="FFFF99"/>
            <w:noWrap/>
            <w:vAlign w:val="center"/>
            <w:hideMark/>
          </w:tcPr>
          <w:p w14:paraId="4ED52CB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70</w:t>
            </w:r>
          </w:p>
        </w:tc>
        <w:tc>
          <w:tcPr>
            <w:tcW w:w="716" w:type="dxa"/>
            <w:tcBorders>
              <w:top w:val="nil"/>
              <w:left w:val="nil"/>
              <w:bottom w:val="single" w:sz="4" w:space="0" w:color="auto"/>
              <w:right w:val="single" w:sz="4" w:space="0" w:color="auto"/>
            </w:tcBorders>
            <w:shd w:val="clear" w:color="000000" w:fill="FFFF99"/>
            <w:noWrap/>
            <w:vAlign w:val="center"/>
            <w:hideMark/>
          </w:tcPr>
          <w:p w14:paraId="63209CE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70</w:t>
            </w:r>
          </w:p>
        </w:tc>
      </w:tr>
      <w:tr w:rsidR="002727CB" w:rsidRPr="002727CB" w14:paraId="6630AE78"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2EC4DAAC"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1.7</w:t>
            </w:r>
          </w:p>
        </w:tc>
        <w:tc>
          <w:tcPr>
            <w:tcW w:w="3327" w:type="dxa"/>
            <w:tcBorders>
              <w:top w:val="nil"/>
              <w:left w:val="nil"/>
              <w:bottom w:val="single" w:sz="4" w:space="0" w:color="auto"/>
              <w:right w:val="single" w:sz="4" w:space="0" w:color="auto"/>
            </w:tcBorders>
            <w:shd w:val="clear" w:color="auto" w:fill="auto"/>
            <w:vAlign w:val="bottom"/>
            <w:hideMark/>
          </w:tcPr>
          <w:p w14:paraId="5105D791" w14:textId="77777777" w:rsidR="002727CB" w:rsidRPr="002727CB" w:rsidRDefault="002727CB" w:rsidP="002727CB">
            <w:pPr>
              <w:rPr>
                <w:rFonts w:ascii="Arial" w:hAnsi="Arial" w:cs="Arial"/>
                <w:sz w:val="16"/>
                <w:szCs w:val="16"/>
              </w:rPr>
            </w:pPr>
            <w:r w:rsidRPr="002727CB">
              <w:rPr>
                <w:rFonts w:ascii="Arial" w:hAnsi="Arial" w:cs="Arial"/>
                <w:sz w:val="16"/>
                <w:szCs w:val="16"/>
              </w:rPr>
              <w:t>Deseuri stradale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682BC2C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100</w:t>
            </w:r>
          </w:p>
        </w:tc>
        <w:tc>
          <w:tcPr>
            <w:tcW w:w="836" w:type="dxa"/>
            <w:tcBorders>
              <w:top w:val="nil"/>
              <w:left w:val="nil"/>
              <w:bottom w:val="single" w:sz="4" w:space="0" w:color="auto"/>
              <w:right w:val="single" w:sz="4" w:space="0" w:color="auto"/>
            </w:tcBorders>
            <w:shd w:val="clear" w:color="000000" w:fill="FFFF99"/>
            <w:noWrap/>
            <w:vAlign w:val="center"/>
            <w:hideMark/>
          </w:tcPr>
          <w:p w14:paraId="71DBEB6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100</w:t>
            </w:r>
          </w:p>
        </w:tc>
        <w:tc>
          <w:tcPr>
            <w:tcW w:w="836" w:type="dxa"/>
            <w:tcBorders>
              <w:top w:val="nil"/>
              <w:left w:val="nil"/>
              <w:bottom w:val="single" w:sz="4" w:space="0" w:color="auto"/>
              <w:right w:val="single" w:sz="4" w:space="0" w:color="auto"/>
            </w:tcBorders>
            <w:shd w:val="clear" w:color="000000" w:fill="FFFF99"/>
            <w:noWrap/>
            <w:vAlign w:val="center"/>
            <w:hideMark/>
          </w:tcPr>
          <w:p w14:paraId="1CE21D6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100</w:t>
            </w:r>
          </w:p>
        </w:tc>
        <w:tc>
          <w:tcPr>
            <w:tcW w:w="836" w:type="dxa"/>
            <w:tcBorders>
              <w:top w:val="nil"/>
              <w:left w:val="nil"/>
              <w:bottom w:val="single" w:sz="4" w:space="0" w:color="auto"/>
              <w:right w:val="single" w:sz="4" w:space="0" w:color="auto"/>
            </w:tcBorders>
            <w:shd w:val="clear" w:color="000000" w:fill="FFFF99"/>
            <w:noWrap/>
            <w:vAlign w:val="center"/>
            <w:hideMark/>
          </w:tcPr>
          <w:p w14:paraId="298F4D7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100</w:t>
            </w:r>
          </w:p>
        </w:tc>
        <w:tc>
          <w:tcPr>
            <w:tcW w:w="836" w:type="dxa"/>
            <w:tcBorders>
              <w:top w:val="nil"/>
              <w:left w:val="nil"/>
              <w:bottom w:val="single" w:sz="4" w:space="0" w:color="auto"/>
              <w:right w:val="single" w:sz="4" w:space="0" w:color="auto"/>
            </w:tcBorders>
            <w:shd w:val="clear" w:color="000000" w:fill="FFFF99"/>
            <w:noWrap/>
            <w:vAlign w:val="center"/>
            <w:hideMark/>
          </w:tcPr>
          <w:p w14:paraId="799AAB0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100</w:t>
            </w:r>
          </w:p>
        </w:tc>
        <w:tc>
          <w:tcPr>
            <w:tcW w:w="836" w:type="dxa"/>
            <w:tcBorders>
              <w:top w:val="nil"/>
              <w:left w:val="nil"/>
              <w:bottom w:val="single" w:sz="4" w:space="0" w:color="auto"/>
              <w:right w:val="single" w:sz="4" w:space="0" w:color="auto"/>
            </w:tcBorders>
            <w:shd w:val="clear" w:color="000000" w:fill="FFFF99"/>
            <w:noWrap/>
            <w:vAlign w:val="center"/>
            <w:hideMark/>
          </w:tcPr>
          <w:p w14:paraId="3DA060F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100</w:t>
            </w:r>
          </w:p>
        </w:tc>
        <w:tc>
          <w:tcPr>
            <w:tcW w:w="716" w:type="dxa"/>
            <w:tcBorders>
              <w:top w:val="nil"/>
              <w:left w:val="nil"/>
              <w:bottom w:val="single" w:sz="4" w:space="0" w:color="auto"/>
              <w:right w:val="single" w:sz="4" w:space="0" w:color="auto"/>
            </w:tcBorders>
            <w:shd w:val="clear" w:color="000000" w:fill="FFFF99"/>
            <w:noWrap/>
            <w:vAlign w:val="center"/>
            <w:hideMark/>
          </w:tcPr>
          <w:p w14:paraId="4CB3F45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100</w:t>
            </w:r>
          </w:p>
        </w:tc>
        <w:tc>
          <w:tcPr>
            <w:tcW w:w="716" w:type="dxa"/>
            <w:tcBorders>
              <w:top w:val="nil"/>
              <w:left w:val="nil"/>
              <w:bottom w:val="single" w:sz="4" w:space="0" w:color="auto"/>
              <w:right w:val="single" w:sz="4" w:space="0" w:color="auto"/>
            </w:tcBorders>
            <w:shd w:val="clear" w:color="000000" w:fill="FFFF99"/>
            <w:noWrap/>
            <w:vAlign w:val="center"/>
            <w:hideMark/>
          </w:tcPr>
          <w:p w14:paraId="2EB0771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100</w:t>
            </w:r>
          </w:p>
        </w:tc>
        <w:tc>
          <w:tcPr>
            <w:tcW w:w="836" w:type="dxa"/>
            <w:tcBorders>
              <w:top w:val="nil"/>
              <w:left w:val="nil"/>
              <w:bottom w:val="single" w:sz="4" w:space="0" w:color="auto"/>
              <w:right w:val="single" w:sz="4" w:space="0" w:color="auto"/>
            </w:tcBorders>
            <w:shd w:val="clear" w:color="000000" w:fill="FFFF99"/>
            <w:noWrap/>
            <w:vAlign w:val="center"/>
            <w:hideMark/>
          </w:tcPr>
          <w:p w14:paraId="42D5283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100</w:t>
            </w:r>
          </w:p>
        </w:tc>
        <w:tc>
          <w:tcPr>
            <w:tcW w:w="716" w:type="dxa"/>
            <w:tcBorders>
              <w:top w:val="nil"/>
              <w:left w:val="nil"/>
              <w:bottom w:val="single" w:sz="4" w:space="0" w:color="auto"/>
              <w:right w:val="single" w:sz="4" w:space="0" w:color="auto"/>
            </w:tcBorders>
            <w:shd w:val="clear" w:color="000000" w:fill="FFFF99"/>
            <w:noWrap/>
            <w:vAlign w:val="center"/>
            <w:hideMark/>
          </w:tcPr>
          <w:p w14:paraId="06737ED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100</w:t>
            </w:r>
          </w:p>
        </w:tc>
        <w:tc>
          <w:tcPr>
            <w:tcW w:w="716" w:type="dxa"/>
            <w:tcBorders>
              <w:top w:val="nil"/>
              <w:left w:val="nil"/>
              <w:bottom w:val="single" w:sz="4" w:space="0" w:color="auto"/>
              <w:right w:val="single" w:sz="4" w:space="0" w:color="auto"/>
            </w:tcBorders>
            <w:shd w:val="clear" w:color="000000" w:fill="FFFF99"/>
            <w:noWrap/>
            <w:vAlign w:val="center"/>
            <w:hideMark/>
          </w:tcPr>
          <w:p w14:paraId="17D51FC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100</w:t>
            </w:r>
          </w:p>
        </w:tc>
      </w:tr>
      <w:tr w:rsidR="002727CB" w:rsidRPr="002727CB" w14:paraId="34908959"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74A20CA1"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1.8</w:t>
            </w:r>
          </w:p>
        </w:tc>
        <w:tc>
          <w:tcPr>
            <w:tcW w:w="3327" w:type="dxa"/>
            <w:tcBorders>
              <w:top w:val="nil"/>
              <w:left w:val="nil"/>
              <w:bottom w:val="single" w:sz="4" w:space="0" w:color="auto"/>
              <w:right w:val="single" w:sz="4" w:space="0" w:color="auto"/>
            </w:tcBorders>
            <w:shd w:val="clear" w:color="auto" w:fill="auto"/>
            <w:vAlign w:val="bottom"/>
            <w:hideMark/>
          </w:tcPr>
          <w:p w14:paraId="07CB70EE"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menajere generate si necolectate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22B8186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0B8DEFC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5F33970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5934DDA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5C29074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2D09B31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68287A4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73E8F35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4ACBB40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03C7758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15F35F0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r>
      <w:tr w:rsidR="002727CB" w:rsidRPr="002727CB" w14:paraId="6D6A2E42"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27F1E8F6"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0682DFBD"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Total deseuri municipale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65CE1C3E"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7,026</w:t>
            </w:r>
          </w:p>
        </w:tc>
        <w:tc>
          <w:tcPr>
            <w:tcW w:w="836" w:type="dxa"/>
            <w:tcBorders>
              <w:top w:val="nil"/>
              <w:left w:val="nil"/>
              <w:bottom w:val="single" w:sz="4" w:space="0" w:color="auto"/>
              <w:right w:val="single" w:sz="4" w:space="0" w:color="auto"/>
            </w:tcBorders>
            <w:shd w:val="clear" w:color="000000" w:fill="FFFF99"/>
            <w:noWrap/>
            <w:vAlign w:val="center"/>
            <w:hideMark/>
          </w:tcPr>
          <w:p w14:paraId="2F1E5469"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6,981</w:t>
            </w:r>
          </w:p>
        </w:tc>
        <w:tc>
          <w:tcPr>
            <w:tcW w:w="836" w:type="dxa"/>
            <w:tcBorders>
              <w:top w:val="nil"/>
              <w:left w:val="nil"/>
              <w:bottom w:val="single" w:sz="4" w:space="0" w:color="auto"/>
              <w:right w:val="single" w:sz="4" w:space="0" w:color="auto"/>
            </w:tcBorders>
            <w:shd w:val="clear" w:color="000000" w:fill="FFFF99"/>
            <w:noWrap/>
            <w:vAlign w:val="center"/>
            <w:hideMark/>
          </w:tcPr>
          <w:p w14:paraId="39990A79"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6,938</w:t>
            </w:r>
          </w:p>
        </w:tc>
        <w:tc>
          <w:tcPr>
            <w:tcW w:w="836" w:type="dxa"/>
            <w:tcBorders>
              <w:top w:val="nil"/>
              <w:left w:val="nil"/>
              <w:bottom w:val="single" w:sz="4" w:space="0" w:color="auto"/>
              <w:right w:val="single" w:sz="4" w:space="0" w:color="auto"/>
            </w:tcBorders>
            <w:shd w:val="clear" w:color="000000" w:fill="FFFF99"/>
            <w:noWrap/>
            <w:vAlign w:val="center"/>
            <w:hideMark/>
          </w:tcPr>
          <w:p w14:paraId="3F33A4FD"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6,894</w:t>
            </w:r>
          </w:p>
        </w:tc>
        <w:tc>
          <w:tcPr>
            <w:tcW w:w="836" w:type="dxa"/>
            <w:tcBorders>
              <w:top w:val="nil"/>
              <w:left w:val="nil"/>
              <w:bottom w:val="single" w:sz="4" w:space="0" w:color="auto"/>
              <w:right w:val="single" w:sz="4" w:space="0" w:color="auto"/>
            </w:tcBorders>
            <w:shd w:val="clear" w:color="000000" w:fill="FFFF99"/>
            <w:noWrap/>
            <w:vAlign w:val="center"/>
            <w:hideMark/>
          </w:tcPr>
          <w:p w14:paraId="3B4D605E"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6,851</w:t>
            </w:r>
          </w:p>
        </w:tc>
        <w:tc>
          <w:tcPr>
            <w:tcW w:w="836" w:type="dxa"/>
            <w:tcBorders>
              <w:top w:val="nil"/>
              <w:left w:val="nil"/>
              <w:bottom w:val="single" w:sz="4" w:space="0" w:color="auto"/>
              <w:right w:val="single" w:sz="4" w:space="0" w:color="auto"/>
            </w:tcBorders>
            <w:shd w:val="clear" w:color="000000" w:fill="FFFF99"/>
            <w:noWrap/>
            <w:vAlign w:val="center"/>
            <w:hideMark/>
          </w:tcPr>
          <w:p w14:paraId="2276C38D"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6,808</w:t>
            </w:r>
          </w:p>
        </w:tc>
        <w:tc>
          <w:tcPr>
            <w:tcW w:w="716" w:type="dxa"/>
            <w:tcBorders>
              <w:top w:val="nil"/>
              <w:left w:val="nil"/>
              <w:bottom w:val="single" w:sz="4" w:space="0" w:color="auto"/>
              <w:right w:val="single" w:sz="4" w:space="0" w:color="auto"/>
            </w:tcBorders>
            <w:shd w:val="clear" w:color="000000" w:fill="FFFF99"/>
            <w:noWrap/>
            <w:vAlign w:val="center"/>
            <w:hideMark/>
          </w:tcPr>
          <w:p w14:paraId="4138C40D"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6,765</w:t>
            </w:r>
          </w:p>
        </w:tc>
        <w:tc>
          <w:tcPr>
            <w:tcW w:w="716" w:type="dxa"/>
            <w:tcBorders>
              <w:top w:val="nil"/>
              <w:left w:val="nil"/>
              <w:bottom w:val="single" w:sz="4" w:space="0" w:color="auto"/>
              <w:right w:val="single" w:sz="4" w:space="0" w:color="auto"/>
            </w:tcBorders>
            <w:shd w:val="clear" w:color="000000" w:fill="FFFF99"/>
            <w:noWrap/>
            <w:vAlign w:val="center"/>
            <w:hideMark/>
          </w:tcPr>
          <w:p w14:paraId="39C5F9AB"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6,723</w:t>
            </w:r>
          </w:p>
        </w:tc>
        <w:tc>
          <w:tcPr>
            <w:tcW w:w="836" w:type="dxa"/>
            <w:tcBorders>
              <w:top w:val="nil"/>
              <w:left w:val="nil"/>
              <w:bottom w:val="single" w:sz="4" w:space="0" w:color="auto"/>
              <w:right w:val="single" w:sz="4" w:space="0" w:color="auto"/>
            </w:tcBorders>
            <w:shd w:val="clear" w:color="000000" w:fill="FFFF99"/>
            <w:noWrap/>
            <w:vAlign w:val="center"/>
            <w:hideMark/>
          </w:tcPr>
          <w:p w14:paraId="7B07F1E1"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6,681</w:t>
            </w:r>
          </w:p>
        </w:tc>
        <w:tc>
          <w:tcPr>
            <w:tcW w:w="716" w:type="dxa"/>
            <w:tcBorders>
              <w:top w:val="nil"/>
              <w:left w:val="nil"/>
              <w:bottom w:val="single" w:sz="4" w:space="0" w:color="auto"/>
              <w:right w:val="single" w:sz="4" w:space="0" w:color="auto"/>
            </w:tcBorders>
            <w:shd w:val="clear" w:color="000000" w:fill="FFFF99"/>
            <w:noWrap/>
            <w:vAlign w:val="center"/>
            <w:hideMark/>
          </w:tcPr>
          <w:p w14:paraId="7AD73FFE"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6,640</w:t>
            </w:r>
          </w:p>
        </w:tc>
        <w:tc>
          <w:tcPr>
            <w:tcW w:w="716" w:type="dxa"/>
            <w:tcBorders>
              <w:top w:val="nil"/>
              <w:left w:val="nil"/>
              <w:bottom w:val="single" w:sz="4" w:space="0" w:color="auto"/>
              <w:right w:val="single" w:sz="4" w:space="0" w:color="auto"/>
            </w:tcBorders>
            <w:shd w:val="clear" w:color="000000" w:fill="FFFF99"/>
            <w:noWrap/>
            <w:vAlign w:val="center"/>
            <w:hideMark/>
          </w:tcPr>
          <w:p w14:paraId="2EBEEBD6"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6,650</w:t>
            </w:r>
          </w:p>
        </w:tc>
      </w:tr>
      <w:tr w:rsidR="002727CB" w:rsidRPr="002727CB" w14:paraId="0CF08698"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1D7D78B0"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718BC230"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Total deseuri municipale generate</w:t>
            </w:r>
          </w:p>
        </w:tc>
        <w:tc>
          <w:tcPr>
            <w:tcW w:w="836" w:type="dxa"/>
            <w:tcBorders>
              <w:top w:val="nil"/>
              <w:left w:val="nil"/>
              <w:bottom w:val="single" w:sz="4" w:space="0" w:color="auto"/>
              <w:right w:val="single" w:sz="4" w:space="0" w:color="auto"/>
            </w:tcBorders>
            <w:shd w:val="clear" w:color="000000" w:fill="FFFF99"/>
            <w:noWrap/>
            <w:vAlign w:val="center"/>
            <w:hideMark/>
          </w:tcPr>
          <w:p w14:paraId="19A5ABDE"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7,026</w:t>
            </w:r>
          </w:p>
        </w:tc>
        <w:tc>
          <w:tcPr>
            <w:tcW w:w="836" w:type="dxa"/>
            <w:tcBorders>
              <w:top w:val="nil"/>
              <w:left w:val="nil"/>
              <w:bottom w:val="single" w:sz="4" w:space="0" w:color="auto"/>
              <w:right w:val="single" w:sz="4" w:space="0" w:color="auto"/>
            </w:tcBorders>
            <w:shd w:val="clear" w:color="000000" w:fill="FFFF99"/>
            <w:noWrap/>
            <w:vAlign w:val="center"/>
            <w:hideMark/>
          </w:tcPr>
          <w:p w14:paraId="03BF2404"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6,981</w:t>
            </w:r>
          </w:p>
        </w:tc>
        <w:tc>
          <w:tcPr>
            <w:tcW w:w="836" w:type="dxa"/>
            <w:tcBorders>
              <w:top w:val="nil"/>
              <w:left w:val="nil"/>
              <w:bottom w:val="single" w:sz="4" w:space="0" w:color="auto"/>
              <w:right w:val="single" w:sz="4" w:space="0" w:color="auto"/>
            </w:tcBorders>
            <w:shd w:val="clear" w:color="000000" w:fill="FFFF99"/>
            <w:noWrap/>
            <w:vAlign w:val="center"/>
            <w:hideMark/>
          </w:tcPr>
          <w:p w14:paraId="56D5620D"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6,938</w:t>
            </w:r>
          </w:p>
        </w:tc>
        <w:tc>
          <w:tcPr>
            <w:tcW w:w="836" w:type="dxa"/>
            <w:tcBorders>
              <w:top w:val="nil"/>
              <w:left w:val="nil"/>
              <w:bottom w:val="single" w:sz="4" w:space="0" w:color="auto"/>
              <w:right w:val="single" w:sz="4" w:space="0" w:color="auto"/>
            </w:tcBorders>
            <w:shd w:val="clear" w:color="000000" w:fill="FFFF99"/>
            <w:noWrap/>
            <w:vAlign w:val="center"/>
            <w:hideMark/>
          </w:tcPr>
          <w:p w14:paraId="531F7A31"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6,894</w:t>
            </w:r>
          </w:p>
        </w:tc>
        <w:tc>
          <w:tcPr>
            <w:tcW w:w="836" w:type="dxa"/>
            <w:tcBorders>
              <w:top w:val="nil"/>
              <w:left w:val="nil"/>
              <w:bottom w:val="single" w:sz="4" w:space="0" w:color="auto"/>
              <w:right w:val="single" w:sz="4" w:space="0" w:color="auto"/>
            </w:tcBorders>
            <w:shd w:val="clear" w:color="000000" w:fill="FFFF99"/>
            <w:noWrap/>
            <w:vAlign w:val="center"/>
            <w:hideMark/>
          </w:tcPr>
          <w:p w14:paraId="799F9219"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6,851</w:t>
            </w:r>
          </w:p>
        </w:tc>
        <w:tc>
          <w:tcPr>
            <w:tcW w:w="836" w:type="dxa"/>
            <w:tcBorders>
              <w:top w:val="nil"/>
              <w:left w:val="nil"/>
              <w:bottom w:val="single" w:sz="4" w:space="0" w:color="auto"/>
              <w:right w:val="single" w:sz="4" w:space="0" w:color="auto"/>
            </w:tcBorders>
            <w:shd w:val="clear" w:color="000000" w:fill="FFFF99"/>
            <w:noWrap/>
            <w:vAlign w:val="center"/>
            <w:hideMark/>
          </w:tcPr>
          <w:p w14:paraId="79B4C349"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6,808</w:t>
            </w:r>
          </w:p>
        </w:tc>
        <w:tc>
          <w:tcPr>
            <w:tcW w:w="716" w:type="dxa"/>
            <w:tcBorders>
              <w:top w:val="nil"/>
              <w:left w:val="nil"/>
              <w:bottom w:val="single" w:sz="4" w:space="0" w:color="auto"/>
              <w:right w:val="single" w:sz="4" w:space="0" w:color="auto"/>
            </w:tcBorders>
            <w:shd w:val="clear" w:color="000000" w:fill="FFFF99"/>
            <w:noWrap/>
            <w:vAlign w:val="center"/>
            <w:hideMark/>
          </w:tcPr>
          <w:p w14:paraId="26B4D19D"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6,765</w:t>
            </w:r>
          </w:p>
        </w:tc>
        <w:tc>
          <w:tcPr>
            <w:tcW w:w="716" w:type="dxa"/>
            <w:tcBorders>
              <w:top w:val="nil"/>
              <w:left w:val="nil"/>
              <w:bottom w:val="single" w:sz="4" w:space="0" w:color="auto"/>
              <w:right w:val="single" w:sz="4" w:space="0" w:color="auto"/>
            </w:tcBorders>
            <w:shd w:val="clear" w:color="000000" w:fill="FFFF99"/>
            <w:noWrap/>
            <w:vAlign w:val="center"/>
            <w:hideMark/>
          </w:tcPr>
          <w:p w14:paraId="01DA44E3"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6,723</w:t>
            </w:r>
          </w:p>
        </w:tc>
        <w:tc>
          <w:tcPr>
            <w:tcW w:w="836" w:type="dxa"/>
            <w:tcBorders>
              <w:top w:val="nil"/>
              <w:left w:val="nil"/>
              <w:bottom w:val="single" w:sz="4" w:space="0" w:color="auto"/>
              <w:right w:val="single" w:sz="4" w:space="0" w:color="auto"/>
            </w:tcBorders>
            <w:shd w:val="clear" w:color="000000" w:fill="FFFF99"/>
            <w:noWrap/>
            <w:vAlign w:val="center"/>
            <w:hideMark/>
          </w:tcPr>
          <w:p w14:paraId="2D916B91"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6,681</w:t>
            </w:r>
          </w:p>
        </w:tc>
        <w:tc>
          <w:tcPr>
            <w:tcW w:w="716" w:type="dxa"/>
            <w:tcBorders>
              <w:top w:val="nil"/>
              <w:left w:val="nil"/>
              <w:bottom w:val="single" w:sz="4" w:space="0" w:color="auto"/>
              <w:right w:val="single" w:sz="4" w:space="0" w:color="auto"/>
            </w:tcBorders>
            <w:shd w:val="clear" w:color="000000" w:fill="FFFF99"/>
            <w:noWrap/>
            <w:vAlign w:val="center"/>
            <w:hideMark/>
          </w:tcPr>
          <w:p w14:paraId="3ED86EDF"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6,640</w:t>
            </w:r>
          </w:p>
        </w:tc>
        <w:tc>
          <w:tcPr>
            <w:tcW w:w="716" w:type="dxa"/>
            <w:tcBorders>
              <w:top w:val="nil"/>
              <w:left w:val="nil"/>
              <w:bottom w:val="single" w:sz="4" w:space="0" w:color="auto"/>
              <w:right w:val="single" w:sz="4" w:space="0" w:color="auto"/>
            </w:tcBorders>
            <w:shd w:val="clear" w:color="000000" w:fill="FFFF99"/>
            <w:noWrap/>
            <w:vAlign w:val="center"/>
            <w:hideMark/>
          </w:tcPr>
          <w:p w14:paraId="10223FA6"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6,650</w:t>
            </w:r>
          </w:p>
        </w:tc>
      </w:tr>
      <w:tr w:rsidR="002727CB" w:rsidRPr="002727CB" w14:paraId="55902DF9" w14:textId="77777777" w:rsidTr="002727CB">
        <w:trPr>
          <w:trHeight w:val="264"/>
        </w:trPr>
        <w:tc>
          <w:tcPr>
            <w:tcW w:w="789"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08971A34" w14:textId="77777777" w:rsidR="002727CB" w:rsidRPr="002727CB" w:rsidRDefault="002727CB" w:rsidP="002727CB">
            <w:pPr>
              <w:jc w:val="center"/>
              <w:rPr>
                <w:rFonts w:ascii="Arial" w:hAnsi="Arial" w:cs="Arial"/>
                <w:sz w:val="20"/>
                <w:szCs w:val="20"/>
              </w:rPr>
            </w:pPr>
            <w:r w:rsidRPr="002727CB">
              <w:rPr>
                <w:rFonts w:ascii="Arial" w:hAnsi="Arial" w:cs="Arial"/>
                <w:sz w:val="20"/>
                <w:szCs w:val="20"/>
              </w:rPr>
              <w:t> </w:t>
            </w:r>
          </w:p>
        </w:tc>
        <w:tc>
          <w:tcPr>
            <w:tcW w:w="3327"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27D4F3AA" w14:textId="279AC357" w:rsidR="002727CB" w:rsidRPr="002727CB" w:rsidRDefault="002727CB" w:rsidP="002727CB">
            <w:pPr>
              <w:jc w:val="center"/>
              <w:rPr>
                <w:rFonts w:ascii="Arial" w:hAnsi="Arial" w:cs="Arial"/>
                <w:sz w:val="20"/>
                <w:szCs w:val="20"/>
              </w:rPr>
            </w:pPr>
            <w:r w:rsidRPr="002727CB">
              <w:rPr>
                <w:rFonts w:ascii="Arial" w:hAnsi="Arial" w:cs="Arial"/>
                <w:b/>
                <w:bCs/>
                <w:color w:val="FF0000"/>
                <w:sz w:val="24"/>
                <w:szCs w:val="24"/>
              </w:rPr>
              <w:t>URBAN Zona 2</w:t>
            </w:r>
            <w:r w:rsidRPr="002727CB">
              <w:rPr>
                <w:rFonts w:ascii="Arial" w:hAnsi="Arial" w:cs="Arial"/>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2F949222"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71B6DFDD"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0FB7265C"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004761AE"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4D7B03E9"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0351E83A"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7846AE1E"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4A92A5D1"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76F02980"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767506E3"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0296282E"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r>
      <w:tr w:rsidR="002727CB" w:rsidRPr="002727CB" w14:paraId="52C89525" w14:textId="77777777" w:rsidTr="002727CB">
        <w:trPr>
          <w:trHeight w:val="264"/>
        </w:trPr>
        <w:tc>
          <w:tcPr>
            <w:tcW w:w="789" w:type="dxa"/>
            <w:vMerge/>
            <w:tcBorders>
              <w:top w:val="single" w:sz="4" w:space="0" w:color="auto"/>
              <w:left w:val="single" w:sz="4" w:space="0" w:color="auto"/>
              <w:bottom w:val="single" w:sz="4" w:space="0" w:color="000000"/>
              <w:right w:val="single" w:sz="4" w:space="0" w:color="auto"/>
            </w:tcBorders>
            <w:vAlign w:val="center"/>
            <w:hideMark/>
          </w:tcPr>
          <w:p w14:paraId="17408B52" w14:textId="77777777" w:rsidR="002727CB" w:rsidRPr="002727CB" w:rsidRDefault="002727CB" w:rsidP="002727CB">
            <w:pPr>
              <w:rPr>
                <w:rFonts w:ascii="Arial" w:hAnsi="Arial" w:cs="Arial"/>
                <w:sz w:val="20"/>
                <w:szCs w:val="20"/>
              </w:rPr>
            </w:pPr>
          </w:p>
        </w:tc>
        <w:tc>
          <w:tcPr>
            <w:tcW w:w="3327" w:type="dxa"/>
            <w:vMerge/>
            <w:tcBorders>
              <w:top w:val="single" w:sz="4" w:space="0" w:color="auto"/>
              <w:left w:val="single" w:sz="4" w:space="0" w:color="auto"/>
              <w:bottom w:val="single" w:sz="4" w:space="0" w:color="000000"/>
              <w:right w:val="single" w:sz="4" w:space="0" w:color="auto"/>
            </w:tcBorders>
            <w:vAlign w:val="center"/>
            <w:hideMark/>
          </w:tcPr>
          <w:p w14:paraId="222D7573" w14:textId="77777777" w:rsidR="002727CB" w:rsidRPr="002727CB" w:rsidRDefault="002727CB" w:rsidP="002727CB">
            <w:pPr>
              <w:rPr>
                <w:rFonts w:ascii="Arial" w:hAnsi="Arial" w:cs="Arial"/>
                <w:sz w:val="20"/>
                <w:szCs w:val="20"/>
              </w:rPr>
            </w:pPr>
          </w:p>
        </w:tc>
        <w:tc>
          <w:tcPr>
            <w:tcW w:w="836" w:type="dxa"/>
            <w:tcBorders>
              <w:top w:val="nil"/>
              <w:left w:val="nil"/>
              <w:bottom w:val="single" w:sz="4" w:space="0" w:color="auto"/>
              <w:right w:val="single" w:sz="4" w:space="0" w:color="auto"/>
            </w:tcBorders>
            <w:shd w:val="clear" w:color="auto" w:fill="auto"/>
            <w:noWrap/>
            <w:vAlign w:val="bottom"/>
            <w:hideMark/>
          </w:tcPr>
          <w:p w14:paraId="44FF7A25"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2019</w:t>
            </w:r>
          </w:p>
        </w:tc>
        <w:tc>
          <w:tcPr>
            <w:tcW w:w="836" w:type="dxa"/>
            <w:tcBorders>
              <w:top w:val="nil"/>
              <w:left w:val="nil"/>
              <w:bottom w:val="single" w:sz="4" w:space="0" w:color="auto"/>
              <w:right w:val="single" w:sz="4" w:space="0" w:color="auto"/>
            </w:tcBorders>
            <w:shd w:val="clear" w:color="auto" w:fill="auto"/>
            <w:noWrap/>
            <w:vAlign w:val="bottom"/>
            <w:hideMark/>
          </w:tcPr>
          <w:p w14:paraId="17FDAE38"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2020</w:t>
            </w:r>
          </w:p>
        </w:tc>
        <w:tc>
          <w:tcPr>
            <w:tcW w:w="836" w:type="dxa"/>
            <w:tcBorders>
              <w:top w:val="nil"/>
              <w:left w:val="nil"/>
              <w:bottom w:val="single" w:sz="4" w:space="0" w:color="auto"/>
              <w:right w:val="single" w:sz="4" w:space="0" w:color="auto"/>
            </w:tcBorders>
            <w:shd w:val="clear" w:color="auto" w:fill="auto"/>
            <w:noWrap/>
            <w:vAlign w:val="bottom"/>
            <w:hideMark/>
          </w:tcPr>
          <w:p w14:paraId="7A114679"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2021</w:t>
            </w:r>
          </w:p>
        </w:tc>
        <w:tc>
          <w:tcPr>
            <w:tcW w:w="836" w:type="dxa"/>
            <w:tcBorders>
              <w:top w:val="nil"/>
              <w:left w:val="nil"/>
              <w:bottom w:val="single" w:sz="4" w:space="0" w:color="auto"/>
              <w:right w:val="single" w:sz="4" w:space="0" w:color="auto"/>
            </w:tcBorders>
            <w:shd w:val="clear" w:color="auto" w:fill="auto"/>
            <w:noWrap/>
            <w:vAlign w:val="bottom"/>
            <w:hideMark/>
          </w:tcPr>
          <w:p w14:paraId="03C98FA4"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2022</w:t>
            </w:r>
          </w:p>
        </w:tc>
        <w:tc>
          <w:tcPr>
            <w:tcW w:w="836" w:type="dxa"/>
            <w:tcBorders>
              <w:top w:val="nil"/>
              <w:left w:val="nil"/>
              <w:bottom w:val="single" w:sz="4" w:space="0" w:color="auto"/>
              <w:right w:val="single" w:sz="4" w:space="0" w:color="auto"/>
            </w:tcBorders>
            <w:shd w:val="clear" w:color="auto" w:fill="auto"/>
            <w:noWrap/>
            <w:vAlign w:val="bottom"/>
            <w:hideMark/>
          </w:tcPr>
          <w:p w14:paraId="66982778"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2023</w:t>
            </w:r>
          </w:p>
        </w:tc>
        <w:tc>
          <w:tcPr>
            <w:tcW w:w="836" w:type="dxa"/>
            <w:tcBorders>
              <w:top w:val="nil"/>
              <w:left w:val="nil"/>
              <w:bottom w:val="single" w:sz="4" w:space="0" w:color="auto"/>
              <w:right w:val="single" w:sz="4" w:space="0" w:color="auto"/>
            </w:tcBorders>
            <w:shd w:val="clear" w:color="auto" w:fill="auto"/>
            <w:noWrap/>
            <w:vAlign w:val="bottom"/>
            <w:hideMark/>
          </w:tcPr>
          <w:p w14:paraId="762F1CD4"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2024</w:t>
            </w:r>
          </w:p>
        </w:tc>
        <w:tc>
          <w:tcPr>
            <w:tcW w:w="716" w:type="dxa"/>
            <w:tcBorders>
              <w:top w:val="nil"/>
              <w:left w:val="nil"/>
              <w:bottom w:val="single" w:sz="4" w:space="0" w:color="auto"/>
              <w:right w:val="single" w:sz="4" w:space="0" w:color="auto"/>
            </w:tcBorders>
            <w:shd w:val="clear" w:color="auto" w:fill="auto"/>
            <w:noWrap/>
            <w:vAlign w:val="bottom"/>
            <w:hideMark/>
          </w:tcPr>
          <w:p w14:paraId="0871E2FC"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2025</w:t>
            </w:r>
          </w:p>
        </w:tc>
        <w:tc>
          <w:tcPr>
            <w:tcW w:w="716" w:type="dxa"/>
            <w:tcBorders>
              <w:top w:val="nil"/>
              <w:left w:val="nil"/>
              <w:bottom w:val="single" w:sz="4" w:space="0" w:color="auto"/>
              <w:right w:val="single" w:sz="4" w:space="0" w:color="auto"/>
            </w:tcBorders>
            <w:shd w:val="clear" w:color="auto" w:fill="auto"/>
            <w:noWrap/>
            <w:vAlign w:val="bottom"/>
            <w:hideMark/>
          </w:tcPr>
          <w:p w14:paraId="141D9BAA"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2026</w:t>
            </w:r>
          </w:p>
        </w:tc>
        <w:tc>
          <w:tcPr>
            <w:tcW w:w="836" w:type="dxa"/>
            <w:tcBorders>
              <w:top w:val="nil"/>
              <w:left w:val="nil"/>
              <w:bottom w:val="single" w:sz="4" w:space="0" w:color="auto"/>
              <w:right w:val="single" w:sz="4" w:space="0" w:color="auto"/>
            </w:tcBorders>
            <w:shd w:val="clear" w:color="auto" w:fill="auto"/>
            <w:noWrap/>
            <w:vAlign w:val="bottom"/>
            <w:hideMark/>
          </w:tcPr>
          <w:p w14:paraId="4EE9927D"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2027</w:t>
            </w:r>
          </w:p>
        </w:tc>
        <w:tc>
          <w:tcPr>
            <w:tcW w:w="716" w:type="dxa"/>
            <w:tcBorders>
              <w:top w:val="nil"/>
              <w:left w:val="nil"/>
              <w:bottom w:val="single" w:sz="4" w:space="0" w:color="auto"/>
              <w:right w:val="single" w:sz="4" w:space="0" w:color="auto"/>
            </w:tcBorders>
            <w:shd w:val="clear" w:color="auto" w:fill="auto"/>
            <w:noWrap/>
            <w:vAlign w:val="bottom"/>
            <w:hideMark/>
          </w:tcPr>
          <w:p w14:paraId="71A5950E"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2028</w:t>
            </w:r>
          </w:p>
        </w:tc>
        <w:tc>
          <w:tcPr>
            <w:tcW w:w="716" w:type="dxa"/>
            <w:tcBorders>
              <w:top w:val="nil"/>
              <w:left w:val="nil"/>
              <w:bottom w:val="single" w:sz="4" w:space="0" w:color="auto"/>
              <w:right w:val="single" w:sz="4" w:space="0" w:color="auto"/>
            </w:tcBorders>
            <w:shd w:val="clear" w:color="auto" w:fill="auto"/>
            <w:noWrap/>
            <w:vAlign w:val="bottom"/>
            <w:hideMark/>
          </w:tcPr>
          <w:p w14:paraId="78543D82"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2029</w:t>
            </w:r>
          </w:p>
        </w:tc>
      </w:tr>
      <w:tr w:rsidR="002727CB" w:rsidRPr="002727CB" w14:paraId="29951802" w14:textId="77777777" w:rsidTr="002727CB">
        <w:trPr>
          <w:trHeight w:val="420"/>
        </w:trPr>
        <w:tc>
          <w:tcPr>
            <w:tcW w:w="789" w:type="dxa"/>
            <w:tcBorders>
              <w:top w:val="nil"/>
              <w:left w:val="single" w:sz="4" w:space="0" w:color="auto"/>
              <w:bottom w:val="single" w:sz="4" w:space="0" w:color="auto"/>
              <w:right w:val="single" w:sz="4" w:space="0" w:color="auto"/>
            </w:tcBorders>
            <w:shd w:val="clear" w:color="auto" w:fill="auto"/>
            <w:hideMark/>
          </w:tcPr>
          <w:p w14:paraId="740E7C16"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1.1</w:t>
            </w:r>
          </w:p>
        </w:tc>
        <w:tc>
          <w:tcPr>
            <w:tcW w:w="3327" w:type="dxa"/>
            <w:tcBorders>
              <w:top w:val="nil"/>
              <w:left w:val="nil"/>
              <w:bottom w:val="single" w:sz="4" w:space="0" w:color="auto"/>
              <w:right w:val="single" w:sz="4" w:space="0" w:color="auto"/>
            </w:tcBorders>
            <w:shd w:val="clear" w:color="auto" w:fill="auto"/>
            <w:vAlign w:val="bottom"/>
            <w:hideMark/>
          </w:tcPr>
          <w:p w14:paraId="6ABB5B6A"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menajere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30AEE26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1,815</w:t>
            </w:r>
          </w:p>
        </w:tc>
        <w:tc>
          <w:tcPr>
            <w:tcW w:w="836" w:type="dxa"/>
            <w:tcBorders>
              <w:top w:val="nil"/>
              <w:left w:val="nil"/>
              <w:bottom w:val="single" w:sz="4" w:space="0" w:color="auto"/>
              <w:right w:val="single" w:sz="4" w:space="0" w:color="auto"/>
            </w:tcBorders>
            <w:shd w:val="clear" w:color="000000" w:fill="FFFF99"/>
            <w:noWrap/>
            <w:vAlign w:val="center"/>
            <w:hideMark/>
          </w:tcPr>
          <w:p w14:paraId="40313F2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1,810</w:t>
            </w:r>
          </w:p>
        </w:tc>
        <w:tc>
          <w:tcPr>
            <w:tcW w:w="836" w:type="dxa"/>
            <w:tcBorders>
              <w:top w:val="nil"/>
              <w:left w:val="nil"/>
              <w:bottom w:val="single" w:sz="4" w:space="0" w:color="auto"/>
              <w:right w:val="single" w:sz="4" w:space="0" w:color="auto"/>
            </w:tcBorders>
            <w:shd w:val="clear" w:color="000000" w:fill="FFFF99"/>
            <w:noWrap/>
            <w:vAlign w:val="center"/>
            <w:hideMark/>
          </w:tcPr>
          <w:p w14:paraId="3C51511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1,806</w:t>
            </w:r>
          </w:p>
        </w:tc>
        <w:tc>
          <w:tcPr>
            <w:tcW w:w="836" w:type="dxa"/>
            <w:tcBorders>
              <w:top w:val="nil"/>
              <w:left w:val="nil"/>
              <w:bottom w:val="single" w:sz="4" w:space="0" w:color="auto"/>
              <w:right w:val="single" w:sz="4" w:space="0" w:color="auto"/>
            </w:tcBorders>
            <w:shd w:val="clear" w:color="000000" w:fill="FFFF99"/>
            <w:noWrap/>
            <w:vAlign w:val="center"/>
            <w:hideMark/>
          </w:tcPr>
          <w:p w14:paraId="16A03AC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1,802</w:t>
            </w:r>
          </w:p>
        </w:tc>
        <w:tc>
          <w:tcPr>
            <w:tcW w:w="836" w:type="dxa"/>
            <w:tcBorders>
              <w:top w:val="nil"/>
              <w:left w:val="nil"/>
              <w:bottom w:val="single" w:sz="4" w:space="0" w:color="auto"/>
              <w:right w:val="single" w:sz="4" w:space="0" w:color="auto"/>
            </w:tcBorders>
            <w:shd w:val="clear" w:color="000000" w:fill="FFFF99"/>
            <w:noWrap/>
            <w:vAlign w:val="center"/>
            <w:hideMark/>
          </w:tcPr>
          <w:p w14:paraId="1BFC3F0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1,797</w:t>
            </w:r>
          </w:p>
        </w:tc>
        <w:tc>
          <w:tcPr>
            <w:tcW w:w="836" w:type="dxa"/>
            <w:tcBorders>
              <w:top w:val="nil"/>
              <w:left w:val="nil"/>
              <w:bottom w:val="single" w:sz="4" w:space="0" w:color="auto"/>
              <w:right w:val="single" w:sz="4" w:space="0" w:color="auto"/>
            </w:tcBorders>
            <w:shd w:val="clear" w:color="000000" w:fill="FFFF99"/>
            <w:noWrap/>
            <w:vAlign w:val="center"/>
            <w:hideMark/>
          </w:tcPr>
          <w:p w14:paraId="370A119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1,793</w:t>
            </w:r>
          </w:p>
        </w:tc>
        <w:tc>
          <w:tcPr>
            <w:tcW w:w="716" w:type="dxa"/>
            <w:tcBorders>
              <w:top w:val="nil"/>
              <w:left w:val="nil"/>
              <w:bottom w:val="single" w:sz="4" w:space="0" w:color="auto"/>
              <w:right w:val="single" w:sz="4" w:space="0" w:color="auto"/>
            </w:tcBorders>
            <w:shd w:val="clear" w:color="000000" w:fill="FFFF99"/>
            <w:noWrap/>
            <w:vAlign w:val="center"/>
            <w:hideMark/>
          </w:tcPr>
          <w:p w14:paraId="1851638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1,789</w:t>
            </w:r>
          </w:p>
        </w:tc>
        <w:tc>
          <w:tcPr>
            <w:tcW w:w="716" w:type="dxa"/>
            <w:tcBorders>
              <w:top w:val="nil"/>
              <w:left w:val="nil"/>
              <w:bottom w:val="single" w:sz="4" w:space="0" w:color="auto"/>
              <w:right w:val="single" w:sz="4" w:space="0" w:color="auto"/>
            </w:tcBorders>
            <w:shd w:val="clear" w:color="000000" w:fill="FFFF99"/>
            <w:noWrap/>
            <w:vAlign w:val="center"/>
            <w:hideMark/>
          </w:tcPr>
          <w:p w14:paraId="05635F0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1,784</w:t>
            </w:r>
          </w:p>
        </w:tc>
        <w:tc>
          <w:tcPr>
            <w:tcW w:w="836" w:type="dxa"/>
            <w:tcBorders>
              <w:top w:val="nil"/>
              <w:left w:val="nil"/>
              <w:bottom w:val="single" w:sz="4" w:space="0" w:color="auto"/>
              <w:right w:val="single" w:sz="4" w:space="0" w:color="auto"/>
            </w:tcBorders>
            <w:shd w:val="clear" w:color="000000" w:fill="FFFF99"/>
            <w:noWrap/>
            <w:vAlign w:val="center"/>
            <w:hideMark/>
          </w:tcPr>
          <w:p w14:paraId="5041392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1,780</w:t>
            </w:r>
          </w:p>
        </w:tc>
        <w:tc>
          <w:tcPr>
            <w:tcW w:w="716" w:type="dxa"/>
            <w:tcBorders>
              <w:top w:val="nil"/>
              <w:left w:val="nil"/>
              <w:bottom w:val="single" w:sz="4" w:space="0" w:color="auto"/>
              <w:right w:val="single" w:sz="4" w:space="0" w:color="auto"/>
            </w:tcBorders>
            <w:shd w:val="clear" w:color="000000" w:fill="FFFF99"/>
            <w:noWrap/>
            <w:vAlign w:val="center"/>
            <w:hideMark/>
          </w:tcPr>
          <w:p w14:paraId="7139798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1,776</w:t>
            </w:r>
          </w:p>
        </w:tc>
        <w:tc>
          <w:tcPr>
            <w:tcW w:w="716" w:type="dxa"/>
            <w:tcBorders>
              <w:top w:val="nil"/>
              <w:left w:val="nil"/>
              <w:bottom w:val="single" w:sz="4" w:space="0" w:color="auto"/>
              <w:right w:val="single" w:sz="4" w:space="0" w:color="auto"/>
            </w:tcBorders>
            <w:shd w:val="clear" w:color="000000" w:fill="FFFF99"/>
            <w:noWrap/>
            <w:vAlign w:val="center"/>
            <w:hideMark/>
          </w:tcPr>
          <w:p w14:paraId="44F9433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1,786</w:t>
            </w:r>
          </w:p>
        </w:tc>
      </w:tr>
      <w:tr w:rsidR="002727CB" w:rsidRPr="002727CB" w14:paraId="2156C9BB" w14:textId="77777777" w:rsidTr="002727CB">
        <w:trPr>
          <w:trHeight w:val="408"/>
        </w:trPr>
        <w:tc>
          <w:tcPr>
            <w:tcW w:w="789" w:type="dxa"/>
            <w:tcBorders>
              <w:top w:val="nil"/>
              <w:left w:val="single" w:sz="4" w:space="0" w:color="auto"/>
              <w:bottom w:val="single" w:sz="4" w:space="0" w:color="auto"/>
              <w:right w:val="single" w:sz="4" w:space="0" w:color="auto"/>
            </w:tcBorders>
            <w:shd w:val="clear" w:color="auto" w:fill="auto"/>
            <w:hideMark/>
          </w:tcPr>
          <w:p w14:paraId="57C6DBF1"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1.2 + 1.3</w:t>
            </w:r>
          </w:p>
        </w:tc>
        <w:tc>
          <w:tcPr>
            <w:tcW w:w="3327" w:type="dxa"/>
            <w:tcBorders>
              <w:top w:val="nil"/>
              <w:left w:val="nil"/>
              <w:bottom w:val="single" w:sz="4" w:space="0" w:color="auto"/>
              <w:right w:val="single" w:sz="4" w:space="0" w:color="auto"/>
            </w:tcBorders>
            <w:shd w:val="clear" w:color="auto" w:fill="auto"/>
            <w:hideMark/>
          </w:tcPr>
          <w:p w14:paraId="02F096E1"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asimilabile din comert, industrie, institutii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62D8DF8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646</w:t>
            </w:r>
          </w:p>
        </w:tc>
        <w:tc>
          <w:tcPr>
            <w:tcW w:w="836" w:type="dxa"/>
            <w:tcBorders>
              <w:top w:val="nil"/>
              <w:left w:val="nil"/>
              <w:bottom w:val="single" w:sz="4" w:space="0" w:color="auto"/>
              <w:right w:val="single" w:sz="4" w:space="0" w:color="auto"/>
            </w:tcBorders>
            <w:shd w:val="clear" w:color="000000" w:fill="FFFF99"/>
            <w:noWrap/>
            <w:vAlign w:val="center"/>
            <w:hideMark/>
          </w:tcPr>
          <w:p w14:paraId="3504E55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645</w:t>
            </w:r>
          </w:p>
        </w:tc>
        <w:tc>
          <w:tcPr>
            <w:tcW w:w="836" w:type="dxa"/>
            <w:tcBorders>
              <w:top w:val="nil"/>
              <w:left w:val="nil"/>
              <w:bottom w:val="single" w:sz="4" w:space="0" w:color="auto"/>
              <w:right w:val="single" w:sz="4" w:space="0" w:color="auto"/>
            </w:tcBorders>
            <w:shd w:val="clear" w:color="000000" w:fill="FFFF99"/>
            <w:noWrap/>
            <w:vAlign w:val="center"/>
            <w:hideMark/>
          </w:tcPr>
          <w:p w14:paraId="17DEFF2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643</w:t>
            </w:r>
          </w:p>
        </w:tc>
        <w:tc>
          <w:tcPr>
            <w:tcW w:w="836" w:type="dxa"/>
            <w:tcBorders>
              <w:top w:val="nil"/>
              <w:left w:val="nil"/>
              <w:bottom w:val="single" w:sz="4" w:space="0" w:color="auto"/>
              <w:right w:val="single" w:sz="4" w:space="0" w:color="auto"/>
            </w:tcBorders>
            <w:shd w:val="clear" w:color="000000" w:fill="FFFF99"/>
            <w:noWrap/>
            <w:vAlign w:val="center"/>
            <w:hideMark/>
          </w:tcPr>
          <w:p w14:paraId="60EFCFD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641</w:t>
            </w:r>
          </w:p>
        </w:tc>
        <w:tc>
          <w:tcPr>
            <w:tcW w:w="836" w:type="dxa"/>
            <w:tcBorders>
              <w:top w:val="nil"/>
              <w:left w:val="nil"/>
              <w:bottom w:val="single" w:sz="4" w:space="0" w:color="auto"/>
              <w:right w:val="single" w:sz="4" w:space="0" w:color="auto"/>
            </w:tcBorders>
            <w:shd w:val="clear" w:color="000000" w:fill="FFFF99"/>
            <w:noWrap/>
            <w:vAlign w:val="center"/>
            <w:hideMark/>
          </w:tcPr>
          <w:p w14:paraId="6B044B6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640</w:t>
            </w:r>
          </w:p>
        </w:tc>
        <w:tc>
          <w:tcPr>
            <w:tcW w:w="836" w:type="dxa"/>
            <w:tcBorders>
              <w:top w:val="nil"/>
              <w:left w:val="nil"/>
              <w:bottom w:val="single" w:sz="4" w:space="0" w:color="auto"/>
              <w:right w:val="single" w:sz="4" w:space="0" w:color="auto"/>
            </w:tcBorders>
            <w:shd w:val="clear" w:color="000000" w:fill="FFFF99"/>
            <w:noWrap/>
            <w:vAlign w:val="center"/>
            <w:hideMark/>
          </w:tcPr>
          <w:p w14:paraId="1ECEB83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638</w:t>
            </w:r>
          </w:p>
        </w:tc>
        <w:tc>
          <w:tcPr>
            <w:tcW w:w="716" w:type="dxa"/>
            <w:tcBorders>
              <w:top w:val="nil"/>
              <w:left w:val="nil"/>
              <w:bottom w:val="single" w:sz="4" w:space="0" w:color="auto"/>
              <w:right w:val="single" w:sz="4" w:space="0" w:color="auto"/>
            </w:tcBorders>
            <w:shd w:val="clear" w:color="000000" w:fill="FFFF99"/>
            <w:noWrap/>
            <w:vAlign w:val="center"/>
            <w:hideMark/>
          </w:tcPr>
          <w:p w14:paraId="7B7EF0F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637</w:t>
            </w:r>
          </w:p>
        </w:tc>
        <w:tc>
          <w:tcPr>
            <w:tcW w:w="716" w:type="dxa"/>
            <w:tcBorders>
              <w:top w:val="nil"/>
              <w:left w:val="nil"/>
              <w:bottom w:val="single" w:sz="4" w:space="0" w:color="auto"/>
              <w:right w:val="single" w:sz="4" w:space="0" w:color="auto"/>
            </w:tcBorders>
            <w:shd w:val="clear" w:color="000000" w:fill="FFFF99"/>
            <w:noWrap/>
            <w:vAlign w:val="center"/>
            <w:hideMark/>
          </w:tcPr>
          <w:p w14:paraId="4FEF611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635</w:t>
            </w:r>
          </w:p>
        </w:tc>
        <w:tc>
          <w:tcPr>
            <w:tcW w:w="836" w:type="dxa"/>
            <w:tcBorders>
              <w:top w:val="nil"/>
              <w:left w:val="nil"/>
              <w:bottom w:val="single" w:sz="4" w:space="0" w:color="auto"/>
              <w:right w:val="single" w:sz="4" w:space="0" w:color="auto"/>
            </w:tcBorders>
            <w:shd w:val="clear" w:color="000000" w:fill="FFFF99"/>
            <w:noWrap/>
            <w:vAlign w:val="center"/>
            <w:hideMark/>
          </w:tcPr>
          <w:p w14:paraId="2D6D7BA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634</w:t>
            </w:r>
          </w:p>
        </w:tc>
        <w:tc>
          <w:tcPr>
            <w:tcW w:w="716" w:type="dxa"/>
            <w:tcBorders>
              <w:top w:val="nil"/>
              <w:left w:val="nil"/>
              <w:bottom w:val="single" w:sz="4" w:space="0" w:color="auto"/>
              <w:right w:val="single" w:sz="4" w:space="0" w:color="auto"/>
            </w:tcBorders>
            <w:shd w:val="clear" w:color="000000" w:fill="FFFF99"/>
            <w:noWrap/>
            <w:vAlign w:val="center"/>
            <w:hideMark/>
          </w:tcPr>
          <w:p w14:paraId="5C2DF25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632</w:t>
            </w:r>
          </w:p>
        </w:tc>
        <w:tc>
          <w:tcPr>
            <w:tcW w:w="716" w:type="dxa"/>
            <w:tcBorders>
              <w:top w:val="nil"/>
              <w:left w:val="nil"/>
              <w:bottom w:val="single" w:sz="4" w:space="0" w:color="auto"/>
              <w:right w:val="single" w:sz="4" w:space="0" w:color="auto"/>
            </w:tcBorders>
            <w:shd w:val="clear" w:color="000000" w:fill="FFFF99"/>
            <w:noWrap/>
            <w:vAlign w:val="center"/>
            <w:hideMark/>
          </w:tcPr>
          <w:p w14:paraId="69B6B55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636</w:t>
            </w:r>
          </w:p>
        </w:tc>
      </w:tr>
      <w:tr w:rsidR="002727CB" w:rsidRPr="002727CB" w14:paraId="12778B0C"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1985D497"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1.5</w:t>
            </w:r>
          </w:p>
        </w:tc>
        <w:tc>
          <w:tcPr>
            <w:tcW w:w="3327" w:type="dxa"/>
            <w:tcBorders>
              <w:top w:val="nil"/>
              <w:left w:val="nil"/>
              <w:bottom w:val="single" w:sz="4" w:space="0" w:color="auto"/>
              <w:right w:val="single" w:sz="4" w:space="0" w:color="auto"/>
            </w:tcBorders>
            <w:shd w:val="clear" w:color="auto" w:fill="auto"/>
            <w:vAlign w:val="bottom"/>
            <w:hideMark/>
          </w:tcPr>
          <w:p w14:paraId="3E396D89"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colectate din gradini si parcuri</w:t>
            </w:r>
          </w:p>
        </w:tc>
        <w:tc>
          <w:tcPr>
            <w:tcW w:w="836" w:type="dxa"/>
            <w:tcBorders>
              <w:top w:val="nil"/>
              <w:left w:val="nil"/>
              <w:bottom w:val="single" w:sz="4" w:space="0" w:color="auto"/>
              <w:right w:val="single" w:sz="4" w:space="0" w:color="auto"/>
            </w:tcBorders>
            <w:shd w:val="clear" w:color="000000" w:fill="FFFF99"/>
            <w:noWrap/>
            <w:vAlign w:val="center"/>
            <w:hideMark/>
          </w:tcPr>
          <w:p w14:paraId="3C2C01F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w:t>
            </w:r>
          </w:p>
        </w:tc>
        <w:tc>
          <w:tcPr>
            <w:tcW w:w="836" w:type="dxa"/>
            <w:tcBorders>
              <w:top w:val="nil"/>
              <w:left w:val="nil"/>
              <w:bottom w:val="single" w:sz="4" w:space="0" w:color="auto"/>
              <w:right w:val="single" w:sz="4" w:space="0" w:color="auto"/>
            </w:tcBorders>
            <w:shd w:val="clear" w:color="000000" w:fill="FFFF99"/>
            <w:noWrap/>
            <w:vAlign w:val="center"/>
            <w:hideMark/>
          </w:tcPr>
          <w:p w14:paraId="7F53B7A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w:t>
            </w:r>
          </w:p>
        </w:tc>
        <w:tc>
          <w:tcPr>
            <w:tcW w:w="836" w:type="dxa"/>
            <w:tcBorders>
              <w:top w:val="nil"/>
              <w:left w:val="nil"/>
              <w:bottom w:val="single" w:sz="4" w:space="0" w:color="auto"/>
              <w:right w:val="single" w:sz="4" w:space="0" w:color="auto"/>
            </w:tcBorders>
            <w:shd w:val="clear" w:color="000000" w:fill="FFFF99"/>
            <w:noWrap/>
            <w:vAlign w:val="center"/>
            <w:hideMark/>
          </w:tcPr>
          <w:p w14:paraId="49BA06A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w:t>
            </w:r>
          </w:p>
        </w:tc>
        <w:tc>
          <w:tcPr>
            <w:tcW w:w="836" w:type="dxa"/>
            <w:tcBorders>
              <w:top w:val="nil"/>
              <w:left w:val="nil"/>
              <w:bottom w:val="single" w:sz="4" w:space="0" w:color="auto"/>
              <w:right w:val="single" w:sz="4" w:space="0" w:color="auto"/>
            </w:tcBorders>
            <w:shd w:val="clear" w:color="000000" w:fill="FFFF99"/>
            <w:noWrap/>
            <w:vAlign w:val="center"/>
            <w:hideMark/>
          </w:tcPr>
          <w:p w14:paraId="009DB49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w:t>
            </w:r>
          </w:p>
        </w:tc>
        <w:tc>
          <w:tcPr>
            <w:tcW w:w="836" w:type="dxa"/>
            <w:tcBorders>
              <w:top w:val="nil"/>
              <w:left w:val="nil"/>
              <w:bottom w:val="single" w:sz="4" w:space="0" w:color="auto"/>
              <w:right w:val="single" w:sz="4" w:space="0" w:color="auto"/>
            </w:tcBorders>
            <w:shd w:val="clear" w:color="000000" w:fill="FFFF99"/>
            <w:noWrap/>
            <w:vAlign w:val="center"/>
            <w:hideMark/>
          </w:tcPr>
          <w:p w14:paraId="3D25FE1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w:t>
            </w:r>
          </w:p>
        </w:tc>
        <w:tc>
          <w:tcPr>
            <w:tcW w:w="836" w:type="dxa"/>
            <w:tcBorders>
              <w:top w:val="nil"/>
              <w:left w:val="nil"/>
              <w:bottom w:val="single" w:sz="4" w:space="0" w:color="auto"/>
              <w:right w:val="single" w:sz="4" w:space="0" w:color="auto"/>
            </w:tcBorders>
            <w:shd w:val="clear" w:color="000000" w:fill="FFFF99"/>
            <w:noWrap/>
            <w:vAlign w:val="center"/>
            <w:hideMark/>
          </w:tcPr>
          <w:p w14:paraId="75918E2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w:t>
            </w:r>
          </w:p>
        </w:tc>
        <w:tc>
          <w:tcPr>
            <w:tcW w:w="716" w:type="dxa"/>
            <w:tcBorders>
              <w:top w:val="nil"/>
              <w:left w:val="nil"/>
              <w:bottom w:val="single" w:sz="4" w:space="0" w:color="auto"/>
              <w:right w:val="single" w:sz="4" w:space="0" w:color="auto"/>
            </w:tcBorders>
            <w:shd w:val="clear" w:color="000000" w:fill="FFFF99"/>
            <w:noWrap/>
            <w:vAlign w:val="center"/>
            <w:hideMark/>
          </w:tcPr>
          <w:p w14:paraId="6C072C4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w:t>
            </w:r>
          </w:p>
        </w:tc>
        <w:tc>
          <w:tcPr>
            <w:tcW w:w="716" w:type="dxa"/>
            <w:tcBorders>
              <w:top w:val="nil"/>
              <w:left w:val="nil"/>
              <w:bottom w:val="single" w:sz="4" w:space="0" w:color="auto"/>
              <w:right w:val="single" w:sz="4" w:space="0" w:color="auto"/>
            </w:tcBorders>
            <w:shd w:val="clear" w:color="000000" w:fill="FFFF99"/>
            <w:noWrap/>
            <w:vAlign w:val="center"/>
            <w:hideMark/>
          </w:tcPr>
          <w:p w14:paraId="6A3AB65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w:t>
            </w:r>
          </w:p>
        </w:tc>
        <w:tc>
          <w:tcPr>
            <w:tcW w:w="836" w:type="dxa"/>
            <w:tcBorders>
              <w:top w:val="nil"/>
              <w:left w:val="nil"/>
              <w:bottom w:val="single" w:sz="4" w:space="0" w:color="auto"/>
              <w:right w:val="single" w:sz="4" w:space="0" w:color="auto"/>
            </w:tcBorders>
            <w:shd w:val="clear" w:color="000000" w:fill="FFFF99"/>
            <w:noWrap/>
            <w:vAlign w:val="center"/>
            <w:hideMark/>
          </w:tcPr>
          <w:p w14:paraId="697164D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w:t>
            </w:r>
          </w:p>
        </w:tc>
        <w:tc>
          <w:tcPr>
            <w:tcW w:w="716" w:type="dxa"/>
            <w:tcBorders>
              <w:top w:val="nil"/>
              <w:left w:val="nil"/>
              <w:bottom w:val="single" w:sz="4" w:space="0" w:color="auto"/>
              <w:right w:val="single" w:sz="4" w:space="0" w:color="auto"/>
            </w:tcBorders>
            <w:shd w:val="clear" w:color="000000" w:fill="FFFF99"/>
            <w:noWrap/>
            <w:vAlign w:val="center"/>
            <w:hideMark/>
          </w:tcPr>
          <w:p w14:paraId="3E36926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w:t>
            </w:r>
          </w:p>
        </w:tc>
        <w:tc>
          <w:tcPr>
            <w:tcW w:w="716" w:type="dxa"/>
            <w:tcBorders>
              <w:top w:val="nil"/>
              <w:left w:val="nil"/>
              <w:bottom w:val="single" w:sz="4" w:space="0" w:color="auto"/>
              <w:right w:val="single" w:sz="4" w:space="0" w:color="auto"/>
            </w:tcBorders>
            <w:shd w:val="clear" w:color="000000" w:fill="FFFF99"/>
            <w:noWrap/>
            <w:vAlign w:val="center"/>
            <w:hideMark/>
          </w:tcPr>
          <w:p w14:paraId="4E9A59E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w:t>
            </w:r>
          </w:p>
        </w:tc>
      </w:tr>
      <w:tr w:rsidR="002727CB" w:rsidRPr="002727CB" w14:paraId="6EF27A44"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0F1E1192" w14:textId="77777777" w:rsidR="002727CB" w:rsidRPr="002727CB" w:rsidRDefault="002727CB" w:rsidP="002727CB">
            <w:pPr>
              <w:rPr>
                <w:rFonts w:ascii="Arial" w:hAnsi="Arial" w:cs="Arial"/>
                <w:sz w:val="16"/>
                <w:szCs w:val="16"/>
              </w:rPr>
            </w:pPr>
            <w:r w:rsidRPr="002727CB">
              <w:rPr>
                <w:rFonts w:ascii="Arial" w:hAnsi="Arial" w:cs="Arial"/>
                <w:sz w:val="16"/>
                <w:szCs w:val="16"/>
              </w:rPr>
              <w:lastRenderedPageBreak/>
              <w:t xml:space="preserve"> 1.6</w:t>
            </w:r>
          </w:p>
        </w:tc>
        <w:tc>
          <w:tcPr>
            <w:tcW w:w="3327" w:type="dxa"/>
            <w:tcBorders>
              <w:top w:val="nil"/>
              <w:left w:val="nil"/>
              <w:bottom w:val="single" w:sz="4" w:space="0" w:color="auto"/>
              <w:right w:val="single" w:sz="4" w:space="0" w:color="auto"/>
            </w:tcBorders>
            <w:shd w:val="clear" w:color="auto" w:fill="auto"/>
            <w:vAlign w:val="bottom"/>
            <w:hideMark/>
          </w:tcPr>
          <w:p w14:paraId="0F94C916" w14:textId="77777777" w:rsidR="002727CB" w:rsidRPr="002727CB" w:rsidRDefault="002727CB" w:rsidP="002727CB">
            <w:pPr>
              <w:rPr>
                <w:rFonts w:ascii="Arial" w:hAnsi="Arial" w:cs="Arial"/>
                <w:sz w:val="16"/>
                <w:szCs w:val="16"/>
              </w:rPr>
            </w:pPr>
            <w:r w:rsidRPr="002727CB">
              <w:rPr>
                <w:rFonts w:ascii="Arial" w:hAnsi="Arial" w:cs="Arial"/>
                <w:sz w:val="16"/>
                <w:szCs w:val="16"/>
              </w:rPr>
              <w:t>Deseuri  colectate din piete</w:t>
            </w:r>
          </w:p>
        </w:tc>
        <w:tc>
          <w:tcPr>
            <w:tcW w:w="836" w:type="dxa"/>
            <w:tcBorders>
              <w:top w:val="nil"/>
              <w:left w:val="nil"/>
              <w:bottom w:val="single" w:sz="4" w:space="0" w:color="auto"/>
              <w:right w:val="single" w:sz="4" w:space="0" w:color="auto"/>
            </w:tcBorders>
            <w:shd w:val="clear" w:color="000000" w:fill="FFFF99"/>
            <w:noWrap/>
            <w:vAlign w:val="center"/>
            <w:hideMark/>
          </w:tcPr>
          <w:p w14:paraId="59F3099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w:t>
            </w:r>
          </w:p>
        </w:tc>
        <w:tc>
          <w:tcPr>
            <w:tcW w:w="836" w:type="dxa"/>
            <w:tcBorders>
              <w:top w:val="nil"/>
              <w:left w:val="nil"/>
              <w:bottom w:val="single" w:sz="4" w:space="0" w:color="auto"/>
              <w:right w:val="single" w:sz="4" w:space="0" w:color="auto"/>
            </w:tcBorders>
            <w:shd w:val="clear" w:color="000000" w:fill="FFFF99"/>
            <w:noWrap/>
            <w:vAlign w:val="center"/>
            <w:hideMark/>
          </w:tcPr>
          <w:p w14:paraId="5BC2B87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w:t>
            </w:r>
          </w:p>
        </w:tc>
        <w:tc>
          <w:tcPr>
            <w:tcW w:w="836" w:type="dxa"/>
            <w:tcBorders>
              <w:top w:val="nil"/>
              <w:left w:val="nil"/>
              <w:bottom w:val="single" w:sz="4" w:space="0" w:color="auto"/>
              <w:right w:val="single" w:sz="4" w:space="0" w:color="auto"/>
            </w:tcBorders>
            <w:shd w:val="clear" w:color="000000" w:fill="FFFF99"/>
            <w:noWrap/>
            <w:vAlign w:val="center"/>
            <w:hideMark/>
          </w:tcPr>
          <w:p w14:paraId="582BC7A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w:t>
            </w:r>
          </w:p>
        </w:tc>
        <w:tc>
          <w:tcPr>
            <w:tcW w:w="836" w:type="dxa"/>
            <w:tcBorders>
              <w:top w:val="nil"/>
              <w:left w:val="nil"/>
              <w:bottom w:val="single" w:sz="4" w:space="0" w:color="auto"/>
              <w:right w:val="single" w:sz="4" w:space="0" w:color="auto"/>
            </w:tcBorders>
            <w:shd w:val="clear" w:color="000000" w:fill="FFFF99"/>
            <w:noWrap/>
            <w:vAlign w:val="center"/>
            <w:hideMark/>
          </w:tcPr>
          <w:p w14:paraId="22975FB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w:t>
            </w:r>
          </w:p>
        </w:tc>
        <w:tc>
          <w:tcPr>
            <w:tcW w:w="836" w:type="dxa"/>
            <w:tcBorders>
              <w:top w:val="nil"/>
              <w:left w:val="nil"/>
              <w:bottom w:val="single" w:sz="4" w:space="0" w:color="auto"/>
              <w:right w:val="single" w:sz="4" w:space="0" w:color="auto"/>
            </w:tcBorders>
            <w:shd w:val="clear" w:color="000000" w:fill="FFFF99"/>
            <w:noWrap/>
            <w:vAlign w:val="center"/>
            <w:hideMark/>
          </w:tcPr>
          <w:p w14:paraId="244071C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w:t>
            </w:r>
          </w:p>
        </w:tc>
        <w:tc>
          <w:tcPr>
            <w:tcW w:w="836" w:type="dxa"/>
            <w:tcBorders>
              <w:top w:val="nil"/>
              <w:left w:val="nil"/>
              <w:bottom w:val="single" w:sz="4" w:space="0" w:color="auto"/>
              <w:right w:val="single" w:sz="4" w:space="0" w:color="auto"/>
            </w:tcBorders>
            <w:shd w:val="clear" w:color="000000" w:fill="FFFF99"/>
            <w:noWrap/>
            <w:vAlign w:val="center"/>
            <w:hideMark/>
          </w:tcPr>
          <w:p w14:paraId="5758FDB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w:t>
            </w:r>
          </w:p>
        </w:tc>
        <w:tc>
          <w:tcPr>
            <w:tcW w:w="716" w:type="dxa"/>
            <w:tcBorders>
              <w:top w:val="nil"/>
              <w:left w:val="nil"/>
              <w:bottom w:val="single" w:sz="4" w:space="0" w:color="auto"/>
              <w:right w:val="single" w:sz="4" w:space="0" w:color="auto"/>
            </w:tcBorders>
            <w:shd w:val="clear" w:color="000000" w:fill="FFFF99"/>
            <w:noWrap/>
            <w:vAlign w:val="center"/>
            <w:hideMark/>
          </w:tcPr>
          <w:p w14:paraId="0C0B027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w:t>
            </w:r>
          </w:p>
        </w:tc>
        <w:tc>
          <w:tcPr>
            <w:tcW w:w="716" w:type="dxa"/>
            <w:tcBorders>
              <w:top w:val="nil"/>
              <w:left w:val="nil"/>
              <w:bottom w:val="single" w:sz="4" w:space="0" w:color="auto"/>
              <w:right w:val="single" w:sz="4" w:space="0" w:color="auto"/>
            </w:tcBorders>
            <w:shd w:val="clear" w:color="000000" w:fill="FFFF99"/>
            <w:noWrap/>
            <w:vAlign w:val="center"/>
            <w:hideMark/>
          </w:tcPr>
          <w:p w14:paraId="1D6A820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w:t>
            </w:r>
          </w:p>
        </w:tc>
        <w:tc>
          <w:tcPr>
            <w:tcW w:w="836" w:type="dxa"/>
            <w:tcBorders>
              <w:top w:val="nil"/>
              <w:left w:val="nil"/>
              <w:bottom w:val="single" w:sz="4" w:space="0" w:color="auto"/>
              <w:right w:val="single" w:sz="4" w:space="0" w:color="auto"/>
            </w:tcBorders>
            <w:shd w:val="clear" w:color="000000" w:fill="FFFF99"/>
            <w:noWrap/>
            <w:vAlign w:val="center"/>
            <w:hideMark/>
          </w:tcPr>
          <w:p w14:paraId="1A0ADE2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w:t>
            </w:r>
          </w:p>
        </w:tc>
        <w:tc>
          <w:tcPr>
            <w:tcW w:w="716" w:type="dxa"/>
            <w:tcBorders>
              <w:top w:val="nil"/>
              <w:left w:val="nil"/>
              <w:bottom w:val="single" w:sz="4" w:space="0" w:color="auto"/>
              <w:right w:val="single" w:sz="4" w:space="0" w:color="auto"/>
            </w:tcBorders>
            <w:shd w:val="clear" w:color="000000" w:fill="FFFF99"/>
            <w:noWrap/>
            <w:vAlign w:val="center"/>
            <w:hideMark/>
          </w:tcPr>
          <w:p w14:paraId="2DF9139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w:t>
            </w:r>
          </w:p>
        </w:tc>
        <w:tc>
          <w:tcPr>
            <w:tcW w:w="716" w:type="dxa"/>
            <w:tcBorders>
              <w:top w:val="nil"/>
              <w:left w:val="nil"/>
              <w:bottom w:val="single" w:sz="4" w:space="0" w:color="auto"/>
              <w:right w:val="single" w:sz="4" w:space="0" w:color="auto"/>
            </w:tcBorders>
            <w:shd w:val="clear" w:color="000000" w:fill="FFFF99"/>
            <w:noWrap/>
            <w:vAlign w:val="center"/>
            <w:hideMark/>
          </w:tcPr>
          <w:p w14:paraId="4771AC7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w:t>
            </w:r>
          </w:p>
        </w:tc>
      </w:tr>
      <w:tr w:rsidR="002727CB" w:rsidRPr="002727CB" w14:paraId="43BB69EE"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67497A83"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1.7</w:t>
            </w:r>
          </w:p>
        </w:tc>
        <w:tc>
          <w:tcPr>
            <w:tcW w:w="3327" w:type="dxa"/>
            <w:tcBorders>
              <w:top w:val="nil"/>
              <w:left w:val="nil"/>
              <w:bottom w:val="single" w:sz="4" w:space="0" w:color="auto"/>
              <w:right w:val="single" w:sz="4" w:space="0" w:color="auto"/>
            </w:tcBorders>
            <w:shd w:val="clear" w:color="auto" w:fill="auto"/>
            <w:vAlign w:val="bottom"/>
            <w:hideMark/>
          </w:tcPr>
          <w:p w14:paraId="08EDDE84" w14:textId="77777777" w:rsidR="002727CB" w:rsidRPr="002727CB" w:rsidRDefault="002727CB" w:rsidP="002727CB">
            <w:pPr>
              <w:rPr>
                <w:rFonts w:ascii="Arial" w:hAnsi="Arial" w:cs="Arial"/>
                <w:sz w:val="16"/>
                <w:szCs w:val="16"/>
              </w:rPr>
            </w:pPr>
            <w:r w:rsidRPr="002727CB">
              <w:rPr>
                <w:rFonts w:ascii="Arial" w:hAnsi="Arial" w:cs="Arial"/>
                <w:sz w:val="16"/>
                <w:szCs w:val="16"/>
              </w:rPr>
              <w:t>Deseuri stradale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287E292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70</w:t>
            </w:r>
          </w:p>
        </w:tc>
        <w:tc>
          <w:tcPr>
            <w:tcW w:w="836" w:type="dxa"/>
            <w:tcBorders>
              <w:top w:val="nil"/>
              <w:left w:val="nil"/>
              <w:bottom w:val="single" w:sz="4" w:space="0" w:color="auto"/>
              <w:right w:val="single" w:sz="4" w:space="0" w:color="auto"/>
            </w:tcBorders>
            <w:shd w:val="clear" w:color="000000" w:fill="FFFF99"/>
            <w:noWrap/>
            <w:vAlign w:val="center"/>
            <w:hideMark/>
          </w:tcPr>
          <w:p w14:paraId="0AFD5D5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70</w:t>
            </w:r>
          </w:p>
        </w:tc>
        <w:tc>
          <w:tcPr>
            <w:tcW w:w="836" w:type="dxa"/>
            <w:tcBorders>
              <w:top w:val="nil"/>
              <w:left w:val="nil"/>
              <w:bottom w:val="single" w:sz="4" w:space="0" w:color="auto"/>
              <w:right w:val="single" w:sz="4" w:space="0" w:color="auto"/>
            </w:tcBorders>
            <w:shd w:val="clear" w:color="000000" w:fill="FFFF99"/>
            <w:noWrap/>
            <w:vAlign w:val="center"/>
            <w:hideMark/>
          </w:tcPr>
          <w:p w14:paraId="34F19CF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70</w:t>
            </w:r>
          </w:p>
        </w:tc>
        <w:tc>
          <w:tcPr>
            <w:tcW w:w="836" w:type="dxa"/>
            <w:tcBorders>
              <w:top w:val="nil"/>
              <w:left w:val="nil"/>
              <w:bottom w:val="single" w:sz="4" w:space="0" w:color="auto"/>
              <w:right w:val="single" w:sz="4" w:space="0" w:color="auto"/>
            </w:tcBorders>
            <w:shd w:val="clear" w:color="000000" w:fill="FFFF99"/>
            <w:noWrap/>
            <w:vAlign w:val="center"/>
            <w:hideMark/>
          </w:tcPr>
          <w:p w14:paraId="342017A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70</w:t>
            </w:r>
          </w:p>
        </w:tc>
        <w:tc>
          <w:tcPr>
            <w:tcW w:w="836" w:type="dxa"/>
            <w:tcBorders>
              <w:top w:val="nil"/>
              <w:left w:val="nil"/>
              <w:bottom w:val="single" w:sz="4" w:space="0" w:color="auto"/>
              <w:right w:val="single" w:sz="4" w:space="0" w:color="auto"/>
            </w:tcBorders>
            <w:shd w:val="clear" w:color="000000" w:fill="FFFF99"/>
            <w:noWrap/>
            <w:vAlign w:val="center"/>
            <w:hideMark/>
          </w:tcPr>
          <w:p w14:paraId="4E37828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70</w:t>
            </w:r>
          </w:p>
        </w:tc>
        <w:tc>
          <w:tcPr>
            <w:tcW w:w="836" w:type="dxa"/>
            <w:tcBorders>
              <w:top w:val="nil"/>
              <w:left w:val="nil"/>
              <w:bottom w:val="single" w:sz="4" w:space="0" w:color="auto"/>
              <w:right w:val="single" w:sz="4" w:space="0" w:color="auto"/>
            </w:tcBorders>
            <w:shd w:val="clear" w:color="000000" w:fill="FFFF99"/>
            <w:noWrap/>
            <w:vAlign w:val="center"/>
            <w:hideMark/>
          </w:tcPr>
          <w:p w14:paraId="42969B3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70</w:t>
            </w:r>
          </w:p>
        </w:tc>
        <w:tc>
          <w:tcPr>
            <w:tcW w:w="716" w:type="dxa"/>
            <w:tcBorders>
              <w:top w:val="nil"/>
              <w:left w:val="nil"/>
              <w:bottom w:val="single" w:sz="4" w:space="0" w:color="auto"/>
              <w:right w:val="single" w:sz="4" w:space="0" w:color="auto"/>
            </w:tcBorders>
            <w:shd w:val="clear" w:color="000000" w:fill="FFFF99"/>
            <w:noWrap/>
            <w:vAlign w:val="center"/>
            <w:hideMark/>
          </w:tcPr>
          <w:p w14:paraId="26CCFBE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70</w:t>
            </w:r>
          </w:p>
        </w:tc>
        <w:tc>
          <w:tcPr>
            <w:tcW w:w="716" w:type="dxa"/>
            <w:tcBorders>
              <w:top w:val="nil"/>
              <w:left w:val="nil"/>
              <w:bottom w:val="single" w:sz="4" w:space="0" w:color="auto"/>
              <w:right w:val="single" w:sz="4" w:space="0" w:color="auto"/>
            </w:tcBorders>
            <w:shd w:val="clear" w:color="000000" w:fill="FFFF99"/>
            <w:noWrap/>
            <w:vAlign w:val="center"/>
            <w:hideMark/>
          </w:tcPr>
          <w:p w14:paraId="20E8708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70</w:t>
            </w:r>
          </w:p>
        </w:tc>
        <w:tc>
          <w:tcPr>
            <w:tcW w:w="836" w:type="dxa"/>
            <w:tcBorders>
              <w:top w:val="nil"/>
              <w:left w:val="nil"/>
              <w:bottom w:val="single" w:sz="4" w:space="0" w:color="auto"/>
              <w:right w:val="single" w:sz="4" w:space="0" w:color="auto"/>
            </w:tcBorders>
            <w:shd w:val="clear" w:color="000000" w:fill="FFFF99"/>
            <w:noWrap/>
            <w:vAlign w:val="center"/>
            <w:hideMark/>
          </w:tcPr>
          <w:p w14:paraId="10310FC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70</w:t>
            </w:r>
          </w:p>
        </w:tc>
        <w:tc>
          <w:tcPr>
            <w:tcW w:w="716" w:type="dxa"/>
            <w:tcBorders>
              <w:top w:val="nil"/>
              <w:left w:val="nil"/>
              <w:bottom w:val="single" w:sz="4" w:space="0" w:color="auto"/>
              <w:right w:val="single" w:sz="4" w:space="0" w:color="auto"/>
            </w:tcBorders>
            <w:shd w:val="clear" w:color="000000" w:fill="FFFF99"/>
            <w:noWrap/>
            <w:vAlign w:val="center"/>
            <w:hideMark/>
          </w:tcPr>
          <w:p w14:paraId="45373C5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70</w:t>
            </w:r>
          </w:p>
        </w:tc>
        <w:tc>
          <w:tcPr>
            <w:tcW w:w="716" w:type="dxa"/>
            <w:tcBorders>
              <w:top w:val="nil"/>
              <w:left w:val="nil"/>
              <w:bottom w:val="single" w:sz="4" w:space="0" w:color="auto"/>
              <w:right w:val="single" w:sz="4" w:space="0" w:color="auto"/>
            </w:tcBorders>
            <w:shd w:val="clear" w:color="000000" w:fill="FFFF99"/>
            <w:noWrap/>
            <w:vAlign w:val="center"/>
            <w:hideMark/>
          </w:tcPr>
          <w:p w14:paraId="73133A9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70</w:t>
            </w:r>
          </w:p>
        </w:tc>
      </w:tr>
      <w:tr w:rsidR="002727CB" w:rsidRPr="002727CB" w14:paraId="0037C597"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07DB966C"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1.8</w:t>
            </w:r>
          </w:p>
        </w:tc>
        <w:tc>
          <w:tcPr>
            <w:tcW w:w="3327" w:type="dxa"/>
            <w:tcBorders>
              <w:top w:val="nil"/>
              <w:left w:val="nil"/>
              <w:bottom w:val="single" w:sz="4" w:space="0" w:color="auto"/>
              <w:right w:val="single" w:sz="4" w:space="0" w:color="auto"/>
            </w:tcBorders>
            <w:shd w:val="clear" w:color="auto" w:fill="auto"/>
            <w:vAlign w:val="bottom"/>
            <w:hideMark/>
          </w:tcPr>
          <w:p w14:paraId="0E26613D"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menajere generate si necolectate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716D16E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0113BF0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6D93809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4EB860D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1269056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6200472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3FB7B3F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057FAEB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0E5DC3B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3E29661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553F80A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r>
      <w:tr w:rsidR="002727CB" w:rsidRPr="002727CB" w14:paraId="43332E51"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76A3DE6F"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07994B74"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Total deseuri municipale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1EF05E0F"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2,551</w:t>
            </w:r>
          </w:p>
        </w:tc>
        <w:tc>
          <w:tcPr>
            <w:tcW w:w="836" w:type="dxa"/>
            <w:tcBorders>
              <w:top w:val="nil"/>
              <w:left w:val="nil"/>
              <w:bottom w:val="single" w:sz="4" w:space="0" w:color="auto"/>
              <w:right w:val="single" w:sz="4" w:space="0" w:color="auto"/>
            </w:tcBorders>
            <w:shd w:val="clear" w:color="000000" w:fill="FFFF99"/>
            <w:noWrap/>
            <w:vAlign w:val="center"/>
            <w:hideMark/>
          </w:tcPr>
          <w:p w14:paraId="065532C7"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2,545</w:t>
            </w:r>
          </w:p>
        </w:tc>
        <w:tc>
          <w:tcPr>
            <w:tcW w:w="836" w:type="dxa"/>
            <w:tcBorders>
              <w:top w:val="nil"/>
              <w:left w:val="nil"/>
              <w:bottom w:val="single" w:sz="4" w:space="0" w:color="auto"/>
              <w:right w:val="single" w:sz="4" w:space="0" w:color="auto"/>
            </w:tcBorders>
            <w:shd w:val="clear" w:color="000000" w:fill="FFFF99"/>
            <w:noWrap/>
            <w:vAlign w:val="center"/>
            <w:hideMark/>
          </w:tcPr>
          <w:p w14:paraId="0D89C128"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2,539</w:t>
            </w:r>
          </w:p>
        </w:tc>
        <w:tc>
          <w:tcPr>
            <w:tcW w:w="836" w:type="dxa"/>
            <w:tcBorders>
              <w:top w:val="nil"/>
              <w:left w:val="nil"/>
              <w:bottom w:val="single" w:sz="4" w:space="0" w:color="auto"/>
              <w:right w:val="single" w:sz="4" w:space="0" w:color="auto"/>
            </w:tcBorders>
            <w:shd w:val="clear" w:color="000000" w:fill="FFFF99"/>
            <w:noWrap/>
            <w:vAlign w:val="center"/>
            <w:hideMark/>
          </w:tcPr>
          <w:p w14:paraId="78C3CC3B"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2,533</w:t>
            </w:r>
          </w:p>
        </w:tc>
        <w:tc>
          <w:tcPr>
            <w:tcW w:w="836" w:type="dxa"/>
            <w:tcBorders>
              <w:top w:val="nil"/>
              <w:left w:val="nil"/>
              <w:bottom w:val="single" w:sz="4" w:space="0" w:color="auto"/>
              <w:right w:val="single" w:sz="4" w:space="0" w:color="auto"/>
            </w:tcBorders>
            <w:shd w:val="clear" w:color="000000" w:fill="FFFF99"/>
            <w:noWrap/>
            <w:vAlign w:val="center"/>
            <w:hideMark/>
          </w:tcPr>
          <w:p w14:paraId="0A7EF630"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2,527</w:t>
            </w:r>
          </w:p>
        </w:tc>
        <w:tc>
          <w:tcPr>
            <w:tcW w:w="836" w:type="dxa"/>
            <w:tcBorders>
              <w:top w:val="nil"/>
              <w:left w:val="nil"/>
              <w:bottom w:val="single" w:sz="4" w:space="0" w:color="auto"/>
              <w:right w:val="single" w:sz="4" w:space="0" w:color="auto"/>
            </w:tcBorders>
            <w:shd w:val="clear" w:color="000000" w:fill="FFFF99"/>
            <w:noWrap/>
            <w:vAlign w:val="center"/>
            <w:hideMark/>
          </w:tcPr>
          <w:p w14:paraId="43B74191"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2,521</w:t>
            </w:r>
          </w:p>
        </w:tc>
        <w:tc>
          <w:tcPr>
            <w:tcW w:w="716" w:type="dxa"/>
            <w:tcBorders>
              <w:top w:val="nil"/>
              <w:left w:val="nil"/>
              <w:bottom w:val="single" w:sz="4" w:space="0" w:color="auto"/>
              <w:right w:val="single" w:sz="4" w:space="0" w:color="auto"/>
            </w:tcBorders>
            <w:shd w:val="clear" w:color="000000" w:fill="FFFF99"/>
            <w:noWrap/>
            <w:vAlign w:val="center"/>
            <w:hideMark/>
          </w:tcPr>
          <w:p w14:paraId="685B1F01"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2,515</w:t>
            </w:r>
          </w:p>
        </w:tc>
        <w:tc>
          <w:tcPr>
            <w:tcW w:w="716" w:type="dxa"/>
            <w:tcBorders>
              <w:top w:val="nil"/>
              <w:left w:val="nil"/>
              <w:bottom w:val="single" w:sz="4" w:space="0" w:color="auto"/>
              <w:right w:val="single" w:sz="4" w:space="0" w:color="auto"/>
            </w:tcBorders>
            <w:shd w:val="clear" w:color="000000" w:fill="FFFF99"/>
            <w:noWrap/>
            <w:vAlign w:val="center"/>
            <w:hideMark/>
          </w:tcPr>
          <w:p w14:paraId="0AC16692"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2,510</w:t>
            </w:r>
          </w:p>
        </w:tc>
        <w:tc>
          <w:tcPr>
            <w:tcW w:w="836" w:type="dxa"/>
            <w:tcBorders>
              <w:top w:val="nil"/>
              <w:left w:val="nil"/>
              <w:bottom w:val="single" w:sz="4" w:space="0" w:color="auto"/>
              <w:right w:val="single" w:sz="4" w:space="0" w:color="auto"/>
            </w:tcBorders>
            <w:shd w:val="clear" w:color="000000" w:fill="FFFF99"/>
            <w:noWrap/>
            <w:vAlign w:val="center"/>
            <w:hideMark/>
          </w:tcPr>
          <w:p w14:paraId="3888B685"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2,504</w:t>
            </w:r>
          </w:p>
        </w:tc>
        <w:tc>
          <w:tcPr>
            <w:tcW w:w="716" w:type="dxa"/>
            <w:tcBorders>
              <w:top w:val="nil"/>
              <w:left w:val="nil"/>
              <w:bottom w:val="single" w:sz="4" w:space="0" w:color="auto"/>
              <w:right w:val="single" w:sz="4" w:space="0" w:color="auto"/>
            </w:tcBorders>
            <w:shd w:val="clear" w:color="000000" w:fill="FFFF99"/>
            <w:noWrap/>
            <w:vAlign w:val="center"/>
            <w:hideMark/>
          </w:tcPr>
          <w:p w14:paraId="6FCEF118"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2,498</w:t>
            </w:r>
          </w:p>
        </w:tc>
        <w:tc>
          <w:tcPr>
            <w:tcW w:w="716" w:type="dxa"/>
            <w:tcBorders>
              <w:top w:val="nil"/>
              <w:left w:val="nil"/>
              <w:bottom w:val="single" w:sz="4" w:space="0" w:color="auto"/>
              <w:right w:val="single" w:sz="4" w:space="0" w:color="auto"/>
            </w:tcBorders>
            <w:shd w:val="clear" w:color="000000" w:fill="FFFF99"/>
            <w:noWrap/>
            <w:vAlign w:val="center"/>
            <w:hideMark/>
          </w:tcPr>
          <w:p w14:paraId="71040B52"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2,512</w:t>
            </w:r>
          </w:p>
        </w:tc>
      </w:tr>
      <w:tr w:rsidR="002727CB" w:rsidRPr="002727CB" w14:paraId="5D533D1C"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1D84B810"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0796011A"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Total deseuri municipale generate</w:t>
            </w:r>
          </w:p>
        </w:tc>
        <w:tc>
          <w:tcPr>
            <w:tcW w:w="836" w:type="dxa"/>
            <w:tcBorders>
              <w:top w:val="nil"/>
              <w:left w:val="nil"/>
              <w:bottom w:val="single" w:sz="4" w:space="0" w:color="auto"/>
              <w:right w:val="single" w:sz="4" w:space="0" w:color="auto"/>
            </w:tcBorders>
            <w:shd w:val="clear" w:color="000000" w:fill="FFFF99"/>
            <w:noWrap/>
            <w:vAlign w:val="center"/>
            <w:hideMark/>
          </w:tcPr>
          <w:p w14:paraId="20B4FA45"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2,551</w:t>
            </w:r>
          </w:p>
        </w:tc>
        <w:tc>
          <w:tcPr>
            <w:tcW w:w="836" w:type="dxa"/>
            <w:tcBorders>
              <w:top w:val="nil"/>
              <w:left w:val="nil"/>
              <w:bottom w:val="single" w:sz="4" w:space="0" w:color="auto"/>
              <w:right w:val="single" w:sz="4" w:space="0" w:color="auto"/>
            </w:tcBorders>
            <w:shd w:val="clear" w:color="000000" w:fill="FFFF99"/>
            <w:noWrap/>
            <w:vAlign w:val="center"/>
            <w:hideMark/>
          </w:tcPr>
          <w:p w14:paraId="59F1E8E7"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2,545</w:t>
            </w:r>
          </w:p>
        </w:tc>
        <w:tc>
          <w:tcPr>
            <w:tcW w:w="836" w:type="dxa"/>
            <w:tcBorders>
              <w:top w:val="nil"/>
              <w:left w:val="nil"/>
              <w:bottom w:val="single" w:sz="4" w:space="0" w:color="auto"/>
              <w:right w:val="single" w:sz="4" w:space="0" w:color="auto"/>
            </w:tcBorders>
            <w:shd w:val="clear" w:color="000000" w:fill="FFFF99"/>
            <w:noWrap/>
            <w:vAlign w:val="center"/>
            <w:hideMark/>
          </w:tcPr>
          <w:p w14:paraId="3080DCD5"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2,539</w:t>
            </w:r>
          </w:p>
        </w:tc>
        <w:tc>
          <w:tcPr>
            <w:tcW w:w="836" w:type="dxa"/>
            <w:tcBorders>
              <w:top w:val="nil"/>
              <w:left w:val="nil"/>
              <w:bottom w:val="single" w:sz="4" w:space="0" w:color="auto"/>
              <w:right w:val="single" w:sz="4" w:space="0" w:color="auto"/>
            </w:tcBorders>
            <w:shd w:val="clear" w:color="000000" w:fill="FFFF99"/>
            <w:noWrap/>
            <w:vAlign w:val="center"/>
            <w:hideMark/>
          </w:tcPr>
          <w:p w14:paraId="5AA494F8"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2,533</w:t>
            </w:r>
          </w:p>
        </w:tc>
        <w:tc>
          <w:tcPr>
            <w:tcW w:w="836" w:type="dxa"/>
            <w:tcBorders>
              <w:top w:val="nil"/>
              <w:left w:val="nil"/>
              <w:bottom w:val="single" w:sz="4" w:space="0" w:color="auto"/>
              <w:right w:val="single" w:sz="4" w:space="0" w:color="auto"/>
            </w:tcBorders>
            <w:shd w:val="clear" w:color="000000" w:fill="FFFF99"/>
            <w:noWrap/>
            <w:vAlign w:val="center"/>
            <w:hideMark/>
          </w:tcPr>
          <w:p w14:paraId="76F3D3C5"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2,527</w:t>
            </w:r>
          </w:p>
        </w:tc>
        <w:tc>
          <w:tcPr>
            <w:tcW w:w="836" w:type="dxa"/>
            <w:tcBorders>
              <w:top w:val="nil"/>
              <w:left w:val="nil"/>
              <w:bottom w:val="single" w:sz="4" w:space="0" w:color="auto"/>
              <w:right w:val="single" w:sz="4" w:space="0" w:color="auto"/>
            </w:tcBorders>
            <w:shd w:val="clear" w:color="000000" w:fill="FFFF99"/>
            <w:noWrap/>
            <w:vAlign w:val="center"/>
            <w:hideMark/>
          </w:tcPr>
          <w:p w14:paraId="03101911"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2,521</w:t>
            </w:r>
          </w:p>
        </w:tc>
        <w:tc>
          <w:tcPr>
            <w:tcW w:w="716" w:type="dxa"/>
            <w:tcBorders>
              <w:top w:val="nil"/>
              <w:left w:val="nil"/>
              <w:bottom w:val="single" w:sz="4" w:space="0" w:color="auto"/>
              <w:right w:val="single" w:sz="4" w:space="0" w:color="auto"/>
            </w:tcBorders>
            <w:shd w:val="clear" w:color="000000" w:fill="FFFF99"/>
            <w:noWrap/>
            <w:vAlign w:val="center"/>
            <w:hideMark/>
          </w:tcPr>
          <w:p w14:paraId="1B9E5541"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2,515</w:t>
            </w:r>
          </w:p>
        </w:tc>
        <w:tc>
          <w:tcPr>
            <w:tcW w:w="716" w:type="dxa"/>
            <w:tcBorders>
              <w:top w:val="nil"/>
              <w:left w:val="nil"/>
              <w:bottom w:val="single" w:sz="4" w:space="0" w:color="auto"/>
              <w:right w:val="single" w:sz="4" w:space="0" w:color="auto"/>
            </w:tcBorders>
            <w:shd w:val="clear" w:color="000000" w:fill="FFFF99"/>
            <w:noWrap/>
            <w:vAlign w:val="center"/>
            <w:hideMark/>
          </w:tcPr>
          <w:p w14:paraId="24395B4F"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2,510</w:t>
            </w:r>
          </w:p>
        </w:tc>
        <w:tc>
          <w:tcPr>
            <w:tcW w:w="836" w:type="dxa"/>
            <w:tcBorders>
              <w:top w:val="nil"/>
              <w:left w:val="nil"/>
              <w:bottom w:val="single" w:sz="4" w:space="0" w:color="auto"/>
              <w:right w:val="single" w:sz="4" w:space="0" w:color="auto"/>
            </w:tcBorders>
            <w:shd w:val="clear" w:color="000000" w:fill="FFFF99"/>
            <w:noWrap/>
            <w:vAlign w:val="center"/>
            <w:hideMark/>
          </w:tcPr>
          <w:p w14:paraId="4770B520"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2,504</w:t>
            </w:r>
          </w:p>
        </w:tc>
        <w:tc>
          <w:tcPr>
            <w:tcW w:w="716" w:type="dxa"/>
            <w:tcBorders>
              <w:top w:val="nil"/>
              <w:left w:val="nil"/>
              <w:bottom w:val="single" w:sz="4" w:space="0" w:color="auto"/>
              <w:right w:val="single" w:sz="4" w:space="0" w:color="auto"/>
            </w:tcBorders>
            <w:shd w:val="clear" w:color="000000" w:fill="FFFF99"/>
            <w:noWrap/>
            <w:vAlign w:val="center"/>
            <w:hideMark/>
          </w:tcPr>
          <w:p w14:paraId="49E154C8"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2,498</w:t>
            </w:r>
          </w:p>
        </w:tc>
        <w:tc>
          <w:tcPr>
            <w:tcW w:w="716" w:type="dxa"/>
            <w:tcBorders>
              <w:top w:val="nil"/>
              <w:left w:val="nil"/>
              <w:bottom w:val="single" w:sz="4" w:space="0" w:color="auto"/>
              <w:right w:val="single" w:sz="4" w:space="0" w:color="auto"/>
            </w:tcBorders>
            <w:shd w:val="clear" w:color="000000" w:fill="FFFF99"/>
            <w:noWrap/>
            <w:vAlign w:val="center"/>
            <w:hideMark/>
          </w:tcPr>
          <w:p w14:paraId="647E536C"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2,512</w:t>
            </w:r>
          </w:p>
        </w:tc>
      </w:tr>
      <w:tr w:rsidR="002727CB" w:rsidRPr="002727CB" w14:paraId="1C4EF00D" w14:textId="77777777" w:rsidTr="002727CB">
        <w:trPr>
          <w:trHeight w:val="264"/>
        </w:trPr>
        <w:tc>
          <w:tcPr>
            <w:tcW w:w="789"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16ECD18E" w14:textId="77777777" w:rsidR="002727CB" w:rsidRPr="002727CB" w:rsidRDefault="002727CB" w:rsidP="002727CB">
            <w:pPr>
              <w:jc w:val="center"/>
              <w:rPr>
                <w:rFonts w:ascii="Arial" w:hAnsi="Arial" w:cs="Arial"/>
                <w:sz w:val="20"/>
                <w:szCs w:val="20"/>
              </w:rPr>
            </w:pPr>
            <w:r w:rsidRPr="002727CB">
              <w:rPr>
                <w:rFonts w:ascii="Arial" w:hAnsi="Arial" w:cs="Arial"/>
                <w:sz w:val="20"/>
                <w:szCs w:val="20"/>
              </w:rPr>
              <w:t> </w:t>
            </w:r>
          </w:p>
        </w:tc>
        <w:tc>
          <w:tcPr>
            <w:tcW w:w="3327"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16300549" w14:textId="0D7CF22B" w:rsidR="002727CB" w:rsidRPr="002727CB" w:rsidRDefault="002727CB" w:rsidP="002727CB">
            <w:pPr>
              <w:jc w:val="center"/>
              <w:rPr>
                <w:rFonts w:ascii="Arial" w:hAnsi="Arial" w:cs="Arial"/>
                <w:sz w:val="20"/>
                <w:szCs w:val="20"/>
              </w:rPr>
            </w:pPr>
            <w:r w:rsidRPr="002727CB">
              <w:rPr>
                <w:rFonts w:ascii="Arial" w:hAnsi="Arial" w:cs="Arial"/>
                <w:b/>
                <w:bCs/>
                <w:color w:val="FF0000"/>
                <w:sz w:val="24"/>
                <w:szCs w:val="24"/>
              </w:rPr>
              <w:t>Rural Zona 2</w:t>
            </w:r>
            <w:r w:rsidRPr="002727CB">
              <w:rPr>
                <w:rFonts w:ascii="Arial" w:hAnsi="Arial" w:cs="Arial"/>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4B478D0C"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12FAE2CC"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3DDB72FE"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26D74DAC"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2CCB7955"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14FA6E0D"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665C96BA"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090F4BA5"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2AD5A5E6"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614A41CB"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78CAEF65"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r>
      <w:tr w:rsidR="002727CB" w:rsidRPr="002727CB" w14:paraId="49D8E143" w14:textId="77777777" w:rsidTr="002727CB">
        <w:trPr>
          <w:trHeight w:val="264"/>
        </w:trPr>
        <w:tc>
          <w:tcPr>
            <w:tcW w:w="789" w:type="dxa"/>
            <w:vMerge/>
            <w:tcBorders>
              <w:top w:val="single" w:sz="4" w:space="0" w:color="auto"/>
              <w:left w:val="single" w:sz="4" w:space="0" w:color="auto"/>
              <w:bottom w:val="single" w:sz="4" w:space="0" w:color="000000"/>
              <w:right w:val="single" w:sz="4" w:space="0" w:color="auto"/>
            </w:tcBorders>
            <w:vAlign w:val="center"/>
            <w:hideMark/>
          </w:tcPr>
          <w:p w14:paraId="1B5BEE07" w14:textId="77777777" w:rsidR="002727CB" w:rsidRPr="002727CB" w:rsidRDefault="002727CB" w:rsidP="002727CB">
            <w:pPr>
              <w:rPr>
                <w:rFonts w:ascii="Arial" w:hAnsi="Arial" w:cs="Arial"/>
                <w:sz w:val="20"/>
                <w:szCs w:val="20"/>
              </w:rPr>
            </w:pPr>
          </w:p>
        </w:tc>
        <w:tc>
          <w:tcPr>
            <w:tcW w:w="3327" w:type="dxa"/>
            <w:vMerge/>
            <w:tcBorders>
              <w:top w:val="single" w:sz="4" w:space="0" w:color="auto"/>
              <w:left w:val="single" w:sz="4" w:space="0" w:color="auto"/>
              <w:bottom w:val="single" w:sz="4" w:space="0" w:color="000000"/>
              <w:right w:val="single" w:sz="4" w:space="0" w:color="auto"/>
            </w:tcBorders>
            <w:vAlign w:val="center"/>
            <w:hideMark/>
          </w:tcPr>
          <w:p w14:paraId="30C74B13" w14:textId="77777777" w:rsidR="002727CB" w:rsidRPr="002727CB" w:rsidRDefault="002727CB" w:rsidP="002727CB">
            <w:pPr>
              <w:rPr>
                <w:rFonts w:ascii="Arial" w:hAnsi="Arial" w:cs="Arial"/>
                <w:sz w:val="20"/>
                <w:szCs w:val="20"/>
              </w:rPr>
            </w:pPr>
          </w:p>
        </w:tc>
        <w:tc>
          <w:tcPr>
            <w:tcW w:w="836" w:type="dxa"/>
            <w:tcBorders>
              <w:top w:val="nil"/>
              <w:left w:val="nil"/>
              <w:bottom w:val="single" w:sz="4" w:space="0" w:color="auto"/>
              <w:right w:val="single" w:sz="4" w:space="0" w:color="auto"/>
            </w:tcBorders>
            <w:shd w:val="clear" w:color="auto" w:fill="auto"/>
            <w:noWrap/>
            <w:vAlign w:val="bottom"/>
            <w:hideMark/>
          </w:tcPr>
          <w:p w14:paraId="6897EB25"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2019</w:t>
            </w:r>
          </w:p>
        </w:tc>
        <w:tc>
          <w:tcPr>
            <w:tcW w:w="836" w:type="dxa"/>
            <w:tcBorders>
              <w:top w:val="nil"/>
              <w:left w:val="nil"/>
              <w:bottom w:val="single" w:sz="4" w:space="0" w:color="auto"/>
              <w:right w:val="single" w:sz="4" w:space="0" w:color="auto"/>
            </w:tcBorders>
            <w:shd w:val="clear" w:color="auto" w:fill="auto"/>
            <w:noWrap/>
            <w:vAlign w:val="bottom"/>
            <w:hideMark/>
          </w:tcPr>
          <w:p w14:paraId="2724E314"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2020</w:t>
            </w:r>
          </w:p>
        </w:tc>
        <w:tc>
          <w:tcPr>
            <w:tcW w:w="836" w:type="dxa"/>
            <w:tcBorders>
              <w:top w:val="nil"/>
              <w:left w:val="nil"/>
              <w:bottom w:val="single" w:sz="4" w:space="0" w:color="auto"/>
              <w:right w:val="single" w:sz="4" w:space="0" w:color="auto"/>
            </w:tcBorders>
            <w:shd w:val="clear" w:color="auto" w:fill="auto"/>
            <w:noWrap/>
            <w:vAlign w:val="bottom"/>
            <w:hideMark/>
          </w:tcPr>
          <w:p w14:paraId="4D283AAD"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2021</w:t>
            </w:r>
          </w:p>
        </w:tc>
        <w:tc>
          <w:tcPr>
            <w:tcW w:w="836" w:type="dxa"/>
            <w:tcBorders>
              <w:top w:val="nil"/>
              <w:left w:val="nil"/>
              <w:bottom w:val="single" w:sz="4" w:space="0" w:color="auto"/>
              <w:right w:val="single" w:sz="4" w:space="0" w:color="auto"/>
            </w:tcBorders>
            <w:shd w:val="clear" w:color="auto" w:fill="auto"/>
            <w:noWrap/>
            <w:vAlign w:val="bottom"/>
            <w:hideMark/>
          </w:tcPr>
          <w:p w14:paraId="1B5FD278"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2022</w:t>
            </w:r>
          </w:p>
        </w:tc>
        <w:tc>
          <w:tcPr>
            <w:tcW w:w="836" w:type="dxa"/>
            <w:tcBorders>
              <w:top w:val="nil"/>
              <w:left w:val="nil"/>
              <w:bottom w:val="single" w:sz="4" w:space="0" w:color="auto"/>
              <w:right w:val="single" w:sz="4" w:space="0" w:color="auto"/>
            </w:tcBorders>
            <w:shd w:val="clear" w:color="auto" w:fill="auto"/>
            <w:noWrap/>
            <w:vAlign w:val="bottom"/>
            <w:hideMark/>
          </w:tcPr>
          <w:p w14:paraId="461A1458"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2023</w:t>
            </w:r>
          </w:p>
        </w:tc>
        <w:tc>
          <w:tcPr>
            <w:tcW w:w="836" w:type="dxa"/>
            <w:tcBorders>
              <w:top w:val="nil"/>
              <w:left w:val="nil"/>
              <w:bottom w:val="single" w:sz="4" w:space="0" w:color="auto"/>
              <w:right w:val="single" w:sz="4" w:space="0" w:color="auto"/>
            </w:tcBorders>
            <w:shd w:val="clear" w:color="auto" w:fill="auto"/>
            <w:noWrap/>
            <w:vAlign w:val="bottom"/>
            <w:hideMark/>
          </w:tcPr>
          <w:p w14:paraId="718B4A22"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2024</w:t>
            </w:r>
          </w:p>
        </w:tc>
        <w:tc>
          <w:tcPr>
            <w:tcW w:w="716" w:type="dxa"/>
            <w:tcBorders>
              <w:top w:val="nil"/>
              <w:left w:val="nil"/>
              <w:bottom w:val="single" w:sz="4" w:space="0" w:color="auto"/>
              <w:right w:val="single" w:sz="4" w:space="0" w:color="auto"/>
            </w:tcBorders>
            <w:shd w:val="clear" w:color="auto" w:fill="auto"/>
            <w:noWrap/>
            <w:vAlign w:val="bottom"/>
            <w:hideMark/>
          </w:tcPr>
          <w:p w14:paraId="07A7F636"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2025</w:t>
            </w:r>
          </w:p>
        </w:tc>
        <w:tc>
          <w:tcPr>
            <w:tcW w:w="716" w:type="dxa"/>
            <w:tcBorders>
              <w:top w:val="nil"/>
              <w:left w:val="nil"/>
              <w:bottom w:val="single" w:sz="4" w:space="0" w:color="auto"/>
              <w:right w:val="single" w:sz="4" w:space="0" w:color="auto"/>
            </w:tcBorders>
            <w:shd w:val="clear" w:color="auto" w:fill="auto"/>
            <w:noWrap/>
            <w:vAlign w:val="bottom"/>
            <w:hideMark/>
          </w:tcPr>
          <w:p w14:paraId="519D32D5"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2026</w:t>
            </w:r>
          </w:p>
        </w:tc>
        <w:tc>
          <w:tcPr>
            <w:tcW w:w="836" w:type="dxa"/>
            <w:tcBorders>
              <w:top w:val="nil"/>
              <w:left w:val="nil"/>
              <w:bottom w:val="single" w:sz="4" w:space="0" w:color="auto"/>
              <w:right w:val="single" w:sz="4" w:space="0" w:color="auto"/>
            </w:tcBorders>
            <w:shd w:val="clear" w:color="auto" w:fill="auto"/>
            <w:noWrap/>
            <w:vAlign w:val="bottom"/>
            <w:hideMark/>
          </w:tcPr>
          <w:p w14:paraId="16B3FE95"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2027</w:t>
            </w:r>
          </w:p>
        </w:tc>
        <w:tc>
          <w:tcPr>
            <w:tcW w:w="716" w:type="dxa"/>
            <w:tcBorders>
              <w:top w:val="nil"/>
              <w:left w:val="nil"/>
              <w:bottom w:val="single" w:sz="4" w:space="0" w:color="auto"/>
              <w:right w:val="single" w:sz="4" w:space="0" w:color="auto"/>
            </w:tcBorders>
            <w:shd w:val="clear" w:color="auto" w:fill="auto"/>
            <w:noWrap/>
            <w:vAlign w:val="bottom"/>
            <w:hideMark/>
          </w:tcPr>
          <w:p w14:paraId="123A4E82"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2028</w:t>
            </w:r>
          </w:p>
        </w:tc>
        <w:tc>
          <w:tcPr>
            <w:tcW w:w="716" w:type="dxa"/>
            <w:tcBorders>
              <w:top w:val="nil"/>
              <w:left w:val="nil"/>
              <w:bottom w:val="single" w:sz="4" w:space="0" w:color="auto"/>
              <w:right w:val="single" w:sz="4" w:space="0" w:color="auto"/>
            </w:tcBorders>
            <w:shd w:val="clear" w:color="auto" w:fill="auto"/>
            <w:noWrap/>
            <w:vAlign w:val="bottom"/>
            <w:hideMark/>
          </w:tcPr>
          <w:p w14:paraId="61E2836D"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2029</w:t>
            </w:r>
          </w:p>
        </w:tc>
      </w:tr>
      <w:tr w:rsidR="002727CB" w:rsidRPr="002727CB" w14:paraId="3B6AE74D" w14:textId="77777777" w:rsidTr="002727CB">
        <w:trPr>
          <w:trHeight w:val="420"/>
        </w:trPr>
        <w:tc>
          <w:tcPr>
            <w:tcW w:w="789" w:type="dxa"/>
            <w:tcBorders>
              <w:top w:val="nil"/>
              <w:left w:val="single" w:sz="4" w:space="0" w:color="auto"/>
              <w:bottom w:val="single" w:sz="4" w:space="0" w:color="auto"/>
              <w:right w:val="single" w:sz="4" w:space="0" w:color="auto"/>
            </w:tcBorders>
            <w:shd w:val="clear" w:color="auto" w:fill="auto"/>
            <w:hideMark/>
          </w:tcPr>
          <w:p w14:paraId="20469A10"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1.1</w:t>
            </w:r>
          </w:p>
        </w:tc>
        <w:tc>
          <w:tcPr>
            <w:tcW w:w="3327" w:type="dxa"/>
            <w:tcBorders>
              <w:top w:val="nil"/>
              <w:left w:val="nil"/>
              <w:bottom w:val="single" w:sz="4" w:space="0" w:color="auto"/>
              <w:right w:val="single" w:sz="4" w:space="0" w:color="auto"/>
            </w:tcBorders>
            <w:shd w:val="clear" w:color="auto" w:fill="auto"/>
            <w:vAlign w:val="bottom"/>
            <w:hideMark/>
          </w:tcPr>
          <w:p w14:paraId="4F911FAB"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menajere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0D78C46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2,934</w:t>
            </w:r>
          </w:p>
        </w:tc>
        <w:tc>
          <w:tcPr>
            <w:tcW w:w="836" w:type="dxa"/>
            <w:tcBorders>
              <w:top w:val="nil"/>
              <w:left w:val="nil"/>
              <w:bottom w:val="single" w:sz="4" w:space="0" w:color="auto"/>
              <w:right w:val="single" w:sz="4" w:space="0" w:color="auto"/>
            </w:tcBorders>
            <w:shd w:val="clear" w:color="000000" w:fill="FFFF99"/>
            <w:noWrap/>
            <w:vAlign w:val="center"/>
            <w:hideMark/>
          </w:tcPr>
          <w:p w14:paraId="6D128E3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2,908</w:t>
            </w:r>
          </w:p>
        </w:tc>
        <w:tc>
          <w:tcPr>
            <w:tcW w:w="836" w:type="dxa"/>
            <w:tcBorders>
              <w:top w:val="nil"/>
              <w:left w:val="nil"/>
              <w:bottom w:val="single" w:sz="4" w:space="0" w:color="auto"/>
              <w:right w:val="single" w:sz="4" w:space="0" w:color="auto"/>
            </w:tcBorders>
            <w:shd w:val="clear" w:color="000000" w:fill="FFFF99"/>
            <w:noWrap/>
            <w:vAlign w:val="center"/>
            <w:hideMark/>
          </w:tcPr>
          <w:p w14:paraId="7BE77B3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2,882</w:t>
            </w:r>
          </w:p>
        </w:tc>
        <w:tc>
          <w:tcPr>
            <w:tcW w:w="836" w:type="dxa"/>
            <w:tcBorders>
              <w:top w:val="nil"/>
              <w:left w:val="nil"/>
              <w:bottom w:val="single" w:sz="4" w:space="0" w:color="auto"/>
              <w:right w:val="single" w:sz="4" w:space="0" w:color="auto"/>
            </w:tcBorders>
            <w:shd w:val="clear" w:color="000000" w:fill="FFFF99"/>
            <w:noWrap/>
            <w:vAlign w:val="center"/>
            <w:hideMark/>
          </w:tcPr>
          <w:p w14:paraId="7A6E207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2,857</w:t>
            </w:r>
          </w:p>
        </w:tc>
        <w:tc>
          <w:tcPr>
            <w:tcW w:w="836" w:type="dxa"/>
            <w:tcBorders>
              <w:top w:val="nil"/>
              <w:left w:val="nil"/>
              <w:bottom w:val="single" w:sz="4" w:space="0" w:color="auto"/>
              <w:right w:val="single" w:sz="4" w:space="0" w:color="auto"/>
            </w:tcBorders>
            <w:shd w:val="clear" w:color="000000" w:fill="FFFF99"/>
            <w:noWrap/>
            <w:vAlign w:val="center"/>
            <w:hideMark/>
          </w:tcPr>
          <w:p w14:paraId="6DE0D72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2,832</w:t>
            </w:r>
          </w:p>
        </w:tc>
        <w:tc>
          <w:tcPr>
            <w:tcW w:w="836" w:type="dxa"/>
            <w:tcBorders>
              <w:top w:val="nil"/>
              <w:left w:val="nil"/>
              <w:bottom w:val="single" w:sz="4" w:space="0" w:color="auto"/>
              <w:right w:val="single" w:sz="4" w:space="0" w:color="auto"/>
            </w:tcBorders>
            <w:shd w:val="clear" w:color="000000" w:fill="FFFF99"/>
            <w:noWrap/>
            <w:vAlign w:val="center"/>
            <w:hideMark/>
          </w:tcPr>
          <w:p w14:paraId="65AA4C6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2,807</w:t>
            </w:r>
          </w:p>
        </w:tc>
        <w:tc>
          <w:tcPr>
            <w:tcW w:w="716" w:type="dxa"/>
            <w:tcBorders>
              <w:top w:val="nil"/>
              <w:left w:val="nil"/>
              <w:bottom w:val="single" w:sz="4" w:space="0" w:color="auto"/>
              <w:right w:val="single" w:sz="4" w:space="0" w:color="auto"/>
            </w:tcBorders>
            <w:shd w:val="clear" w:color="000000" w:fill="FFFF99"/>
            <w:noWrap/>
            <w:vAlign w:val="center"/>
            <w:hideMark/>
          </w:tcPr>
          <w:p w14:paraId="5142F56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2,782</w:t>
            </w:r>
          </w:p>
        </w:tc>
        <w:tc>
          <w:tcPr>
            <w:tcW w:w="716" w:type="dxa"/>
            <w:tcBorders>
              <w:top w:val="nil"/>
              <w:left w:val="nil"/>
              <w:bottom w:val="single" w:sz="4" w:space="0" w:color="auto"/>
              <w:right w:val="single" w:sz="4" w:space="0" w:color="auto"/>
            </w:tcBorders>
            <w:shd w:val="clear" w:color="000000" w:fill="FFFF99"/>
            <w:noWrap/>
            <w:vAlign w:val="center"/>
            <w:hideMark/>
          </w:tcPr>
          <w:p w14:paraId="10CD10F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2,758</w:t>
            </w:r>
          </w:p>
        </w:tc>
        <w:tc>
          <w:tcPr>
            <w:tcW w:w="836" w:type="dxa"/>
            <w:tcBorders>
              <w:top w:val="nil"/>
              <w:left w:val="nil"/>
              <w:bottom w:val="single" w:sz="4" w:space="0" w:color="auto"/>
              <w:right w:val="single" w:sz="4" w:space="0" w:color="auto"/>
            </w:tcBorders>
            <w:shd w:val="clear" w:color="000000" w:fill="FFFF99"/>
            <w:noWrap/>
            <w:vAlign w:val="center"/>
            <w:hideMark/>
          </w:tcPr>
          <w:p w14:paraId="260F9A9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2,733</w:t>
            </w:r>
          </w:p>
        </w:tc>
        <w:tc>
          <w:tcPr>
            <w:tcW w:w="716" w:type="dxa"/>
            <w:tcBorders>
              <w:top w:val="nil"/>
              <w:left w:val="nil"/>
              <w:bottom w:val="single" w:sz="4" w:space="0" w:color="auto"/>
              <w:right w:val="single" w:sz="4" w:space="0" w:color="auto"/>
            </w:tcBorders>
            <w:shd w:val="clear" w:color="000000" w:fill="FFFF99"/>
            <w:noWrap/>
            <w:vAlign w:val="center"/>
            <w:hideMark/>
          </w:tcPr>
          <w:p w14:paraId="3FAA265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2,709</w:t>
            </w:r>
          </w:p>
        </w:tc>
        <w:tc>
          <w:tcPr>
            <w:tcW w:w="716" w:type="dxa"/>
            <w:tcBorders>
              <w:top w:val="nil"/>
              <w:left w:val="nil"/>
              <w:bottom w:val="single" w:sz="4" w:space="0" w:color="auto"/>
              <w:right w:val="single" w:sz="4" w:space="0" w:color="auto"/>
            </w:tcBorders>
            <w:shd w:val="clear" w:color="000000" w:fill="FFFF99"/>
            <w:noWrap/>
            <w:vAlign w:val="center"/>
            <w:hideMark/>
          </w:tcPr>
          <w:p w14:paraId="7D8D93C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2,707</w:t>
            </w:r>
          </w:p>
        </w:tc>
      </w:tr>
      <w:tr w:rsidR="002727CB" w:rsidRPr="002727CB" w14:paraId="69A4EEE4" w14:textId="77777777" w:rsidTr="002727CB">
        <w:trPr>
          <w:trHeight w:val="408"/>
        </w:trPr>
        <w:tc>
          <w:tcPr>
            <w:tcW w:w="789" w:type="dxa"/>
            <w:tcBorders>
              <w:top w:val="nil"/>
              <w:left w:val="single" w:sz="4" w:space="0" w:color="auto"/>
              <w:bottom w:val="single" w:sz="4" w:space="0" w:color="auto"/>
              <w:right w:val="single" w:sz="4" w:space="0" w:color="auto"/>
            </w:tcBorders>
            <w:shd w:val="clear" w:color="auto" w:fill="auto"/>
            <w:hideMark/>
          </w:tcPr>
          <w:p w14:paraId="0F383CD5"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1.2 + 1.3</w:t>
            </w:r>
          </w:p>
        </w:tc>
        <w:tc>
          <w:tcPr>
            <w:tcW w:w="3327" w:type="dxa"/>
            <w:tcBorders>
              <w:top w:val="nil"/>
              <w:left w:val="nil"/>
              <w:bottom w:val="single" w:sz="4" w:space="0" w:color="auto"/>
              <w:right w:val="single" w:sz="4" w:space="0" w:color="auto"/>
            </w:tcBorders>
            <w:shd w:val="clear" w:color="auto" w:fill="auto"/>
            <w:hideMark/>
          </w:tcPr>
          <w:p w14:paraId="7B827245"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asimilabile din comert, industrie, institutii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5666B86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1,422</w:t>
            </w:r>
          </w:p>
        </w:tc>
        <w:tc>
          <w:tcPr>
            <w:tcW w:w="836" w:type="dxa"/>
            <w:tcBorders>
              <w:top w:val="nil"/>
              <w:left w:val="nil"/>
              <w:bottom w:val="single" w:sz="4" w:space="0" w:color="auto"/>
              <w:right w:val="single" w:sz="4" w:space="0" w:color="auto"/>
            </w:tcBorders>
            <w:shd w:val="clear" w:color="000000" w:fill="FFFF99"/>
            <w:noWrap/>
            <w:vAlign w:val="center"/>
            <w:hideMark/>
          </w:tcPr>
          <w:p w14:paraId="3DBE151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1,409</w:t>
            </w:r>
          </w:p>
        </w:tc>
        <w:tc>
          <w:tcPr>
            <w:tcW w:w="836" w:type="dxa"/>
            <w:tcBorders>
              <w:top w:val="nil"/>
              <w:left w:val="nil"/>
              <w:bottom w:val="single" w:sz="4" w:space="0" w:color="auto"/>
              <w:right w:val="single" w:sz="4" w:space="0" w:color="auto"/>
            </w:tcBorders>
            <w:shd w:val="clear" w:color="000000" w:fill="FFFF99"/>
            <w:noWrap/>
            <w:vAlign w:val="center"/>
            <w:hideMark/>
          </w:tcPr>
          <w:p w14:paraId="403B4DD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1,397</w:t>
            </w:r>
          </w:p>
        </w:tc>
        <w:tc>
          <w:tcPr>
            <w:tcW w:w="836" w:type="dxa"/>
            <w:tcBorders>
              <w:top w:val="nil"/>
              <w:left w:val="nil"/>
              <w:bottom w:val="single" w:sz="4" w:space="0" w:color="auto"/>
              <w:right w:val="single" w:sz="4" w:space="0" w:color="auto"/>
            </w:tcBorders>
            <w:shd w:val="clear" w:color="000000" w:fill="FFFF99"/>
            <w:noWrap/>
            <w:vAlign w:val="center"/>
            <w:hideMark/>
          </w:tcPr>
          <w:p w14:paraId="3E255BE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1,385</w:t>
            </w:r>
          </w:p>
        </w:tc>
        <w:tc>
          <w:tcPr>
            <w:tcW w:w="836" w:type="dxa"/>
            <w:tcBorders>
              <w:top w:val="nil"/>
              <w:left w:val="nil"/>
              <w:bottom w:val="single" w:sz="4" w:space="0" w:color="auto"/>
              <w:right w:val="single" w:sz="4" w:space="0" w:color="auto"/>
            </w:tcBorders>
            <w:shd w:val="clear" w:color="000000" w:fill="FFFF99"/>
            <w:noWrap/>
            <w:vAlign w:val="center"/>
            <w:hideMark/>
          </w:tcPr>
          <w:p w14:paraId="3A43E5B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1,373</w:t>
            </w:r>
          </w:p>
        </w:tc>
        <w:tc>
          <w:tcPr>
            <w:tcW w:w="836" w:type="dxa"/>
            <w:tcBorders>
              <w:top w:val="nil"/>
              <w:left w:val="nil"/>
              <w:bottom w:val="single" w:sz="4" w:space="0" w:color="auto"/>
              <w:right w:val="single" w:sz="4" w:space="0" w:color="auto"/>
            </w:tcBorders>
            <w:shd w:val="clear" w:color="000000" w:fill="FFFF99"/>
            <w:noWrap/>
            <w:vAlign w:val="center"/>
            <w:hideMark/>
          </w:tcPr>
          <w:p w14:paraId="59CF8E4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1,360</w:t>
            </w:r>
          </w:p>
        </w:tc>
        <w:tc>
          <w:tcPr>
            <w:tcW w:w="716" w:type="dxa"/>
            <w:tcBorders>
              <w:top w:val="nil"/>
              <w:left w:val="nil"/>
              <w:bottom w:val="single" w:sz="4" w:space="0" w:color="auto"/>
              <w:right w:val="single" w:sz="4" w:space="0" w:color="auto"/>
            </w:tcBorders>
            <w:shd w:val="clear" w:color="000000" w:fill="FFFF99"/>
            <w:noWrap/>
            <w:vAlign w:val="center"/>
            <w:hideMark/>
          </w:tcPr>
          <w:p w14:paraId="0A92A8A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1,348</w:t>
            </w:r>
          </w:p>
        </w:tc>
        <w:tc>
          <w:tcPr>
            <w:tcW w:w="716" w:type="dxa"/>
            <w:tcBorders>
              <w:top w:val="nil"/>
              <w:left w:val="nil"/>
              <w:bottom w:val="single" w:sz="4" w:space="0" w:color="auto"/>
              <w:right w:val="single" w:sz="4" w:space="0" w:color="auto"/>
            </w:tcBorders>
            <w:shd w:val="clear" w:color="000000" w:fill="FFFF99"/>
            <w:noWrap/>
            <w:vAlign w:val="center"/>
            <w:hideMark/>
          </w:tcPr>
          <w:p w14:paraId="375D5E4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1,337</w:t>
            </w:r>
          </w:p>
        </w:tc>
        <w:tc>
          <w:tcPr>
            <w:tcW w:w="836" w:type="dxa"/>
            <w:tcBorders>
              <w:top w:val="nil"/>
              <w:left w:val="nil"/>
              <w:bottom w:val="single" w:sz="4" w:space="0" w:color="auto"/>
              <w:right w:val="single" w:sz="4" w:space="0" w:color="auto"/>
            </w:tcBorders>
            <w:shd w:val="clear" w:color="000000" w:fill="FFFF99"/>
            <w:noWrap/>
            <w:vAlign w:val="center"/>
            <w:hideMark/>
          </w:tcPr>
          <w:p w14:paraId="13F7499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1,325</w:t>
            </w:r>
          </w:p>
        </w:tc>
        <w:tc>
          <w:tcPr>
            <w:tcW w:w="716" w:type="dxa"/>
            <w:tcBorders>
              <w:top w:val="nil"/>
              <w:left w:val="nil"/>
              <w:bottom w:val="single" w:sz="4" w:space="0" w:color="auto"/>
              <w:right w:val="single" w:sz="4" w:space="0" w:color="auto"/>
            </w:tcBorders>
            <w:shd w:val="clear" w:color="000000" w:fill="FFFF99"/>
            <w:noWrap/>
            <w:vAlign w:val="center"/>
            <w:hideMark/>
          </w:tcPr>
          <w:p w14:paraId="10CF511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1,313</w:t>
            </w:r>
          </w:p>
        </w:tc>
        <w:tc>
          <w:tcPr>
            <w:tcW w:w="716" w:type="dxa"/>
            <w:tcBorders>
              <w:top w:val="nil"/>
              <w:left w:val="nil"/>
              <w:bottom w:val="single" w:sz="4" w:space="0" w:color="auto"/>
              <w:right w:val="single" w:sz="4" w:space="0" w:color="auto"/>
            </w:tcBorders>
            <w:shd w:val="clear" w:color="000000" w:fill="FFFF99"/>
            <w:noWrap/>
            <w:vAlign w:val="center"/>
            <w:hideMark/>
          </w:tcPr>
          <w:p w14:paraId="7C65D4E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1,312</w:t>
            </w:r>
          </w:p>
        </w:tc>
      </w:tr>
      <w:tr w:rsidR="002727CB" w:rsidRPr="002727CB" w14:paraId="19116390"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776D865A"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1.5</w:t>
            </w:r>
          </w:p>
        </w:tc>
        <w:tc>
          <w:tcPr>
            <w:tcW w:w="3327" w:type="dxa"/>
            <w:tcBorders>
              <w:top w:val="nil"/>
              <w:left w:val="nil"/>
              <w:bottom w:val="single" w:sz="4" w:space="0" w:color="auto"/>
              <w:right w:val="single" w:sz="4" w:space="0" w:color="auto"/>
            </w:tcBorders>
            <w:shd w:val="clear" w:color="auto" w:fill="auto"/>
            <w:vAlign w:val="bottom"/>
            <w:hideMark/>
          </w:tcPr>
          <w:p w14:paraId="3FC82F9E"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din gradini si parcuri</w:t>
            </w:r>
          </w:p>
        </w:tc>
        <w:tc>
          <w:tcPr>
            <w:tcW w:w="836" w:type="dxa"/>
            <w:tcBorders>
              <w:top w:val="nil"/>
              <w:left w:val="nil"/>
              <w:bottom w:val="single" w:sz="4" w:space="0" w:color="auto"/>
              <w:right w:val="single" w:sz="4" w:space="0" w:color="auto"/>
            </w:tcBorders>
            <w:shd w:val="clear" w:color="000000" w:fill="FFFF99"/>
            <w:noWrap/>
            <w:vAlign w:val="center"/>
            <w:hideMark/>
          </w:tcPr>
          <w:p w14:paraId="7DD7A33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30</w:t>
            </w:r>
          </w:p>
        </w:tc>
        <w:tc>
          <w:tcPr>
            <w:tcW w:w="836" w:type="dxa"/>
            <w:tcBorders>
              <w:top w:val="nil"/>
              <w:left w:val="nil"/>
              <w:bottom w:val="single" w:sz="4" w:space="0" w:color="auto"/>
              <w:right w:val="single" w:sz="4" w:space="0" w:color="auto"/>
            </w:tcBorders>
            <w:shd w:val="clear" w:color="000000" w:fill="FFFF99"/>
            <w:noWrap/>
            <w:vAlign w:val="center"/>
            <w:hideMark/>
          </w:tcPr>
          <w:p w14:paraId="549DD85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30</w:t>
            </w:r>
          </w:p>
        </w:tc>
        <w:tc>
          <w:tcPr>
            <w:tcW w:w="836" w:type="dxa"/>
            <w:tcBorders>
              <w:top w:val="nil"/>
              <w:left w:val="nil"/>
              <w:bottom w:val="single" w:sz="4" w:space="0" w:color="auto"/>
              <w:right w:val="single" w:sz="4" w:space="0" w:color="auto"/>
            </w:tcBorders>
            <w:shd w:val="clear" w:color="000000" w:fill="FFFF99"/>
            <w:noWrap/>
            <w:vAlign w:val="center"/>
            <w:hideMark/>
          </w:tcPr>
          <w:p w14:paraId="468052C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30</w:t>
            </w:r>
          </w:p>
        </w:tc>
        <w:tc>
          <w:tcPr>
            <w:tcW w:w="836" w:type="dxa"/>
            <w:tcBorders>
              <w:top w:val="nil"/>
              <w:left w:val="nil"/>
              <w:bottom w:val="single" w:sz="4" w:space="0" w:color="auto"/>
              <w:right w:val="single" w:sz="4" w:space="0" w:color="auto"/>
            </w:tcBorders>
            <w:shd w:val="clear" w:color="000000" w:fill="FFFF99"/>
            <w:noWrap/>
            <w:vAlign w:val="center"/>
            <w:hideMark/>
          </w:tcPr>
          <w:p w14:paraId="43F53ED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30</w:t>
            </w:r>
          </w:p>
        </w:tc>
        <w:tc>
          <w:tcPr>
            <w:tcW w:w="836" w:type="dxa"/>
            <w:tcBorders>
              <w:top w:val="nil"/>
              <w:left w:val="nil"/>
              <w:bottom w:val="single" w:sz="4" w:space="0" w:color="auto"/>
              <w:right w:val="single" w:sz="4" w:space="0" w:color="auto"/>
            </w:tcBorders>
            <w:shd w:val="clear" w:color="000000" w:fill="FFFF99"/>
            <w:noWrap/>
            <w:vAlign w:val="center"/>
            <w:hideMark/>
          </w:tcPr>
          <w:p w14:paraId="32798D9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30</w:t>
            </w:r>
          </w:p>
        </w:tc>
        <w:tc>
          <w:tcPr>
            <w:tcW w:w="836" w:type="dxa"/>
            <w:tcBorders>
              <w:top w:val="nil"/>
              <w:left w:val="nil"/>
              <w:bottom w:val="single" w:sz="4" w:space="0" w:color="auto"/>
              <w:right w:val="single" w:sz="4" w:space="0" w:color="auto"/>
            </w:tcBorders>
            <w:shd w:val="clear" w:color="000000" w:fill="FFFF99"/>
            <w:noWrap/>
            <w:vAlign w:val="center"/>
            <w:hideMark/>
          </w:tcPr>
          <w:p w14:paraId="7C3888A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30</w:t>
            </w:r>
          </w:p>
        </w:tc>
        <w:tc>
          <w:tcPr>
            <w:tcW w:w="716" w:type="dxa"/>
            <w:tcBorders>
              <w:top w:val="nil"/>
              <w:left w:val="nil"/>
              <w:bottom w:val="single" w:sz="4" w:space="0" w:color="auto"/>
              <w:right w:val="single" w:sz="4" w:space="0" w:color="auto"/>
            </w:tcBorders>
            <w:shd w:val="clear" w:color="000000" w:fill="FFFF99"/>
            <w:noWrap/>
            <w:vAlign w:val="center"/>
            <w:hideMark/>
          </w:tcPr>
          <w:p w14:paraId="1FDF697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30</w:t>
            </w:r>
          </w:p>
        </w:tc>
        <w:tc>
          <w:tcPr>
            <w:tcW w:w="716" w:type="dxa"/>
            <w:tcBorders>
              <w:top w:val="nil"/>
              <w:left w:val="nil"/>
              <w:bottom w:val="single" w:sz="4" w:space="0" w:color="auto"/>
              <w:right w:val="single" w:sz="4" w:space="0" w:color="auto"/>
            </w:tcBorders>
            <w:shd w:val="clear" w:color="000000" w:fill="FFFF99"/>
            <w:noWrap/>
            <w:vAlign w:val="center"/>
            <w:hideMark/>
          </w:tcPr>
          <w:p w14:paraId="58DE3C1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30</w:t>
            </w:r>
          </w:p>
        </w:tc>
        <w:tc>
          <w:tcPr>
            <w:tcW w:w="836" w:type="dxa"/>
            <w:tcBorders>
              <w:top w:val="nil"/>
              <w:left w:val="nil"/>
              <w:bottom w:val="single" w:sz="4" w:space="0" w:color="auto"/>
              <w:right w:val="single" w:sz="4" w:space="0" w:color="auto"/>
            </w:tcBorders>
            <w:shd w:val="clear" w:color="000000" w:fill="FFFF99"/>
            <w:noWrap/>
            <w:vAlign w:val="center"/>
            <w:hideMark/>
          </w:tcPr>
          <w:p w14:paraId="60B354B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30</w:t>
            </w:r>
          </w:p>
        </w:tc>
        <w:tc>
          <w:tcPr>
            <w:tcW w:w="716" w:type="dxa"/>
            <w:tcBorders>
              <w:top w:val="nil"/>
              <w:left w:val="nil"/>
              <w:bottom w:val="single" w:sz="4" w:space="0" w:color="auto"/>
              <w:right w:val="single" w:sz="4" w:space="0" w:color="auto"/>
            </w:tcBorders>
            <w:shd w:val="clear" w:color="000000" w:fill="FFFF99"/>
            <w:noWrap/>
            <w:vAlign w:val="center"/>
            <w:hideMark/>
          </w:tcPr>
          <w:p w14:paraId="5AC5793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30</w:t>
            </w:r>
          </w:p>
        </w:tc>
        <w:tc>
          <w:tcPr>
            <w:tcW w:w="716" w:type="dxa"/>
            <w:tcBorders>
              <w:top w:val="nil"/>
              <w:left w:val="nil"/>
              <w:bottom w:val="single" w:sz="4" w:space="0" w:color="auto"/>
              <w:right w:val="single" w:sz="4" w:space="0" w:color="auto"/>
            </w:tcBorders>
            <w:shd w:val="clear" w:color="000000" w:fill="FFFF99"/>
            <w:noWrap/>
            <w:vAlign w:val="center"/>
            <w:hideMark/>
          </w:tcPr>
          <w:p w14:paraId="64C9496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30</w:t>
            </w:r>
          </w:p>
        </w:tc>
      </w:tr>
      <w:tr w:rsidR="002727CB" w:rsidRPr="002727CB" w14:paraId="19A35364"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4B2543CF"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1.6</w:t>
            </w:r>
          </w:p>
        </w:tc>
        <w:tc>
          <w:tcPr>
            <w:tcW w:w="3327" w:type="dxa"/>
            <w:tcBorders>
              <w:top w:val="nil"/>
              <w:left w:val="nil"/>
              <w:bottom w:val="single" w:sz="4" w:space="0" w:color="auto"/>
              <w:right w:val="single" w:sz="4" w:space="0" w:color="auto"/>
            </w:tcBorders>
            <w:shd w:val="clear" w:color="auto" w:fill="auto"/>
            <w:vAlign w:val="bottom"/>
            <w:hideMark/>
          </w:tcPr>
          <w:p w14:paraId="6FA73463" w14:textId="77777777" w:rsidR="002727CB" w:rsidRPr="002727CB" w:rsidRDefault="002727CB" w:rsidP="002727CB">
            <w:pPr>
              <w:rPr>
                <w:rFonts w:ascii="Arial" w:hAnsi="Arial" w:cs="Arial"/>
                <w:sz w:val="16"/>
                <w:szCs w:val="16"/>
              </w:rPr>
            </w:pPr>
            <w:r w:rsidRPr="002727CB">
              <w:rPr>
                <w:rFonts w:ascii="Arial" w:hAnsi="Arial" w:cs="Arial"/>
                <w:sz w:val="16"/>
                <w:szCs w:val="16"/>
              </w:rPr>
              <w:t>Deseuri din piete</w:t>
            </w:r>
          </w:p>
        </w:tc>
        <w:tc>
          <w:tcPr>
            <w:tcW w:w="836" w:type="dxa"/>
            <w:tcBorders>
              <w:top w:val="nil"/>
              <w:left w:val="nil"/>
              <w:bottom w:val="single" w:sz="4" w:space="0" w:color="auto"/>
              <w:right w:val="single" w:sz="4" w:space="0" w:color="auto"/>
            </w:tcBorders>
            <w:shd w:val="clear" w:color="000000" w:fill="FFFF99"/>
            <w:noWrap/>
            <w:vAlign w:val="center"/>
            <w:hideMark/>
          </w:tcPr>
          <w:p w14:paraId="7C91B22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60</w:t>
            </w:r>
          </w:p>
        </w:tc>
        <w:tc>
          <w:tcPr>
            <w:tcW w:w="836" w:type="dxa"/>
            <w:tcBorders>
              <w:top w:val="nil"/>
              <w:left w:val="nil"/>
              <w:bottom w:val="single" w:sz="4" w:space="0" w:color="auto"/>
              <w:right w:val="single" w:sz="4" w:space="0" w:color="auto"/>
            </w:tcBorders>
            <w:shd w:val="clear" w:color="000000" w:fill="FFFF99"/>
            <w:noWrap/>
            <w:vAlign w:val="center"/>
            <w:hideMark/>
          </w:tcPr>
          <w:p w14:paraId="7C6C432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60</w:t>
            </w:r>
          </w:p>
        </w:tc>
        <w:tc>
          <w:tcPr>
            <w:tcW w:w="836" w:type="dxa"/>
            <w:tcBorders>
              <w:top w:val="nil"/>
              <w:left w:val="nil"/>
              <w:bottom w:val="single" w:sz="4" w:space="0" w:color="auto"/>
              <w:right w:val="single" w:sz="4" w:space="0" w:color="auto"/>
            </w:tcBorders>
            <w:shd w:val="clear" w:color="000000" w:fill="FFFF99"/>
            <w:noWrap/>
            <w:vAlign w:val="center"/>
            <w:hideMark/>
          </w:tcPr>
          <w:p w14:paraId="6058356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60</w:t>
            </w:r>
          </w:p>
        </w:tc>
        <w:tc>
          <w:tcPr>
            <w:tcW w:w="836" w:type="dxa"/>
            <w:tcBorders>
              <w:top w:val="nil"/>
              <w:left w:val="nil"/>
              <w:bottom w:val="single" w:sz="4" w:space="0" w:color="auto"/>
              <w:right w:val="single" w:sz="4" w:space="0" w:color="auto"/>
            </w:tcBorders>
            <w:shd w:val="clear" w:color="000000" w:fill="FFFF99"/>
            <w:noWrap/>
            <w:vAlign w:val="center"/>
            <w:hideMark/>
          </w:tcPr>
          <w:p w14:paraId="3305D0B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60</w:t>
            </w:r>
          </w:p>
        </w:tc>
        <w:tc>
          <w:tcPr>
            <w:tcW w:w="836" w:type="dxa"/>
            <w:tcBorders>
              <w:top w:val="nil"/>
              <w:left w:val="nil"/>
              <w:bottom w:val="single" w:sz="4" w:space="0" w:color="auto"/>
              <w:right w:val="single" w:sz="4" w:space="0" w:color="auto"/>
            </w:tcBorders>
            <w:shd w:val="clear" w:color="000000" w:fill="FFFF99"/>
            <w:noWrap/>
            <w:vAlign w:val="center"/>
            <w:hideMark/>
          </w:tcPr>
          <w:p w14:paraId="0123DE1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60</w:t>
            </w:r>
          </w:p>
        </w:tc>
        <w:tc>
          <w:tcPr>
            <w:tcW w:w="836" w:type="dxa"/>
            <w:tcBorders>
              <w:top w:val="nil"/>
              <w:left w:val="nil"/>
              <w:bottom w:val="single" w:sz="4" w:space="0" w:color="auto"/>
              <w:right w:val="single" w:sz="4" w:space="0" w:color="auto"/>
            </w:tcBorders>
            <w:shd w:val="clear" w:color="000000" w:fill="FFFF99"/>
            <w:noWrap/>
            <w:vAlign w:val="center"/>
            <w:hideMark/>
          </w:tcPr>
          <w:p w14:paraId="580BA5E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60</w:t>
            </w:r>
          </w:p>
        </w:tc>
        <w:tc>
          <w:tcPr>
            <w:tcW w:w="716" w:type="dxa"/>
            <w:tcBorders>
              <w:top w:val="nil"/>
              <w:left w:val="nil"/>
              <w:bottom w:val="single" w:sz="4" w:space="0" w:color="auto"/>
              <w:right w:val="single" w:sz="4" w:space="0" w:color="auto"/>
            </w:tcBorders>
            <w:shd w:val="clear" w:color="000000" w:fill="FFFF99"/>
            <w:noWrap/>
            <w:vAlign w:val="center"/>
            <w:hideMark/>
          </w:tcPr>
          <w:p w14:paraId="51E8FD7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60</w:t>
            </w:r>
          </w:p>
        </w:tc>
        <w:tc>
          <w:tcPr>
            <w:tcW w:w="716" w:type="dxa"/>
            <w:tcBorders>
              <w:top w:val="nil"/>
              <w:left w:val="nil"/>
              <w:bottom w:val="single" w:sz="4" w:space="0" w:color="auto"/>
              <w:right w:val="single" w:sz="4" w:space="0" w:color="auto"/>
            </w:tcBorders>
            <w:shd w:val="clear" w:color="000000" w:fill="FFFF99"/>
            <w:noWrap/>
            <w:vAlign w:val="center"/>
            <w:hideMark/>
          </w:tcPr>
          <w:p w14:paraId="725196E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60</w:t>
            </w:r>
          </w:p>
        </w:tc>
        <w:tc>
          <w:tcPr>
            <w:tcW w:w="836" w:type="dxa"/>
            <w:tcBorders>
              <w:top w:val="nil"/>
              <w:left w:val="nil"/>
              <w:bottom w:val="single" w:sz="4" w:space="0" w:color="auto"/>
              <w:right w:val="single" w:sz="4" w:space="0" w:color="auto"/>
            </w:tcBorders>
            <w:shd w:val="clear" w:color="000000" w:fill="FFFF99"/>
            <w:noWrap/>
            <w:vAlign w:val="center"/>
            <w:hideMark/>
          </w:tcPr>
          <w:p w14:paraId="3F16E46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60</w:t>
            </w:r>
          </w:p>
        </w:tc>
        <w:tc>
          <w:tcPr>
            <w:tcW w:w="716" w:type="dxa"/>
            <w:tcBorders>
              <w:top w:val="nil"/>
              <w:left w:val="nil"/>
              <w:bottom w:val="single" w:sz="4" w:space="0" w:color="auto"/>
              <w:right w:val="single" w:sz="4" w:space="0" w:color="auto"/>
            </w:tcBorders>
            <w:shd w:val="clear" w:color="000000" w:fill="FFFF99"/>
            <w:noWrap/>
            <w:vAlign w:val="center"/>
            <w:hideMark/>
          </w:tcPr>
          <w:p w14:paraId="6C44033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60</w:t>
            </w:r>
          </w:p>
        </w:tc>
        <w:tc>
          <w:tcPr>
            <w:tcW w:w="716" w:type="dxa"/>
            <w:tcBorders>
              <w:top w:val="nil"/>
              <w:left w:val="nil"/>
              <w:bottom w:val="single" w:sz="4" w:space="0" w:color="auto"/>
              <w:right w:val="single" w:sz="4" w:space="0" w:color="auto"/>
            </w:tcBorders>
            <w:shd w:val="clear" w:color="000000" w:fill="FFFF99"/>
            <w:noWrap/>
            <w:vAlign w:val="center"/>
            <w:hideMark/>
          </w:tcPr>
          <w:p w14:paraId="083CA56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60</w:t>
            </w:r>
          </w:p>
        </w:tc>
      </w:tr>
      <w:tr w:rsidR="002727CB" w:rsidRPr="002727CB" w14:paraId="193692AE"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29C2E26B"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1.7</w:t>
            </w:r>
          </w:p>
        </w:tc>
        <w:tc>
          <w:tcPr>
            <w:tcW w:w="3327" w:type="dxa"/>
            <w:tcBorders>
              <w:top w:val="nil"/>
              <w:left w:val="nil"/>
              <w:bottom w:val="single" w:sz="4" w:space="0" w:color="auto"/>
              <w:right w:val="single" w:sz="4" w:space="0" w:color="auto"/>
            </w:tcBorders>
            <w:shd w:val="clear" w:color="auto" w:fill="auto"/>
            <w:vAlign w:val="bottom"/>
            <w:hideMark/>
          </w:tcPr>
          <w:p w14:paraId="3474FA77" w14:textId="77777777" w:rsidR="002727CB" w:rsidRPr="002727CB" w:rsidRDefault="002727CB" w:rsidP="002727CB">
            <w:pPr>
              <w:rPr>
                <w:rFonts w:ascii="Arial" w:hAnsi="Arial" w:cs="Arial"/>
                <w:sz w:val="16"/>
                <w:szCs w:val="16"/>
              </w:rPr>
            </w:pPr>
            <w:r w:rsidRPr="002727CB">
              <w:rPr>
                <w:rFonts w:ascii="Arial" w:hAnsi="Arial" w:cs="Arial"/>
                <w:sz w:val="16"/>
                <w:szCs w:val="16"/>
              </w:rPr>
              <w:t>Deseuri stradale</w:t>
            </w:r>
          </w:p>
        </w:tc>
        <w:tc>
          <w:tcPr>
            <w:tcW w:w="836" w:type="dxa"/>
            <w:tcBorders>
              <w:top w:val="nil"/>
              <w:left w:val="nil"/>
              <w:bottom w:val="single" w:sz="4" w:space="0" w:color="auto"/>
              <w:right w:val="single" w:sz="4" w:space="0" w:color="auto"/>
            </w:tcBorders>
            <w:shd w:val="clear" w:color="000000" w:fill="FFFF99"/>
            <w:noWrap/>
            <w:vAlign w:val="center"/>
            <w:hideMark/>
          </w:tcPr>
          <w:p w14:paraId="06B967A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30</w:t>
            </w:r>
          </w:p>
        </w:tc>
        <w:tc>
          <w:tcPr>
            <w:tcW w:w="836" w:type="dxa"/>
            <w:tcBorders>
              <w:top w:val="nil"/>
              <w:left w:val="nil"/>
              <w:bottom w:val="single" w:sz="4" w:space="0" w:color="auto"/>
              <w:right w:val="single" w:sz="4" w:space="0" w:color="auto"/>
            </w:tcBorders>
            <w:shd w:val="clear" w:color="000000" w:fill="FFFF99"/>
            <w:noWrap/>
            <w:vAlign w:val="center"/>
            <w:hideMark/>
          </w:tcPr>
          <w:p w14:paraId="11CAED0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30</w:t>
            </w:r>
          </w:p>
        </w:tc>
        <w:tc>
          <w:tcPr>
            <w:tcW w:w="836" w:type="dxa"/>
            <w:tcBorders>
              <w:top w:val="nil"/>
              <w:left w:val="nil"/>
              <w:bottom w:val="single" w:sz="4" w:space="0" w:color="auto"/>
              <w:right w:val="single" w:sz="4" w:space="0" w:color="auto"/>
            </w:tcBorders>
            <w:shd w:val="clear" w:color="000000" w:fill="FFFF99"/>
            <w:noWrap/>
            <w:vAlign w:val="center"/>
            <w:hideMark/>
          </w:tcPr>
          <w:p w14:paraId="30F4F51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30</w:t>
            </w:r>
          </w:p>
        </w:tc>
        <w:tc>
          <w:tcPr>
            <w:tcW w:w="836" w:type="dxa"/>
            <w:tcBorders>
              <w:top w:val="nil"/>
              <w:left w:val="nil"/>
              <w:bottom w:val="single" w:sz="4" w:space="0" w:color="auto"/>
              <w:right w:val="single" w:sz="4" w:space="0" w:color="auto"/>
            </w:tcBorders>
            <w:shd w:val="clear" w:color="000000" w:fill="FFFF99"/>
            <w:noWrap/>
            <w:vAlign w:val="center"/>
            <w:hideMark/>
          </w:tcPr>
          <w:p w14:paraId="406A9C3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30</w:t>
            </w:r>
          </w:p>
        </w:tc>
        <w:tc>
          <w:tcPr>
            <w:tcW w:w="836" w:type="dxa"/>
            <w:tcBorders>
              <w:top w:val="nil"/>
              <w:left w:val="nil"/>
              <w:bottom w:val="single" w:sz="4" w:space="0" w:color="auto"/>
              <w:right w:val="single" w:sz="4" w:space="0" w:color="auto"/>
            </w:tcBorders>
            <w:shd w:val="clear" w:color="000000" w:fill="FFFF99"/>
            <w:noWrap/>
            <w:vAlign w:val="center"/>
            <w:hideMark/>
          </w:tcPr>
          <w:p w14:paraId="54F7BA4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30</w:t>
            </w:r>
          </w:p>
        </w:tc>
        <w:tc>
          <w:tcPr>
            <w:tcW w:w="836" w:type="dxa"/>
            <w:tcBorders>
              <w:top w:val="nil"/>
              <w:left w:val="nil"/>
              <w:bottom w:val="single" w:sz="4" w:space="0" w:color="auto"/>
              <w:right w:val="single" w:sz="4" w:space="0" w:color="auto"/>
            </w:tcBorders>
            <w:shd w:val="clear" w:color="000000" w:fill="FFFF99"/>
            <w:noWrap/>
            <w:vAlign w:val="center"/>
            <w:hideMark/>
          </w:tcPr>
          <w:p w14:paraId="3EB3116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30</w:t>
            </w:r>
          </w:p>
        </w:tc>
        <w:tc>
          <w:tcPr>
            <w:tcW w:w="716" w:type="dxa"/>
            <w:tcBorders>
              <w:top w:val="nil"/>
              <w:left w:val="nil"/>
              <w:bottom w:val="single" w:sz="4" w:space="0" w:color="auto"/>
              <w:right w:val="single" w:sz="4" w:space="0" w:color="auto"/>
            </w:tcBorders>
            <w:shd w:val="clear" w:color="000000" w:fill="FFFF99"/>
            <w:noWrap/>
            <w:vAlign w:val="center"/>
            <w:hideMark/>
          </w:tcPr>
          <w:p w14:paraId="76AECEA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30</w:t>
            </w:r>
          </w:p>
        </w:tc>
        <w:tc>
          <w:tcPr>
            <w:tcW w:w="716" w:type="dxa"/>
            <w:tcBorders>
              <w:top w:val="nil"/>
              <w:left w:val="nil"/>
              <w:bottom w:val="single" w:sz="4" w:space="0" w:color="auto"/>
              <w:right w:val="single" w:sz="4" w:space="0" w:color="auto"/>
            </w:tcBorders>
            <w:shd w:val="clear" w:color="000000" w:fill="FFFF99"/>
            <w:noWrap/>
            <w:vAlign w:val="center"/>
            <w:hideMark/>
          </w:tcPr>
          <w:p w14:paraId="2B3A54F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30</w:t>
            </w:r>
          </w:p>
        </w:tc>
        <w:tc>
          <w:tcPr>
            <w:tcW w:w="836" w:type="dxa"/>
            <w:tcBorders>
              <w:top w:val="nil"/>
              <w:left w:val="nil"/>
              <w:bottom w:val="single" w:sz="4" w:space="0" w:color="auto"/>
              <w:right w:val="single" w:sz="4" w:space="0" w:color="auto"/>
            </w:tcBorders>
            <w:shd w:val="clear" w:color="000000" w:fill="FFFF99"/>
            <w:noWrap/>
            <w:vAlign w:val="center"/>
            <w:hideMark/>
          </w:tcPr>
          <w:p w14:paraId="77D9D35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30</w:t>
            </w:r>
          </w:p>
        </w:tc>
        <w:tc>
          <w:tcPr>
            <w:tcW w:w="716" w:type="dxa"/>
            <w:tcBorders>
              <w:top w:val="nil"/>
              <w:left w:val="nil"/>
              <w:bottom w:val="single" w:sz="4" w:space="0" w:color="auto"/>
              <w:right w:val="single" w:sz="4" w:space="0" w:color="auto"/>
            </w:tcBorders>
            <w:shd w:val="clear" w:color="000000" w:fill="FFFF99"/>
            <w:noWrap/>
            <w:vAlign w:val="center"/>
            <w:hideMark/>
          </w:tcPr>
          <w:p w14:paraId="7A8E252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30</w:t>
            </w:r>
          </w:p>
        </w:tc>
        <w:tc>
          <w:tcPr>
            <w:tcW w:w="716" w:type="dxa"/>
            <w:tcBorders>
              <w:top w:val="nil"/>
              <w:left w:val="nil"/>
              <w:bottom w:val="single" w:sz="4" w:space="0" w:color="auto"/>
              <w:right w:val="single" w:sz="4" w:space="0" w:color="auto"/>
            </w:tcBorders>
            <w:shd w:val="clear" w:color="000000" w:fill="FFFF99"/>
            <w:noWrap/>
            <w:vAlign w:val="center"/>
            <w:hideMark/>
          </w:tcPr>
          <w:p w14:paraId="3A34DE0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30</w:t>
            </w:r>
          </w:p>
        </w:tc>
      </w:tr>
      <w:tr w:rsidR="002727CB" w:rsidRPr="002727CB" w14:paraId="257CB9C0"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5DA5D269"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1.8</w:t>
            </w:r>
          </w:p>
        </w:tc>
        <w:tc>
          <w:tcPr>
            <w:tcW w:w="3327" w:type="dxa"/>
            <w:tcBorders>
              <w:top w:val="nil"/>
              <w:left w:val="nil"/>
              <w:bottom w:val="single" w:sz="4" w:space="0" w:color="auto"/>
              <w:right w:val="single" w:sz="4" w:space="0" w:color="auto"/>
            </w:tcBorders>
            <w:shd w:val="clear" w:color="auto" w:fill="auto"/>
            <w:vAlign w:val="bottom"/>
            <w:hideMark/>
          </w:tcPr>
          <w:p w14:paraId="3D85DEA3"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menajere generate si necolectate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53BADA8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425F03B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521DD7D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5DEF6AC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44E0ACF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7A59251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48F0287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404D19B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68DFB1E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68B8EED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19B08F7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r>
      <w:tr w:rsidR="002727CB" w:rsidRPr="002727CB" w14:paraId="27B0E854"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3CEEB558"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2CAFCC75"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Total deseuri municipale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6F437606"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4,475</w:t>
            </w:r>
          </w:p>
        </w:tc>
        <w:tc>
          <w:tcPr>
            <w:tcW w:w="836" w:type="dxa"/>
            <w:tcBorders>
              <w:top w:val="nil"/>
              <w:left w:val="nil"/>
              <w:bottom w:val="single" w:sz="4" w:space="0" w:color="auto"/>
              <w:right w:val="single" w:sz="4" w:space="0" w:color="auto"/>
            </w:tcBorders>
            <w:shd w:val="clear" w:color="000000" w:fill="FFFF99"/>
            <w:noWrap/>
            <w:vAlign w:val="center"/>
            <w:hideMark/>
          </w:tcPr>
          <w:p w14:paraId="0A13B600"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4,437</w:t>
            </w:r>
          </w:p>
        </w:tc>
        <w:tc>
          <w:tcPr>
            <w:tcW w:w="836" w:type="dxa"/>
            <w:tcBorders>
              <w:top w:val="nil"/>
              <w:left w:val="nil"/>
              <w:bottom w:val="single" w:sz="4" w:space="0" w:color="auto"/>
              <w:right w:val="single" w:sz="4" w:space="0" w:color="auto"/>
            </w:tcBorders>
            <w:shd w:val="clear" w:color="000000" w:fill="FFFF99"/>
            <w:noWrap/>
            <w:vAlign w:val="center"/>
            <w:hideMark/>
          </w:tcPr>
          <w:p w14:paraId="3139CE2E"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4,399</w:t>
            </w:r>
          </w:p>
        </w:tc>
        <w:tc>
          <w:tcPr>
            <w:tcW w:w="836" w:type="dxa"/>
            <w:tcBorders>
              <w:top w:val="nil"/>
              <w:left w:val="nil"/>
              <w:bottom w:val="single" w:sz="4" w:space="0" w:color="auto"/>
              <w:right w:val="single" w:sz="4" w:space="0" w:color="auto"/>
            </w:tcBorders>
            <w:shd w:val="clear" w:color="000000" w:fill="FFFF99"/>
            <w:noWrap/>
            <w:vAlign w:val="center"/>
            <w:hideMark/>
          </w:tcPr>
          <w:p w14:paraId="11A78CB0"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4,361</w:t>
            </w:r>
          </w:p>
        </w:tc>
        <w:tc>
          <w:tcPr>
            <w:tcW w:w="836" w:type="dxa"/>
            <w:tcBorders>
              <w:top w:val="nil"/>
              <w:left w:val="nil"/>
              <w:bottom w:val="single" w:sz="4" w:space="0" w:color="auto"/>
              <w:right w:val="single" w:sz="4" w:space="0" w:color="auto"/>
            </w:tcBorders>
            <w:shd w:val="clear" w:color="000000" w:fill="FFFF99"/>
            <w:noWrap/>
            <w:vAlign w:val="center"/>
            <w:hideMark/>
          </w:tcPr>
          <w:p w14:paraId="63CCE479"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4,324</w:t>
            </w:r>
          </w:p>
        </w:tc>
        <w:tc>
          <w:tcPr>
            <w:tcW w:w="836" w:type="dxa"/>
            <w:tcBorders>
              <w:top w:val="nil"/>
              <w:left w:val="nil"/>
              <w:bottom w:val="single" w:sz="4" w:space="0" w:color="auto"/>
              <w:right w:val="single" w:sz="4" w:space="0" w:color="auto"/>
            </w:tcBorders>
            <w:shd w:val="clear" w:color="000000" w:fill="FFFF99"/>
            <w:noWrap/>
            <w:vAlign w:val="center"/>
            <w:hideMark/>
          </w:tcPr>
          <w:p w14:paraId="4665DA10"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4,287</w:t>
            </w:r>
          </w:p>
        </w:tc>
        <w:tc>
          <w:tcPr>
            <w:tcW w:w="716" w:type="dxa"/>
            <w:tcBorders>
              <w:top w:val="nil"/>
              <w:left w:val="nil"/>
              <w:bottom w:val="single" w:sz="4" w:space="0" w:color="auto"/>
              <w:right w:val="single" w:sz="4" w:space="0" w:color="auto"/>
            </w:tcBorders>
            <w:shd w:val="clear" w:color="000000" w:fill="FFFF99"/>
            <w:noWrap/>
            <w:vAlign w:val="center"/>
            <w:hideMark/>
          </w:tcPr>
          <w:p w14:paraId="4C6B6510"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4,250</w:t>
            </w:r>
          </w:p>
        </w:tc>
        <w:tc>
          <w:tcPr>
            <w:tcW w:w="716" w:type="dxa"/>
            <w:tcBorders>
              <w:top w:val="nil"/>
              <w:left w:val="nil"/>
              <w:bottom w:val="single" w:sz="4" w:space="0" w:color="auto"/>
              <w:right w:val="single" w:sz="4" w:space="0" w:color="auto"/>
            </w:tcBorders>
            <w:shd w:val="clear" w:color="000000" w:fill="FFFF99"/>
            <w:noWrap/>
            <w:vAlign w:val="center"/>
            <w:hideMark/>
          </w:tcPr>
          <w:p w14:paraId="4F10FB11"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4,214</w:t>
            </w:r>
          </w:p>
        </w:tc>
        <w:tc>
          <w:tcPr>
            <w:tcW w:w="836" w:type="dxa"/>
            <w:tcBorders>
              <w:top w:val="nil"/>
              <w:left w:val="nil"/>
              <w:bottom w:val="single" w:sz="4" w:space="0" w:color="auto"/>
              <w:right w:val="single" w:sz="4" w:space="0" w:color="auto"/>
            </w:tcBorders>
            <w:shd w:val="clear" w:color="000000" w:fill="FFFF99"/>
            <w:noWrap/>
            <w:vAlign w:val="center"/>
            <w:hideMark/>
          </w:tcPr>
          <w:p w14:paraId="597C965D"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4,178</w:t>
            </w:r>
          </w:p>
        </w:tc>
        <w:tc>
          <w:tcPr>
            <w:tcW w:w="716" w:type="dxa"/>
            <w:tcBorders>
              <w:top w:val="nil"/>
              <w:left w:val="nil"/>
              <w:bottom w:val="single" w:sz="4" w:space="0" w:color="auto"/>
              <w:right w:val="single" w:sz="4" w:space="0" w:color="auto"/>
            </w:tcBorders>
            <w:shd w:val="clear" w:color="000000" w:fill="FFFF99"/>
            <w:noWrap/>
            <w:vAlign w:val="center"/>
            <w:hideMark/>
          </w:tcPr>
          <w:p w14:paraId="1BA149CD"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4,142</w:t>
            </w:r>
          </w:p>
        </w:tc>
        <w:tc>
          <w:tcPr>
            <w:tcW w:w="716" w:type="dxa"/>
            <w:tcBorders>
              <w:top w:val="nil"/>
              <w:left w:val="nil"/>
              <w:bottom w:val="single" w:sz="4" w:space="0" w:color="auto"/>
              <w:right w:val="single" w:sz="4" w:space="0" w:color="auto"/>
            </w:tcBorders>
            <w:shd w:val="clear" w:color="000000" w:fill="FFFF99"/>
            <w:noWrap/>
            <w:vAlign w:val="center"/>
            <w:hideMark/>
          </w:tcPr>
          <w:p w14:paraId="1598F30D"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4,138</w:t>
            </w:r>
          </w:p>
        </w:tc>
      </w:tr>
      <w:tr w:rsidR="002727CB" w:rsidRPr="002727CB" w14:paraId="40588B95"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48CDB79B"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17098E07"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Total deseuri municipale generate</w:t>
            </w:r>
          </w:p>
        </w:tc>
        <w:tc>
          <w:tcPr>
            <w:tcW w:w="836" w:type="dxa"/>
            <w:tcBorders>
              <w:top w:val="nil"/>
              <w:left w:val="nil"/>
              <w:bottom w:val="single" w:sz="4" w:space="0" w:color="auto"/>
              <w:right w:val="single" w:sz="4" w:space="0" w:color="auto"/>
            </w:tcBorders>
            <w:shd w:val="clear" w:color="000000" w:fill="FFFF99"/>
            <w:noWrap/>
            <w:vAlign w:val="center"/>
            <w:hideMark/>
          </w:tcPr>
          <w:p w14:paraId="649A586A"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4,475</w:t>
            </w:r>
          </w:p>
        </w:tc>
        <w:tc>
          <w:tcPr>
            <w:tcW w:w="836" w:type="dxa"/>
            <w:tcBorders>
              <w:top w:val="nil"/>
              <w:left w:val="nil"/>
              <w:bottom w:val="single" w:sz="4" w:space="0" w:color="auto"/>
              <w:right w:val="single" w:sz="4" w:space="0" w:color="auto"/>
            </w:tcBorders>
            <w:shd w:val="clear" w:color="000000" w:fill="FFFF99"/>
            <w:noWrap/>
            <w:vAlign w:val="center"/>
            <w:hideMark/>
          </w:tcPr>
          <w:p w14:paraId="103ECB5A"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4,437</w:t>
            </w:r>
          </w:p>
        </w:tc>
        <w:tc>
          <w:tcPr>
            <w:tcW w:w="836" w:type="dxa"/>
            <w:tcBorders>
              <w:top w:val="nil"/>
              <w:left w:val="nil"/>
              <w:bottom w:val="single" w:sz="4" w:space="0" w:color="auto"/>
              <w:right w:val="single" w:sz="4" w:space="0" w:color="auto"/>
            </w:tcBorders>
            <w:shd w:val="clear" w:color="000000" w:fill="FFFF99"/>
            <w:noWrap/>
            <w:vAlign w:val="center"/>
            <w:hideMark/>
          </w:tcPr>
          <w:p w14:paraId="540C044D"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4,399</w:t>
            </w:r>
          </w:p>
        </w:tc>
        <w:tc>
          <w:tcPr>
            <w:tcW w:w="836" w:type="dxa"/>
            <w:tcBorders>
              <w:top w:val="nil"/>
              <w:left w:val="nil"/>
              <w:bottom w:val="single" w:sz="4" w:space="0" w:color="auto"/>
              <w:right w:val="single" w:sz="4" w:space="0" w:color="auto"/>
            </w:tcBorders>
            <w:shd w:val="clear" w:color="000000" w:fill="FFFF99"/>
            <w:noWrap/>
            <w:vAlign w:val="center"/>
            <w:hideMark/>
          </w:tcPr>
          <w:p w14:paraId="6C0DD82F"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4,361</w:t>
            </w:r>
          </w:p>
        </w:tc>
        <w:tc>
          <w:tcPr>
            <w:tcW w:w="836" w:type="dxa"/>
            <w:tcBorders>
              <w:top w:val="nil"/>
              <w:left w:val="nil"/>
              <w:bottom w:val="single" w:sz="4" w:space="0" w:color="auto"/>
              <w:right w:val="single" w:sz="4" w:space="0" w:color="auto"/>
            </w:tcBorders>
            <w:shd w:val="clear" w:color="000000" w:fill="FFFF99"/>
            <w:noWrap/>
            <w:vAlign w:val="center"/>
            <w:hideMark/>
          </w:tcPr>
          <w:p w14:paraId="6A2B7796"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4,324</w:t>
            </w:r>
          </w:p>
        </w:tc>
        <w:tc>
          <w:tcPr>
            <w:tcW w:w="836" w:type="dxa"/>
            <w:tcBorders>
              <w:top w:val="nil"/>
              <w:left w:val="nil"/>
              <w:bottom w:val="single" w:sz="4" w:space="0" w:color="auto"/>
              <w:right w:val="single" w:sz="4" w:space="0" w:color="auto"/>
            </w:tcBorders>
            <w:shd w:val="clear" w:color="000000" w:fill="FFFF99"/>
            <w:noWrap/>
            <w:vAlign w:val="center"/>
            <w:hideMark/>
          </w:tcPr>
          <w:p w14:paraId="2097A0B8"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4,287</w:t>
            </w:r>
          </w:p>
        </w:tc>
        <w:tc>
          <w:tcPr>
            <w:tcW w:w="716" w:type="dxa"/>
            <w:tcBorders>
              <w:top w:val="nil"/>
              <w:left w:val="nil"/>
              <w:bottom w:val="single" w:sz="4" w:space="0" w:color="auto"/>
              <w:right w:val="single" w:sz="4" w:space="0" w:color="auto"/>
            </w:tcBorders>
            <w:shd w:val="clear" w:color="000000" w:fill="FFFF99"/>
            <w:noWrap/>
            <w:vAlign w:val="center"/>
            <w:hideMark/>
          </w:tcPr>
          <w:p w14:paraId="73FD638B"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4,250</w:t>
            </w:r>
          </w:p>
        </w:tc>
        <w:tc>
          <w:tcPr>
            <w:tcW w:w="716" w:type="dxa"/>
            <w:tcBorders>
              <w:top w:val="nil"/>
              <w:left w:val="nil"/>
              <w:bottom w:val="single" w:sz="4" w:space="0" w:color="auto"/>
              <w:right w:val="single" w:sz="4" w:space="0" w:color="auto"/>
            </w:tcBorders>
            <w:shd w:val="clear" w:color="000000" w:fill="FFFF99"/>
            <w:noWrap/>
            <w:vAlign w:val="center"/>
            <w:hideMark/>
          </w:tcPr>
          <w:p w14:paraId="5AE0CE3F"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4,214</w:t>
            </w:r>
          </w:p>
        </w:tc>
        <w:tc>
          <w:tcPr>
            <w:tcW w:w="836" w:type="dxa"/>
            <w:tcBorders>
              <w:top w:val="nil"/>
              <w:left w:val="nil"/>
              <w:bottom w:val="single" w:sz="4" w:space="0" w:color="auto"/>
              <w:right w:val="single" w:sz="4" w:space="0" w:color="auto"/>
            </w:tcBorders>
            <w:shd w:val="clear" w:color="000000" w:fill="FFFF99"/>
            <w:noWrap/>
            <w:vAlign w:val="center"/>
            <w:hideMark/>
          </w:tcPr>
          <w:p w14:paraId="7D551F60"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4,178</w:t>
            </w:r>
          </w:p>
        </w:tc>
        <w:tc>
          <w:tcPr>
            <w:tcW w:w="716" w:type="dxa"/>
            <w:tcBorders>
              <w:top w:val="nil"/>
              <w:left w:val="nil"/>
              <w:bottom w:val="single" w:sz="4" w:space="0" w:color="auto"/>
              <w:right w:val="single" w:sz="4" w:space="0" w:color="auto"/>
            </w:tcBorders>
            <w:shd w:val="clear" w:color="000000" w:fill="FFFF99"/>
            <w:noWrap/>
            <w:vAlign w:val="center"/>
            <w:hideMark/>
          </w:tcPr>
          <w:p w14:paraId="45A19392"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4,142</w:t>
            </w:r>
          </w:p>
        </w:tc>
        <w:tc>
          <w:tcPr>
            <w:tcW w:w="716" w:type="dxa"/>
            <w:tcBorders>
              <w:top w:val="nil"/>
              <w:left w:val="nil"/>
              <w:bottom w:val="single" w:sz="4" w:space="0" w:color="auto"/>
              <w:right w:val="single" w:sz="4" w:space="0" w:color="auto"/>
            </w:tcBorders>
            <w:shd w:val="clear" w:color="000000" w:fill="FFFF99"/>
            <w:noWrap/>
            <w:vAlign w:val="center"/>
            <w:hideMark/>
          </w:tcPr>
          <w:p w14:paraId="62A71EE1"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4,138</w:t>
            </w:r>
          </w:p>
        </w:tc>
      </w:tr>
    </w:tbl>
    <w:p w14:paraId="2F7D1EC5" w14:textId="1112AEA9" w:rsidR="002727CB" w:rsidRPr="002727CB" w:rsidRDefault="002727CB" w:rsidP="002727CB">
      <w:pPr>
        <w:widowControl w:val="0"/>
        <w:autoSpaceDE w:val="0"/>
        <w:autoSpaceDN w:val="0"/>
        <w:adjustRightInd w:val="0"/>
        <w:spacing w:after="120" w:line="288" w:lineRule="auto"/>
        <w:jc w:val="both"/>
        <w:rPr>
          <w:rFonts w:ascii="Times New Roman" w:hAnsi="Times New Roman"/>
          <w:sz w:val="24"/>
          <w:szCs w:val="24"/>
        </w:rPr>
      </w:pPr>
      <w:r w:rsidRPr="002727CB">
        <w:rPr>
          <w:rFonts w:ascii="Times New Roman" w:hAnsi="Times New Roman"/>
          <w:sz w:val="24"/>
          <w:szCs w:val="24"/>
        </w:rPr>
        <w:t>* Conținutul în fracție biodegradabilă : deșeuri din parcuri ș</w:t>
      </w:r>
      <w:r>
        <w:rPr>
          <w:rFonts w:ascii="Times New Roman" w:hAnsi="Times New Roman"/>
          <w:sz w:val="24"/>
          <w:szCs w:val="24"/>
        </w:rPr>
        <w:t>i</w:t>
      </w:r>
      <w:r w:rsidRPr="002727CB">
        <w:rPr>
          <w:rFonts w:ascii="Times New Roman" w:hAnsi="Times New Roman"/>
          <w:sz w:val="24"/>
          <w:szCs w:val="24"/>
        </w:rPr>
        <w:t xml:space="preserve"> grădini 93,10%, deș</w:t>
      </w:r>
      <w:r>
        <w:rPr>
          <w:rFonts w:ascii="Times New Roman" w:hAnsi="Times New Roman"/>
          <w:sz w:val="24"/>
          <w:szCs w:val="24"/>
        </w:rPr>
        <w:t>euri din piețe 83,10%, deșeuri stradale 73,20%; Deșeurile stradale n</w:t>
      </w:r>
      <w:r w:rsidRPr="002727CB">
        <w:rPr>
          <w:rFonts w:asciiTheme="majorBidi" w:hAnsiTheme="majorBidi" w:cstheme="majorBidi"/>
        </w:rPr>
        <w:t>u fac obiectul contractului de delegare a serviciului de colectare și transport a deșeurilor municipale</w:t>
      </w:r>
    </w:p>
    <w:p w14:paraId="49C4A914" w14:textId="77777777" w:rsidR="002727CB" w:rsidRPr="002727CB" w:rsidRDefault="002727CB" w:rsidP="00F475FB">
      <w:pPr>
        <w:widowControl w:val="0"/>
        <w:autoSpaceDE w:val="0"/>
        <w:autoSpaceDN w:val="0"/>
        <w:adjustRightInd w:val="0"/>
        <w:spacing w:after="120" w:line="288" w:lineRule="auto"/>
        <w:jc w:val="both"/>
        <w:rPr>
          <w:rFonts w:ascii="Times New Roman" w:hAnsi="Times New Roman"/>
          <w:sz w:val="24"/>
          <w:szCs w:val="24"/>
        </w:rPr>
      </w:pPr>
    </w:p>
    <w:p w14:paraId="5021C34A" w14:textId="19DAE137" w:rsidR="007D3C72" w:rsidRPr="002727CB" w:rsidRDefault="007D3C72" w:rsidP="00F475FB">
      <w:pPr>
        <w:widowControl w:val="0"/>
        <w:autoSpaceDE w:val="0"/>
        <w:autoSpaceDN w:val="0"/>
        <w:adjustRightInd w:val="0"/>
        <w:spacing w:after="120" w:line="288" w:lineRule="auto"/>
        <w:jc w:val="both"/>
        <w:rPr>
          <w:rFonts w:ascii="Times New Roman" w:hAnsi="Times New Roman"/>
          <w:b/>
          <w:bCs/>
          <w:i/>
          <w:iCs/>
          <w:sz w:val="24"/>
          <w:szCs w:val="24"/>
          <w:lang w:val="fr-FR"/>
        </w:rPr>
      </w:pPr>
      <w:r w:rsidRPr="002727CB">
        <w:rPr>
          <w:rFonts w:ascii="Times New Roman" w:hAnsi="Times New Roman"/>
          <w:b/>
          <w:bCs/>
          <w:i/>
          <w:iCs/>
          <w:sz w:val="24"/>
          <w:szCs w:val="24"/>
          <w:lang w:val="fr-FR"/>
        </w:rPr>
        <w:t>C</w:t>
      </w:r>
      <w:r w:rsidR="00DA183D" w:rsidRPr="002727CB">
        <w:rPr>
          <w:rFonts w:ascii="Times New Roman" w:hAnsi="Times New Roman"/>
          <w:b/>
          <w:bCs/>
          <w:i/>
          <w:iCs/>
          <w:sz w:val="24"/>
          <w:szCs w:val="24"/>
          <w:lang w:val="fr-FR"/>
        </w:rPr>
        <w:t>a</w:t>
      </w:r>
      <w:r w:rsidRPr="002727CB">
        <w:rPr>
          <w:rFonts w:ascii="Times New Roman" w:hAnsi="Times New Roman"/>
          <w:b/>
          <w:bCs/>
          <w:i/>
          <w:iCs/>
          <w:sz w:val="24"/>
          <w:szCs w:val="24"/>
          <w:lang w:val="fr-FR"/>
        </w:rPr>
        <w:t xml:space="preserve">ntitățile de deșeuri </w:t>
      </w:r>
      <w:r w:rsidR="002727CB">
        <w:rPr>
          <w:rFonts w:ascii="Times New Roman" w:hAnsi="Times New Roman"/>
          <w:b/>
          <w:bCs/>
          <w:i/>
          <w:iCs/>
          <w:sz w:val="24"/>
          <w:szCs w:val="24"/>
          <w:lang w:val="fr-FR"/>
        </w:rPr>
        <w:t xml:space="preserve">(tone) </w:t>
      </w:r>
      <w:r w:rsidRPr="002727CB">
        <w:rPr>
          <w:rFonts w:ascii="Times New Roman" w:hAnsi="Times New Roman"/>
          <w:b/>
          <w:bCs/>
          <w:i/>
          <w:iCs/>
          <w:sz w:val="24"/>
          <w:szCs w:val="24"/>
          <w:lang w:val="fr-FR"/>
        </w:rPr>
        <w:t xml:space="preserve">estimate a se </w:t>
      </w:r>
      <w:r w:rsidR="006A497A" w:rsidRPr="002727CB">
        <w:rPr>
          <w:rFonts w:ascii="Times New Roman" w:hAnsi="Times New Roman"/>
          <w:b/>
          <w:bCs/>
          <w:i/>
          <w:iCs/>
          <w:sz w:val="24"/>
          <w:szCs w:val="24"/>
          <w:lang w:val="fr-FR"/>
        </w:rPr>
        <w:t>genera</w:t>
      </w:r>
      <w:r w:rsidRPr="002727CB">
        <w:rPr>
          <w:rFonts w:ascii="Times New Roman" w:hAnsi="Times New Roman"/>
          <w:b/>
          <w:bCs/>
          <w:i/>
          <w:iCs/>
          <w:sz w:val="24"/>
          <w:szCs w:val="24"/>
          <w:lang w:val="fr-FR"/>
        </w:rPr>
        <w:t xml:space="preserve"> pe tipuri de deșeuri sunt prezentate în continuare :</w:t>
      </w:r>
    </w:p>
    <w:p w14:paraId="3A4DC9D2" w14:textId="3490AEB4" w:rsidR="00202774" w:rsidRDefault="00202774" w:rsidP="00F475FB">
      <w:pPr>
        <w:widowControl w:val="0"/>
        <w:autoSpaceDE w:val="0"/>
        <w:autoSpaceDN w:val="0"/>
        <w:adjustRightInd w:val="0"/>
        <w:spacing w:after="120" w:line="288" w:lineRule="auto"/>
        <w:jc w:val="both"/>
        <w:rPr>
          <w:rFonts w:ascii="Times New Roman" w:hAnsi="Times New Roman"/>
          <w:b/>
          <w:bCs/>
          <w:sz w:val="24"/>
          <w:szCs w:val="24"/>
          <w:lang w:val="fr-FR"/>
        </w:rPr>
      </w:pPr>
      <w:r w:rsidRPr="006407D2">
        <w:rPr>
          <w:rFonts w:ascii="Times New Roman" w:hAnsi="Times New Roman"/>
          <w:b/>
          <w:bCs/>
          <w:sz w:val="24"/>
          <w:szCs w:val="24"/>
          <w:lang w:val="fr-FR"/>
        </w:rPr>
        <w:t>Zona 1 Cluj  Napoca</w:t>
      </w:r>
    </w:p>
    <w:tbl>
      <w:tblPr>
        <w:tblW w:w="14508" w:type="dxa"/>
        <w:tblInd w:w="113" w:type="dxa"/>
        <w:tblLook w:val="04A0" w:firstRow="1" w:lastRow="0" w:firstColumn="1" w:lastColumn="0" w:noHBand="0" w:noVBand="1"/>
      </w:tblPr>
      <w:tblGrid>
        <w:gridCol w:w="3260"/>
        <w:gridCol w:w="1008"/>
        <w:gridCol w:w="1016"/>
        <w:gridCol w:w="1016"/>
        <w:gridCol w:w="1016"/>
        <w:gridCol w:w="1016"/>
        <w:gridCol w:w="1016"/>
        <w:gridCol w:w="1016"/>
        <w:gridCol w:w="1016"/>
        <w:gridCol w:w="1016"/>
        <w:gridCol w:w="1096"/>
        <w:gridCol w:w="1016"/>
      </w:tblGrid>
      <w:tr w:rsidR="006A497A" w:rsidRPr="006A497A" w14:paraId="45F296EA" w14:textId="77777777" w:rsidTr="006A497A">
        <w:trPr>
          <w:trHeight w:val="24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EDE1C" w14:textId="2B6B12DD"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URBAN Menajer</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B9888"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79ABC"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7E567"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888B9"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1CEB1"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31998"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9A605"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30ACD"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20D0D"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B7680"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DF0FC"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r>
      <w:tr w:rsidR="006A497A" w:rsidRPr="006A497A" w14:paraId="629F653E" w14:textId="77777777" w:rsidTr="006A497A">
        <w:trPr>
          <w:trHeight w:val="228"/>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45EA9" w14:textId="77777777" w:rsidR="006A497A" w:rsidRPr="006A497A" w:rsidRDefault="006A497A" w:rsidP="006A497A">
            <w:pPr>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Total</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05003019" w14:textId="77777777" w:rsidR="006A497A" w:rsidRPr="006A497A" w:rsidRDefault="006A497A" w:rsidP="006A497A">
            <w:pPr>
              <w:jc w:val="right"/>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61,571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341D31F" w14:textId="77777777" w:rsidR="006A497A" w:rsidRPr="006A497A" w:rsidRDefault="006A497A" w:rsidP="006A497A">
            <w:pPr>
              <w:jc w:val="right"/>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61,695</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F4D3443" w14:textId="77777777" w:rsidR="006A497A" w:rsidRPr="006A497A" w:rsidRDefault="006A497A" w:rsidP="006A497A">
            <w:pPr>
              <w:jc w:val="right"/>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61,818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FDACCAE" w14:textId="77777777" w:rsidR="006A497A" w:rsidRPr="006A497A" w:rsidRDefault="006A497A" w:rsidP="006A497A">
            <w:pPr>
              <w:jc w:val="right"/>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61,942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7EAD69F" w14:textId="77777777" w:rsidR="006A497A" w:rsidRPr="006A497A" w:rsidRDefault="006A497A" w:rsidP="006A497A">
            <w:pPr>
              <w:jc w:val="right"/>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62,065</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738806E" w14:textId="77777777" w:rsidR="006A497A" w:rsidRPr="006A497A" w:rsidRDefault="006A497A" w:rsidP="006A497A">
            <w:pPr>
              <w:jc w:val="right"/>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62,190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DA3E0A9" w14:textId="77777777" w:rsidR="006A497A" w:rsidRPr="006A497A" w:rsidRDefault="006A497A" w:rsidP="006A497A">
            <w:pPr>
              <w:jc w:val="right"/>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62,314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2EEB865" w14:textId="77777777" w:rsidR="006A497A" w:rsidRPr="006A497A" w:rsidRDefault="006A497A" w:rsidP="006A497A">
            <w:pPr>
              <w:jc w:val="right"/>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62,439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B24BE0D" w14:textId="77777777" w:rsidR="006A497A" w:rsidRPr="006A497A" w:rsidRDefault="006A497A" w:rsidP="006A497A">
            <w:pPr>
              <w:jc w:val="right"/>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62,564</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7B9BDDDF" w14:textId="77777777" w:rsidR="006A497A" w:rsidRPr="006A497A" w:rsidRDefault="006A497A" w:rsidP="006A497A">
            <w:pPr>
              <w:jc w:val="right"/>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62,689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59BBC9C" w14:textId="77777777" w:rsidR="006A497A" w:rsidRPr="006A497A" w:rsidRDefault="006A497A" w:rsidP="006A497A">
            <w:pPr>
              <w:jc w:val="right"/>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63,317</w:t>
            </w:r>
          </w:p>
        </w:tc>
      </w:tr>
      <w:tr w:rsidR="006A497A" w:rsidRPr="006A497A" w14:paraId="415934A2" w14:textId="77777777" w:rsidTr="006A497A">
        <w:trPr>
          <w:trHeight w:val="24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BDAAF"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anul</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34013947"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2019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DFF1A22"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E9A4CD0"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081A5D2"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8C35676"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2023</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8D8B95F"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D4C3671"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2025</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FD19174"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5C5C11E"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2027</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4E8E7BA8"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B2ABB1D"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2029</w:t>
            </w:r>
          </w:p>
        </w:tc>
      </w:tr>
      <w:tr w:rsidR="006A497A" w:rsidRPr="006A497A" w14:paraId="250162B7" w14:textId="77777777" w:rsidTr="006A497A">
        <w:trPr>
          <w:trHeight w:val="24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4F050"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Hartie si carton</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6DC3EF2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6,553</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0BA6697"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6,579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9FE63FA"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6,605</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F4E65B5"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6,632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DA09C35"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6,658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59573B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6,685</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1854B35"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6,712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1A329A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6,739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B8135F3"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6,766</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76FF55A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6,793</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C87136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6,874</w:t>
            </w:r>
          </w:p>
        </w:tc>
      </w:tr>
      <w:tr w:rsidR="006A497A" w:rsidRPr="006A497A" w14:paraId="32BAADD3" w14:textId="77777777" w:rsidTr="006A497A">
        <w:trPr>
          <w:trHeight w:val="24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4D4B5"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Sticla</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22D0EF82"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3,261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4811A3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3,267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7D71DC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3,274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29E097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3,280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3DD566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3,287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D493850"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3,294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D02460B"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3,300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B46019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3,307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7B8DA47"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3,313</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599A7B0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3,320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66EC650"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3,353</w:t>
            </w:r>
          </w:p>
        </w:tc>
      </w:tr>
      <w:tr w:rsidR="006A497A" w:rsidRPr="006A497A" w14:paraId="07136301" w14:textId="77777777" w:rsidTr="006A497A">
        <w:trPr>
          <w:trHeight w:val="24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B4B6C"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Plastic</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4C794AE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10,484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43C0DA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10,483</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EE4E2A2"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10,481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DD763A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10,480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B17C362"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10,479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9AF50C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10,477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5BADBC0"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10,476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C8D3F73"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10,475</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1C7EB6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10,473</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4D9FADD5"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10,472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1DC9A2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10,554</w:t>
            </w:r>
          </w:p>
        </w:tc>
      </w:tr>
      <w:tr w:rsidR="006A497A" w:rsidRPr="006A497A" w14:paraId="0EF033E7" w14:textId="77777777" w:rsidTr="006A497A">
        <w:trPr>
          <w:trHeight w:val="24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9C8C1"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Metal</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11273EB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370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99EB0D1"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371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7F1FD15"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372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986E4D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374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705AB9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375</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F940B5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376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D83890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377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A2DBB85"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378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77FCA90"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379</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6C8AC9B5"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380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36904F7"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384</w:t>
            </w:r>
          </w:p>
        </w:tc>
      </w:tr>
      <w:tr w:rsidR="006A497A" w:rsidRPr="006A497A" w14:paraId="3CB1E41B" w14:textId="77777777" w:rsidTr="006A497A">
        <w:trPr>
          <w:trHeight w:val="24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3D2ED"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Lemn</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1DBF95C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1,356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9E2D32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1,360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DCB7EC5"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1,363</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2CB323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1,367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852627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1,371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B992E93"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1,374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E9C9D1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1,378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9432D1B"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1,381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126560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1,385</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46BF0FA0"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1,389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AC7591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1,403</w:t>
            </w:r>
          </w:p>
        </w:tc>
      </w:tr>
      <w:tr w:rsidR="006A497A" w:rsidRPr="006A497A" w14:paraId="75085F29" w14:textId="77777777" w:rsidTr="006A497A">
        <w:trPr>
          <w:trHeight w:val="24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8B95A"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Deseuri biodegradabile</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0B3B677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30,807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0FE36A7"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30,757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3834B0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30,707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EE24BB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30,657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A80BB8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30,607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7A844F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30,557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D69FC9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30,507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60CE0C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30,457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71953D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30,407</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1B3505A"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30,358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71E6B5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30,551</w:t>
            </w:r>
          </w:p>
        </w:tc>
      </w:tr>
      <w:tr w:rsidR="006A497A" w:rsidRPr="006A497A" w14:paraId="069A21B9" w14:textId="77777777" w:rsidTr="006A497A">
        <w:trPr>
          <w:trHeight w:val="24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7AC71"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Altele</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3BDF515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7,632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13FDB0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7,767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9C2A1B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7,902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AC3B5B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8,037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11EFB9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8,172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CA6CAB3"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8,308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5BB1A5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8,443</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5EF689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8,578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C8BED33"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8,714</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2F17ABE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8,849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A2A5F63"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9,056</w:t>
            </w:r>
          </w:p>
        </w:tc>
      </w:tr>
      <w:tr w:rsidR="006A497A" w:rsidRPr="006A497A" w14:paraId="12772BAB" w14:textId="77777777" w:rsidTr="006A497A">
        <w:trPr>
          <w:trHeight w:val="24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C77FE"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lastRenderedPageBreak/>
              <w:t>textile</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4378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1,108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3BB6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1,111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8DAB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1,113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CAF0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1,115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43B2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1,117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DE7D7"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1,119</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3DE1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1,122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B56D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1,124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065E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1,126</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328C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1,128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923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1,140</w:t>
            </w:r>
          </w:p>
        </w:tc>
      </w:tr>
      <w:tr w:rsidR="006A497A" w:rsidRPr="006A497A" w14:paraId="1BA967D8" w14:textId="77777777" w:rsidTr="006A497A">
        <w:trPr>
          <w:trHeight w:val="240"/>
        </w:trPr>
        <w:tc>
          <w:tcPr>
            <w:tcW w:w="3260" w:type="dxa"/>
            <w:tcBorders>
              <w:top w:val="single" w:sz="4" w:space="0" w:color="auto"/>
              <w:left w:val="nil"/>
              <w:bottom w:val="nil"/>
              <w:right w:val="nil"/>
            </w:tcBorders>
            <w:shd w:val="clear" w:color="auto" w:fill="auto"/>
            <w:noWrap/>
            <w:vAlign w:val="bottom"/>
            <w:hideMark/>
          </w:tcPr>
          <w:p w14:paraId="00D2FC1E"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 </w:t>
            </w:r>
          </w:p>
        </w:tc>
        <w:tc>
          <w:tcPr>
            <w:tcW w:w="1008" w:type="dxa"/>
            <w:tcBorders>
              <w:top w:val="single" w:sz="4" w:space="0" w:color="auto"/>
              <w:left w:val="nil"/>
              <w:bottom w:val="nil"/>
              <w:right w:val="nil"/>
            </w:tcBorders>
            <w:shd w:val="clear" w:color="auto" w:fill="auto"/>
            <w:noWrap/>
            <w:vAlign w:val="bottom"/>
            <w:hideMark/>
          </w:tcPr>
          <w:p w14:paraId="391EB8D5"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nil"/>
              <w:bottom w:val="nil"/>
              <w:right w:val="nil"/>
            </w:tcBorders>
            <w:shd w:val="clear" w:color="auto" w:fill="auto"/>
            <w:noWrap/>
            <w:vAlign w:val="bottom"/>
            <w:hideMark/>
          </w:tcPr>
          <w:p w14:paraId="6AA5841E"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nil"/>
              <w:bottom w:val="nil"/>
              <w:right w:val="nil"/>
            </w:tcBorders>
            <w:shd w:val="clear" w:color="auto" w:fill="auto"/>
            <w:noWrap/>
            <w:vAlign w:val="bottom"/>
            <w:hideMark/>
          </w:tcPr>
          <w:p w14:paraId="6ACA55CD"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nil"/>
              <w:bottom w:val="nil"/>
              <w:right w:val="nil"/>
            </w:tcBorders>
            <w:shd w:val="clear" w:color="auto" w:fill="auto"/>
            <w:noWrap/>
            <w:vAlign w:val="bottom"/>
            <w:hideMark/>
          </w:tcPr>
          <w:p w14:paraId="6F4A90AE"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nil"/>
              <w:bottom w:val="nil"/>
              <w:right w:val="nil"/>
            </w:tcBorders>
            <w:shd w:val="clear" w:color="auto" w:fill="auto"/>
            <w:noWrap/>
            <w:vAlign w:val="bottom"/>
            <w:hideMark/>
          </w:tcPr>
          <w:p w14:paraId="1A9D631E"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nil"/>
              <w:bottom w:val="nil"/>
              <w:right w:val="nil"/>
            </w:tcBorders>
            <w:shd w:val="clear" w:color="auto" w:fill="auto"/>
            <w:noWrap/>
            <w:vAlign w:val="bottom"/>
            <w:hideMark/>
          </w:tcPr>
          <w:p w14:paraId="22F02BC6"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nil"/>
              <w:bottom w:val="nil"/>
              <w:right w:val="nil"/>
            </w:tcBorders>
            <w:shd w:val="clear" w:color="auto" w:fill="auto"/>
            <w:noWrap/>
            <w:vAlign w:val="bottom"/>
            <w:hideMark/>
          </w:tcPr>
          <w:p w14:paraId="72CC1568"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nil"/>
              <w:bottom w:val="nil"/>
              <w:right w:val="nil"/>
            </w:tcBorders>
            <w:shd w:val="clear" w:color="auto" w:fill="auto"/>
            <w:noWrap/>
            <w:vAlign w:val="bottom"/>
            <w:hideMark/>
          </w:tcPr>
          <w:p w14:paraId="1A5E25C1"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nil"/>
              <w:bottom w:val="nil"/>
              <w:right w:val="nil"/>
            </w:tcBorders>
            <w:shd w:val="clear" w:color="auto" w:fill="auto"/>
            <w:noWrap/>
            <w:vAlign w:val="bottom"/>
            <w:hideMark/>
          </w:tcPr>
          <w:p w14:paraId="28DB110A"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96" w:type="dxa"/>
            <w:tcBorders>
              <w:top w:val="single" w:sz="4" w:space="0" w:color="auto"/>
              <w:left w:val="nil"/>
              <w:bottom w:val="nil"/>
              <w:right w:val="nil"/>
            </w:tcBorders>
            <w:shd w:val="clear" w:color="auto" w:fill="auto"/>
            <w:noWrap/>
            <w:vAlign w:val="bottom"/>
            <w:hideMark/>
          </w:tcPr>
          <w:p w14:paraId="772981C0"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nil"/>
              <w:bottom w:val="nil"/>
              <w:right w:val="nil"/>
            </w:tcBorders>
            <w:shd w:val="clear" w:color="auto" w:fill="auto"/>
            <w:noWrap/>
            <w:vAlign w:val="bottom"/>
            <w:hideMark/>
          </w:tcPr>
          <w:p w14:paraId="0E6389C8"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r>
      <w:tr w:rsidR="006A497A" w:rsidRPr="006A497A" w14:paraId="76ECD62C" w14:textId="77777777" w:rsidTr="006A497A">
        <w:trPr>
          <w:trHeight w:val="240"/>
        </w:trPr>
        <w:tc>
          <w:tcPr>
            <w:tcW w:w="3260" w:type="dxa"/>
            <w:tcBorders>
              <w:top w:val="nil"/>
              <w:left w:val="nil"/>
              <w:bottom w:val="nil"/>
              <w:right w:val="nil"/>
            </w:tcBorders>
            <w:shd w:val="clear" w:color="auto" w:fill="auto"/>
            <w:noWrap/>
            <w:vAlign w:val="bottom"/>
            <w:hideMark/>
          </w:tcPr>
          <w:p w14:paraId="4D01870F" w14:textId="344B216B"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RURAL Menajer</w:t>
            </w:r>
          </w:p>
        </w:tc>
        <w:tc>
          <w:tcPr>
            <w:tcW w:w="1008" w:type="dxa"/>
            <w:tcBorders>
              <w:top w:val="nil"/>
              <w:left w:val="nil"/>
              <w:bottom w:val="nil"/>
              <w:right w:val="nil"/>
            </w:tcBorders>
            <w:shd w:val="clear" w:color="auto" w:fill="auto"/>
            <w:noWrap/>
            <w:vAlign w:val="bottom"/>
            <w:hideMark/>
          </w:tcPr>
          <w:p w14:paraId="4EA73020"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7EEE281E"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118607B4"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5DE24128"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4BEA8149"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7E6E9A9E"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742E9C14"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3B268EB2"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513D1E00"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96" w:type="dxa"/>
            <w:tcBorders>
              <w:top w:val="nil"/>
              <w:left w:val="nil"/>
              <w:bottom w:val="nil"/>
              <w:right w:val="nil"/>
            </w:tcBorders>
            <w:shd w:val="clear" w:color="auto" w:fill="auto"/>
            <w:noWrap/>
            <w:vAlign w:val="bottom"/>
            <w:hideMark/>
          </w:tcPr>
          <w:p w14:paraId="30B4CFF3"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239A70F9"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r>
      <w:tr w:rsidR="006A497A" w:rsidRPr="006A497A" w14:paraId="5EF3594A" w14:textId="77777777" w:rsidTr="006A497A">
        <w:trPr>
          <w:trHeight w:val="228"/>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14E64" w14:textId="77777777" w:rsidR="006A497A" w:rsidRPr="006A497A" w:rsidRDefault="006A497A" w:rsidP="006A497A">
            <w:pPr>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Total</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3C894EA2" w14:textId="77777777" w:rsidR="006A497A" w:rsidRPr="006A497A" w:rsidRDefault="006A497A" w:rsidP="006A497A">
            <w:pPr>
              <w:jc w:val="right"/>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15,806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A9A83E0" w14:textId="77777777" w:rsidR="006A497A" w:rsidRPr="006A497A" w:rsidRDefault="006A497A" w:rsidP="006A497A">
            <w:pPr>
              <w:jc w:val="right"/>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15,774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4C21F37" w14:textId="77777777" w:rsidR="006A497A" w:rsidRPr="006A497A" w:rsidRDefault="006A497A" w:rsidP="006A497A">
            <w:pPr>
              <w:jc w:val="right"/>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15,741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63437C0" w14:textId="77777777" w:rsidR="006A497A" w:rsidRPr="006A497A" w:rsidRDefault="006A497A" w:rsidP="006A497A">
            <w:pPr>
              <w:jc w:val="right"/>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15,709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C4BB87C" w14:textId="77777777" w:rsidR="006A497A" w:rsidRPr="006A497A" w:rsidRDefault="006A497A" w:rsidP="006A497A">
            <w:pPr>
              <w:jc w:val="right"/>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15,677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FF15114" w14:textId="77777777" w:rsidR="006A497A" w:rsidRPr="006A497A" w:rsidRDefault="006A497A" w:rsidP="006A497A">
            <w:pPr>
              <w:jc w:val="right"/>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15,646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7C0328D" w14:textId="77777777" w:rsidR="006A497A" w:rsidRPr="006A497A" w:rsidRDefault="006A497A" w:rsidP="006A497A">
            <w:pPr>
              <w:jc w:val="right"/>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15,615</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3600D3C" w14:textId="77777777" w:rsidR="006A497A" w:rsidRPr="006A497A" w:rsidRDefault="006A497A" w:rsidP="006A497A">
            <w:pPr>
              <w:jc w:val="right"/>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15,585</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6E8919B" w14:textId="77777777" w:rsidR="006A497A" w:rsidRPr="006A497A" w:rsidRDefault="006A497A" w:rsidP="006A497A">
            <w:pPr>
              <w:jc w:val="right"/>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15,555</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5326ED34" w14:textId="77777777" w:rsidR="006A497A" w:rsidRPr="006A497A" w:rsidRDefault="006A497A" w:rsidP="006A497A">
            <w:pPr>
              <w:jc w:val="right"/>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15,526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766D483" w14:textId="77777777" w:rsidR="006A497A" w:rsidRPr="006A497A" w:rsidRDefault="006A497A" w:rsidP="006A497A">
            <w:pPr>
              <w:jc w:val="right"/>
              <w:rPr>
                <w:rFonts w:asciiTheme="majorBidi" w:hAnsiTheme="majorBidi" w:cstheme="majorBidi"/>
                <w:b/>
                <w:bCs/>
                <w:i/>
                <w:iCs/>
                <w:color w:val="FF0000"/>
                <w:sz w:val="18"/>
                <w:szCs w:val="18"/>
              </w:rPr>
            </w:pPr>
            <w:r w:rsidRPr="006A497A">
              <w:rPr>
                <w:rFonts w:asciiTheme="majorBidi" w:hAnsiTheme="majorBidi" w:cstheme="majorBidi"/>
                <w:b/>
                <w:bCs/>
                <w:i/>
                <w:iCs/>
                <w:color w:val="FF0000"/>
                <w:sz w:val="18"/>
                <w:szCs w:val="18"/>
              </w:rPr>
              <w:t>15,621</w:t>
            </w:r>
          </w:p>
        </w:tc>
      </w:tr>
      <w:tr w:rsidR="006A497A" w:rsidRPr="006A497A" w14:paraId="5CAC182A" w14:textId="77777777" w:rsidTr="006A497A">
        <w:trPr>
          <w:trHeight w:val="24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38B55276"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anul</w:t>
            </w:r>
          </w:p>
        </w:tc>
        <w:tc>
          <w:tcPr>
            <w:tcW w:w="1008" w:type="dxa"/>
            <w:tcBorders>
              <w:top w:val="nil"/>
              <w:left w:val="nil"/>
              <w:bottom w:val="single" w:sz="4" w:space="0" w:color="auto"/>
              <w:right w:val="single" w:sz="4" w:space="0" w:color="auto"/>
            </w:tcBorders>
            <w:shd w:val="clear" w:color="auto" w:fill="auto"/>
            <w:noWrap/>
            <w:vAlign w:val="bottom"/>
            <w:hideMark/>
          </w:tcPr>
          <w:p w14:paraId="1F2945E5"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2019</w:t>
            </w:r>
          </w:p>
        </w:tc>
        <w:tc>
          <w:tcPr>
            <w:tcW w:w="1016" w:type="dxa"/>
            <w:tcBorders>
              <w:top w:val="nil"/>
              <w:left w:val="nil"/>
              <w:bottom w:val="single" w:sz="4" w:space="0" w:color="auto"/>
              <w:right w:val="single" w:sz="4" w:space="0" w:color="auto"/>
            </w:tcBorders>
            <w:shd w:val="clear" w:color="auto" w:fill="auto"/>
            <w:noWrap/>
            <w:vAlign w:val="bottom"/>
            <w:hideMark/>
          </w:tcPr>
          <w:p w14:paraId="0D6B318B"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2020</w:t>
            </w:r>
          </w:p>
        </w:tc>
        <w:tc>
          <w:tcPr>
            <w:tcW w:w="1016" w:type="dxa"/>
            <w:tcBorders>
              <w:top w:val="nil"/>
              <w:left w:val="nil"/>
              <w:bottom w:val="single" w:sz="4" w:space="0" w:color="auto"/>
              <w:right w:val="single" w:sz="4" w:space="0" w:color="auto"/>
            </w:tcBorders>
            <w:shd w:val="clear" w:color="auto" w:fill="auto"/>
            <w:noWrap/>
            <w:vAlign w:val="bottom"/>
            <w:hideMark/>
          </w:tcPr>
          <w:p w14:paraId="645862AF"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2021</w:t>
            </w:r>
          </w:p>
        </w:tc>
        <w:tc>
          <w:tcPr>
            <w:tcW w:w="1016" w:type="dxa"/>
            <w:tcBorders>
              <w:top w:val="nil"/>
              <w:left w:val="nil"/>
              <w:bottom w:val="single" w:sz="4" w:space="0" w:color="auto"/>
              <w:right w:val="single" w:sz="4" w:space="0" w:color="auto"/>
            </w:tcBorders>
            <w:shd w:val="clear" w:color="auto" w:fill="auto"/>
            <w:noWrap/>
            <w:vAlign w:val="bottom"/>
            <w:hideMark/>
          </w:tcPr>
          <w:p w14:paraId="2DCEAE77"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2022</w:t>
            </w:r>
          </w:p>
        </w:tc>
        <w:tc>
          <w:tcPr>
            <w:tcW w:w="1016" w:type="dxa"/>
            <w:tcBorders>
              <w:top w:val="nil"/>
              <w:left w:val="nil"/>
              <w:bottom w:val="single" w:sz="4" w:space="0" w:color="auto"/>
              <w:right w:val="single" w:sz="4" w:space="0" w:color="auto"/>
            </w:tcBorders>
            <w:shd w:val="clear" w:color="auto" w:fill="auto"/>
            <w:noWrap/>
            <w:vAlign w:val="bottom"/>
            <w:hideMark/>
          </w:tcPr>
          <w:p w14:paraId="6D07CB5E"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2023</w:t>
            </w:r>
          </w:p>
        </w:tc>
        <w:tc>
          <w:tcPr>
            <w:tcW w:w="1016" w:type="dxa"/>
            <w:tcBorders>
              <w:top w:val="nil"/>
              <w:left w:val="nil"/>
              <w:bottom w:val="single" w:sz="4" w:space="0" w:color="auto"/>
              <w:right w:val="single" w:sz="4" w:space="0" w:color="auto"/>
            </w:tcBorders>
            <w:shd w:val="clear" w:color="auto" w:fill="auto"/>
            <w:noWrap/>
            <w:vAlign w:val="bottom"/>
            <w:hideMark/>
          </w:tcPr>
          <w:p w14:paraId="5F11C191"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2024</w:t>
            </w:r>
          </w:p>
        </w:tc>
        <w:tc>
          <w:tcPr>
            <w:tcW w:w="1016" w:type="dxa"/>
            <w:tcBorders>
              <w:top w:val="nil"/>
              <w:left w:val="nil"/>
              <w:bottom w:val="single" w:sz="4" w:space="0" w:color="auto"/>
              <w:right w:val="single" w:sz="4" w:space="0" w:color="auto"/>
            </w:tcBorders>
            <w:shd w:val="clear" w:color="auto" w:fill="auto"/>
            <w:noWrap/>
            <w:vAlign w:val="bottom"/>
            <w:hideMark/>
          </w:tcPr>
          <w:p w14:paraId="473BD196"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2025</w:t>
            </w:r>
          </w:p>
        </w:tc>
        <w:tc>
          <w:tcPr>
            <w:tcW w:w="1016" w:type="dxa"/>
            <w:tcBorders>
              <w:top w:val="nil"/>
              <w:left w:val="nil"/>
              <w:bottom w:val="single" w:sz="4" w:space="0" w:color="auto"/>
              <w:right w:val="single" w:sz="4" w:space="0" w:color="auto"/>
            </w:tcBorders>
            <w:shd w:val="clear" w:color="auto" w:fill="auto"/>
            <w:noWrap/>
            <w:vAlign w:val="bottom"/>
            <w:hideMark/>
          </w:tcPr>
          <w:p w14:paraId="5CE42F46"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2026</w:t>
            </w:r>
          </w:p>
        </w:tc>
        <w:tc>
          <w:tcPr>
            <w:tcW w:w="1016" w:type="dxa"/>
            <w:tcBorders>
              <w:top w:val="nil"/>
              <w:left w:val="nil"/>
              <w:bottom w:val="single" w:sz="4" w:space="0" w:color="auto"/>
              <w:right w:val="single" w:sz="4" w:space="0" w:color="auto"/>
            </w:tcBorders>
            <w:shd w:val="clear" w:color="auto" w:fill="auto"/>
            <w:noWrap/>
            <w:vAlign w:val="bottom"/>
            <w:hideMark/>
          </w:tcPr>
          <w:p w14:paraId="38F66AB8"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2027</w:t>
            </w:r>
          </w:p>
        </w:tc>
        <w:tc>
          <w:tcPr>
            <w:tcW w:w="1096" w:type="dxa"/>
            <w:tcBorders>
              <w:top w:val="nil"/>
              <w:left w:val="nil"/>
              <w:bottom w:val="single" w:sz="4" w:space="0" w:color="auto"/>
              <w:right w:val="single" w:sz="4" w:space="0" w:color="auto"/>
            </w:tcBorders>
            <w:shd w:val="clear" w:color="auto" w:fill="auto"/>
            <w:noWrap/>
            <w:vAlign w:val="bottom"/>
            <w:hideMark/>
          </w:tcPr>
          <w:p w14:paraId="6068E9F6"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2028</w:t>
            </w:r>
          </w:p>
        </w:tc>
        <w:tc>
          <w:tcPr>
            <w:tcW w:w="1016" w:type="dxa"/>
            <w:tcBorders>
              <w:top w:val="nil"/>
              <w:left w:val="nil"/>
              <w:bottom w:val="single" w:sz="4" w:space="0" w:color="auto"/>
              <w:right w:val="single" w:sz="4" w:space="0" w:color="auto"/>
            </w:tcBorders>
            <w:shd w:val="clear" w:color="auto" w:fill="auto"/>
            <w:noWrap/>
            <w:vAlign w:val="bottom"/>
            <w:hideMark/>
          </w:tcPr>
          <w:p w14:paraId="33E46965"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2029</w:t>
            </w:r>
          </w:p>
        </w:tc>
      </w:tr>
      <w:tr w:rsidR="006A497A" w:rsidRPr="006A497A" w14:paraId="466E53B4" w14:textId="77777777" w:rsidTr="006A497A">
        <w:trPr>
          <w:trHeight w:val="24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7E03E"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Hartie si carton</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01D2945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1,928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690F9EA"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1,956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2D03D9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1,983</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9D84B9A"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2,011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9D9178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2,038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868BC5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2,081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50F26C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2,108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14FAF2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2,104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900607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2,100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0E81662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2,096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538FDD3"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2,109</w:t>
            </w:r>
          </w:p>
        </w:tc>
      </w:tr>
      <w:tr w:rsidR="006A497A" w:rsidRPr="006A497A" w14:paraId="0511CE3A" w14:textId="77777777" w:rsidTr="006A497A">
        <w:trPr>
          <w:trHeight w:val="24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E083F"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Sticla</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10DF02E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790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67FEDC0"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789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4D0CCA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771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948A7D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758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35CD121"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737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ACFC4E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724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FC139D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703</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2D5C7BA"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701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E5BE88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700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6F4B1E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699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45AA8F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703</w:t>
            </w:r>
          </w:p>
        </w:tc>
      </w:tr>
      <w:tr w:rsidR="006A497A" w:rsidRPr="006A497A" w14:paraId="788DB706" w14:textId="77777777" w:rsidTr="006A497A">
        <w:trPr>
          <w:trHeight w:val="24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13228"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Plastic</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6F8DED03"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1,786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2CA8D0B"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1,735</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F91A9B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1,700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228158A"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1,665</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6CF1CF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1,630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297BED3"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1,596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2805ED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1,562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1C47005"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1,559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80A55F2"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1,556</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5F8FEE91"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1,553</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FC01FB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1,562</w:t>
            </w:r>
          </w:p>
        </w:tc>
      </w:tr>
      <w:tr w:rsidR="006A497A" w:rsidRPr="006A497A" w14:paraId="09A2C608" w14:textId="77777777" w:rsidTr="006A497A">
        <w:trPr>
          <w:trHeight w:val="24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35192"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Metal</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4D4D3990"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316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6A615F7"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379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CA5779A"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409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2EA24B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440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B903FA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470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7E7A19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501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C2F3B95"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547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B0D842B"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545</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0943293"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544</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1064F9C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543</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CCF5955"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547</w:t>
            </w:r>
          </w:p>
        </w:tc>
      </w:tr>
      <w:tr w:rsidR="006A497A" w:rsidRPr="006A497A" w14:paraId="73F08564" w14:textId="77777777" w:rsidTr="006A497A">
        <w:trPr>
          <w:trHeight w:val="24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3E491"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Lemn</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78B4695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395</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C3A003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394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8269D6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409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C70B84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408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B5A696A"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423</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68AD762"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422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775963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422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5102D4B"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421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8A67F5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420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5671334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419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FC92DD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422</w:t>
            </w:r>
          </w:p>
        </w:tc>
      </w:tr>
      <w:tr w:rsidR="006A497A" w:rsidRPr="006A497A" w14:paraId="6B9E729A" w14:textId="77777777" w:rsidTr="006A497A">
        <w:trPr>
          <w:trHeight w:val="24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A49EE"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Deseuri biodegradabile</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7033325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9,010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71FD9D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8,991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BF53F5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8,894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A8C8B0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8,876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CBF81B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8,779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9E0E77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8,684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41D3FF7"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8,588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12B97E2"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8,572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06E98E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8,555</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6DEDEEE0"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8,539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BF1F05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8,591</w:t>
            </w:r>
          </w:p>
        </w:tc>
      </w:tr>
      <w:tr w:rsidR="006A497A" w:rsidRPr="006A497A" w14:paraId="248B15B4" w14:textId="77777777" w:rsidTr="006A497A">
        <w:trPr>
          <w:trHeight w:val="24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F69D8"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Altele</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14:paraId="56AC4C8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1,423</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B008E57"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1,372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F617B6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1,417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9C798B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1,394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93AD28A"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1,442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0ABD01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1,482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A5B325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1,530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7A7E71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1,527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F5A086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1,524</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0C00E1C3"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1,522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8E1ABD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1,531</w:t>
            </w:r>
          </w:p>
        </w:tc>
      </w:tr>
      <w:tr w:rsidR="006A497A" w:rsidRPr="006A497A" w14:paraId="7BA1895F" w14:textId="77777777" w:rsidTr="006A497A">
        <w:trPr>
          <w:trHeight w:val="24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C5AC2"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textile</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27913"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BBB60"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013C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4E66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80770"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21D7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2416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3724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38BD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156</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8C1F2"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55101"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156</w:t>
            </w:r>
          </w:p>
        </w:tc>
      </w:tr>
    </w:tbl>
    <w:p w14:paraId="2D8B00FD" w14:textId="414DC8EF" w:rsidR="006A497A" w:rsidRDefault="006A497A" w:rsidP="00F475FB">
      <w:pPr>
        <w:widowControl w:val="0"/>
        <w:autoSpaceDE w:val="0"/>
        <w:autoSpaceDN w:val="0"/>
        <w:adjustRightInd w:val="0"/>
        <w:spacing w:after="120" w:line="288" w:lineRule="auto"/>
        <w:jc w:val="both"/>
        <w:rPr>
          <w:rFonts w:ascii="Times New Roman" w:hAnsi="Times New Roman"/>
          <w:b/>
          <w:bCs/>
          <w:sz w:val="24"/>
          <w:szCs w:val="24"/>
          <w:lang w:val="fr-FR"/>
        </w:rPr>
      </w:pPr>
    </w:p>
    <w:tbl>
      <w:tblPr>
        <w:tblW w:w="14532" w:type="dxa"/>
        <w:tblInd w:w="108" w:type="dxa"/>
        <w:tblLook w:val="04A0" w:firstRow="1" w:lastRow="0" w:firstColumn="1" w:lastColumn="0" w:noHBand="0" w:noVBand="1"/>
      </w:tblPr>
      <w:tblGrid>
        <w:gridCol w:w="3276"/>
        <w:gridCol w:w="1016"/>
        <w:gridCol w:w="1016"/>
        <w:gridCol w:w="1016"/>
        <w:gridCol w:w="1016"/>
        <w:gridCol w:w="1016"/>
        <w:gridCol w:w="1016"/>
        <w:gridCol w:w="1016"/>
        <w:gridCol w:w="1016"/>
        <w:gridCol w:w="1016"/>
        <w:gridCol w:w="1096"/>
        <w:gridCol w:w="1016"/>
      </w:tblGrid>
      <w:tr w:rsidR="006A497A" w:rsidRPr="006A497A" w14:paraId="0B6000AA" w14:textId="77777777" w:rsidTr="006A497A">
        <w:trPr>
          <w:trHeight w:val="240"/>
        </w:trPr>
        <w:tc>
          <w:tcPr>
            <w:tcW w:w="3276" w:type="dxa"/>
            <w:tcBorders>
              <w:top w:val="nil"/>
              <w:left w:val="nil"/>
              <w:bottom w:val="nil"/>
              <w:right w:val="nil"/>
            </w:tcBorders>
            <w:shd w:val="clear" w:color="auto" w:fill="auto"/>
            <w:noWrap/>
            <w:vAlign w:val="bottom"/>
            <w:hideMark/>
          </w:tcPr>
          <w:p w14:paraId="22705255"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DESEURI SIMILARE GENERARE</w:t>
            </w:r>
          </w:p>
        </w:tc>
        <w:tc>
          <w:tcPr>
            <w:tcW w:w="1016" w:type="dxa"/>
            <w:tcBorders>
              <w:top w:val="nil"/>
              <w:left w:val="nil"/>
              <w:bottom w:val="nil"/>
              <w:right w:val="nil"/>
            </w:tcBorders>
            <w:shd w:val="clear" w:color="auto" w:fill="auto"/>
            <w:noWrap/>
            <w:vAlign w:val="bottom"/>
            <w:hideMark/>
          </w:tcPr>
          <w:p w14:paraId="4A1341FF"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5FD7B98A"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71F5BE2B"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7B8D6C0E"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7B775FC6"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2DA23787"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4338EE9D"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7A26DC31"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3FDA37DD"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96" w:type="dxa"/>
            <w:tcBorders>
              <w:top w:val="nil"/>
              <w:left w:val="nil"/>
              <w:bottom w:val="nil"/>
              <w:right w:val="nil"/>
            </w:tcBorders>
            <w:shd w:val="clear" w:color="auto" w:fill="auto"/>
            <w:noWrap/>
            <w:vAlign w:val="bottom"/>
            <w:hideMark/>
          </w:tcPr>
          <w:p w14:paraId="319E0110"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159B8C3F"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r>
      <w:tr w:rsidR="006A497A" w:rsidRPr="006A497A" w14:paraId="60806278" w14:textId="77777777" w:rsidTr="006A497A">
        <w:trPr>
          <w:trHeight w:val="240"/>
        </w:trPr>
        <w:tc>
          <w:tcPr>
            <w:tcW w:w="3276" w:type="dxa"/>
            <w:tcBorders>
              <w:top w:val="nil"/>
              <w:left w:val="nil"/>
              <w:bottom w:val="nil"/>
              <w:right w:val="nil"/>
            </w:tcBorders>
            <w:shd w:val="clear" w:color="auto" w:fill="auto"/>
            <w:noWrap/>
            <w:vAlign w:val="bottom"/>
            <w:hideMark/>
          </w:tcPr>
          <w:p w14:paraId="7D0640F0"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 </w:t>
            </w:r>
          </w:p>
        </w:tc>
        <w:tc>
          <w:tcPr>
            <w:tcW w:w="1016" w:type="dxa"/>
            <w:tcBorders>
              <w:top w:val="nil"/>
              <w:left w:val="nil"/>
              <w:bottom w:val="nil"/>
              <w:right w:val="nil"/>
            </w:tcBorders>
            <w:shd w:val="clear" w:color="auto" w:fill="auto"/>
            <w:noWrap/>
            <w:vAlign w:val="bottom"/>
            <w:hideMark/>
          </w:tcPr>
          <w:p w14:paraId="73F62674"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452E264D"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1680430C"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5198EC7D"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72B55C09"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3298C34D"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29892888"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0DE4AECB"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19125CDE"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96" w:type="dxa"/>
            <w:tcBorders>
              <w:top w:val="nil"/>
              <w:left w:val="nil"/>
              <w:bottom w:val="nil"/>
              <w:right w:val="nil"/>
            </w:tcBorders>
            <w:shd w:val="clear" w:color="auto" w:fill="auto"/>
            <w:noWrap/>
            <w:vAlign w:val="bottom"/>
            <w:hideMark/>
          </w:tcPr>
          <w:p w14:paraId="7081702F"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30B9BC7A"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r>
      <w:tr w:rsidR="006A497A" w:rsidRPr="006A497A" w14:paraId="7339190B" w14:textId="77777777" w:rsidTr="006A497A">
        <w:trPr>
          <w:trHeight w:val="240"/>
        </w:trPr>
        <w:tc>
          <w:tcPr>
            <w:tcW w:w="3276" w:type="dxa"/>
            <w:tcBorders>
              <w:top w:val="single" w:sz="4" w:space="0" w:color="auto"/>
              <w:left w:val="single" w:sz="4" w:space="0" w:color="auto"/>
              <w:bottom w:val="nil"/>
              <w:right w:val="single" w:sz="4" w:space="0" w:color="auto"/>
            </w:tcBorders>
            <w:shd w:val="clear" w:color="auto" w:fill="auto"/>
            <w:noWrap/>
            <w:vAlign w:val="bottom"/>
            <w:hideMark/>
          </w:tcPr>
          <w:p w14:paraId="384E80BE"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URBAN</w:t>
            </w:r>
          </w:p>
        </w:tc>
        <w:tc>
          <w:tcPr>
            <w:tcW w:w="1016" w:type="dxa"/>
            <w:tcBorders>
              <w:top w:val="nil"/>
              <w:left w:val="nil"/>
              <w:bottom w:val="nil"/>
              <w:right w:val="nil"/>
            </w:tcBorders>
            <w:shd w:val="clear" w:color="auto" w:fill="auto"/>
            <w:noWrap/>
            <w:vAlign w:val="bottom"/>
            <w:hideMark/>
          </w:tcPr>
          <w:p w14:paraId="36ADC91F"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44098AC5"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3D1D7F9C"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2FB5478F"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58870227"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4E6A7DC4"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66679BBF"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2FCEDC88"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2DEF27B2"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96" w:type="dxa"/>
            <w:tcBorders>
              <w:top w:val="nil"/>
              <w:left w:val="nil"/>
              <w:bottom w:val="nil"/>
              <w:right w:val="nil"/>
            </w:tcBorders>
            <w:shd w:val="clear" w:color="auto" w:fill="auto"/>
            <w:noWrap/>
            <w:vAlign w:val="bottom"/>
            <w:hideMark/>
          </w:tcPr>
          <w:p w14:paraId="4AD2ACC8"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0F3B5BB0"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r>
      <w:tr w:rsidR="006A497A" w:rsidRPr="006A497A" w14:paraId="6EA65C2B" w14:textId="77777777" w:rsidTr="006A497A">
        <w:trPr>
          <w:trHeight w:val="228"/>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2BE58" w14:textId="77777777" w:rsidR="006A497A" w:rsidRPr="006A497A" w:rsidRDefault="006A497A" w:rsidP="006A497A">
            <w:pPr>
              <w:rPr>
                <w:rFonts w:asciiTheme="majorBidi" w:hAnsiTheme="majorBidi" w:cstheme="majorBidi"/>
                <w:b/>
                <w:bCs/>
                <w:i/>
                <w:iCs/>
                <w:sz w:val="18"/>
                <w:szCs w:val="18"/>
              </w:rPr>
            </w:pPr>
            <w:r w:rsidRPr="006A497A">
              <w:rPr>
                <w:rFonts w:asciiTheme="majorBidi" w:hAnsiTheme="majorBidi" w:cstheme="majorBidi"/>
                <w:b/>
                <w:bCs/>
                <w:i/>
                <w:iCs/>
                <w:sz w:val="18"/>
                <w:szCs w:val="18"/>
              </w:rPr>
              <w:t>Total</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2CD1FD7" w14:textId="77777777" w:rsidR="006A497A" w:rsidRPr="006A497A" w:rsidRDefault="006A497A" w:rsidP="006A497A">
            <w:pPr>
              <w:jc w:val="right"/>
              <w:rPr>
                <w:rFonts w:asciiTheme="majorBidi" w:hAnsiTheme="majorBidi" w:cstheme="majorBidi"/>
                <w:b/>
                <w:bCs/>
                <w:i/>
                <w:iCs/>
                <w:sz w:val="18"/>
                <w:szCs w:val="18"/>
              </w:rPr>
            </w:pPr>
            <w:r w:rsidRPr="006A497A">
              <w:rPr>
                <w:rFonts w:asciiTheme="majorBidi" w:hAnsiTheme="majorBidi" w:cstheme="majorBidi"/>
                <w:b/>
                <w:bCs/>
                <w:i/>
                <w:iCs/>
                <w:sz w:val="18"/>
                <w:szCs w:val="18"/>
              </w:rPr>
              <w:t>25,105</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24B6E44" w14:textId="77777777" w:rsidR="006A497A" w:rsidRPr="006A497A" w:rsidRDefault="006A497A" w:rsidP="006A497A">
            <w:pPr>
              <w:jc w:val="right"/>
              <w:rPr>
                <w:rFonts w:asciiTheme="majorBidi" w:hAnsiTheme="majorBidi" w:cstheme="majorBidi"/>
                <w:b/>
                <w:bCs/>
                <w:i/>
                <w:iCs/>
                <w:sz w:val="18"/>
                <w:szCs w:val="18"/>
              </w:rPr>
            </w:pPr>
            <w:r w:rsidRPr="006A497A">
              <w:rPr>
                <w:rFonts w:asciiTheme="majorBidi" w:hAnsiTheme="majorBidi" w:cstheme="majorBidi"/>
                <w:b/>
                <w:bCs/>
                <w:i/>
                <w:iCs/>
                <w:sz w:val="18"/>
                <w:szCs w:val="18"/>
              </w:rPr>
              <w:t>25,155</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2D22DDF" w14:textId="77777777" w:rsidR="006A497A" w:rsidRPr="006A497A" w:rsidRDefault="006A497A" w:rsidP="006A497A">
            <w:pPr>
              <w:jc w:val="right"/>
              <w:rPr>
                <w:rFonts w:asciiTheme="majorBidi" w:hAnsiTheme="majorBidi" w:cstheme="majorBidi"/>
                <w:b/>
                <w:bCs/>
                <w:i/>
                <w:iCs/>
                <w:sz w:val="18"/>
                <w:szCs w:val="18"/>
              </w:rPr>
            </w:pPr>
            <w:r w:rsidRPr="006A497A">
              <w:rPr>
                <w:rFonts w:asciiTheme="majorBidi" w:hAnsiTheme="majorBidi" w:cstheme="majorBidi"/>
                <w:b/>
                <w:bCs/>
                <w:i/>
                <w:iCs/>
                <w:sz w:val="18"/>
                <w:szCs w:val="18"/>
              </w:rPr>
              <w:t>25,205</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436B7ED" w14:textId="77777777" w:rsidR="006A497A" w:rsidRPr="006A497A" w:rsidRDefault="006A497A" w:rsidP="006A497A">
            <w:pPr>
              <w:jc w:val="right"/>
              <w:rPr>
                <w:rFonts w:asciiTheme="majorBidi" w:hAnsiTheme="majorBidi" w:cstheme="majorBidi"/>
                <w:b/>
                <w:bCs/>
                <w:i/>
                <w:iCs/>
                <w:sz w:val="18"/>
                <w:szCs w:val="18"/>
              </w:rPr>
            </w:pPr>
            <w:r w:rsidRPr="006A497A">
              <w:rPr>
                <w:rFonts w:asciiTheme="majorBidi" w:hAnsiTheme="majorBidi" w:cstheme="majorBidi"/>
                <w:b/>
                <w:bCs/>
                <w:i/>
                <w:iCs/>
                <w:sz w:val="18"/>
                <w:szCs w:val="18"/>
              </w:rPr>
              <w:t>25,256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23AD8DD" w14:textId="77777777" w:rsidR="006A497A" w:rsidRPr="006A497A" w:rsidRDefault="006A497A" w:rsidP="006A497A">
            <w:pPr>
              <w:jc w:val="right"/>
              <w:rPr>
                <w:rFonts w:asciiTheme="majorBidi" w:hAnsiTheme="majorBidi" w:cstheme="majorBidi"/>
                <w:b/>
                <w:bCs/>
                <w:i/>
                <w:iCs/>
                <w:sz w:val="18"/>
                <w:szCs w:val="18"/>
              </w:rPr>
            </w:pPr>
            <w:r w:rsidRPr="006A497A">
              <w:rPr>
                <w:rFonts w:asciiTheme="majorBidi" w:hAnsiTheme="majorBidi" w:cstheme="majorBidi"/>
                <w:b/>
                <w:bCs/>
                <w:i/>
                <w:iCs/>
                <w:sz w:val="18"/>
                <w:szCs w:val="18"/>
              </w:rPr>
              <w:t>25,306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69E60FD" w14:textId="77777777" w:rsidR="006A497A" w:rsidRPr="006A497A" w:rsidRDefault="006A497A" w:rsidP="006A497A">
            <w:pPr>
              <w:jc w:val="right"/>
              <w:rPr>
                <w:rFonts w:asciiTheme="majorBidi" w:hAnsiTheme="majorBidi" w:cstheme="majorBidi"/>
                <w:b/>
                <w:bCs/>
                <w:i/>
                <w:iCs/>
                <w:sz w:val="18"/>
                <w:szCs w:val="18"/>
              </w:rPr>
            </w:pPr>
            <w:r w:rsidRPr="006A497A">
              <w:rPr>
                <w:rFonts w:asciiTheme="majorBidi" w:hAnsiTheme="majorBidi" w:cstheme="majorBidi"/>
                <w:b/>
                <w:bCs/>
                <w:i/>
                <w:iCs/>
                <w:sz w:val="18"/>
                <w:szCs w:val="18"/>
              </w:rPr>
              <w:t>25,357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4FBA76C" w14:textId="77777777" w:rsidR="006A497A" w:rsidRPr="006A497A" w:rsidRDefault="006A497A" w:rsidP="006A497A">
            <w:pPr>
              <w:jc w:val="right"/>
              <w:rPr>
                <w:rFonts w:asciiTheme="majorBidi" w:hAnsiTheme="majorBidi" w:cstheme="majorBidi"/>
                <w:b/>
                <w:bCs/>
                <w:i/>
                <w:iCs/>
                <w:sz w:val="18"/>
                <w:szCs w:val="18"/>
              </w:rPr>
            </w:pPr>
            <w:r w:rsidRPr="006A497A">
              <w:rPr>
                <w:rFonts w:asciiTheme="majorBidi" w:hAnsiTheme="majorBidi" w:cstheme="majorBidi"/>
                <w:b/>
                <w:bCs/>
                <w:i/>
                <w:iCs/>
                <w:sz w:val="18"/>
                <w:szCs w:val="18"/>
              </w:rPr>
              <w:t>25,407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552A817" w14:textId="77777777" w:rsidR="006A497A" w:rsidRPr="006A497A" w:rsidRDefault="006A497A" w:rsidP="006A497A">
            <w:pPr>
              <w:jc w:val="right"/>
              <w:rPr>
                <w:rFonts w:asciiTheme="majorBidi" w:hAnsiTheme="majorBidi" w:cstheme="majorBidi"/>
                <w:b/>
                <w:bCs/>
                <w:i/>
                <w:iCs/>
                <w:sz w:val="18"/>
                <w:szCs w:val="18"/>
              </w:rPr>
            </w:pPr>
            <w:r w:rsidRPr="006A497A">
              <w:rPr>
                <w:rFonts w:asciiTheme="majorBidi" w:hAnsiTheme="majorBidi" w:cstheme="majorBidi"/>
                <w:b/>
                <w:bCs/>
                <w:i/>
                <w:iCs/>
                <w:sz w:val="18"/>
                <w:szCs w:val="18"/>
              </w:rPr>
              <w:t>25,458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F072344" w14:textId="77777777" w:rsidR="006A497A" w:rsidRPr="006A497A" w:rsidRDefault="006A497A" w:rsidP="006A497A">
            <w:pPr>
              <w:jc w:val="right"/>
              <w:rPr>
                <w:rFonts w:asciiTheme="majorBidi" w:hAnsiTheme="majorBidi" w:cstheme="majorBidi"/>
                <w:b/>
                <w:bCs/>
                <w:i/>
                <w:iCs/>
                <w:sz w:val="18"/>
                <w:szCs w:val="18"/>
              </w:rPr>
            </w:pPr>
            <w:r w:rsidRPr="006A497A">
              <w:rPr>
                <w:rFonts w:asciiTheme="majorBidi" w:hAnsiTheme="majorBidi" w:cstheme="majorBidi"/>
                <w:b/>
                <w:bCs/>
                <w:i/>
                <w:iCs/>
                <w:sz w:val="18"/>
                <w:szCs w:val="18"/>
              </w:rPr>
              <w:t>25,509</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5FE0C849" w14:textId="77777777" w:rsidR="006A497A" w:rsidRPr="006A497A" w:rsidRDefault="006A497A" w:rsidP="006A497A">
            <w:pPr>
              <w:jc w:val="right"/>
              <w:rPr>
                <w:rFonts w:asciiTheme="majorBidi" w:hAnsiTheme="majorBidi" w:cstheme="majorBidi"/>
                <w:b/>
                <w:bCs/>
                <w:i/>
                <w:iCs/>
                <w:sz w:val="18"/>
                <w:szCs w:val="18"/>
              </w:rPr>
            </w:pPr>
            <w:r w:rsidRPr="006A497A">
              <w:rPr>
                <w:rFonts w:asciiTheme="majorBidi" w:hAnsiTheme="majorBidi" w:cstheme="majorBidi"/>
                <w:b/>
                <w:bCs/>
                <w:i/>
                <w:iCs/>
                <w:sz w:val="18"/>
                <w:szCs w:val="18"/>
              </w:rPr>
              <w:t>25,560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D707787" w14:textId="77777777" w:rsidR="006A497A" w:rsidRPr="006A497A" w:rsidRDefault="006A497A" w:rsidP="006A497A">
            <w:pPr>
              <w:jc w:val="right"/>
              <w:rPr>
                <w:rFonts w:asciiTheme="majorBidi" w:hAnsiTheme="majorBidi" w:cstheme="majorBidi"/>
                <w:b/>
                <w:bCs/>
                <w:i/>
                <w:iCs/>
                <w:sz w:val="18"/>
                <w:szCs w:val="18"/>
              </w:rPr>
            </w:pPr>
            <w:r w:rsidRPr="006A497A">
              <w:rPr>
                <w:rFonts w:asciiTheme="majorBidi" w:hAnsiTheme="majorBidi" w:cstheme="majorBidi"/>
                <w:b/>
                <w:bCs/>
                <w:i/>
                <w:iCs/>
                <w:sz w:val="18"/>
                <w:szCs w:val="18"/>
              </w:rPr>
              <w:t>25,816</w:t>
            </w:r>
          </w:p>
        </w:tc>
      </w:tr>
      <w:tr w:rsidR="006A497A" w:rsidRPr="006A497A" w14:paraId="6701018D" w14:textId="77777777" w:rsidTr="006A497A">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7F2ACD8F"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anul</w:t>
            </w:r>
          </w:p>
        </w:tc>
        <w:tc>
          <w:tcPr>
            <w:tcW w:w="1016" w:type="dxa"/>
            <w:tcBorders>
              <w:top w:val="nil"/>
              <w:left w:val="nil"/>
              <w:bottom w:val="single" w:sz="4" w:space="0" w:color="auto"/>
              <w:right w:val="single" w:sz="4" w:space="0" w:color="auto"/>
            </w:tcBorders>
            <w:shd w:val="clear" w:color="auto" w:fill="auto"/>
            <w:noWrap/>
            <w:vAlign w:val="bottom"/>
            <w:hideMark/>
          </w:tcPr>
          <w:p w14:paraId="281CF58A"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2019</w:t>
            </w:r>
          </w:p>
        </w:tc>
        <w:tc>
          <w:tcPr>
            <w:tcW w:w="1016" w:type="dxa"/>
            <w:tcBorders>
              <w:top w:val="nil"/>
              <w:left w:val="nil"/>
              <w:bottom w:val="single" w:sz="4" w:space="0" w:color="auto"/>
              <w:right w:val="single" w:sz="4" w:space="0" w:color="auto"/>
            </w:tcBorders>
            <w:shd w:val="clear" w:color="auto" w:fill="auto"/>
            <w:noWrap/>
            <w:vAlign w:val="bottom"/>
            <w:hideMark/>
          </w:tcPr>
          <w:p w14:paraId="7A047C15"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2020</w:t>
            </w:r>
          </w:p>
        </w:tc>
        <w:tc>
          <w:tcPr>
            <w:tcW w:w="1016" w:type="dxa"/>
            <w:tcBorders>
              <w:top w:val="nil"/>
              <w:left w:val="nil"/>
              <w:bottom w:val="single" w:sz="4" w:space="0" w:color="auto"/>
              <w:right w:val="single" w:sz="4" w:space="0" w:color="auto"/>
            </w:tcBorders>
            <w:shd w:val="clear" w:color="auto" w:fill="auto"/>
            <w:noWrap/>
            <w:vAlign w:val="bottom"/>
            <w:hideMark/>
          </w:tcPr>
          <w:p w14:paraId="19192060"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2021</w:t>
            </w:r>
          </w:p>
        </w:tc>
        <w:tc>
          <w:tcPr>
            <w:tcW w:w="1016" w:type="dxa"/>
            <w:tcBorders>
              <w:top w:val="nil"/>
              <w:left w:val="nil"/>
              <w:bottom w:val="single" w:sz="4" w:space="0" w:color="auto"/>
              <w:right w:val="single" w:sz="4" w:space="0" w:color="auto"/>
            </w:tcBorders>
            <w:shd w:val="clear" w:color="auto" w:fill="auto"/>
            <w:noWrap/>
            <w:vAlign w:val="bottom"/>
            <w:hideMark/>
          </w:tcPr>
          <w:p w14:paraId="73FBC855"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2022</w:t>
            </w:r>
          </w:p>
        </w:tc>
        <w:tc>
          <w:tcPr>
            <w:tcW w:w="1016" w:type="dxa"/>
            <w:tcBorders>
              <w:top w:val="nil"/>
              <w:left w:val="nil"/>
              <w:bottom w:val="single" w:sz="4" w:space="0" w:color="auto"/>
              <w:right w:val="single" w:sz="4" w:space="0" w:color="auto"/>
            </w:tcBorders>
            <w:shd w:val="clear" w:color="auto" w:fill="auto"/>
            <w:noWrap/>
            <w:vAlign w:val="bottom"/>
            <w:hideMark/>
          </w:tcPr>
          <w:p w14:paraId="1D414D55"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2023</w:t>
            </w:r>
          </w:p>
        </w:tc>
        <w:tc>
          <w:tcPr>
            <w:tcW w:w="1016" w:type="dxa"/>
            <w:tcBorders>
              <w:top w:val="nil"/>
              <w:left w:val="nil"/>
              <w:bottom w:val="single" w:sz="4" w:space="0" w:color="auto"/>
              <w:right w:val="single" w:sz="4" w:space="0" w:color="auto"/>
            </w:tcBorders>
            <w:shd w:val="clear" w:color="auto" w:fill="auto"/>
            <w:noWrap/>
            <w:vAlign w:val="bottom"/>
            <w:hideMark/>
          </w:tcPr>
          <w:p w14:paraId="6D407172"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2024</w:t>
            </w:r>
          </w:p>
        </w:tc>
        <w:tc>
          <w:tcPr>
            <w:tcW w:w="1016" w:type="dxa"/>
            <w:tcBorders>
              <w:top w:val="nil"/>
              <w:left w:val="nil"/>
              <w:bottom w:val="single" w:sz="4" w:space="0" w:color="auto"/>
              <w:right w:val="single" w:sz="4" w:space="0" w:color="auto"/>
            </w:tcBorders>
            <w:shd w:val="clear" w:color="auto" w:fill="auto"/>
            <w:noWrap/>
            <w:vAlign w:val="bottom"/>
            <w:hideMark/>
          </w:tcPr>
          <w:p w14:paraId="5C4D0BC3"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2025</w:t>
            </w:r>
          </w:p>
        </w:tc>
        <w:tc>
          <w:tcPr>
            <w:tcW w:w="1016" w:type="dxa"/>
            <w:tcBorders>
              <w:top w:val="nil"/>
              <w:left w:val="nil"/>
              <w:bottom w:val="single" w:sz="4" w:space="0" w:color="auto"/>
              <w:right w:val="single" w:sz="4" w:space="0" w:color="auto"/>
            </w:tcBorders>
            <w:shd w:val="clear" w:color="auto" w:fill="auto"/>
            <w:noWrap/>
            <w:vAlign w:val="bottom"/>
            <w:hideMark/>
          </w:tcPr>
          <w:p w14:paraId="12C920AB"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2026</w:t>
            </w:r>
          </w:p>
        </w:tc>
        <w:tc>
          <w:tcPr>
            <w:tcW w:w="1016" w:type="dxa"/>
            <w:tcBorders>
              <w:top w:val="nil"/>
              <w:left w:val="nil"/>
              <w:bottom w:val="single" w:sz="4" w:space="0" w:color="auto"/>
              <w:right w:val="single" w:sz="4" w:space="0" w:color="auto"/>
            </w:tcBorders>
            <w:shd w:val="clear" w:color="auto" w:fill="auto"/>
            <w:noWrap/>
            <w:vAlign w:val="bottom"/>
            <w:hideMark/>
          </w:tcPr>
          <w:p w14:paraId="48F6F804"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2027</w:t>
            </w:r>
          </w:p>
        </w:tc>
        <w:tc>
          <w:tcPr>
            <w:tcW w:w="1096" w:type="dxa"/>
            <w:tcBorders>
              <w:top w:val="nil"/>
              <w:left w:val="nil"/>
              <w:bottom w:val="single" w:sz="4" w:space="0" w:color="auto"/>
              <w:right w:val="single" w:sz="4" w:space="0" w:color="auto"/>
            </w:tcBorders>
            <w:shd w:val="clear" w:color="auto" w:fill="auto"/>
            <w:noWrap/>
            <w:vAlign w:val="bottom"/>
            <w:hideMark/>
          </w:tcPr>
          <w:p w14:paraId="45959EA0"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2028</w:t>
            </w:r>
          </w:p>
        </w:tc>
        <w:tc>
          <w:tcPr>
            <w:tcW w:w="1016" w:type="dxa"/>
            <w:tcBorders>
              <w:top w:val="nil"/>
              <w:left w:val="nil"/>
              <w:bottom w:val="single" w:sz="4" w:space="0" w:color="auto"/>
              <w:right w:val="single" w:sz="4" w:space="0" w:color="auto"/>
            </w:tcBorders>
            <w:shd w:val="clear" w:color="auto" w:fill="auto"/>
            <w:noWrap/>
            <w:vAlign w:val="bottom"/>
            <w:hideMark/>
          </w:tcPr>
          <w:p w14:paraId="17F32C8E"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2029</w:t>
            </w:r>
          </w:p>
        </w:tc>
      </w:tr>
      <w:tr w:rsidR="006A497A" w:rsidRPr="006A497A" w14:paraId="45BFFEFE" w14:textId="77777777" w:rsidTr="006A497A">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2CA56061"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Hartie si carton</w:t>
            </w:r>
          </w:p>
        </w:tc>
        <w:tc>
          <w:tcPr>
            <w:tcW w:w="1016" w:type="dxa"/>
            <w:tcBorders>
              <w:top w:val="nil"/>
              <w:left w:val="nil"/>
              <w:bottom w:val="single" w:sz="4" w:space="0" w:color="auto"/>
              <w:right w:val="single" w:sz="4" w:space="0" w:color="auto"/>
            </w:tcBorders>
            <w:shd w:val="clear" w:color="auto" w:fill="auto"/>
            <w:noWrap/>
            <w:vAlign w:val="bottom"/>
            <w:hideMark/>
          </w:tcPr>
          <w:p w14:paraId="5F6F4121"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2,672</w:t>
            </w:r>
          </w:p>
        </w:tc>
        <w:tc>
          <w:tcPr>
            <w:tcW w:w="1016" w:type="dxa"/>
            <w:tcBorders>
              <w:top w:val="nil"/>
              <w:left w:val="nil"/>
              <w:bottom w:val="single" w:sz="4" w:space="0" w:color="auto"/>
              <w:right w:val="single" w:sz="4" w:space="0" w:color="auto"/>
            </w:tcBorders>
            <w:shd w:val="clear" w:color="auto" w:fill="auto"/>
            <w:noWrap/>
            <w:vAlign w:val="bottom"/>
            <w:hideMark/>
          </w:tcPr>
          <w:p w14:paraId="4A226B4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2,682</w:t>
            </w:r>
          </w:p>
        </w:tc>
        <w:tc>
          <w:tcPr>
            <w:tcW w:w="1016" w:type="dxa"/>
            <w:tcBorders>
              <w:top w:val="nil"/>
              <w:left w:val="nil"/>
              <w:bottom w:val="single" w:sz="4" w:space="0" w:color="auto"/>
              <w:right w:val="single" w:sz="4" w:space="0" w:color="auto"/>
            </w:tcBorders>
            <w:shd w:val="clear" w:color="auto" w:fill="auto"/>
            <w:noWrap/>
            <w:vAlign w:val="bottom"/>
            <w:hideMark/>
          </w:tcPr>
          <w:p w14:paraId="257B3A6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2,693</w:t>
            </w:r>
          </w:p>
        </w:tc>
        <w:tc>
          <w:tcPr>
            <w:tcW w:w="1016" w:type="dxa"/>
            <w:tcBorders>
              <w:top w:val="nil"/>
              <w:left w:val="nil"/>
              <w:bottom w:val="single" w:sz="4" w:space="0" w:color="auto"/>
              <w:right w:val="single" w:sz="4" w:space="0" w:color="auto"/>
            </w:tcBorders>
            <w:shd w:val="clear" w:color="auto" w:fill="auto"/>
            <w:noWrap/>
            <w:vAlign w:val="bottom"/>
            <w:hideMark/>
          </w:tcPr>
          <w:p w14:paraId="037D05B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2,704</w:t>
            </w:r>
          </w:p>
        </w:tc>
        <w:tc>
          <w:tcPr>
            <w:tcW w:w="1016" w:type="dxa"/>
            <w:tcBorders>
              <w:top w:val="nil"/>
              <w:left w:val="nil"/>
              <w:bottom w:val="single" w:sz="4" w:space="0" w:color="auto"/>
              <w:right w:val="single" w:sz="4" w:space="0" w:color="auto"/>
            </w:tcBorders>
            <w:shd w:val="clear" w:color="auto" w:fill="auto"/>
            <w:noWrap/>
            <w:vAlign w:val="bottom"/>
            <w:hideMark/>
          </w:tcPr>
          <w:p w14:paraId="6E513E6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2,715</w:t>
            </w:r>
          </w:p>
        </w:tc>
        <w:tc>
          <w:tcPr>
            <w:tcW w:w="1016" w:type="dxa"/>
            <w:tcBorders>
              <w:top w:val="nil"/>
              <w:left w:val="nil"/>
              <w:bottom w:val="single" w:sz="4" w:space="0" w:color="auto"/>
              <w:right w:val="single" w:sz="4" w:space="0" w:color="auto"/>
            </w:tcBorders>
            <w:shd w:val="clear" w:color="auto" w:fill="auto"/>
            <w:noWrap/>
            <w:vAlign w:val="bottom"/>
            <w:hideMark/>
          </w:tcPr>
          <w:p w14:paraId="3DD4F2F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2,726</w:t>
            </w:r>
          </w:p>
        </w:tc>
        <w:tc>
          <w:tcPr>
            <w:tcW w:w="1016" w:type="dxa"/>
            <w:tcBorders>
              <w:top w:val="nil"/>
              <w:left w:val="nil"/>
              <w:bottom w:val="single" w:sz="4" w:space="0" w:color="auto"/>
              <w:right w:val="single" w:sz="4" w:space="0" w:color="auto"/>
            </w:tcBorders>
            <w:shd w:val="clear" w:color="auto" w:fill="auto"/>
            <w:noWrap/>
            <w:vAlign w:val="bottom"/>
            <w:hideMark/>
          </w:tcPr>
          <w:p w14:paraId="2D79512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2,737</w:t>
            </w:r>
          </w:p>
        </w:tc>
        <w:tc>
          <w:tcPr>
            <w:tcW w:w="1016" w:type="dxa"/>
            <w:tcBorders>
              <w:top w:val="nil"/>
              <w:left w:val="nil"/>
              <w:bottom w:val="single" w:sz="4" w:space="0" w:color="auto"/>
              <w:right w:val="single" w:sz="4" w:space="0" w:color="auto"/>
            </w:tcBorders>
            <w:shd w:val="clear" w:color="auto" w:fill="auto"/>
            <w:noWrap/>
            <w:vAlign w:val="bottom"/>
            <w:hideMark/>
          </w:tcPr>
          <w:p w14:paraId="222C4A0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2,748</w:t>
            </w:r>
          </w:p>
        </w:tc>
        <w:tc>
          <w:tcPr>
            <w:tcW w:w="1016" w:type="dxa"/>
            <w:tcBorders>
              <w:top w:val="nil"/>
              <w:left w:val="nil"/>
              <w:bottom w:val="single" w:sz="4" w:space="0" w:color="auto"/>
              <w:right w:val="single" w:sz="4" w:space="0" w:color="auto"/>
            </w:tcBorders>
            <w:shd w:val="clear" w:color="auto" w:fill="auto"/>
            <w:noWrap/>
            <w:vAlign w:val="bottom"/>
            <w:hideMark/>
          </w:tcPr>
          <w:p w14:paraId="18217D43"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2,759</w:t>
            </w:r>
          </w:p>
        </w:tc>
        <w:tc>
          <w:tcPr>
            <w:tcW w:w="1096" w:type="dxa"/>
            <w:tcBorders>
              <w:top w:val="nil"/>
              <w:left w:val="nil"/>
              <w:bottom w:val="single" w:sz="4" w:space="0" w:color="auto"/>
              <w:right w:val="single" w:sz="4" w:space="0" w:color="auto"/>
            </w:tcBorders>
            <w:shd w:val="clear" w:color="auto" w:fill="auto"/>
            <w:noWrap/>
            <w:vAlign w:val="bottom"/>
            <w:hideMark/>
          </w:tcPr>
          <w:p w14:paraId="57CF311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2,770</w:t>
            </w:r>
          </w:p>
        </w:tc>
        <w:tc>
          <w:tcPr>
            <w:tcW w:w="1016" w:type="dxa"/>
            <w:tcBorders>
              <w:top w:val="nil"/>
              <w:left w:val="nil"/>
              <w:bottom w:val="single" w:sz="4" w:space="0" w:color="auto"/>
              <w:right w:val="single" w:sz="4" w:space="0" w:color="auto"/>
            </w:tcBorders>
            <w:shd w:val="clear" w:color="auto" w:fill="auto"/>
            <w:noWrap/>
            <w:vAlign w:val="bottom"/>
            <w:hideMark/>
          </w:tcPr>
          <w:p w14:paraId="429ABFE1"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2,803</w:t>
            </w:r>
          </w:p>
        </w:tc>
      </w:tr>
      <w:tr w:rsidR="006A497A" w:rsidRPr="006A497A" w14:paraId="02D5E784" w14:textId="77777777" w:rsidTr="006A497A">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71A63175"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Sticla</w:t>
            </w:r>
          </w:p>
        </w:tc>
        <w:tc>
          <w:tcPr>
            <w:tcW w:w="1016" w:type="dxa"/>
            <w:tcBorders>
              <w:top w:val="nil"/>
              <w:left w:val="nil"/>
              <w:bottom w:val="single" w:sz="4" w:space="0" w:color="auto"/>
              <w:right w:val="single" w:sz="4" w:space="0" w:color="auto"/>
            </w:tcBorders>
            <w:shd w:val="clear" w:color="auto" w:fill="auto"/>
            <w:noWrap/>
            <w:vAlign w:val="bottom"/>
            <w:hideMark/>
          </w:tcPr>
          <w:p w14:paraId="0FC457E2"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1,330</w:t>
            </w:r>
          </w:p>
        </w:tc>
        <w:tc>
          <w:tcPr>
            <w:tcW w:w="1016" w:type="dxa"/>
            <w:tcBorders>
              <w:top w:val="nil"/>
              <w:left w:val="nil"/>
              <w:bottom w:val="single" w:sz="4" w:space="0" w:color="auto"/>
              <w:right w:val="single" w:sz="4" w:space="0" w:color="auto"/>
            </w:tcBorders>
            <w:shd w:val="clear" w:color="auto" w:fill="auto"/>
            <w:noWrap/>
            <w:vAlign w:val="bottom"/>
            <w:hideMark/>
          </w:tcPr>
          <w:p w14:paraId="7A6C2EA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1,332</w:t>
            </w:r>
          </w:p>
        </w:tc>
        <w:tc>
          <w:tcPr>
            <w:tcW w:w="1016" w:type="dxa"/>
            <w:tcBorders>
              <w:top w:val="nil"/>
              <w:left w:val="nil"/>
              <w:bottom w:val="single" w:sz="4" w:space="0" w:color="auto"/>
              <w:right w:val="single" w:sz="4" w:space="0" w:color="auto"/>
            </w:tcBorders>
            <w:shd w:val="clear" w:color="auto" w:fill="auto"/>
            <w:noWrap/>
            <w:vAlign w:val="bottom"/>
            <w:hideMark/>
          </w:tcPr>
          <w:p w14:paraId="234777D2"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1,335</w:t>
            </w:r>
          </w:p>
        </w:tc>
        <w:tc>
          <w:tcPr>
            <w:tcW w:w="1016" w:type="dxa"/>
            <w:tcBorders>
              <w:top w:val="nil"/>
              <w:left w:val="nil"/>
              <w:bottom w:val="single" w:sz="4" w:space="0" w:color="auto"/>
              <w:right w:val="single" w:sz="4" w:space="0" w:color="auto"/>
            </w:tcBorders>
            <w:shd w:val="clear" w:color="auto" w:fill="auto"/>
            <w:noWrap/>
            <w:vAlign w:val="bottom"/>
            <w:hideMark/>
          </w:tcPr>
          <w:p w14:paraId="07CC662B"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1,338</w:t>
            </w:r>
          </w:p>
        </w:tc>
        <w:tc>
          <w:tcPr>
            <w:tcW w:w="1016" w:type="dxa"/>
            <w:tcBorders>
              <w:top w:val="nil"/>
              <w:left w:val="nil"/>
              <w:bottom w:val="single" w:sz="4" w:space="0" w:color="auto"/>
              <w:right w:val="single" w:sz="4" w:space="0" w:color="auto"/>
            </w:tcBorders>
            <w:shd w:val="clear" w:color="auto" w:fill="auto"/>
            <w:noWrap/>
            <w:vAlign w:val="bottom"/>
            <w:hideMark/>
          </w:tcPr>
          <w:p w14:paraId="47783FE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1,340</w:t>
            </w:r>
          </w:p>
        </w:tc>
        <w:tc>
          <w:tcPr>
            <w:tcW w:w="1016" w:type="dxa"/>
            <w:tcBorders>
              <w:top w:val="nil"/>
              <w:left w:val="nil"/>
              <w:bottom w:val="single" w:sz="4" w:space="0" w:color="auto"/>
              <w:right w:val="single" w:sz="4" w:space="0" w:color="auto"/>
            </w:tcBorders>
            <w:shd w:val="clear" w:color="auto" w:fill="auto"/>
            <w:noWrap/>
            <w:vAlign w:val="bottom"/>
            <w:hideMark/>
          </w:tcPr>
          <w:p w14:paraId="6B38A1A3"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1,343</w:t>
            </w:r>
          </w:p>
        </w:tc>
        <w:tc>
          <w:tcPr>
            <w:tcW w:w="1016" w:type="dxa"/>
            <w:tcBorders>
              <w:top w:val="nil"/>
              <w:left w:val="nil"/>
              <w:bottom w:val="single" w:sz="4" w:space="0" w:color="auto"/>
              <w:right w:val="single" w:sz="4" w:space="0" w:color="auto"/>
            </w:tcBorders>
            <w:shd w:val="clear" w:color="auto" w:fill="auto"/>
            <w:noWrap/>
            <w:vAlign w:val="bottom"/>
            <w:hideMark/>
          </w:tcPr>
          <w:p w14:paraId="769DDBC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1,346</w:t>
            </w:r>
          </w:p>
        </w:tc>
        <w:tc>
          <w:tcPr>
            <w:tcW w:w="1016" w:type="dxa"/>
            <w:tcBorders>
              <w:top w:val="nil"/>
              <w:left w:val="nil"/>
              <w:bottom w:val="single" w:sz="4" w:space="0" w:color="auto"/>
              <w:right w:val="single" w:sz="4" w:space="0" w:color="auto"/>
            </w:tcBorders>
            <w:shd w:val="clear" w:color="auto" w:fill="auto"/>
            <w:noWrap/>
            <w:vAlign w:val="bottom"/>
            <w:hideMark/>
          </w:tcPr>
          <w:p w14:paraId="210655C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1,348</w:t>
            </w:r>
          </w:p>
        </w:tc>
        <w:tc>
          <w:tcPr>
            <w:tcW w:w="1016" w:type="dxa"/>
            <w:tcBorders>
              <w:top w:val="nil"/>
              <w:left w:val="nil"/>
              <w:bottom w:val="single" w:sz="4" w:space="0" w:color="auto"/>
              <w:right w:val="single" w:sz="4" w:space="0" w:color="auto"/>
            </w:tcBorders>
            <w:shd w:val="clear" w:color="auto" w:fill="auto"/>
            <w:noWrap/>
            <w:vAlign w:val="bottom"/>
            <w:hideMark/>
          </w:tcPr>
          <w:p w14:paraId="0B14F14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1,351</w:t>
            </w:r>
          </w:p>
        </w:tc>
        <w:tc>
          <w:tcPr>
            <w:tcW w:w="1096" w:type="dxa"/>
            <w:tcBorders>
              <w:top w:val="nil"/>
              <w:left w:val="nil"/>
              <w:bottom w:val="single" w:sz="4" w:space="0" w:color="auto"/>
              <w:right w:val="single" w:sz="4" w:space="0" w:color="auto"/>
            </w:tcBorders>
            <w:shd w:val="clear" w:color="auto" w:fill="auto"/>
            <w:noWrap/>
            <w:vAlign w:val="bottom"/>
            <w:hideMark/>
          </w:tcPr>
          <w:p w14:paraId="3D79300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1,354</w:t>
            </w:r>
          </w:p>
        </w:tc>
        <w:tc>
          <w:tcPr>
            <w:tcW w:w="1016" w:type="dxa"/>
            <w:tcBorders>
              <w:top w:val="nil"/>
              <w:left w:val="nil"/>
              <w:bottom w:val="single" w:sz="4" w:space="0" w:color="auto"/>
              <w:right w:val="single" w:sz="4" w:space="0" w:color="auto"/>
            </w:tcBorders>
            <w:shd w:val="clear" w:color="auto" w:fill="auto"/>
            <w:noWrap/>
            <w:vAlign w:val="bottom"/>
            <w:hideMark/>
          </w:tcPr>
          <w:p w14:paraId="6D3419F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1,367</w:t>
            </w:r>
          </w:p>
        </w:tc>
      </w:tr>
      <w:tr w:rsidR="006A497A" w:rsidRPr="006A497A" w14:paraId="2F4A1FE5" w14:textId="77777777" w:rsidTr="006A497A">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631F55F1"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Plastic</w:t>
            </w:r>
          </w:p>
        </w:tc>
        <w:tc>
          <w:tcPr>
            <w:tcW w:w="1016" w:type="dxa"/>
            <w:tcBorders>
              <w:top w:val="nil"/>
              <w:left w:val="nil"/>
              <w:bottom w:val="single" w:sz="4" w:space="0" w:color="auto"/>
              <w:right w:val="single" w:sz="4" w:space="0" w:color="auto"/>
            </w:tcBorders>
            <w:shd w:val="clear" w:color="auto" w:fill="auto"/>
            <w:noWrap/>
            <w:vAlign w:val="bottom"/>
            <w:hideMark/>
          </w:tcPr>
          <w:p w14:paraId="4430F81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4,275</w:t>
            </w:r>
          </w:p>
        </w:tc>
        <w:tc>
          <w:tcPr>
            <w:tcW w:w="1016" w:type="dxa"/>
            <w:tcBorders>
              <w:top w:val="nil"/>
              <w:left w:val="nil"/>
              <w:bottom w:val="single" w:sz="4" w:space="0" w:color="auto"/>
              <w:right w:val="single" w:sz="4" w:space="0" w:color="auto"/>
            </w:tcBorders>
            <w:shd w:val="clear" w:color="auto" w:fill="auto"/>
            <w:noWrap/>
            <w:vAlign w:val="bottom"/>
            <w:hideMark/>
          </w:tcPr>
          <w:p w14:paraId="25AA464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4,274</w:t>
            </w:r>
          </w:p>
        </w:tc>
        <w:tc>
          <w:tcPr>
            <w:tcW w:w="1016" w:type="dxa"/>
            <w:tcBorders>
              <w:top w:val="nil"/>
              <w:left w:val="nil"/>
              <w:bottom w:val="single" w:sz="4" w:space="0" w:color="auto"/>
              <w:right w:val="single" w:sz="4" w:space="0" w:color="auto"/>
            </w:tcBorders>
            <w:shd w:val="clear" w:color="auto" w:fill="auto"/>
            <w:noWrap/>
            <w:vAlign w:val="bottom"/>
            <w:hideMark/>
          </w:tcPr>
          <w:p w14:paraId="1057B771"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4,274</w:t>
            </w:r>
          </w:p>
        </w:tc>
        <w:tc>
          <w:tcPr>
            <w:tcW w:w="1016" w:type="dxa"/>
            <w:tcBorders>
              <w:top w:val="nil"/>
              <w:left w:val="nil"/>
              <w:bottom w:val="single" w:sz="4" w:space="0" w:color="auto"/>
              <w:right w:val="single" w:sz="4" w:space="0" w:color="auto"/>
            </w:tcBorders>
            <w:shd w:val="clear" w:color="auto" w:fill="auto"/>
            <w:noWrap/>
            <w:vAlign w:val="bottom"/>
            <w:hideMark/>
          </w:tcPr>
          <w:p w14:paraId="102517C3"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4,273</w:t>
            </w:r>
          </w:p>
        </w:tc>
        <w:tc>
          <w:tcPr>
            <w:tcW w:w="1016" w:type="dxa"/>
            <w:tcBorders>
              <w:top w:val="nil"/>
              <w:left w:val="nil"/>
              <w:bottom w:val="single" w:sz="4" w:space="0" w:color="auto"/>
              <w:right w:val="single" w:sz="4" w:space="0" w:color="auto"/>
            </w:tcBorders>
            <w:shd w:val="clear" w:color="auto" w:fill="auto"/>
            <w:noWrap/>
            <w:vAlign w:val="bottom"/>
            <w:hideMark/>
          </w:tcPr>
          <w:p w14:paraId="7A0D3FAB"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4,272</w:t>
            </w:r>
          </w:p>
        </w:tc>
        <w:tc>
          <w:tcPr>
            <w:tcW w:w="1016" w:type="dxa"/>
            <w:tcBorders>
              <w:top w:val="nil"/>
              <w:left w:val="nil"/>
              <w:bottom w:val="single" w:sz="4" w:space="0" w:color="auto"/>
              <w:right w:val="single" w:sz="4" w:space="0" w:color="auto"/>
            </w:tcBorders>
            <w:shd w:val="clear" w:color="auto" w:fill="auto"/>
            <w:noWrap/>
            <w:vAlign w:val="bottom"/>
            <w:hideMark/>
          </w:tcPr>
          <w:p w14:paraId="69508D4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4,272</w:t>
            </w:r>
          </w:p>
        </w:tc>
        <w:tc>
          <w:tcPr>
            <w:tcW w:w="1016" w:type="dxa"/>
            <w:tcBorders>
              <w:top w:val="nil"/>
              <w:left w:val="nil"/>
              <w:bottom w:val="single" w:sz="4" w:space="0" w:color="auto"/>
              <w:right w:val="single" w:sz="4" w:space="0" w:color="auto"/>
            </w:tcBorders>
            <w:shd w:val="clear" w:color="auto" w:fill="auto"/>
            <w:noWrap/>
            <w:vAlign w:val="bottom"/>
            <w:hideMark/>
          </w:tcPr>
          <w:p w14:paraId="524927A0"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4,271</w:t>
            </w:r>
          </w:p>
        </w:tc>
        <w:tc>
          <w:tcPr>
            <w:tcW w:w="1016" w:type="dxa"/>
            <w:tcBorders>
              <w:top w:val="nil"/>
              <w:left w:val="nil"/>
              <w:bottom w:val="single" w:sz="4" w:space="0" w:color="auto"/>
              <w:right w:val="single" w:sz="4" w:space="0" w:color="auto"/>
            </w:tcBorders>
            <w:shd w:val="clear" w:color="auto" w:fill="auto"/>
            <w:noWrap/>
            <w:vAlign w:val="bottom"/>
            <w:hideMark/>
          </w:tcPr>
          <w:p w14:paraId="5B81F380"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4,271</w:t>
            </w:r>
          </w:p>
        </w:tc>
        <w:tc>
          <w:tcPr>
            <w:tcW w:w="1016" w:type="dxa"/>
            <w:tcBorders>
              <w:top w:val="nil"/>
              <w:left w:val="nil"/>
              <w:bottom w:val="single" w:sz="4" w:space="0" w:color="auto"/>
              <w:right w:val="single" w:sz="4" w:space="0" w:color="auto"/>
            </w:tcBorders>
            <w:shd w:val="clear" w:color="auto" w:fill="auto"/>
            <w:noWrap/>
            <w:vAlign w:val="bottom"/>
            <w:hideMark/>
          </w:tcPr>
          <w:p w14:paraId="23674F31"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4,270</w:t>
            </w:r>
          </w:p>
        </w:tc>
        <w:tc>
          <w:tcPr>
            <w:tcW w:w="1096" w:type="dxa"/>
            <w:tcBorders>
              <w:top w:val="nil"/>
              <w:left w:val="nil"/>
              <w:bottom w:val="single" w:sz="4" w:space="0" w:color="auto"/>
              <w:right w:val="single" w:sz="4" w:space="0" w:color="auto"/>
            </w:tcBorders>
            <w:shd w:val="clear" w:color="auto" w:fill="auto"/>
            <w:noWrap/>
            <w:vAlign w:val="bottom"/>
            <w:hideMark/>
          </w:tcPr>
          <w:p w14:paraId="4D55CE8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4,270</w:t>
            </w:r>
          </w:p>
        </w:tc>
        <w:tc>
          <w:tcPr>
            <w:tcW w:w="1016" w:type="dxa"/>
            <w:tcBorders>
              <w:top w:val="nil"/>
              <w:left w:val="nil"/>
              <w:bottom w:val="single" w:sz="4" w:space="0" w:color="auto"/>
              <w:right w:val="single" w:sz="4" w:space="0" w:color="auto"/>
            </w:tcBorders>
            <w:shd w:val="clear" w:color="auto" w:fill="auto"/>
            <w:noWrap/>
            <w:vAlign w:val="bottom"/>
            <w:hideMark/>
          </w:tcPr>
          <w:p w14:paraId="6FE13F6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4,303</w:t>
            </w:r>
          </w:p>
        </w:tc>
      </w:tr>
      <w:tr w:rsidR="006A497A" w:rsidRPr="006A497A" w14:paraId="22B2DA9E" w14:textId="77777777" w:rsidTr="006A497A">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49B66723"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Metal</w:t>
            </w:r>
          </w:p>
        </w:tc>
        <w:tc>
          <w:tcPr>
            <w:tcW w:w="1016" w:type="dxa"/>
            <w:tcBorders>
              <w:top w:val="nil"/>
              <w:left w:val="nil"/>
              <w:bottom w:val="single" w:sz="4" w:space="0" w:color="auto"/>
              <w:right w:val="single" w:sz="4" w:space="0" w:color="auto"/>
            </w:tcBorders>
            <w:shd w:val="clear" w:color="auto" w:fill="auto"/>
            <w:noWrap/>
            <w:vAlign w:val="bottom"/>
            <w:hideMark/>
          </w:tcPr>
          <w:p w14:paraId="759F867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151</w:t>
            </w:r>
          </w:p>
        </w:tc>
        <w:tc>
          <w:tcPr>
            <w:tcW w:w="1016" w:type="dxa"/>
            <w:tcBorders>
              <w:top w:val="nil"/>
              <w:left w:val="nil"/>
              <w:bottom w:val="single" w:sz="4" w:space="0" w:color="auto"/>
              <w:right w:val="single" w:sz="4" w:space="0" w:color="auto"/>
            </w:tcBorders>
            <w:shd w:val="clear" w:color="auto" w:fill="auto"/>
            <w:noWrap/>
            <w:vAlign w:val="bottom"/>
            <w:hideMark/>
          </w:tcPr>
          <w:p w14:paraId="03F6CB3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151</w:t>
            </w:r>
          </w:p>
        </w:tc>
        <w:tc>
          <w:tcPr>
            <w:tcW w:w="1016" w:type="dxa"/>
            <w:tcBorders>
              <w:top w:val="nil"/>
              <w:left w:val="nil"/>
              <w:bottom w:val="single" w:sz="4" w:space="0" w:color="auto"/>
              <w:right w:val="single" w:sz="4" w:space="0" w:color="auto"/>
            </w:tcBorders>
            <w:shd w:val="clear" w:color="auto" w:fill="auto"/>
            <w:noWrap/>
            <w:vAlign w:val="bottom"/>
            <w:hideMark/>
          </w:tcPr>
          <w:p w14:paraId="2DDECF2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152</w:t>
            </w:r>
          </w:p>
        </w:tc>
        <w:tc>
          <w:tcPr>
            <w:tcW w:w="1016" w:type="dxa"/>
            <w:tcBorders>
              <w:top w:val="nil"/>
              <w:left w:val="nil"/>
              <w:bottom w:val="single" w:sz="4" w:space="0" w:color="auto"/>
              <w:right w:val="single" w:sz="4" w:space="0" w:color="auto"/>
            </w:tcBorders>
            <w:shd w:val="clear" w:color="auto" w:fill="auto"/>
            <w:noWrap/>
            <w:vAlign w:val="bottom"/>
            <w:hideMark/>
          </w:tcPr>
          <w:p w14:paraId="57BED527"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152</w:t>
            </w:r>
          </w:p>
        </w:tc>
        <w:tc>
          <w:tcPr>
            <w:tcW w:w="1016" w:type="dxa"/>
            <w:tcBorders>
              <w:top w:val="nil"/>
              <w:left w:val="nil"/>
              <w:bottom w:val="single" w:sz="4" w:space="0" w:color="auto"/>
              <w:right w:val="single" w:sz="4" w:space="0" w:color="auto"/>
            </w:tcBorders>
            <w:shd w:val="clear" w:color="auto" w:fill="auto"/>
            <w:noWrap/>
            <w:vAlign w:val="bottom"/>
            <w:hideMark/>
          </w:tcPr>
          <w:p w14:paraId="4F0410E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153</w:t>
            </w:r>
          </w:p>
        </w:tc>
        <w:tc>
          <w:tcPr>
            <w:tcW w:w="1016" w:type="dxa"/>
            <w:tcBorders>
              <w:top w:val="nil"/>
              <w:left w:val="nil"/>
              <w:bottom w:val="single" w:sz="4" w:space="0" w:color="auto"/>
              <w:right w:val="single" w:sz="4" w:space="0" w:color="auto"/>
            </w:tcBorders>
            <w:shd w:val="clear" w:color="auto" w:fill="auto"/>
            <w:noWrap/>
            <w:vAlign w:val="bottom"/>
            <w:hideMark/>
          </w:tcPr>
          <w:p w14:paraId="6A09890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153</w:t>
            </w:r>
          </w:p>
        </w:tc>
        <w:tc>
          <w:tcPr>
            <w:tcW w:w="1016" w:type="dxa"/>
            <w:tcBorders>
              <w:top w:val="nil"/>
              <w:left w:val="nil"/>
              <w:bottom w:val="single" w:sz="4" w:space="0" w:color="auto"/>
              <w:right w:val="single" w:sz="4" w:space="0" w:color="auto"/>
            </w:tcBorders>
            <w:shd w:val="clear" w:color="auto" w:fill="auto"/>
            <w:noWrap/>
            <w:vAlign w:val="bottom"/>
            <w:hideMark/>
          </w:tcPr>
          <w:p w14:paraId="0ADA5E82"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154</w:t>
            </w:r>
          </w:p>
        </w:tc>
        <w:tc>
          <w:tcPr>
            <w:tcW w:w="1016" w:type="dxa"/>
            <w:tcBorders>
              <w:top w:val="nil"/>
              <w:left w:val="nil"/>
              <w:bottom w:val="single" w:sz="4" w:space="0" w:color="auto"/>
              <w:right w:val="single" w:sz="4" w:space="0" w:color="auto"/>
            </w:tcBorders>
            <w:shd w:val="clear" w:color="auto" w:fill="auto"/>
            <w:noWrap/>
            <w:vAlign w:val="bottom"/>
            <w:hideMark/>
          </w:tcPr>
          <w:p w14:paraId="766864F5"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154</w:t>
            </w:r>
          </w:p>
        </w:tc>
        <w:tc>
          <w:tcPr>
            <w:tcW w:w="1016" w:type="dxa"/>
            <w:tcBorders>
              <w:top w:val="nil"/>
              <w:left w:val="nil"/>
              <w:bottom w:val="single" w:sz="4" w:space="0" w:color="auto"/>
              <w:right w:val="single" w:sz="4" w:space="0" w:color="auto"/>
            </w:tcBorders>
            <w:shd w:val="clear" w:color="auto" w:fill="auto"/>
            <w:noWrap/>
            <w:vAlign w:val="bottom"/>
            <w:hideMark/>
          </w:tcPr>
          <w:p w14:paraId="1DF61300"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155</w:t>
            </w:r>
          </w:p>
        </w:tc>
        <w:tc>
          <w:tcPr>
            <w:tcW w:w="1096" w:type="dxa"/>
            <w:tcBorders>
              <w:top w:val="nil"/>
              <w:left w:val="nil"/>
              <w:bottom w:val="single" w:sz="4" w:space="0" w:color="auto"/>
              <w:right w:val="single" w:sz="4" w:space="0" w:color="auto"/>
            </w:tcBorders>
            <w:shd w:val="clear" w:color="auto" w:fill="auto"/>
            <w:noWrap/>
            <w:vAlign w:val="bottom"/>
            <w:hideMark/>
          </w:tcPr>
          <w:p w14:paraId="0443B48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155</w:t>
            </w:r>
          </w:p>
        </w:tc>
        <w:tc>
          <w:tcPr>
            <w:tcW w:w="1016" w:type="dxa"/>
            <w:tcBorders>
              <w:top w:val="nil"/>
              <w:left w:val="nil"/>
              <w:bottom w:val="single" w:sz="4" w:space="0" w:color="auto"/>
              <w:right w:val="single" w:sz="4" w:space="0" w:color="auto"/>
            </w:tcBorders>
            <w:shd w:val="clear" w:color="auto" w:fill="auto"/>
            <w:noWrap/>
            <w:vAlign w:val="bottom"/>
            <w:hideMark/>
          </w:tcPr>
          <w:p w14:paraId="34725EF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157</w:t>
            </w:r>
          </w:p>
        </w:tc>
      </w:tr>
      <w:tr w:rsidR="006A497A" w:rsidRPr="006A497A" w14:paraId="663E7877" w14:textId="77777777" w:rsidTr="006A497A">
        <w:trPr>
          <w:trHeight w:val="24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9968C"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Lemn</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D9146B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553</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952836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554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D8773E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556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07690A7"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557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F983CC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559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E6127B0"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560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03C730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562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A151F65"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563</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7622F5A"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565</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5CBF406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566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0166571"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572</w:t>
            </w:r>
          </w:p>
        </w:tc>
      </w:tr>
      <w:tr w:rsidR="006A497A" w:rsidRPr="006A497A" w14:paraId="5A4A1552" w14:textId="77777777" w:rsidTr="006A497A">
        <w:trPr>
          <w:trHeight w:val="24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053F6"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Deseuri biodegradabile</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2C1B8F7"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12,561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CE1C93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12,541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CF091E7"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12,520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41A25BB"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12,500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A26567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12,479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BD003C5"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12,459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62D9607"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12,439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DE14EF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12,418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79EBA4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12,398</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6F5C6B1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12,378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785278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12,457</w:t>
            </w:r>
          </w:p>
        </w:tc>
      </w:tr>
      <w:tr w:rsidR="006A497A" w:rsidRPr="006A497A" w14:paraId="13D1831B" w14:textId="77777777" w:rsidTr="006A497A">
        <w:trPr>
          <w:trHeight w:val="24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0DC3A"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Altele</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2AD9D6B"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3,112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97D17D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3,167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F088A9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3,222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5BA9E60"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3,277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35A8D97"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3,332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3F67C9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3,387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217C463"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3,442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4D607F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3,498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1FD890B"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3,553</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567F48C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3,608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C18F08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3,693</w:t>
            </w:r>
          </w:p>
        </w:tc>
      </w:tr>
      <w:tr w:rsidR="006A497A" w:rsidRPr="006A497A" w14:paraId="70EDAF1E" w14:textId="77777777" w:rsidTr="006A497A">
        <w:trPr>
          <w:trHeight w:val="24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F5EAD"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textile</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FF1B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452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884F1"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453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109B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454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F58A1"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455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7B81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456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ED6A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456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E7B4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457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C65D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458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BC1C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459</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60197"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7DD9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465</w:t>
            </w:r>
          </w:p>
        </w:tc>
      </w:tr>
      <w:tr w:rsidR="006A497A" w:rsidRPr="006A497A" w14:paraId="745C1A6D" w14:textId="77777777" w:rsidTr="006A497A">
        <w:trPr>
          <w:trHeight w:val="240"/>
        </w:trPr>
        <w:tc>
          <w:tcPr>
            <w:tcW w:w="3276" w:type="dxa"/>
            <w:tcBorders>
              <w:top w:val="single" w:sz="4" w:space="0" w:color="auto"/>
              <w:left w:val="nil"/>
              <w:bottom w:val="nil"/>
              <w:right w:val="nil"/>
            </w:tcBorders>
            <w:shd w:val="clear" w:color="auto" w:fill="auto"/>
            <w:noWrap/>
            <w:vAlign w:val="bottom"/>
            <w:hideMark/>
          </w:tcPr>
          <w:p w14:paraId="6963FEFE"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 </w:t>
            </w:r>
          </w:p>
        </w:tc>
        <w:tc>
          <w:tcPr>
            <w:tcW w:w="1016" w:type="dxa"/>
            <w:tcBorders>
              <w:top w:val="single" w:sz="4" w:space="0" w:color="auto"/>
              <w:left w:val="nil"/>
              <w:bottom w:val="nil"/>
              <w:right w:val="nil"/>
            </w:tcBorders>
            <w:shd w:val="clear" w:color="auto" w:fill="auto"/>
            <w:noWrap/>
            <w:vAlign w:val="bottom"/>
            <w:hideMark/>
          </w:tcPr>
          <w:p w14:paraId="3C3A4219"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nil"/>
              <w:bottom w:val="nil"/>
              <w:right w:val="nil"/>
            </w:tcBorders>
            <w:shd w:val="clear" w:color="auto" w:fill="auto"/>
            <w:noWrap/>
            <w:vAlign w:val="bottom"/>
            <w:hideMark/>
          </w:tcPr>
          <w:p w14:paraId="22067B2C"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nil"/>
              <w:bottom w:val="nil"/>
              <w:right w:val="nil"/>
            </w:tcBorders>
            <w:shd w:val="clear" w:color="auto" w:fill="auto"/>
            <w:noWrap/>
            <w:vAlign w:val="bottom"/>
            <w:hideMark/>
          </w:tcPr>
          <w:p w14:paraId="6DB00266"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nil"/>
              <w:bottom w:val="nil"/>
              <w:right w:val="nil"/>
            </w:tcBorders>
            <w:shd w:val="clear" w:color="auto" w:fill="auto"/>
            <w:noWrap/>
            <w:vAlign w:val="bottom"/>
            <w:hideMark/>
          </w:tcPr>
          <w:p w14:paraId="145904D5"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nil"/>
              <w:bottom w:val="nil"/>
              <w:right w:val="nil"/>
            </w:tcBorders>
            <w:shd w:val="clear" w:color="auto" w:fill="auto"/>
            <w:noWrap/>
            <w:vAlign w:val="bottom"/>
            <w:hideMark/>
          </w:tcPr>
          <w:p w14:paraId="361B29EF"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nil"/>
              <w:bottom w:val="nil"/>
              <w:right w:val="nil"/>
            </w:tcBorders>
            <w:shd w:val="clear" w:color="auto" w:fill="auto"/>
            <w:noWrap/>
            <w:vAlign w:val="bottom"/>
            <w:hideMark/>
          </w:tcPr>
          <w:p w14:paraId="4B248566"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nil"/>
              <w:bottom w:val="nil"/>
              <w:right w:val="nil"/>
            </w:tcBorders>
            <w:shd w:val="clear" w:color="auto" w:fill="auto"/>
            <w:noWrap/>
            <w:vAlign w:val="bottom"/>
            <w:hideMark/>
          </w:tcPr>
          <w:p w14:paraId="531E7025"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nil"/>
              <w:bottom w:val="nil"/>
              <w:right w:val="nil"/>
            </w:tcBorders>
            <w:shd w:val="clear" w:color="auto" w:fill="auto"/>
            <w:noWrap/>
            <w:vAlign w:val="bottom"/>
            <w:hideMark/>
          </w:tcPr>
          <w:p w14:paraId="51C13054"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nil"/>
              <w:bottom w:val="nil"/>
              <w:right w:val="nil"/>
            </w:tcBorders>
            <w:shd w:val="clear" w:color="auto" w:fill="auto"/>
            <w:noWrap/>
            <w:vAlign w:val="bottom"/>
            <w:hideMark/>
          </w:tcPr>
          <w:p w14:paraId="7B67EE23"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96" w:type="dxa"/>
            <w:tcBorders>
              <w:top w:val="single" w:sz="4" w:space="0" w:color="auto"/>
              <w:left w:val="nil"/>
              <w:bottom w:val="nil"/>
              <w:right w:val="nil"/>
            </w:tcBorders>
            <w:shd w:val="clear" w:color="auto" w:fill="auto"/>
            <w:noWrap/>
            <w:vAlign w:val="bottom"/>
            <w:hideMark/>
          </w:tcPr>
          <w:p w14:paraId="5D27BCEF"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single" w:sz="4" w:space="0" w:color="auto"/>
              <w:left w:val="nil"/>
              <w:bottom w:val="nil"/>
              <w:right w:val="nil"/>
            </w:tcBorders>
            <w:shd w:val="clear" w:color="auto" w:fill="auto"/>
            <w:noWrap/>
            <w:vAlign w:val="bottom"/>
            <w:hideMark/>
          </w:tcPr>
          <w:p w14:paraId="5887FF5B"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r>
      <w:tr w:rsidR="006A497A" w:rsidRPr="006A497A" w14:paraId="1A1E40FE" w14:textId="77777777" w:rsidTr="006A497A">
        <w:trPr>
          <w:trHeight w:val="240"/>
        </w:trPr>
        <w:tc>
          <w:tcPr>
            <w:tcW w:w="3276" w:type="dxa"/>
            <w:tcBorders>
              <w:top w:val="nil"/>
              <w:left w:val="nil"/>
              <w:bottom w:val="nil"/>
              <w:right w:val="nil"/>
            </w:tcBorders>
            <w:shd w:val="clear" w:color="auto" w:fill="auto"/>
            <w:noWrap/>
            <w:vAlign w:val="bottom"/>
            <w:hideMark/>
          </w:tcPr>
          <w:p w14:paraId="0C6EB5AC"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RURAL</w:t>
            </w:r>
          </w:p>
        </w:tc>
        <w:tc>
          <w:tcPr>
            <w:tcW w:w="1016" w:type="dxa"/>
            <w:tcBorders>
              <w:top w:val="nil"/>
              <w:left w:val="nil"/>
              <w:bottom w:val="nil"/>
              <w:right w:val="nil"/>
            </w:tcBorders>
            <w:shd w:val="clear" w:color="auto" w:fill="auto"/>
            <w:noWrap/>
            <w:vAlign w:val="bottom"/>
            <w:hideMark/>
          </w:tcPr>
          <w:p w14:paraId="0E3C3485"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36B78C29"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3A88E36D"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3089A0F8"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2AF111CD"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7D44B8CA"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50721CFC"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44CED646"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4DFF1664"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96" w:type="dxa"/>
            <w:tcBorders>
              <w:top w:val="nil"/>
              <w:left w:val="nil"/>
              <w:bottom w:val="nil"/>
              <w:right w:val="nil"/>
            </w:tcBorders>
            <w:shd w:val="clear" w:color="auto" w:fill="auto"/>
            <w:noWrap/>
            <w:vAlign w:val="bottom"/>
            <w:hideMark/>
          </w:tcPr>
          <w:p w14:paraId="4E0AE7CC"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c>
          <w:tcPr>
            <w:tcW w:w="1016" w:type="dxa"/>
            <w:tcBorders>
              <w:top w:val="nil"/>
              <w:left w:val="nil"/>
              <w:bottom w:val="nil"/>
              <w:right w:val="nil"/>
            </w:tcBorders>
            <w:shd w:val="clear" w:color="auto" w:fill="auto"/>
            <w:noWrap/>
            <w:vAlign w:val="bottom"/>
            <w:hideMark/>
          </w:tcPr>
          <w:p w14:paraId="136B656A" w14:textId="77777777" w:rsidR="006A497A" w:rsidRPr="006A497A" w:rsidRDefault="006A497A" w:rsidP="006A497A">
            <w:pPr>
              <w:rPr>
                <w:rFonts w:asciiTheme="majorBidi" w:hAnsiTheme="majorBidi" w:cstheme="majorBidi"/>
                <w:sz w:val="18"/>
                <w:szCs w:val="18"/>
              </w:rPr>
            </w:pPr>
            <w:r w:rsidRPr="006A497A">
              <w:rPr>
                <w:rFonts w:asciiTheme="majorBidi" w:hAnsiTheme="majorBidi" w:cstheme="majorBidi"/>
                <w:sz w:val="18"/>
                <w:szCs w:val="18"/>
              </w:rPr>
              <w:t> </w:t>
            </w:r>
          </w:p>
        </w:tc>
      </w:tr>
      <w:tr w:rsidR="006A497A" w:rsidRPr="006A497A" w14:paraId="4950B9F0" w14:textId="77777777" w:rsidTr="006A497A">
        <w:trPr>
          <w:trHeight w:val="228"/>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00D91" w14:textId="77777777" w:rsidR="006A497A" w:rsidRPr="006A497A" w:rsidRDefault="006A497A" w:rsidP="006A497A">
            <w:pPr>
              <w:rPr>
                <w:rFonts w:asciiTheme="majorBidi" w:hAnsiTheme="majorBidi" w:cstheme="majorBidi"/>
                <w:b/>
                <w:bCs/>
                <w:i/>
                <w:iCs/>
                <w:sz w:val="18"/>
                <w:szCs w:val="18"/>
              </w:rPr>
            </w:pPr>
            <w:r w:rsidRPr="006A497A">
              <w:rPr>
                <w:rFonts w:asciiTheme="majorBidi" w:hAnsiTheme="majorBidi" w:cstheme="majorBidi"/>
                <w:b/>
                <w:bCs/>
                <w:i/>
                <w:iCs/>
                <w:sz w:val="18"/>
                <w:szCs w:val="18"/>
              </w:rPr>
              <w:t>Total</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E053D7C" w14:textId="77777777" w:rsidR="006A497A" w:rsidRPr="006A497A" w:rsidRDefault="006A497A" w:rsidP="006A497A">
            <w:pPr>
              <w:jc w:val="right"/>
              <w:rPr>
                <w:rFonts w:asciiTheme="majorBidi" w:hAnsiTheme="majorBidi" w:cstheme="majorBidi"/>
                <w:b/>
                <w:bCs/>
                <w:i/>
                <w:iCs/>
                <w:sz w:val="18"/>
                <w:szCs w:val="18"/>
              </w:rPr>
            </w:pPr>
            <w:r w:rsidRPr="006A497A">
              <w:rPr>
                <w:rFonts w:asciiTheme="majorBidi" w:hAnsiTheme="majorBidi" w:cstheme="majorBidi"/>
                <w:b/>
                <w:bCs/>
                <w:i/>
                <w:iCs/>
                <w:sz w:val="18"/>
                <w:szCs w:val="18"/>
              </w:rPr>
              <w:t>7,662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A146E4D" w14:textId="77777777" w:rsidR="006A497A" w:rsidRPr="006A497A" w:rsidRDefault="006A497A" w:rsidP="006A497A">
            <w:pPr>
              <w:jc w:val="right"/>
              <w:rPr>
                <w:rFonts w:asciiTheme="majorBidi" w:hAnsiTheme="majorBidi" w:cstheme="majorBidi"/>
                <w:b/>
                <w:bCs/>
                <w:i/>
                <w:iCs/>
                <w:sz w:val="18"/>
                <w:szCs w:val="18"/>
              </w:rPr>
            </w:pPr>
            <w:r w:rsidRPr="006A497A">
              <w:rPr>
                <w:rFonts w:asciiTheme="majorBidi" w:hAnsiTheme="majorBidi" w:cstheme="majorBidi"/>
                <w:b/>
                <w:bCs/>
                <w:i/>
                <w:iCs/>
                <w:sz w:val="18"/>
                <w:szCs w:val="18"/>
              </w:rPr>
              <w:t>7,646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CD858EA" w14:textId="77777777" w:rsidR="006A497A" w:rsidRPr="006A497A" w:rsidRDefault="006A497A" w:rsidP="006A497A">
            <w:pPr>
              <w:jc w:val="right"/>
              <w:rPr>
                <w:rFonts w:asciiTheme="majorBidi" w:hAnsiTheme="majorBidi" w:cstheme="majorBidi"/>
                <w:b/>
                <w:bCs/>
                <w:i/>
                <w:iCs/>
                <w:sz w:val="18"/>
                <w:szCs w:val="18"/>
              </w:rPr>
            </w:pPr>
            <w:r w:rsidRPr="006A497A">
              <w:rPr>
                <w:rFonts w:asciiTheme="majorBidi" w:hAnsiTheme="majorBidi" w:cstheme="majorBidi"/>
                <w:b/>
                <w:bCs/>
                <w:i/>
                <w:iCs/>
                <w:sz w:val="18"/>
                <w:szCs w:val="18"/>
              </w:rPr>
              <w:t>7,630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2D7D3C9" w14:textId="77777777" w:rsidR="006A497A" w:rsidRPr="006A497A" w:rsidRDefault="006A497A" w:rsidP="006A497A">
            <w:pPr>
              <w:jc w:val="right"/>
              <w:rPr>
                <w:rFonts w:asciiTheme="majorBidi" w:hAnsiTheme="majorBidi" w:cstheme="majorBidi"/>
                <w:b/>
                <w:bCs/>
                <w:i/>
                <w:iCs/>
                <w:sz w:val="18"/>
                <w:szCs w:val="18"/>
              </w:rPr>
            </w:pPr>
            <w:r w:rsidRPr="006A497A">
              <w:rPr>
                <w:rFonts w:asciiTheme="majorBidi" w:hAnsiTheme="majorBidi" w:cstheme="majorBidi"/>
                <w:b/>
                <w:bCs/>
                <w:i/>
                <w:iCs/>
                <w:sz w:val="18"/>
                <w:szCs w:val="18"/>
              </w:rPr>
              <w:t>7,614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CE4AA80" w14:textId="77777777" w:rsidR="006A497A" w:rsidRPr="006A497A" w:rsidRDefault="006A497A" w:rsidP="006A497A">
            <w:pPr>
              <w:jc w:val="right"/>
              <w:rPr>
                <w:rFonts w:asciiTheme="majorBidi" w:hAnsiTheme="majorBidi" w:cstheme="majorBidi"/>
                <w:b/>
                <w:bCs/>
                <w:i/>
                <w:iCs/>
                <w:sz w:val="18"/>
                <w:szCs w:val="18"/>
              </w:rPr>
            </w:pPr>
            <w:r w:rsidRPr="006A497A">
              <w:rPr>
                <w:rFonts w:asciiTheme="majorBidi" w:hAnsiTheme="majorBidi" w:cstheme="majorBidi"/>
                <w:b/>
                <w:bCs/>
                <w:i/>
                <w:iCs/>
                <w:sz w:val="18"/>
                <w:szCs w:val="18"/>
              </w:rPr>
              <w:t>7,599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B6DBA3B" w14:textId="77777777" w:rsidR="006A497A" w:rsidRPr="006A497A" w:rsidRDefault="006A497A" w:rsidP="006A497A">
            <w:pPr>
              <w:jc w:val="right"/>
              <w:rPr>
                <w:rFonts w:asciiTheme="majorBidi" w:hAnsiTheme="majorBidi" w:cstheme="majorBidi"/>
                <w:b/>
                <w:bCs/>
                <w:i/>
                <w:iCs/>
                <w:sz w:val="18"/>
                <w:szCs w:val="18"/>
              </w:rPr>
            </w:pPr>
            <w:r w:rsidRPr="006A497A">
              <w:rPr>
                <w:rFonts w:asciiTheme="majorBidi" w:hAnsiTheme="majorBidi" w:cstheme="majorBidi"/>
                <w:b/>
                <w:bCs/>
                <w:i/>
                <w:iCs/>
                <w:sz w:val="18"/>
                <w:szCs w:val="18"/>
              </w:rPr>
              <w:t>7,584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B8E3914" w14:textId="77777777" w:rsidR="006A497A" w:rsidRPr="006A497A" w:rsidRDefault="006A497A" w:rsidP="006A497A">
            <w:pPr>
              <w:jc w:val="right"/>
              <w:rPr>
                <w:rFonts w:asciiTheme="majorBidi" w:hAnsiTheme="majorBidi" w:cstheme="majorBidi"/>
                <w:b/>
                <w:bCs/>
                <w:i/>
                <w:iCs/>
                <w:sz w:val="18"/>
                <w:szCs w:val="18"/>
              </w:rPr>
            </w:pPr>
            <w:r w:rsidRPr="006A497A">
              <w:rPr>
                <w:rFonts w:asciiTheme="majorBidi" w:hAnsiTheme="majorBidi" w:cstheme="majorBidi"/>
                <w:b/>
                <w:bCs/>
                <w:i/>
                <w:iCs/>
                <w:sz w:val="18"/>
                <w:szCs w:val="18"/>
              </w:rPr>
              <w:t>7,569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A30B7B1" w14:textId="77777777" w:rsidR="006A497A" w:rsidRPr="006A497A" w:rsidRDefault="006A497A" w:rsidP="006A497A">
            <w:pPr>
              <w:jc w:val="right"/>
              <w:rPr>
                <w:rFonts w:asciiTheme="majorBidi" w:hAnsiTheme="majorBidi" w:cstheme="majorBidi"/>
                <w:b/>
                <w:bCs/>
                <w:i/>
                <w:iCs/>
                <w:sz w:val="18"/>
                <w:szCs w:val="18"/>
              </w:rPr>
            </w:pPr>
            <w:r w:rsidRPr="006A497A">
              <w:rPr>
                <w:rFonts w:asciiTheme="majorBidi" w:hAnsiTheme="majorBidi" w:cstheme="majorBidi"/>
                <w:b/>
                <w:bCs/>
                <w:i/>
                <w:iCs/>
                <w:sz w:val="18"/>
                <w:szCs w:val="18"/>
              </w:rPr>
              <w:t>7,554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A03CBDA" w14:textId="77777777" w:rsidR="006A497A" w:rsidRPr="006A497A" w:rsidRDefault="006A497A" w:rsidP="006A497A">
            <w:pPr>
              <w:jc w:val="right"/>
              <w:rPr>
                <w:rFonts w:asciiTheme="majorBidi" w:hAnsiTheme="majorBidi" w:cstheme="majorBidi"/>
                <w:b/>
                <w:bCs/>
                <w:i/>
                <w:iCs/>
                <w:sz w:val="18"/>
                <w:szCs w:val="18"/>
              </w:rPr>
            </w:pPr>
            <w:r w:rsidRPr="006A497A">
              <w:rPr>
                <w:rFonts w:asciiTheme="majorBidi" w:hAnsiTheme="majorBidi" w:cstheme="majorBidi"/>
                <w:b/>
                <w:bCs/>
                <w:i/>
                <w:iCs/>
                <w:sz w:val="18"/>
                <w:szCs w:val="18"/>
              </w:rPr>
              <w:t>7,540</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5EB06022" w14:textId="77777777" w:rsidR="006A497A" w:rsidRPr="006A497A" w:rsidRDefault="006A497A" w:rsidP="006A497A">
            <w:pPr>
              <w:jc w:val="right"/>
              <w:rPr>
                <w:rFonts w:asciiTheme="majorBidi" w:hAnsiTheme="majorBidi" w:cstheme="majorBidi"/>
                <w:b/>
                <w:bCs/>
                <w:i/>
                <w:iCs/>
                <w:sz w:val="18"/>
                <w:szCs w:val="18"/>
              </w:rPr>
            </w:pPr>
            <w:r w:rsidRPr="006A497A">
              <w:rPr>
                <w:rFonts w:asciiTheme="majorBidi" w:hAnsiTheme="majorBidi" w:cstheme="majorBidi"/>
                <w:b/>
                <w:bCs/>
                <w:i/>
                <w:iCs/>
                <w:sz w:val="18"/>
                <w:szCs w:val="18"/>
              </w:rPr>
              <w:t>7,526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F64CE72" w14:textId="77777777" w:rsidR="006A497A" w:rsidRPr="006A497A" w:rsidRDefault="006A497A" w:rsidP="006A497A">
            <w:pPr>
              <w:jc w:val="right"/>
              <w:rPr>
                <w:rFonts w:asciiTheme="majorBidi" w:hAnsiTheme="majorBidi" w:cstheme="majorBidi"/>
                <w:b/>
                <w:bCs/>
                <w:i/>
                <w:iCs/>
                <w:sz w:val="18"/>
                <w:szCs w:val="18"/>
              </w:rPr>
            </w:pPr>
            <w:r w:rsidRPr="006A497A">
              <w:rPr>
                <w:rFonts w:asciiTheme="majorBidi" w:hAnsiTheme="majorBidi" w:cstheme="majorBidi"/>
                <w:b/>
                <w:bCs/>
                <w:i/>
                <w:iCs/>
                <w:sz w:val="18"/>
                <w:szCs w:val="18"/>
              </w:rPr>
              <w:t>7,572</w:t>
            </w:r>
          </w:p>
        </w:tc>
      </w:tr>
      <w:tr w:rsidR="006A497A" w:rsidRPr="006A497A" w14:paraId="187A7CD1" w14:textId="77777777" w:rsidTr="006A497A">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38FA13D0"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anul</w:t>
            </w:r>
          </w:p>
        </w:tc>
        <w:tc>
          <w:tcPr>
            <w:tcW w:w="1016" w:type="dxa"/>
            <w:tcBorders>
              <w:top w:val="nil"/>
              <w:left w:val="nil"/>
              <w:bottom w:val="single" w:sz="4" w:space="0" w:color="auto"/>
              <w:right w:val="single" w:sz="4" w:space="0" w:color="auto"/>
            </w:tcBorders>
            <w:shd w:val="clear" w:color="auto" w:fill="auto"/>
            <w:noWrap/>
            <w:vAlign w:val="bottom"/>
            <w:hideMark/>
          </w:tcPr>
          <w:p w14:paraId="6CD6F46B"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2019</w:t>
            </w:r>
          </w:p>
        </w:tc>
        <w:tc>
          <w:tcPr>
            <w:tcW w:w="1016" w:type="dxa"/>
            <w:tcBorders>
              <w:top w:val="nil"/>
              <w:left w:val="nil"/>
              <w:bottom w:val="single" w:sz="4" w:space="0" w:color="auto"/>
              <w:right w:val="single" w:sz="4" w:space="0" w:color="auto"/>
            </w:tcBorders>
            <w:shd w:val="clear" w:color="auto" w:fill="auto"/>
            <w:noWrap/>
            <w:vAlign w:val="bottom"/>
            <w:hideMark/>
          </w:tcPr>
          <w:p w14:paraId="0D6B8F41"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2020</w:t>
            </w:r>
          </w:p>
        </w:tc>
        <w:tc>
          <w:tcPr>
            <w:tcW w:w="1016" w:type="dxa"/>
            <w:tcBorders>
              <w:top w:val="nil"/>
              <w:left w:val="nil"/>
              <w:bottom w:val="single" w:sz="4" w:space="0" w:color="auto"/>
              <w:right w:val="single" w:sz="4" w:space="0" w:color="auto"/>
            </w:tcBorders>
            <w:shd w:val="clear" w:color="auto" w:fill="auto"/>
            <w:noWrap/>
            <w:vAlign w:val="bottom"/>
            <w:hideMark/>
          </w:tcPr>
          <w:p w14:paraId="7263771E"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2021</w:t>
            </w:r>
          </w:p>
        </w:tc>
        <w:tc>
          <w:tcPr>
            <w:tcW w:w="1016" w:type="dxa"/>
            <w:tcBorders>
              <w:top w:val="nil"/>
              <w:left w:val="nil"/>
              <w:bottom w:val="single" w:sz="4" w:space="0" w:color="auto"/>
              <w:right w:val="single" w:sz="4" w:space="0" w:color="auto"/>
            </w:tcBorders>
            <w:shd w:val="clear" w:color="auto" w:fill="auto"/>
            <w:noWrap/>
            <w:vAlign w:val="bottom"/>
            <w:hideMark/>
          </w:tcPr>
          <w:p w14:paraId="6CDDB72D"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2022</w:t>
            </w:r>
          </w:p>
        </w:tc>
        <w:tc>
          <w:tcPr>
            <w:tcW w:w="1016" w:type="dxa"/>
            <w:tcBorders>
              <w:top w:val="nil"/>
              <w:left w:val="nil"/>
              <w:bottom w:val="single" w:sz="4" w:space="0" w:color="auto"/>
              <w:right w:val="single" w:sz="4" w:space="0" w:color="auto"/>
            </w:tcBorders>
            <w:shd w:val="clear" w:color="auto" w:fill="auto"/>
            <w:noWrap/>
            <w:vAlign w:val="bottom"/>
            <w:hideMark/>
          </w:tcPr>
          <w:p w14:paraId="10C92E2A"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2023</w:t>
            </w:r>
          </w:p>
        </w:tc>
        <w:tc>
          <w:tcPr>
            <w:tcW w:w="1016" w:type="dxa"/>
            <w:tcBorders>
              <w:top w:val="nil"/>
              <w:left w:val="nil"/>
              <w:bottom w:val="single" w:sz="4" w:space="0" w:color="auto"/>
              <w:right w:val="single" w:sz="4" w:space="0" w:color="auto"/>
            </w:tcBorders>
            <w:shd w:val="clear" w:color="auto" w:fill="auto"/>
            <w:noWrap/>
            <w:vAlign w:val="bottom"/>
            <w:hideMark/>
          </w:tcPr>
          <w:p w14:paraId="10FCBBA1"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2024</w:t>
            </w:r>
          </w:p>
        </w:tc>
        <w:tc>
          <w:tcPr>
            <w:tcW w:w="1016" w:type="dxa"/>
            <w:tcBorders>
              <w:top w:val="nil"/>
              <w:left w:val="nil"/>
              <w:bottom w:val="single" w:sz="4" w:space="0" w:color="auto"/>
              <w:right w:val="single" w:sz="4" w:space="0" w:color="auto"/>
            </w:tcBorders>
            <w:shd w:val="clear" w:color="auto" w:fill="auto"/>
            <w:noWrap/>
            <w:vAlign w:val="bottom"/>
            <w:hideMark/>
          </w:tcPr>
          <w:p w14:paraId="4AB6D612"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2025</w:t>
            </w:r>
          </w:p>
        </w:tc>
        <w:tc>
          <w:tcPr>
            <w:tcW w:w="1016" w:type="dxa"/>
            <w:tcBorders>
              <w:top w:val="nil"/>
              <w:left w:val="nil"/>
              <w:bottom w:val="single" w:sz="4" w:space="0" w:color="auto"/>
              <w:right w:val="single" w:sz="4" w:space="0" w:color="auto"/>
            </w:tcBorders>
            <w:shd w:val="clear" w:color="auto" w:fill="auto"/>
            <w:noWrap/>
            <w:vAlign w:val="bottom"/>
            <w:hideMark/>
          </w:tcPr>
          <w:p w14:paraId="633F4E6C"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2026</w:t>
            </w:r>
          </w:p>
        </w:tc>
        <w:tc>
          <w:tcPr>
            <w:tcW w:w="1016" w:type="dxa"/>
            <w:tcBorders>
              <w:top w:val="nil"/>
              <w:left w:val="nil"/>
              <w:bottom w:val="single" w:sz="4" w:space="0" w:color="auto"/>
              <w:right w:val="single" w:sz="4" w:space="0" w:color="auto"/>
            </w:tcBorders>
            <w:shd w:val="clear" w:color="auto" w:fill="auto"/>
            <w:noWrap/>
            <w:vAlign w:val="bottom"/>
            <w:hideMark/>
          </w:tcPr>
          <w:p w14:paraId="0EB075EE"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2027</w:t>
            </w:r>
          </w:p>
        </w:tc>
        <w:tc>
          <w:tcPr>
            <w:tcW w:w="1096" w:type="dxa"/>
            <w:tcBorders>
              <w:top w:val="nil"/>
              <w:left w:val="nil"/>
              <w:bottom w:val="single" w:sz="4" w:space="0" w:color="auto"/>
              <w:right w:val="single" w:sz="4" w:space="0" w:color="auto"/>
            </w:tcBorders>
            <w:shd w:val="clear" w:color="auto" w:fill="auto"/>
            <w:noWrap/>
            <w:vAlign w:val="bottom"/>
            <w:hideMark/>
          </w:tcPr>
          <w:p w14:paraId="22A8E622"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2028</w:t>
            </w:r>
          </w:p>
        </w:tc>
        <w:tc>
          <w:tcPr>
            <w:tcW w:w="1016" w:type="dxa"/>
            <w:tcBorders>
              <w:top w:val="nil"/>
              <w:left w:val="nil"/>
              <w:bottom w:val="single" w:sz="4" w:space="0" w:color="auto"/>
              <w:right w:val="single" w:sz="4" w:space="0" w:color="auto"/>
            </w:tcBorders>
            <w:shd w:val="clear" w:color="auto" w:fill="auto"/>
            <w:noWrap/>
            <w:vAlign w:val="bottom"/>
            <w:hideMark/>
          </w:tcPr>
          <w:p w14:paraId="44916272" w14:textId="77777777" w:rsidR="006A497A" w:rsidRPr="006A497A" w:rsidRDefault="006A497A" w:rsidP="006A497A">
            <w:pPr>
              <w:jc w:val="right"/>
              <w:rPr>
                <w:rFonts w:asciiTheme="majorBidi" w:hAnsiTheme="majorBidi" w:cstheme="majorBidi"/>
                <w:b/>
                <w:bCs/>
                <w:sz w:val="18"/>
                <w:szCs w:val="18"/>
              </w:rPr>
            </w:pPr>
            <w:r w:rsidRPr="006A497A">
              <w:rPr>
                <w:rFonts w:asciiTheme="majorBidi" w:hAnsiTheme="majorBidi" w:cstheme="majorBidi"/>
                <w:b/>
                <w:bCs/>
                <w:sz w:val="18"/>
                <w:szCs w:val="18"/>
              </w:rPr>
              <w:t>2029</w:t>
            </w:r>
          </w:p>
        </w:tc>
      </w:tr>
      <w:tr w:rsidR="006A497A" w:rsidRPr="006A497A" w14:paraId="12E7487C" w14:textId="77777777" w:rsidTr="006A497A">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2E1329C1"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Hartie si carton</w:t>
            </w:r>
          </w:p>
        </w:tc>
        <w:tc>
          <w:tcPr>
            <w:tcW w:w="1016" w:type="dxa"/>
            <w:tcBorders>
              <w:top w:val="nil"/>
              <w:left w:val="nil"/>
              <w:bottom w:val="single" w:sz="4" w:space="0" w:color="auto"/>
              <w:right w:val="single" w:sz="4" w:space="0" w:color="auto"/>
            </w:tcBorders>
            <w:shd w:val="clear" w:color="auto" w:fill="auto"/>
            <w:noWrap/>
            <w:vAlign w:val="bottom"/>
            <w:hideMark/>
          </w:tcPr>
          <w:p w14:paraId="3035A40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912</w:t>
            </w:r>
          </w:p>
        </w:tc>
        <w:tc>
          <w:tcPr>
            <w:tcW w:w="1016" w:type="dxa"/>
            <w:tcBorders>
              <w:top w:val="nil"/>
              <w:left w:val="nil"/>
              <w:bottom w:val="single" w:sz="4" w:space="0" w:color="auto"/>
              <w:right w:val="single" w:sz="4" w:space="0" w:color="auto"/>
            </w:tcBorders>
            <w:shd w:val="clear" w:color="auto" w:fill="auto"/>
            <w:noWrap/>
            <w:vAlign w:val="bottom"/>
            <w:hideMark/>
          </w:tcPr>
          <w:p w14:paraId="14E3B037"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910</w:t>
            </w:r>
          </w:p>
        </w:tc>
        <w:tc>
          <w:tcPr>
            <w:tcW w:w="1016" w:type="dxa"/>
            <w:tcBorders>
              <w:top w:val="nil"/>
              <w:left w:val="nil"/>
              <w:bottom w:val="single" w:sz="4" w:space="0" w:color="auto"/>
              <w:right w:val="single" w:sz="4" w:space="0" w:color="auto"/>
            </w:tcBorders>
            <w:shd w:val="clear" w:color="auto" w:fill="auto"/>
            <w:noWrap/>
            <w:vAlign w:val="bottom"/>
            <w:hideMark/>
          </w:tcPr>
          <w:p w14:paraId="7DEBDC82"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908</w:t>
            </w:r>
          </w:p>
        </w:tc>
        <w:tc>
          <w:tcPr>
            <w:tcW w:w="1016" w:type="dxa"/>
            <w:tcBorders>
              <w:top w:val="nil"/>
              <w:left w:val="nil"/>
              <w:bottom w:val="single" w:sz="4" w:space="0" w:color="auto"/>
              <w:right w:val="single" w:sz="4" w:space="0" w:color="auto"/>
            </w:tcBorders>
            <w:shd w:val="clear" w:color="auto" w:fill="auto"/>
            <w:noWrap/>
            <w:vAlign w:val="bottom"/>
            <w:hideMark/>
          </w:tcPr>
          <w:p w14:paraId="5C775FB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906</w:t>
            </w:r>
          </w:p>
        </w:tc>
        <w:tc>
          <w:tcPr>
            <w:tcW w:w="1016" w:type="dxa"/>
            <w:tcBorders>
              <w:top w:val="nil"/>
              <w:left w:val="nil"/>
              <w:bottom w:val="single" w:sz="4" w:space="0" w:color="auto"/>
              <w:right w:val="single" w:sz="4" w:space="0" w:color="auto"/>
            </w:tcBorders>
            <w:shd w:val="clear" w:color="auto" w:fill="auto"/>
            <w:noWrap/>
            <w:vAlign w:val="bottom"/>
            <w:hideMark/>
          </w:tcPr>
          <w:p w14:paraId="6A9FA5F3"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904</w:t>
            </w:r>
          </w:p>
        </w:tc>
        <w:tc>
          <w:tcPr>
            <w:tcW w:w="1016" w:type="dxa"/>
            <w:tcBorders>
              <w:top w:val="nil"/>
              <w:left w:val="nil"/>
              <w:bottom w:val="single" w:sz="4" w:space="0" w:color="auto"/>
              <w:right w:val="single" w:sz="4" w:space="0" w:color="auto"/>
            </w:tcBorders>
            <w:shd w:val="clear" w:color="auto" w:fill="auto"/>
            <w:noWrap/>
            <w:vAlign w:val="bottom"/>
            <w:hideMark/>
          </w:tcPr>
          <w:p w14:paraId="09AE5D82"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902</w:t>
            </w:r>
          </w:p>
        </w:tc>
        <w:tc>
          <w:tcPr>
            <w:tcW w:w="1016" w:type="dxa"/>
            <w:tcBorders>
              <w:top w:val="nil"/>
              <w:left w:val="nil"/>
              <w:bottom w:val="single" w:sz="4" w:space="0" w:color="auto"/>
              <w:right w:val="single" w:sz="4" w:space="0" w:color="auto"/>
            </w:tcBorders>
            <w:shd w:val="clear" w:color="auto" w:fill="auto"/>
            <w:noWrap/>
            <w:vAlign w:val="bottom"/>
            <w:hideMark/>
          </w:tcPr>
          <w:p w14:paraId="0145EBD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901</w:t>
            </w:r>
          </w:p>
        </w:tc>
        <w:tc>
          <w:tcPr>
            <w:tcW w:w="1016" w:type="dxa"/>
            <w:tcBorders>
              <w:top w:val="nil"/>
              <w:left w:val="nil"/>
              <w:bottom w:val="single" w:sz="4" w:space="0" w:color="auto"/>
              <w:right w:val="single" w:sz="4" w:space="0" w:color="auto"/>
            </w:tcBorders>
            <w:shd w:val="clear" w:color="auto" w:fill="auto"/>
            <w:noWrap/>
            <w:vAlign w:val="bottom"/>
            <w:hideMark/>
          </w:tcPr>
          <w:p w14:paraId="72765A7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899</w:t>
            </w:r>
          </w:p>
        </w:tc>
        <w:tc>
          <w:tcPr>
            <w:tcW w:w="1016" w:type="dxa"/>
            <w:tcBorders>
              <w:top w:val="nil"/>
              <w:left w:val="nil"/>
              <w:bottom w:val="single" w:sz="4" w:space="0" w:color="auto"/>
              <w:right w:val="single" w:sz="4" w:space="0" w:color="auto"/>
            </w:tcBorders>
            <w:shd w:val="clear" w:color="auto" w:fill="auto"/>
            <w:noWrap/>
            <w:vAlign w:val="bottom"/>
            <w:hideMark/>
          </w:tcPr>
          <w:p w14:paraId="417A927B"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897</w:t>
            </w:r>
          </w:p>
        </w:tc>
        <w:tc>
          <w:tcPr>
            <w:tcW w:w="1096" w:type="dxa"/>
            <w:tcBorders>
              <w:top w:val="nil"/>
              <w:left w:val="nil"/>
              <w:bottom w:val="single" w:sz="4" w:space="0" w:color="auto"/>
              <w:right w:val="single" w:sz="4" w:space="0" w:color="auto"/>
            </w:tcBorders>
            <w:shd w:val="clear" w:color="auto" w:fill="auto"/>
            <w:noWrap/>
            <w:vAlign w:val="bottom"/>
            <w:hideMark/>
          </w:tcPr>
          <w:p w14:paraId="16523DB2"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896</w:t>
            </w:r>
          </w:p>
        </w:tc>
        <w:tc>
          <w:tcPr>
            <w:tcW w:w="1016" w:type="dxa"/>
            <w:tcBorders>
              <w:top w:val="nil"/>
              <w:left w:val="nil"/>
              <w:bottom w:val="single" w:sz="4" w:space="0" w:color="auto"/>
              <w:right w:val="single" w:sz="4" w:space="0" w:color="auto"/>
            </w:tcBorders>
            <w:shd w:val="clear" w:color="auto" w:fill="auto"/>
            <w:noWrap/>
            <w:vAlign w:val="bottom"/>
            <w:hideMark/>
          </w:tcPr>
          <w:p w14:paraId="6C15944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901</w:t>
            </w:r>
          </w:p>
        </w:tc>
      </w:tr>
      <w:tr w:rsidR="006A497A" w:rsidRPr="006A497A" w14:paraId="4352A4DA" w14:textId="77777777" w:rsidTr="006A497A">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4DD46FEC"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Sticla</w:t>
            </w:r>
          </w:p>
        </w:tc>
        <w:tc>
          <w:tcPr>
            <w:tcW w:w="1016" w:type="dxa"/>
            <w:tcBorders>
              <w:top w:val="nil"/>
              <w:left w:val="nil"/>
              <w:bottom w:val="single" w:sz="4" w:space="0" w:color="auto"/>
              <w:right w:val="single" w:sz="4" w:space="0" w:color="auto"/>
            </w:tcBorders>
            <w:shd w:val="clear" w:color="auto" w:fill="auto"/>
            <w:noWrap/>
            <w:vAlign w:val="bottom"/>
            <w:hideMark/>
          </w:tcPr>
          <w:p w14:paraId="69D69762"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391</w:t>
            </w:r>
          </w:p>
        </w:tc>
        <w:tc>
          <w:tcPr>
            <w:tcW w:w="1016" w:type="dxa"/>
            <w:tcBorders>
              <w:top w:val="nil"/>
              <w:left w:val="nil"/>
              <w:bottom w:val="single" w:sz="4" w:space="0" w:color="auto"/>
              <w:right w:val="single" w:sz="4" w:space="0" w:color="auto"/>
            </w:tcBorders>
            <w:shd w:val="clear" w:color="auto" w:fill="auto"/>
            <w:noWrap/>
            <w:vAlign w:val="bottom"/>
            <w:hideMark/>
          </w:tcPr>
          <w:p w14:paraId="687A84F5"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390</w:t>
            </w:r>
          </w:p>
        </w:tc>
        <w:tc>
          <w:tcPr>
            <w:tcW w:w="1016" w:type="dxa"/>
            <w:tcBorders>
              <w:top w:val="nil"/>
              <w:left w:val="nil"/>
              <w:bottom w:val="single" w:sz="4" w:space="0" w:color="auto"/>
              <w:right w:val="single" w:sz="4" w:space="0" w:color="auto"/>
            </w:tcBorders>
            <w:shd w:val="clear" w:color="auto" w:fill="auto"/>
            <w:noWrap/>
            <w:vAlign w:val="bottom"/>
            <w:hideMark/>
          </w:tcPr>
          <w:p w14:paraId="3F4B9C9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389</w:t>
            </w:r>
          </w:p>
        </w:tc>
        <w:tc>
          <w:tcPr>
            <w:tcW w:w="1016" w:type="dxa"/>
            <w:tcBorders>
              <w:top w:val="nil"/>
              <w:left w:val="nil"/>
              <w:bottom w:val="single" w:sz="4" w:space="0" w:color="auto"/>
              <w:right w:val="single" w:sz="4" w:space="0" w:color="auto"/>
            </w:tcBorders>
            <w:shd w:val="clear" w:color="auto" w:fill="auto"/>
            <w:noWrap/>
            <w:vAlign w:val="bottom"/>
            <w:hideMark/>
          </w:tcPr>
          <w:p w14:paraId="52C35B25"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388</w:t>
            </w:r>
          </w:p>
        </w:tc>
        <w:tc>
          <w:tcPr>
            <w:tcW w:w="1016" w:type="dxa"/>
            <w:tcBorders>
              <w:top w:val="nil"/>
              <w:left w:val="nil"/>
              <w:bottom w:val="single" w:sz="4" w:space="0" w:color="auto"/>
              <w:right w:val="single" w:sz="4" w:space="0" w:color="auto"/>
            </w:tcBorders>
            <w:shd w:val="clear" w:color="auto" w:fill="auto"/>
            <w:noWrap/>
            <w:vAlign w:val="bottom"/>
            <w:hideMark/>
          </w:tcPr>
          <w:p w14:paraId="2B8C71C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388</w:t>
            </w:r>
          </w:p>
        </w:tc>
        <w:tc>
          <w:tcPr>
            <w:tcW w:w="1016" w:type="dxa"/>
            <w:tcBorders>
              <w:top w:val="nil"/>
              <w:left w:val="nil"/>
              <w:bottom w:val="single" w:sz="4" w:space="0" w:color="auto"/>
              <w:right w:val="single" w:sz="4" w:space="0" w:color="auto"/>
            </w:tcBorders>
            <w:shd w:val="clear" w:color="auto" w:fill="auto"/>
            <w:noWrap/>
            <w:vAlign w:val="bottom"/>
            <w:hideMark/>
          </w:tcPr>
          <w:p w14:paraId="45F6E41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387</w:t>
            </w:r>
          </w:p>
        </w:tc>
        <w:tc>
          <w:tcPr>
            <w:tcW w:w="1016" w:type="dxa"/>
            <w:tcBorders>
              <w:top w:val="nil"/>
              <w:left w:val="nil"/>
              <w:bottom w:val="single" w:sz="4" w:space="0" w:color="auto"/>
              <w:right w:val="single" w:sz="4" w:space="0" w:color="auto"/>
            </w:tcBorders>
            <w:shd w:val="clear" w:color="auto" w:fill="auto"/>
            <w:noWrap/>
            <w:vAlign w:val="bottom"/>
            <w:hideMark/>
          </w:tcPr>
          <w:p w14:paraId="2B995B0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386</w:t>
            </w:r>
          </w:p>
        </w:tc>
        <w:tc>
          <w:tcPr>
            <w:tcW w:w="1016" w:type="dxa"/>
            <w:tcBorders>
              <w:top w:val="nil"/>
              <w:left w:val="nil"/>
              <w:bottom w:val="single" w:sz="4" w:space="0" w:color="auto"/>
              <w:right w:val="single" w:sz="4" w:space="0" w:color="auto"/>
            </w:tcBorders>
            <w:shd w:val="clear" w:color="auto" w:fill="auto"/>
            <w:noWrap/>
            <w:vAlign w:val="bottom"/>
            <w:hideMark/>
          </w:tcPr>
          <w:p w14:paraId="35456A51"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385</w:t>
            </w:r>
          </w:p>
        </w:tc>
        <w:tc>
          <w:tcPr>
            <w:tcW w:w="1016" w:type="dxa"/>
            <w:tcBorders>
              <w:top w:val="nil"/>
              <w:left w:val="nil"/>
              <w:bottom w:val="single" w:sz="4" w:space="0" w:color="auto"/>
              <w:right w:val="single" w:sz="4" w:space="0" w:color="auto"/>
            </w:tcBorders>
            <w:shd w:val="clear" w:color="auto" w:fill="auto"/>
            <w:noWrap/>
            <w:vAlign w:val="bottom"/>
            <w:hideMark/>
          </w:tcPr>
          <w:p w14:paraId="430C724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385</w:t>
            </w:r>
          </w:p>
        </w:tc>
        <w:tc>
          <w:tcPr>
            <w:tcW w:w="1096" w:type="dxa"/>
            <w:tcBorders>
              <w:top w:val="nil"/>
              <w:left w:val="nil"/>
              <w:bottom w:val="single" w:sz="4" w:space="0" w:color="auto"/>
              <w:right w:val="single" w:sz="4" w:space="0" w:color="auto"/>
            </w:tcBorders>
            <w:shd w:val="clear" w:color="auto" w:fill="auto"/>
            <w:noWrap/>
            <w:vAlign w:val="bottom"/>
            <w:hideMark/>
          </w:tcPr>
          <w:p w14:paraId="4F89DBB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384</w:t>
            </w:r>
          </w:p>
        </w:tc>
        <w:tc>
          <w:tcPr>
            <w:tcW w:w="1016" w:type="dxa"/>
            <w:tcBorders>
              <w:top w:val="nil"/>
              <w:left w:val="nil"/>
              <w:bottom w:val="single" w:sz="4" w:space="0" w:color="auto"/>
              <w:right w:val="single" w:sz="4" w:space="0" w:color="auto"/>
            </w:tcBorders>
            <w:shd w:val="clear" w:color="auto" w:fill="auto"/>
            <w:noWrap/>
            <w:vAlign w:val="bottom"/>
            <w:hideMark/>
          </w:tcPr>
          <w:p w14:paraId="76C01E2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386</w:t>
            </w:r>
          </w:p>
        </w:tc>
      </w:tr>
      <w:tr w:rsidR="006A497A" w:rsidRPr="006A497A" w14:paraId="01EEE2AC" w14:textId="77777777" w:rsidTr="006A497A">
        <w:trPr>
          <w:trHeight w:val="240"/>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14:paraId="548B0674"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Plastic</w:t>
            </w:r>
          </w:p>
        </w:tc>
        <w:tc>
          <w:tcPr>
            <w:tcW w:w="1016" w:type="dxa"/>
            <w:tcBorders>
              <w:top w:val="nil"/>
              <w:left w:val="nil"/>
              <w:bottom w:val="single" w:sz="4" w:space="0" w:color="auto"/>
              <w:right w:val="single" w:sz="4" w:space="0" w:color="auto"/>
            </w:tcBorders>
            <w:shd w:val="clear" w:color="auto" w:fill="auto"/>
            <w:noWrap/>
            <w:vAlign w:val="bottom"/>
            <w:hideMark/>
          </w:tcPr>
          <w:p w14:paraId="74836003"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896</w:t>
            </w:r>
          </w:p>
        </w:tc>
        <w:tc>
          <w:tcPr>
            <w:tcW w:w="1016" w:type="dxa"/>
            <w:tcBorders>
              <w:top w:val="nil"/>
              <w:left w:val="nil"/>
              <w:bottom w:val="single" w:sz="4" w:space="0" w:color="auto"/>
              <w:right w:val="single" w:sz="4" w:space="0" w:color="auto"/>
            </w:tcBorders>
            <w:shd w:val="clear" w:color="auto" w:fill="auto"/>
            <w:noWrap/>
            <w:vAlign w:val="bottom"/>
            <w:hideMark/>
          </w:tcPr>
          <w:p w14:paraId="6F07450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895</w:t>
            </w:r>
          </w:p>
        </w:tc>
        <w:tc>
          <w:tcPr>
            <w:tcW w:w="1016" w:type="dxa"/>
            <w:tcBorders>
              <w:top w:val="nil"/>
              <w:left w:val="nil"/>
              <w:bottom w:val="single" w:sz="4" w:space="0" w:color="auto"/>
              <w:right w:val="single" w:sz="4" w:space="0" w:color="auto"/>
            </w:tcBorders>
            <w:shd w:val="clear" w:color="auto" w:fill="auto"/>
            <w:noWrap/>
            <w:vAlign w:val="bottom"/>
            <w:hideMark/>
          </w:tcPr>
          <w:p w14:paraId="04F10E92"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893</w:t>
            </w:r>
          </w:p>
        </w:tc>
        <w:tc>
          <w:tcPr>
            <w:tcW w:w="1016" w:type="dxa"/>
            <w:tcBorders>
              <w:top w:val="nil"/>
              <w:left w:val="nil"/>
              <w:bottom w:val="single" w:sz="4" w:space="0" w:color="auto"/>
              <w:right w:val="single" w:sz="4" w:space="0" w:color="auto"/>
            </w:tcBorders>
            <w:shd w:val="clear" w:color="auto" w:fill="auto"/>
            <w:noWrap/>
            <w:vAlign w:val="bottom"/>
            <w:hideMark/>
          </w:tcPr>
          <w:p w14:paraId="2EC89A7B"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891</w:t>
            </w:r>
          </w:p>
        </w:tc>
        <w:tc>
          <w:tcPr>
            <w:tcW w:w="1016" w:type="dxa"/>
            <w:tcBorders>
              <w:top w:val="nil"/>
              <w:left w:val="nil"/>
              <w:bottom w:val="single" w:sz="4" w:space="0" w:color="auto"/>
              <w:right w:val="single" w:sz="4" w:space="0" w:color="auto"/>
            </w:tcBorders>
            <w:shd w:val="clear" w:color="auto" w:fill="auto"/>
            <w:noWrap/>
            <w:vAlign w:val="bottom"/>
            <w:hideMark/>
          </w:tcPr>
          <w:p w14:paraId="60DB374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889</w:t>
            </w:r>
          </w:p>
        </w:tc>
        <w:tc>
          <w:tcPr>
            <w:tcW w:w="1016" w:type="dxa"/>
            <w:tcBorders>
              <w:top w:val="nil"/>
              <w:left w:val="nil"/>
              <w:bottom w:val="single" w:sz="4" w:space="0" w:color="auto"/>
              <w:right w:val="single" w:sz="4" w:space="0" w:color="auto"/>
            </w:tcBorders>
            <w:shd w:val="clear" w:color="auto" w:fill="auto"/>
            <w:noWrap/>
            <w:vAlign w:val="bottom"/>
            <w:hideMark/>
          </w:tcPr>
          <w:p w14:paraId="54E55DE9"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887</w:t>
            </w:r>
          </w:p>
        </w:tc>
        <w:tc>
          <w:tcPr>
            <w:tcW w:w="1016" w:type="dxa"/>
            <w:tcBorders>
              <w:top w:val="nil"/>
              <w:left w:val="nil"/>
              <w:bottom w:val="single" w:sz="4" w:space="0" w:color="auto"/>
              <w:right w:val="single" w:sz="4" w:space="0" w:color="auto"/>
            </w:tcBorders>
            <w:shd w:val="clear" w:color="auto" w:fill="auto"/>
            <w:noWrap/>
            <w:vAlign w:val="bottom"/>
            <w:hideMark/>
          </w:tcPr>
          <w:p w14:paraId="7E50A4C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886</w:t>
            </w:r>
          </w:p>
        </w:tc>
        <w:tc>
          <w:tcPr>
            <w:tcW w:w="1016" w:type="dxa"/>
            <w:tcBorders>
              <w:top w:val="nil"/>
              <w:left w:val="nil"/>
              <w:bottom w:val="single" w:sz="4" w:space="0" w:color="auto"/>
              <w:right w:val="single" w:sz="4" w:space="0" w:color="auto"/>
            </w:tcBorders>
            <w:shd w:val="clear" w:color="auto" w:fill="auto"/>
            <w:noWrap/>
            <w:vAlign w:val="bottom"/>
            <w:hideMark/>
          </w:tcPr>
          <w:p w14:paraId="76CE977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884</w:t>
            </w:r>
          </w:p>
        </w:tc>
        <w:tc>
          <w:tcPr>
            <w:tcW w:w="1016" w:type="dxa"/>
            <w:tcBorders>
              <w:top w:val="nil"/>
              <w:left w:val="nil"/>
              <w:bottom w:val="single" w:sz="4" w:space="0" w:color="auto"/>
              <w:right w:val="single" w:sz="4" w:space="0" w:color="auto"/>
            </w:tcBorders>
            <w:shd w:val="clear" w:color="auto" w:fill="auto"/>
            <w:noWrap/>
            <w:vAlign w:val="bottom"/>
            <w:hideMark/>
          </w:tcPr>
          <w:p w14:paraId="6E96D34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882</w:t>
            </w:r>
          </w:p>
        </w:tc>
        <w:tc>
          <w:tcPr>
            <w:tcW w:w="1096" w:type="dxa"/>
            <w:tcBorders>
              <w:top w:val="nil"/>
              <w:left w:val="nil"/>
              <w:bottom w:val="single" w:sz="4" w:space="0" w:color="auto"/>
              <w:right w:val="single" w:sz="4" w:space="0" w:color="auto"/>
            </w:tcBorders>
            <w:shd w:val="clear" w:color="auto" w:fill="auto"/>
            <w:noWrap/>
            <w:vAlign w:val="bottom"/>
            <w:hideMark/>
          </w:tcPr>
          <w:p w14:paraId="2B352E0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880</w:t>
            </w:r>
          </w:p>
        </w:tc>
        <w:tc>
          <w:tcPr>
            <w:tcW w:w="1016" w:type="dxa"/>
            <w:tcBorders>
              <w:top w:val="nil"/>
              <w:left w:val="nil"/>
              <w:bottom w:val="single" w:sz="4" w:space="0" w:color="auto"/>
              <w:right w:val="single" w:sz="4" w:space="0" w:color="auto"/>
            </w:tcBorders>
            <w:shd w:val="clear" w:color="auto" w:fill="auto"/>
            <w:noWrap/>
            <w:vAlign w:val="bottom"/>
            <w:hideMark/>
          </w:tcPr>
          <w:p w14:paraId="3233A287"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886</w:t>
            </w:r>
          </w:p>
        </w:tc>
      </w:tr>
      <w:tr w:rsidR="006A497A" w:rsidRPr="006A497A" w14:paraId="6E62D570" w14:textId="77777777" w:rsidTr="006A497A">
        <w:trPr>
          <w:trHeight w:val="24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A9ADB"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Metal</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E938A25"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207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D277BF7"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206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ECB9A5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206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3ED76F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206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7FAB142"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205</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76F19A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205</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C37EBF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204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8653E5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204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F14C1E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204</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4A5FAD42"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203</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3869DD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204</w:t>
            </w:r>
          </w:p>
        </w:tc>
      </w:tr>
      <w:tr w:rsidR="006A497A" w:rsidRPr="006A497A" w14:paraId="4BF872C3" w14:textId="77777777" w:rsidTr="006A497A">
        <w:trPr>
          <w:trHeight w:val="24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325B1"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lastRenderedPageBreak/>
              <w:t>Lemn</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DE9E8D1"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169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1957AE2"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168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E980BB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168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A07311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168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0F4357A"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167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3B43A2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167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428944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167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3CE6AE0"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166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0E6D47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166</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6272935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166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08AE823"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167</w:t>
            </w:r>
          </w:p>
        </w:tc>
      </w:tr>
      <w:tr w:rsidR="006A497A" w:rsidRPr="006A497A" w14:paraId="41F5516B" w14:textId="77777777" w:rsidTr="006A497A">
        <w:trPr>
          <w:trHeight w:val="24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779D6"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Deseuri biodegradabile</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7E9B5C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4,436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BF02FA5"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4,427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860B34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4,418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0CB22B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4,409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C003BA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4,400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FFD0F5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4,391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2A437A1B"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4,382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9B01DB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4,374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47119B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4,366</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1F4AE0B"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4,357</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2C59BC3"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4,384</w:t>
            </w:r>
          </w:p>
        </w:tc>
      </w:tr>
      <w:tr w:rsidR="006A497A" w:rsidRPr="006A497A" w14:paraId="014EF6B7" w14:textId="77777777" w:rsidTr="006A497A">
        <w:trPr>
          <w:trHeight w:val="24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15DF1"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Altele</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5BDF238"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582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33021800"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581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725F80A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580</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54D87464"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579</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EF610C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578</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0EF2E3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576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42CDA29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575</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5E453A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574</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036AEA3E"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573</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7A9108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572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6BED1517"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575</w:t>
            </w:r>
          </w:p>
        </w:tc>
      </w:tr>
      <w:tr w:rsidR="006A497A" w:rsidRPr="006A497A" w14:paraId="3A31136B" w14:textId="77777777" w:rsidTr="006A497A">
        <w:trPr>
          <w:trHeight w:val="240"/>
        </w:trPr>
        <w:tc>
          <w:tcPr>
            <w:tcW w:w="3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B7890" w14:textId="77777777" w:rsidR="006A497A" w:rsidRPr="006A497A" w:rsidRDefault="006A497A" w:rsidP="006A497A">
            <w:pPr>
              <w:rPr>
                <w:rFonts w:asciiTheme="majorBidi" w:hAnsiTheme="majorBidi" w:cstheme="majorBidi"/>
                <w:b/>
                <w:bCs/>
                <w:sz w:val="18"/>
                <w:szCs w:val="18"/>
              </w:rPr>
            </w:pPr>
            <w:r w:rsidRPr="006A497A">
              <w:rPr>
                <w:rFonts w:asciiTheme="majorBidi" w:hAnsiTheme="majorBidi" w:cstheme="majorBidi"/>
                <w:b/>
                <w:bCs/>
                <w:sz w:val="18"/>
                <w:szCs w:val="18"/>
              </w:rPr>
              <w:t>textile</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CFAFD"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69</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59692"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69</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E5700"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69</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C6D6C"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69</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E9A95"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D1182"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577BA"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EE9B1"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8244F"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68</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5D206"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71C9A" w14:textId="77777777" w:rsidR="006A497A" w:rsidRPr="006A497A" w:rsidRDefault="006A497A" w:rsidP="006A497A">
            <w:pPr>
              <w:jc w:val="right"/>
              <w:rPr>
                <w:rFonts w:asciiTheme="majorBidi" w:hAnsiTheme="majorBidi" w:cstheme="majorBidi"/>
                <w:sz w:val="18"/>
                <w:szCs w:val="18"/>
              </w:rPr>
            </w:pPr>
            <w:r w:rsidRPr="006A497A">
              <w:rPr>
                <w:rFonts w:asciiTheme="majorBidi" w:hAnsiTheme="majorBidi" w:cstheme="majorBidi"/>
                <w:sz w:val="18"/>
                <w:szCs w:val="18"/>
              </w:rPr>
              <w:t>68</w:t>
            </w:r>
          </w:p>
        </w:tc>
      </w:tr>
    </w:tbl>
    <w:p w14:paraId="3122BE8A" w14:textId="77777777" w:rsidR="002727CB" w:rsidRDefault="002727CB" w:rsidP="00F475FB">
      <w:pPr>
        <w:widowControl w:val="0"/>
        <w:autoSpaceDE w:val="0"/>
        <w:autoSpaceDN w:val="0"/>
        <w:adjustRightInd w:val="0"/>
        <w:spacing w:after="120" w:line="288" w:lineRule="auto"/>
        <w:jc w:val="both"/>
        <w:rPr>
          <w:rFonts w:ascii="Times New Roman" w:hAnsi="Times New Roman"/>
          <w:b/>
          <w:bCs/>
          <w:sz w:val="24"/>
          <w:szCs w:val="24"/>
          <w:lang w:val="fr-FR"/>
        </w:rPr>
      </w:pPr>
    </w:p>
    <w:p w14:paraId="01E32891" w14:textId="06DEEC7A" w:rsidR="007D3C72" w:rsidRDefault="00202774" w:rsidP="00F475FB">
      <w:pPr>
        <w:widowControl w:val="0"/>
        <w:autoSpaceDE w:val="0"/>
        <w:autoSpaceDN w:val="0"/>
        <w:adjustRightInd w:val="0"/>
        <w:spacing w:after="120" w:line="288" w:lineRule="auto"/>
        <w:jc w:val="both"/>
        <w:rPr>
          <w:rFonts w:ascii="Times New Roman" w:hAnsi="Times New Roman"/>
          <w:b/>
          <w:bCs/>
          <w:sz w:val="24"/>
          <w:szCs w:val="24"/>
          <w:lang w:val="fr-FR"/>
        </w:rPr>
      </w:pPr>
      <w:r w:rsidRPr="006407D2">
        <w:rPr>
          <w:rFonts w:ascii="Times New Roman" w:hAnsi="Times New Roman"/>
          <w:b/>
          <w:bCs/>
          <w:sz w:val="24"/>
          <w:szCs w:val="24"/>
          <w:lang w:val="fr-FR"/>
        </w:rPr>
        <w:t>Zona 2 Huedin</w:t>
      </w:r>
    </w:p>
    <w:tbl>
      <w:tblPr>
        <w:tblW w:w="1432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988"/>
        <w:gridCol w:w="996"/>
        <w:gridCol w:w="996"/>
        <w:gridCol w:w="996"/>
        <w:gridCol w:w="996"/>
        <w:gridCol w:w="996"/>
        <w:gridCol w:w="996"/>
        <w:gridCol w:w="996"/>
        <w:gridCol w:w="996"/>
        <w:gridCol w:w="996"/>
        <w:gridCol w:w="996"/>
      </w:tblGrid>
      <w:tr w:rsidR="002727CB" w:rsidRPr="002727CB" w14:paraId="517AC1E0" w14:textId="77777777" w:rsidTr="002727CB">
        <w:trPr>
          <w:trHeight w:val="240"/>
        </w:trPr>
        <w:tc>
          <w:tcPr>
            <w:tcW w:w="3380" w:type="dxa"/>
            <w:shd w:val="clear" w:color="auto" w:fill="auto"/>
            <w:noWrap/>
            <w:vAlign w:val="bottom"/>
            <w:hideMark/>
          </w:tcPr>
          <w:p w14:paraId="7BAC9FAF" w14:textId="201C032F" w:rsidR="002727CB" w:rsidRPr="002727CB" w:rsidRDefault="002727CB" w:rsidP="002727CB">
            <w:pPr>
              <w:rPr>
                <w:rFonts w:ascii="Arial" w:hAnsi="Arial" w:cs="Arial"/>
                <w:b/>
                <w:bCs/>
                <w:sz w:val="18"/>
                <w:szCs w:val="18"/>
              </w:rPr>
            </w:pPr>
            <w:r w:rsidRPr="002727CB">
              <w:rPr>
                <w:rFonts w:ascii="Arial" w:hAnsi="Arial" w:cs="Arial"/>
                <w:b/>
                <w:bCs/>
                <w:sz w:val="18"/>
                <w:szCs w:val="18"/>
              </w:rPr>
              <w:t>URBAN</w:t>
            </w:r>
            <w:r>
              <w:rPr>
                <w:rFonts w:ascii="Arial" w:hAnsi="Arial" w:cs="Arial"/>
                <w:b/>
                <w:bCs/>
                <w:sz w:val="18"/>
                <w:szCs w:val="18"/>
              </w:rPr>
              <w:t xml:space="preserve"> Menajer</w:t>
            </w:r>
          </w:p>
        </w:tc>
        <w:tc>
          <w:tcPr>
            <w:tcW w:w="988" w:type="dxa"/>
            <w:shd w:val="clear" w:color="auto" w:fill="auto"/>
            <w:noWrap/>
            <w:vAlign w:val="bottom"/>
            <w:hideMark/>
          </w:tcPr>
          <w:p w14:paraId="287701F3"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7892870A"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28537A94"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259241A1"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76EC8A5D"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6B84F98F"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6766D2D1"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6EB27D1B"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50766533"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6915410C"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6F6D5C4C"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r>
      <w:tr w:rsidR="002727CB" w:rsidRPr="002727CB" w14:paraId="57F5C77D" w14:textId="77777777" w:rsidTr="002727CB">
        <w:trPr>
          <w:trHeight w:val="228"/>
        </w:trPr>
        <w:tc>
          <w:tcPr>
            <w:tcW w:w="3380" w:type="dxa"/>
            <w:shd w:val="clear" w:color="auto" w:fill="auto"/>
            <w:noWrap/>
            <w:vAlign w:val="bottom"/>
            <w:hideMark/>
          </w:tcPr>
          <w:p w14:paraId="6D6C885D" w14:textId="77777777" w:rsidR="002727CB" w:rsidRPr="002727CB" w:rsidRDefault="002727CB" w:rsidP="002727CB">
            <w:pPr>
              <w:rPr>
                <w:rFonts w:ascii="Arial" w:hAnsi="Arial" w:cs="Arial"/>
                <w:b/>
                <w:bCs/>
                <w:i/>
                <w:iCs/>
                <w:color w:val="FF0000"/>
                <w:sz w:val="18"/>
                <w:szCs w:val="18"/>
              </w:rPr>
            </w:pPr>
            <w:r w:rsidRPr="002727CB">
              <w:rPr>
                <w:rFonts w:ascii="Arial" w:hAnsi="Arial" w:cs="Arial"/>
                <w:b/>
                <w:bCs/>
                <w:i/>
                <w:iCs/>
                <w:color w:val="FF0000"/>
                <w:sz w:val="18"/>
                <w:szCs w:val="18"/>
              </w:rPr>
              <w:t>Total</w:t>
            </w:r>
          </w:p>
        </w:tc>
        <w:tc>
          <w:tcPr>
            <w:tcW w:w="988" w:type="dxa"/>
            <w:shd w:val="clear" w:color="auto" w:fill="auto"/>
            <w:noWrap/>
            <w:vAlign w:val="bottom"/>
            <w:hideMark/>
          </w:tcPr>
          <w:p w14:paraId="77B83764"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1,815</w:t>
            </w:r>
          </w:p>
        </w:tc>
        <w:tc>
          <w:tcPr>
            <w:tcW w:w="996" w:type="dxa"/>
            <w:shd w:val="clear" w:color="auto" w:fill="auto"/>
            <w:noWrap/>
            <w:vAlign w:val="bottom"/>
            <w:hideMark/>
          </w:tcPr>
          <w:p w14:paraId="7131EED6"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1,810</w:t>
            </w:r>
          </w:p>
        </w:tc>
        <w:tc>
          <w:tcPr>
            <w:tcW w:w="996" w:type="dxa"/>
            <w:shd w:val="clear" w:color="auto" w:fill="auto"/>
            <w:noWrap/>
            <w:vAlign w:val="bottom"/>
            <w:hideMark/>
          </w:tcPr>
          <w:p w14:paraId="23A47D28"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1,806</w:t>
            </w:r>
          </w:p>
        </w:tc>
        <w:tc>
          <w:tcPr>
            <w:tcW w:w="996" w:type="dxa"/>
            <w:shd w:val="clear" w:color="auto" w:fill="auto"/>
            <w:noWrap/>
            <w:vAlign w:val="bottom"/>
            <w:hideMark/>
          </w:tcPr>
          <w:p w14:paraId="78623348"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1,802</w:t>
            </w:r>
          </w:p>
        </w:tc>
        <w:tc>
          <w:tcPr>
            <w:tcW w:w="996" w:type="dxa"/>
            <w:shd w:val="clear" w:color="auto" w:fill="auto"/>
            <w:noWrap/>
            <w:vAlign w:val="bottom"/>
            <w:hideMark/>
          </w:tcPr>
          <w:p w14:paraId="6A56437F"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1,797</w:t>
            </w:r>
          </w:p>
        </w:tc>
        <w:tc>
          <w:tcPr>
            <w:tcW w:w="996" w:type="dxa"/>
            <w:shd w:val="clear" w:color="auto" w:fill="auto"/>
            <w:noWrap/>
            <w:vAlign w:val="bottom"/>
            <w:hideMark/>
          </w:tcPr>
          <w:p w14:paraId="0A68402C"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1,793</w:t>
            </w:r>
          </w:p>
        </w:tc>
        <w:tc>
          <w:tcPr>
            <w:tcW w:w="996" w:type="dxa"/>
            <w:shd w:val="clear" w:color="auto" w:fill="auto"/>
            <w:noWrap/>
            <w:vAlign w:val="bottom"/>
            <w:hideMark/>
          </w:tcPr>
          <w:p w14:paraId="5C729413"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1,789</w:t>
            </w:r>
          </w:p>
        </w:tc>
        <w:tc>
          <w:tcPr>
            <w:tcW w:w="996" w:type="dxa"/>
            <w:shd w:val="clear" w:color="auto" w:fill="auto"/>
            <w:noWrap/>
            <w:vAlign w:val="bottom"/>
            <w:hideMark/>
          </w:tcPr>
          <w:p w14:paraId="32A790AB"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1,784</w:t>
            </w:r>
          </w:p>
        </w:tc>
        <w:tc>
          <w:tcPr>
            <w:tcW w:w="996" w:type="dxa"/>
            <w:shd w:val="clear" w:color="auto" w:fill="auto"/>
            <w:noWrap/>
            <w:vAlign w:val="bottom"/>
            <w:hideMark/>
          </w:tcPr>
          <w:p w14:paraId="6165BBF2"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1,780</w:t>
            </w:r>
          </w:p>
        </w:tc>
        <w:tc>
          <w:tcPr>
            <w:tcW w:w="996" w:type="dxa"/>
            <w:shd w:val="clear" w:color="auto" w:fill="auto"/>
            <w:noWrap/>
            <w:vAlign w:val="bottom"/>
            <w:hideMark/>
          </w:tcPr>
          <w:p w14:paraId="16E82C3A"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1,776</w:t>
            </w:r>
          </w:p>
        </w:tc>
        <w:tc>
          <w:tcPr>
            <w:tcW w:w="996" w:type="dxa"/>
            <w:shd w:val="clear" w:color="auto" w:fill="auto"/>
            <w:noWrap/>
            <w:vAlign w:val="bottom"/>
            <w:hideMark/>
          </w:tcPr>
          <w:p w14:paraId="63F56377"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1,786</w:t>
            </w:r>
          </w:p>
        </w:tc>
      </w:tr>
      <w:tr w:rsidR="002727CB" w:rsidRPr="002727CB" w14:paraId="74E6C1AE" w14:textId="77777777" w:rsidTr="002727CB">
        <w:trPr>
          <w:trHeight w:val="240"/>
        </w:trPr>
        <w:tc>
          <w:tcPr>
            <w:tcW w:w="3380" w:type="dxa"/>
            <w:shd w:val="clear" w:color="auto" w:fill="auto"/>
            <w:noWrap/>
            <w:vAlign w:val="bottom"/>
            <w:hideMark/>
          </w:tcPr>
          <w:p w14:paraId="0AF2D889"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anul</w:t>
            </w:r>
          </w:p>
        </w:tc>
        <w:tc>
          <w:tcPr>
            <w:tcW w:w="988" w:type="dxa"/>
            <w:shd w:val="clear" w:color="auto" w:fill="auto"/>
            <w:noWrap/>
            <w:vAlign w:val="bottom"/>
            <w:hideMark/>
          </w:tcPr>
          <w:p w14:paraId="2169B63F"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2019</w:t>
            </w:r>
          </w:p>
        </w:tc>
        <w:tc>
          <w:tcPr>
            <w:tcW w:w="996" w:type="dxa"/>
            <w:shd w:val="clear" w:color="auto" w:fill="auto"/>
            <w:noWrap/>
            <w:vAlign w:val="bottom"/>
            <w:hideMark/>
          </w:tcPr>
          <w:p w14:paraId="6F814462"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2020</w:t>
            </w:r>
          </w:p>
        </w:tc>
        <w:tc>
          <w:tcPr>
            <w:tcW w:w="996" w:type="dxa"/>
            <w:shd w:val="clear" w:color="auto" w:fill="auto"/>
            <w:noWrap/>
            <w:vAlign w:val="bottom"/>
            <w:hideMark/>
          </w:tcPr>
          <w:p w14:paraId="4D2957F7"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2021</w:t>
            </w:r>
          </w:p>
        </w:tc>
        <w:tc>
          <w:tcPr>
            <w:tcW w:w="996" w:type="dxa"/>
            <w:shd w:val="clear" w:color="auto" w:fill="auto"/>
            <w:noWrap/>
            <w:vAlign w:val="bottom"/>
            <w:hideMark/>
          </w:tcPr>
          <w:p w14:paraId="46207C04"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2022</w:t>
            </w:r>
          </w:p>
        </w:tc>
        <w:tc>
          <w:tcPr>
            <w:tcW w:w="996" w:type="dxa"/>
            <w:shd w:val="clear" w:color="auto" w:fill="auto"/>
            <w:noWrap/>
            <w:vAlign w:val="bottom"/>
            <w:hideMark/>
          </w:tcPr>
          <w:p w14:paraId="674284C3"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2023</w:t>
            </w:r>
          </w:p>
        </w:tc>
        <w:tc>
          <w:tcPr>
            <w:tcW w:w="996" w:type="dxa"/>
            <w:shd w:val="clear" w:color="auto" w:fill="auto"/>
            <w:noWrap/>
            <w:vAlign w:val="bottom"/>
            <w:hideMark/>
          </w:tcPr>
          <w:p w14:paraId="7DEC0879"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2024</w:t>
            </w:r>
          </w:p>
        </w:tc>
        <w:tc>
          <w:tcPr>
            <w:tcW w:w="996" w:type="dxa"/>
            <w:shd w:val="clear" w:color="auto" w:fill="auto"/>
            <w:noWrap/>
            <w:vAlign w:val="bottom"/>
            <w:hideMark/>
          </w:tcPr>
          <w:p w14:paraId="630E0FC7"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2025</w:t>
            </w:r>
          </w:p>
        </w:tc>
        <w:tc>
          <w:tcPr>
            <w:tcW w:w="996" w:type="dxa"/>
            <w:shd w:val="clear" w:color="auto" w:fill="auto"/>
            <w:noWrap/>
            <w:vAlign w:val="bottom"/>
            <w:hideMark/>
          </w:tcPr>
          <w:p w14:paraId="2D802F05"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2026</w:t>
            </w:r>
          </w:p>
        </w:tc>
        <w:tc>
          <w:tcPr>
            <w:tcW w:w="996" w:type="dxa"/>
            <w:shd w:val="clear" w:color="auto" w:fill="auto"/>
            <w:noWrap/>
            <w:vAlign w:val="bottom"/>
            <w:hideMark/>
          </w:tcPr>
          <w:p w14:paraId="2998919C"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2027</w:t>
            </w:r>
          </w:p>
        </w:tc>
        <w:tc>
          <w:tcPr>
            <w:tcW w:w="996" w:type="dxa"/>
            <w:shd w:val="clear" w:color="auto" w:fill="auto"/>
            <w:noWrap/>
            <w:vAlign w:val="bottom"/>
            <w:hideMark/>
          </w:tcPr>
          <w:p w14:paraId="5D16C963"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2028</w:t>
            </w:r>
          </w:p>
        </w:tc>
        <w:tc>
          <w:tcPr>
            <w:tcW w:w="996" w:type="dxa"/>
            <w:shd w:val="clear" w:color="auto" w:fill="auto"/>
            <w:noWrap/>
            <w:vAlign w:val="bottom"/>
            <w:hideMark/>
          </w:tcPr>
          <w:p w14:paraId="4E38D240"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2029</w:t>
            </w:r>
          </w:p>
        </w:tc>
      </w:tr>
      <w:tr w:rsidR="002727CB" w:rsidRPr="002727CB" w14:paraId="42E06CE2" w14:textId="77777777" w:rsidTr="002727CB">
        <w:trPr>
          <w:trHeight w:val="240"/>
        </w:trPr>
        <w:tc>
          <w:tcPr>
            <w:tcW w:w="3380" w:type="dxa"/>
            <w:shd w:val="clear" w:color="auto" w:fill="auto"/>
            <w:noWrap/>
            <w:vAlign w:val="bottom"/>
            <w:hideMark/>
          </w:tcPr>
          <w:p w14:paraId="53A127A5"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Hartie si carton</w:t>
            </w:r>
          </w:p>
        </w:tc>
        <w:tc>
          <w:tcPr>
            <w:tcW w:w="988" w:type="dxa"/>
            <w:shd w:val="clear" w:color="auto" w:fill="auto"/>
            <w:noWrap/>
            <w:vAlign w:val="bottom"/>
            <w:hideMark/>
          </w:tcPr>
          <w:p w14:paraId="687AD375"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221</w:t>
            </w:r>
          </w:p>
        </w:tc>
        <w:tc>
          <w:tcPr>
            <w:tcW w:w="996" w:type="dxa"/>
            <w:shd w:val="clear" w:color="auto" w:fill="auto"/>
            <w:noWrap/>
            <w:vAlign w:val="bottom"/>
            <w:hideMark/>
          </w:tcPr>
          <w:p w14:paraId="4B0F2CA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224</w:t>
            </w:r>
          </w:p>
        </w:tc>
        <w:tc>
          <w:tcPr>
            <w:tcW w:w="996" w:type="dxa"/>
            <w:shd w:val="clear" w:color="auto" w:fill="auto"/>
            <w:noWrap/>
            <w:vAlign w:val="bottom"/>
            <w:hideMark/>
          </w:tcPr>
          <w:p w14:paraId="203029B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228</w:t>
            </w:r>
          </w:p>
        </w:tc>
        <w:tc>
          <w:tcPr>
            <w:tcW w:w="996" w:type="dxa"/>
            <w:shd w:val="clear" w:color="auto" w:fill="auto"/>
            <w:noWrap/>
            <w:vAlign w:val="bottom"/>
            <w:hideMark/>
          </w:tcPr>
          <w:p w14:paraId="72BDAD78"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231</w:t>
            </w:r>
          </w:p>
        </w:tc>
        <w:tc>
          <w:tcPr>
            <w:tcW w:w="996" w:type="dxa"/>
            <w:shd w:val="clear" w:color="auto" w:fill="auto"/>
            <w:noWrap/>
            <w:vAlign w:val="bottom"/>
            <w:hideMark/>
          </w:tcPr>
          <w:p w14:paraId="71B4B9D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234</w:t>
            </w:r>
          </w:p>
        </w:tc>
        <w:tc>
          <w:tcPr>
            <w:tcW w:w="996" w:type="dxa"/>
            <w:shd w:val="clear" w:color="auto" w:fill="auto"/>
            <w:noWrap/>
            <w:vAlign w:val="bottom"/>
            <w:hideMark/>
          </w:tcPr>
          <w:p w14:paraId="3D49966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238</w:t>
            </w:r>
          </w:p>
        </w:tc>
        <w:tc>
          <w:tcPr>
            <w:tcW w:w="996" w:type="dxa"/>
            <w:shd w:val="clear" w:color="auto" w:fill="auto"/>
            <w:noWrap/>
            <w:vAlign w:val="bottom"/>
            <w:hideMark/>
          </w:tcPr>
          <w:p w14:paraId="4B1C345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241</w:t>
            </w:r>
          </w:p>
        </w:tc>
        <w:tc>
          <w:tcPr>
            <w:tcW w:w="996" w:type="dxa"/>
            <w:shd w:val="clear" w:color="auto" w:fill="auto"/>
            <w:noWrap/>
            <w:vAlign w:val="bottom"/>
            <w:hideMark/>
          </w:tcPr>
          <w:p w14:paraId="1411445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241</w:t>
            </w:r>
          </w:p>
        </w:tc>
        <w:tc>
          <w:tcPr>
            <w:tcW w:w="996" w:type="dxa"/>
            <w:shd w:val="clear" w:color="auto" w:fill="auto"/>
            <w:noWrap/>
            <w:vAlign w:val="bottom"/>
            <w:hideMark/>
          </w:tcPr>
          <w:p w14:paraId="7577FA7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240</w:t>
            </w:r>
          </w:p>
        </w:tc>
        <w:tc>
          <w:tcPr>
            <w:tcW w:w="996" w:type="dxa"/>
            <w:shd w:val="clear" w:color="auto" w:fill="auto"/>
            <w:noWrap/>
            <w:vAlign w:val="bottom"/>
            <w:hideMark/>
          </w:tcPr>
          <w:p w14:paraId="16D1D71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240</w:t>
            </w:r>
          </w:p>
        </w:tc>
        <w:tc>
          <w:tcPr>
            <w:tcW w:w="996" w:type="dxa"/>
            <w:shd w:val="clear" w:color="auto" w:fill="auto"/>
            <w:noWrap/>
            <w:vAlign w:val="bottom"/>
            <w:hideMark/>
          </w:tcPr>
          <w:p w14:paraId="0B3672D8"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241</w:t>
            </w:r>
          </w:p>
        </w:tc>
      </w:tr>
      <w:tr w:rsidR="002727CB" w:rsidRPr="002727CB" w14:paraId="34ECABA8" w14:textId="77777777" w:rsidTr="002727CB">
        <w:trPr>
          <w:trHeight w:val="240"/>
        </w:trPr>
        <w:tc>
          <w:tcPr>
            <w:tcW w:w="3380" w:type="dxa"/>
            <w:shd w:val="clear" w:color="auto" w:fill="auto"/>
            <w:noWrap/>
            <w:vAlign w:val="bottom"/>
            <w:hideMark/>
          </w:tcPr>
          <w:p w14:paraId="36BDFE95"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Sticla</w:t>
            </w:r>
          </w:p>
        </w:tc>
        <w:tc>
          <w:tcPr>
            <w:tcW w:w="988" w:type="dxa"/>
            <w:shd w:val="clear" w:color="auto" w:fill="auto"/>
            <w:noWrap/>
            <w:vAlign w:val="bottom"/>
            <w:hideMark/>
          </w:tcPr>
          <w:p w14:paraId="31DC63DC"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91</w:t>
            </w:r>
          </w:p>
        </w:tc>
        <w:tc>
          <w:tcPr>
            <w:tcW w:w="996" w:type="dxa"/>
            <w:shd w:val="clear" w:color="auto" w:fill="auto"/>
            <w:noWrap/>
            <w:vAlign w:val="bottom"/>
            <w:hideMark/>
          </w:tcPr>
          <w:p w14:paraId="6EEFBE91"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91</w:t>
            </w:r>
          </w:p>
        </w:tc>
        <w:tc>
          <w:tcPr>
            <w:tcW w:w="996" w:type="dxa"/>
            <w:shd w:val="clear" w:color="auto" w:fill="auto"/>
            <w:noWrap/>
            <w:vAlign w:val="bottom"/>
            <w:hideMark/>
          </w:tcPr>
          <w:p w14:paraId="7E6EC419"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88</w:t>
            </w:r>
          </w:p>
        </w:tc>
        <w:tc>
          <w:tcPr>
            <w:tcW w:w="996" w:type="dxa"/>
            <w:shd w:val="clear" w:color="auto" w:fill="auto"/>
            <w:noWrap/>
            <w:vAlign w:val="bottom"/>
            <w:hideMark/>
          </w:tcPr>
          <w:p w14:paraId="7A65E3F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87</w:t>
            </w:r>
          </w:p>
        </w:tc>
        <w:tc>
          <w:tcPr>
            <w:tcW w:w="996" w:type="dxa"/>
            <w:shd w:val="clear" w:color="auto" w:fill="auto"/>
            <w:noWrap/>
            <w:vAlign w:val="bottom"/>
            <w:hideMark/>
          </w:tcPr>
          <w:p w14:paraId="31E8A3A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84</w:t>
            </w:r>
          </w:p>
        </w:tc>
        <w:tc>
          <w:tcPr>
            <w:tcW w:w="996" w:type="dxa"/>
            <w:shd w:val="clear" w:color="auto" w:fill="auto"/>
            <w:noWrap/>
            <w:vAlign w:val="bottom"/>
            <w:hideMark/>
          </w:tcPr>
          <w:p w14:paraId="44DAF471"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83</w:t>
            </w:r>
          </w:p>
        </w:tc>
        <w:tc>
          <w:tcPr>
            <w:tcW w:w="996" w:type="dxa"/>
            <w:shd w:val="clear" w:color="auto" w:fill="auto"/>
            <w:noWrap/>
            <w:vAlign w:val="bottom"/>
            <w:hideMark/>
          </w:tcPr>
          <w:p w14:paraId="1EE0646D"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80</w:t>
            </w:r>
          </w:p>
        </w:tc>
        <w:tc>
          <w:tcPr>
            <w:tcW w:w="996" w:type="dxa"/>
            <w:shd w:val="clear" w:color="auto" w:fill="auto"/>
            <w:noWrap/>
            <w:vAlign w:val="bottom"/>
            <w:hideMark/>
          </w:tcPr>
          <w:p w14:paraId="2179671E"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80</w:t>
            </w:r>
          </w:p>
        </w:tc>
        <w:tc>
          <w:tcPr>
            <w:tcW w:w="996" w:type="dxa"/>
            <w:shd w:val="clear" w:color="auto" w:fill="auto"/>
            <w:noWrap/>
            <w:vAlign w:val="bottom"/>
            <w:hideMark/>
          </w:tcPr>
          <w:p w14:paraId="4975A23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80</w:t>
            </w:r>
          </w:p>
        </w:tc>
        <w:tc>
          <w:tcPr>
            <w:tcW w:w="996" w:type="dxa"/>
            <w:shd w:val="clear" w:color="auto" w:fill="auto"/>
            <w:noWrap/>
            <w:vAlign w:val="bottom"/>
            <w:hideMark/>
          </w:tcPr>
          <w:p w14:paraId="40DE152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80</w:t>
            </w:r>
          </w:p>
        </w:tc>
        <w:tc>
          <w:tcPr>
            <w:tcW w:w="996" w:type="dxa"/>
            <w:shd w:val="clear" w:color="auto" w:fill="auto"/>
            <w:noWrap/>
            <w:vAlign w:val="bottom"/>
            <w:hideMark/>
          </w:tcPr>
          <w:p w14:paraId="22DDE025"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80</w:t>
            </w:r>
          </w:p>
        </w:tc>
      </w:tr>
      <w:tr w:rsidR="002727CB" w:rsidRPr="002727CB" w14:paraId="1375C8B1" w14:textId="77777777" w:rsidTr="002727CB">
        <w:trPr>
          <w:trHeight w:val="240"/>
        </w:trPr>
        <w:tc>
          <w:tcPr>
            <w:tcW w:w="3380" w:type="dxa"/>
            <w:shd w:val="clear" w:color="auto" w:fill="auto"/>
            <w:noWrap/>
            <w:vAlign w:val="bottom"/>
            <w:hideMark/>
          </w:tcPr>
          <w:p w14:paraId="7682190E"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Plastic</w:t>
            </w:r>
          </w:p>
        </w:tc>
        <w:tc>
          <w:tcPr>
            <w:tcW w:w="988" w:type="dxa"/>
            <w:shd w:val="clear" w:color="auto" w:fill="auto"/>
            <w:noWrap/>
            <w:vAlign w:val="bottom"/>
            <w:hideMark/>
          </w:tcPr>
          <w:p w14:paraId="780823CC"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205</w:t>
            </w:r>
          </w:p>
        </w:tc>
        <w:tc>
          <w:tcPr>
            <w:tcW w:w="996" w:type="dxa"/>
            <w:shd w:val="clear" w:color="auto" w:fill="auto"/>
            <w:noWrap/>
            <w:vAlign w:val="bottom"/>
            <w:hideMark/>
          </w:tcPr>
          <w:p w14:paraId="6B5230BC"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199</w:t>
            </w:r>
          </w:p>
        </w:tc>
        <w:tc>
          <w:tcPr>
            <w:tcW w:w="996" w:type="dxa"/>
            <w:shd w:val="clear" w:color="auto" w:fill="auto"/>
            <w:noWrap/>
            <w:vAlign w:val="bottom"/>
            <w:hideMark/>
          </w:tcPr>
          <w:p w14:paraId="4B247E3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195</w:t>
            </w:r>
          </w:p>
        </w:tc>
        <w:tc>
          <w:tcPr>
            <w:tcW w:w="996" w:type="dxa"/>
            <w:shd w:val="clear" w:color="auto" w:fill="auto"/>
            <w:noWrap/>
            <w:vAlign w:val="bottom"/>
            <w:hideMark/>
          </w:tcPr>
          <w:p w14:paraId="520B607E"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191</w:t>
            </w:r>
          </w:p>
        </w:tc>
        <w:tc>
          <w:tcPr>
            <w:tcW w:w="996" w:type="dxa"/>
            <w:shd w:val="clear" w:color="auto" w:fill="auto"/>
            <w:noWrap/>
            <w:vAlign w:val="bottom"/>
            <w:hideMark/>
          </w:tcPr>
          <w:p w14:paraId="1981B16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187</w:t>
            </w:r>
          </w:p>
        </w:tc>
        <w:tc>
          <w:tcPr>
            <w:tcW w:w="996" w:type="dxa"/>
            <w:shd w:val="clear" w:color="auto" w:fill="auto"/>
            <w:noWrap/>
            <w:vAlign w:val="bottom"/>
            <w:hideMark/>
          </w:tcPr>
          <w:p w14:paraId="1F80221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183</w:t>
            </w:r>
          </w:p>
        </w:tc>
        <w:tc>
          <w:tcPr>
            <w:tcW w:w="996" w:type="dxa"/>
            <w:shd w:val="clear" w:color="auto" w:fill="auto"/>
            <w:noWrap/>
            <w:vAlign w:val="bottom"/>
            <w:hideMark/>
          </w:tcPr>
          <w:p w14:paraId="11A8025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179</w:t>
            </w:r>
          </w:p>
        </w:tc>
        <w:tc>
          <w:tcPr>
            <w:tcW w:w="996" w:type="dxa"/>
            <w:shd w:val="clear" w:color="auto" w:fill="auto"/>
            <w:noWrap/>
            <w:vAlign w:val="bottom"/>
            <w:hideMark/>
          </w:tcPr>
          <w:p w14:paraId="756E18A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178</w:t>
            </w:r>
          </w:p>
        </w:tc>
        <w:tc>
          <w:tcPr>
            <w:tcW w:w="996" w:type="dxa"/>
            <w:shd w:val="clear" w:color="auto" w:fill="auto"/>
            <w:noWrap/>
            <w:vAlign w:val="bottom"/>
            <w:hideMark/>
          </w:tcPr>
          <w:p w14:paraId="1BB55541"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178</w:t>
            </w:r>
          </w:p>
        </w:tc>
        <w:tc>
          <w:tcPr>
            <w:tcW w:w="996" w:type="dxa"/>
            <w:shd w:val="clear" w:color="auto" w:fill="auto"/>
            <w:noWrap/>
            <w:vAlign w:val="bottom"/>
            <w:hideMark/>
          </w:tcPr>
          <w:p w14:paraId="16945F47"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178</w:t>
            </w:r>
          </w:p>
        </w:tc>
        <w:tc>
          <w:tcPr>
            <w:tcW w:w="996" w:type="dxa"/>
            <w:shd w:val="clear" w:color="auto" w:fill="auto"/>
            <w:noWrap/>
            <w:vAlign w:val="bottom"/>
            <w:hideMark/>
          </w:tcPr>
          <w:p w14:paraId="5517F74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179</w:t>
            </w:r>
          </w:p>
        </w:tc>
      </w:tr>
      <w:tr w:rsidR="002727CB" w:rsidRPr="002727CB" w14:paraId="6A8C01D2" w14:textId="77777777" w:rsidTr="002727CB">
        <w:trPr>
          <w:trHeight w:val="240"/>
        </w:trPr>
        <w:tc>
          <w:tcPr>
            <w:tcW w:w="3380" w:type="dxa"/>
            <w:shd w:val="clear" w:color="auto" w:fill="auto"/>
            <w:noWrap/>
            <w:vAlign w:val="bottom"/>
            <w:hideMark/>
          </w:tcPr>
          <w:p w14:paraId="28A0F1BD"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Metal</w:t>
            </w:r>
          </w:p>
        </w:tc>
        <w:tc>
          <w:tcPr>
            <w:tcW w:w="988" w:type="dxa"/>
            <w:shd w:val="clear" w:color="auto" w:fill="auto"/>
            <w:noWrap/>
            <w:vAlign w:val="bottom"/>
            <w:hideMark/>
          </w:tcPr>
          <w:p w14:paraId="4166A56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36</w:t>
            </w:r>
          </w:p>
        </w:tc>
        <w:tc>
          <w:tcPr>
            <w:tcW w:w="996" w:type="dxa"/>
            <w:shd w:val="clear" w:color="auto" w:fill="auto"/>
            <w:noWrap/>
            <w:vAlign w:val="bottom"/>
            <w:hideMark/>
          </w:tcPr>
          <w:p w14:paraId="19E4D7D5"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43</w:t>
            </w:r>
          </w:p>
        </w:tc>
        <w:tc>
          <w:tcPr>
            <w:tcW w:w="996" w:type="dxa"/>
            <w:shd w:val="clear" w:color="auto" w:fill="auto"/>
            <w:noWrap/>
            <w:vAlign w:val="bottom"/>
            <w:hideMark/>
          </w:tcPr>
          <w:p w14:paraId="7B38D7AC"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47</w:t>
            </w:r>
          </w:p>
        </w:tc>
        <w:tc>
          <w:tcPr>
            <w:tcW w:w="996" w:type="dxa"/>
            <w:shd w:val="clear" w:color="auto" w:fill="auto"/>
            <w:noWrap/>
            <w:vAlign w:val="bottom"/>
            <w:hideMark/>
          </w:tcPr>
          <w:p w14:paraId="4EB6E4C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50</w:t>
            </w:r>
          </w:p>
        </w:tc>
        <w:tc>
          <w:tcPr>
            <w:tcW w:w="996" w:type="dxa"/>
            <w:shd w:val="clear" w:color="auto" w:fill="auto"/>
            <w:noWrap/>
            <w:vAlign w:val="bottom"/>
            <w:hideMark/>
          </w:tcPr>
          <w:p w14:paraId="5972C94E"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54</w:t>
            </w:r>
          </w:p>
        </w:tc>
        <w:tc>
          <w:tcPr>
            <w:tcW w:w="996" w:type="dxa"/>
            <w:shd w:val="clear" w:color="auto" w:fill="auto"/>
            <w:noWrap/>
            <w:vAlign w:val="bottom"/>
            <w:hideMark/>
          </w:tcPr>
          <w:p w14:paraId="23A1A595"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57</w:t>
            </w:r>
          </w:p>
        </w:tc>
        <w:tc>
          <w:tcPr>
            <w:tcW w:w="996" w:type="dxa"/>
            <w:shd w:val="clear" w:color="auto" w:fill="auto"/>
            <w:noWrap/>
            <w:vAlign w:val="bottom"/>
            <w:hideMark/>
          </w:tcPr>
          <w:p w14:paraId="0B59FC5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63</w:t>
            </w:r>
          </w:p>
        </w:tc>
        <w:tc>
          <w:tcPr>
            <w:tcW w:w="996" w:type="dxa"/>
            <w:shd w:val="clear" w:color="auto" w:fill="auto"/>
            <w:noWrap/>
            <w:vAlign w:val="bottom"/>
            <w:hideMark/>
          </w:tcPr>
          <w:p w14:paraId="1632DD8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62</w:t>
            </w:r>
          </w:p>
        </w:tc>
        <w:tc>
          <w:tcPr>
            <w:tcW w:w="996" w:type="dxa"/>
            <w:shd w:val="clear" w:color="auto" w:fill="auto"/>
            <w:noWrap/>
            <w:vAlign w:val="bottom"/>
            <w:hideMark/>
          </w:tcPr>
          <w:p w14:paraId="3868DC1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62</w:t>
            </w:r>
          </w:p>
        </w:tc>
        <w:tc>
          <w:tcPr>
            <w:tcW w:w="996" w:type="dxa"/>
            <w:shd w:val="clear" w:color="auto" w:fill="auto"/>
            <w:noWrap/>
            <w:vAlign w:val="bottom"/>
            <w:hideMark/>
          </w:tcPr>
          <w:p w14:paraId="29D0D8C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62</w:t>
            </w:r>
          </w:p>
        </w:tc>
        <w:tc>
          <w:tcPr>
            <w:tcW w:w="996" w:type="dxa"/>
            <w:shd w:val="clear" w:color="auto" w:fill="auto"/>
            <w:noWrap/>
            <w:vAlign w:val="bottom"/>
            <w:hideMark/>
          </w:tcPr>
          <w:p w14:paraId="4C18B2B1"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63</w:t>
            </w:r>
          </w:p>
        </w:tc>
      </w:tr>
      <w:tr w:rsidR="002727CB" w:rsidRPr="002727CB" w14:paraId="13D2A5B1" w14:textId="77777777" w:rsidTr="002727CB">
        <w:trPr>
          <w:trHeight w:val="240"/>
        </w:trPr>
        <w:tc>
          <w:tcPr>
            <w:tcW w:w="3380" w:type="dxa"/>
            <w:shd w:val="clear" w:color="auto" w:fill="auto"/>
            <w:noWrap/>
            <w:vAlign w:val="bottom"/>
            <w:hideMark/>
          </w:tcPr>
          <w:p w14:paraId="182EC71C"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Lemn</w:t>
            </w:r>
          </w:p>
        </w:tc>
        <w:tc>
          <w:tcPr>
            <w:tcW w:w="988" w:type="dxa"/>
            <w:shd w:val="clear" w:color="auto" w:fill="auto"/>
            <w:noWrap/>
            <w:vAlign w:val="bottom"/>
            <w:hideMark/>
          </w:tcPr>
          <w:p w14:paraId="55992D4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45</w:t>
            </w:r>
          </w:p>
        </w:tc>
        <w:tc>
          <w:tcPr>
            <w:tcW w:w="996" w:type="dxa"/>
            <w:shd w:val="clear" w:color="auto" w:fill="auto"/>
            <w:noWrap/>
            <w:vAlign w:val="bottom"/>
            <w:hideMark/>
          </w:tcPr>
          <w:p w14:paraId="706AC7C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45</w:t>
            </w:r>
          </w:p>
        </w:tc>
        <w:tc>
          <w:tcPr>
            <w:tcW w:w="996" w:type="dxa"/>
            <w:shd w:val="clear" w:color="auto" w:fill="auto"/>
            <w:noWrap/>
            <w:vAlign w:val="bottom"/>
            <w:hideMark/>
          </w:tcPr>
          <w:p w14:paraId="4B7FB021"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47</w:t>
            </w:r>
          </w:p>
        </w:tc>
        <w:tc>
          <w:tcPr>
            <w:tcW w:w="996" w:type="dxa"/>
            <w:shd w:val="clear" w:color="auto" w:fill="auto"/>
            <w:noWrap/>
            <w:vAlign w:val="bottom"/>
            <w:hideMark/>
          </w:tcPr>
          <w:p w14:paraId="7C94C5B7"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47</w:t>
            </w:r>
          </w:p>
        </w:tc>
        <w:tc>
          <w:tcPr>
            <w:tcW w:w="996" w:type="dxa"/>
            <w:shd w:val="clear" w:color="auto" w:fill="auto"/>
            <w:noWrap/>
            <w:vAlign w:val="bottom"/>
            <w:hideMark/>
          </w:tcPr>
          <w:p w14:paraId="7271F49D"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49</w:t>
            </w:r>
          </w:p>
        </w:tc>
        <w:tc>
          <w:tcPr>
            <w:tcW w:w="996" w:type="dxa"/>
            <w:shd w:val="clear" w:color="auto" w:fill="auto"/>
            <w:noWrap/>
            <w:vAlign w:val="bottom"/>
            <w:hideMark/>
          </w:tcPr>
          <w:p w14:paraId="18C2240C"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48</w:t>
            </w:r>
          </w:p>
        </w:tc>
        <w:tc>
          <w:tcPr>
            <w:tcW w:w="996" w:type="dxa"/>
            <w:shd w:val="clear" w:color="auto" w:fill="auto"/>
            <w:noWrap/>
            <w:vAlign w:val="bottom"/>
            <w:hideMark/>
          </w:tcPr>
          <w:p w14:paraId="6AEDA15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48</w:t>
            </w:r>
          </w:p>
        </w:tc>
        <w:tc>
          <w:tcPr>
            <w:tcW w:w="996" w:type="dxa"/>
            <w:shd w:val="clear" w:color="auto" w:fill="auto"/>
            <w:noWrap/>
            <w:vAlign w:val="bottom"/>
            <w:hideMark/>
          </w:tcPr>
          <w:p w14:paraId="3952B32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48</w:t>
            </w:r>
          </w:p>
        </w:tc>
        <w:tc>
          <w:tcPr>
            <w:tcW w:w="996" w:type="dxa"/>
            <w:shd w:val="clear" w:color="auto" w:fill="auto"/>
            <w:noWrap/>
            <w:vAlign w:val="bottom"/>
            <w:hideMark/>
          </w:tcPr>
          <w:p w14:paraId="34AF125E"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48</w:t>
            </w:r>
          </w:p>
        </w:tc>
        <w:tc>
          <w:tcPr>
            <w:tcW w:w="996" w:type="dxa"/>
            <w:shd w:val="clear" w:color="auto" w:fill="auto"/>
            <w:noWrap/>
            <w:vAlign w:val="bottom"/>
            <w:hideMark/>
          </w:tcPr>
          <w:p w14:paraId="3B607305"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48</w:t>
            </w:r>
          </w:p>
        </w:tc>
        <w:tc>
          <w:tcPr>
            <w:tcW w:w="996" w:type="dxa"/>
            <w:shd w:val="clear" w:color="auto" w:fill="auto"/>
            <w:noWrap/>
            <w:vAlign w:val="bottom"/>
            <w:hideMark/>
          </w:tcPr>
          <w:p w14:paraId="7E295C9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48</w:t>
            </w:r>
          </w:p>
        </w:tc>
      </w:tr>
      <w:tr w:rsidR="002727CB" w:rsidRPr="002727CB" w14:paraId="0A493F00" w14:textId="77777777" w:rsidTr="002727CB">
        <w:trPr>
          <w:trHeight w:val="240"/>
        </w:trPr>
        <w:tc>
          <w:tcPr>
            <w:tcW w:w="3380" w:type="dxa"/>
            <w:shd w:val="clear" w:color="auto" w:fill="auto"/>
            <w:noWrap/>
            <w:vAlign w:val="bottom"/>
            <w:hideMark/>
          </w:tcPr>
          <w:p w14:paraId="132B22B0"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Deseuri biodegradabile</w:t>
            </w:r>
          </w:p>
        </w:tc>
        <w:tc>
          <w:tcPr>
            <w:tcW w:w="988" w:type="dxa"/>
            <w:shd w:val="clear" w:color="auto" w:fill="auto"/>
            <w:noWrap/>
            <w:vAlign w:val="bottom"/>
            <w:hideMark/>
          </w:tcPr>
          <w:p w14:paraId="78DE73EE"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1,034</w:t>
            </w:r>
          </w:p>
        </w:tc>
        <w:tc>
          <w:tcPr>
            <w:tcW w:w="996" w:type="dxa"/>
            <w:shd w:val="clear" w:color="auto" w:fill="auto"/>
            <w:noWrap/>
            <w:vAlign w:val="bottom"/>
            <w:hideMark/>
          </w:tcPr>
          <w:p w14:paraId="091261E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1,032</w:t>
            </w:r>
          </w:p>
        </w:tc>
        <w:tc>
          <w:tcPr>
            <w:tcW w:w="996" w:type="dxa"/>
            <w:shd w:val="clear" w:color="auto" w:fill="auto"/>
            <w:noWrap/>
            <w:vAlign w:val="bottom"/>
            <w:hideMark/>
          </w:tcPr>
          <w:p w14:paraId="2143B3A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1,020</w:t>
            </w:r>
          </w:p>
        </w:tc>
        <w:tc>
          <w:tcPr>
            <w:tcW w:w="996" w:type="dxa"/>
            <w:shd w:val="clear" w:color="auto" w:fill="auto"/>
            <w:noWrap/>
            <w:vAlign w:val="bottom"/>
            <w:hideMark/>
          </w:tcPr>
          <w:p w14:paraId="3D50502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1,018</w:t>
            </w:r>
          </w:p>
        </w:tc>
        <w:tc>
          <w:tcPr>
            <w:tcW w:w="996" w:type="dxa"/>
            <w:shd w:val="clear" w:color="auto" w:fill="auto"/>
            <w:noWrap/>
            <w:vAlign w:val="bottom"/>
            <w:hideMark/>
          </w:tcPr>
          <w:p w14:paraId="4D20E33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1,006</w:t>
            </w:r>
          </w:p>
        </w:tc>
        <w:tc>
          <w:tcPr>
            <w:tcW w:w="996" w:type="dxa"/>
            <w:shd w:val="clear" w:color="auto" w:fill="auto"/>
            <w:noWrap/>
            <w:vAlign w:val="bottom"/>
            <w:hideMark/>
          </w:tcPr>
          <w:p w14:paraId="01BA253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995</w:t>
            </w:r>
          </w:p>
        </w:tc>
        <w:tc>
          <w:tcPr>
            <w:tcW w:w="996" w:type="dxa"/>
            <w:shd w:val="clear" w:color="auto" w:fill="auto"/>
            <w:noWrap/>
            <w:vAlign w:val="bottom"/>
            <w:hideMark/>
          </w:tcPr>
          <w:p w14:paraId="5D31FC67"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984</w:t>
            </w:r>
          </w:p>
        </w:tc>
        <w:tc>
          <w:tcPr>
            <w:tcW w:w="996" w:type="dxa"/>
            <w:shd w:val="clear" w:color="auto" w:fill="auto"/>
            <w:noWrap/>
            <w:vAlign w:val="bottom"/>
            <w:hideMark/>
          </w:tcPr>
          <w:p w14:paraId="61ACE451"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981</w:t>
            </w:r>
          </w:p>
        </w:tc>
        <w:tc>
          <w:tcPr>
            <w:tcW w:w="996" w:type="dxa"/>
            <w:shd w:val="clear" w:color="auto" w:fill="auto"/>
            <w:noWrap/>
            <w:vAlign w:val="bottom"/>
            <w:hideMark/>
          </w:tcPr>
          <w:p w14:paraId="40BFF3A8"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979</w:t>
            </w:r>
          </w:p>
        </w:tc>
        <w:tc>
          <w:tcPr>
            <w:tcW w:w="996" w:type="dxa"/>
            <w:shd w:val="clear" w:color="auto" w:fill="auto"/>
            <w:noWrap/>
            <w:vAlign w:val="bottom"/>
            <w:hideMark/>
          </w:tcPr>
          <w:p w14:paraId="1EF3540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977</w:t>
            </w:r>
          </w:p>
        </w:tc>
        <w:tc>
          <w:tcPr>
            <w:tcW w:w="996" w:type="dxa"/>
            <w:shd w:val="clear" w:color="auto" w:fill="auto"/>
            <w:noWrap/>
            <w:vAlign w:val="bottom"/>
            <w:hideMark/>
          </w:tcPr>
          <w:p w14:paraId="77EAEB1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982</w:t>
            </w:r>
          </w:p>
        </w:tc>
      </w:tr>
      <w:tr w:rsidR="002727CB" w:rsidRPr="002727CB" w14:paraId="4D97AFBC" w14:textId="77777777" w:rsidTr="002727CB">
        <w:trPr>
          <w:trHeight w:val="240"/>
        </w:trPr>
        <w:tc>
          <w:tcPr>
            <w:tcW w:w="3380" w:type="dxa"/>
            <w:shd w:val="clear" w:color="auto" w:fill="auto"/>
            <w:noWrap/>
            <w:vAlign w:val="bottom"/>
            <w:hideMark/>
          </w:tcPr>
          <w:p w14:paraId="3702A9A9"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Altele</w:t>
            </w:r>
          </w:p>
        </w:tc>
        <w:tc>
          <w:tcPr>
            <w:tcW w:w="988" w:type="dxa"/>
            <w:shd w:val="clear" w:color="auto" w:fill="auto"/>
            <w:noWrap/>
            <w:vAlign w:val="bottom"/>
            <w:hideMark/>
          </w:tcPr>
          <w:p w14:paraId="7C3376E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163</w:t>
            </w:r>
          </w:p>
        </w:tc>
        <w:tc>
          <w:tcPr>
            <w:tcW w:w="996" w:type="dxa"/>
            <w:shd w:val="clear" w:color="auto" w:fill="auto"/>
            <w:noWrap/>
            <w:vAlign w:val="bottom"/>
            <w:hideMark/>
          </w:tcPr>
          <w:p w14:paraId="5D64A8AC"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157</w:t>
            </w:r>
          </w:p>
        </w:tc>
        <w:tc>
          <w:tcPr>
            <w:tcW w:w="996" w:type="dxa"/>
            <w:shd w:val="clear" w:color="auto" w:fill="auto"/>
            <w:noWrap/>
            <w:vAlign w:val="bottom"/>
            <w:hideMark/>
          </w:tcPr>
          <w:p w14:paraId="79A7AFF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163</w:t>
            </w:r>
          </w:p>
        </w:tc>
        <w:tc>
          <w:tcPr>
            <w:tcW w:w="996" w:type="dxa"/>
            <w:shd w:val="clear" w:color="auto" w:fill="auto"/>
            <w:noWrap/>
            <w:vAlign w:val="bottom"/>
            <w:hideMark/>
          </w:tcPr>
          <w:p w14:paraId="31167CA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160</w:t>
            </w:r>
          </w:p>
        </w:tc>
        <w:tc>
          <w:tcPr>
            <w:tcW w:w="996" w:type="dxa"/>
            <w:shd w:val="clear" w:color="auto" w:fill="auto"/>
            <w:noWrap/>
            <w:vAlign w:val="bottom"/>
            <w:hideMark/>
          </w:tcPr>
          <w:p w14:paraId="46B82DE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165</w:t>
            </w:r>
          </w:p>
        </w:tc>
        <w:tc>
          <w:tcPr>
            <w:tcW w:w="996" w:type="dxa"/>
            <w:shd w:val="clear" w:color="auto" w:fill="auto"/>
            <w:noWrap/>
            <w:vAlign w:val="bottom"/>
            <w:hideMark/>
          </w:tcPr>
          <w:p w14:paraId="22C551E8"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170</w:t>
            </w:r>
          </w:p>
        </w:tc>
        <w:tc>
          <w:tcPr>
            <w:tcW w:w="996" w:type="dxa"/>
            <w:shd w:val="clear" w:color="auto" w:fill="auto"/>
            <w:noWrap/>
            <w:vAlign w:val="bottom"/>
            <w:hideMark/>
          </w:tcPr>
          <w:p w14:paraId="06E3EF1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175</w:t>
            </w:r>
          </w:p>
        </w:tc>
        <w:tc>
          <w:tcPr>
            <w:tcW w:w="996" w:type="dxa"/>
            <w:shd w:val="clear" w:color="auto" w:fill="auto"/>
            <w:noWrap/>
            <w:vAlign w:val="bottom"/>
            <w:hideMark/>
          </w:tcPr>
          <w:p w14:paraId="7158664C"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175</w:t>
            </w:r>
          </w:p>
        </w:tc>
        <w:tc>
          <w:tcPr>
            <w:tcW w:w="996" w:type="dxa"/>
            <w:shd w:val="clear" w:color="auto" w:fill="auto"/>
            <w:noWrap/>
            <w:vAlign w:val="bottom"/>
            <w:hideMark/>
          </w:tcPr>
          <w:p w14:paraId="6759781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174</w:t>
            </w:r>
          </w:p>
        </w:tc>
        <w:tc>
          <w:tcPr>
            <w:tcW w:w="996" w:type="dxa"/>
            <w:shd w:val="clear" w:color="auto" w:fill="auto"/>
            <w:noWrap/>
            <w:vAlign w:val="bottom"/>
            <w:hideMark/>
          </w:tcPr>
          <w:p w14:paraId="6E617F7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174</w:t>
            </w:r>
          </w:p>
        </w:tc>
        <w:tc>
          <w:tcPr>
            <w:tcW w:w="996" w:type="dxa"/>
            <w:shd w:val="clear" w:color="auto" w:fill="auto"/>
            <w:noWrap/>
            <w:vAlign w:val="bottom"/>
            <w:hideMark/>
          </w:tcPr>
          <w:p w14:paraId="2D6317E0"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175</w:t>
            </w:r>
          </w:p>
        </w:tc>
      </w:tr>
      <w:tr w:rsidR="002727CB" w:rsidRPr="002727CB" w14:paraId="59418F8D" w14:textId="77777777" w:rsidTr="002727CB">
        <w:trPr>
          <w:trHeight w:val="240"/>
        </w:trPr>
        <w:tc>
          <w:tcPr>
            <w:tcW w:w="3380" w:type="dxa"/>
            <w:shd w:val="clear" w:color="auto" w:fill="auto"/>
            <w:noWrap/>
            <w:vAlign w:val="bottom"/>
            <w:hideMark/>
          </w:tcPr>
          <w:p w14:paraId="4F3DA473"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Textile</w:t>
            </w:r>
          </w:p>
        </w:tc>
        <w:tc>
          <w:tcPr>
            <w:tcW w:w="988" w:type="dxa"/>
            <w:shd w:val="clear" w:color="auto" w:fill="auto"/>
            <w:noWrap/>
            <w:vAlign w:val="bottom"/>
            <w:hideMark/>
          </w:tcPr>
          <w:p w14:paraId="0ADAB1DD"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18</w:t>
            </w:r>
          </w:p>
        </w:tc>
        <w:tc>
          <w:tcPr>
            <w:tcW w:w="996" w:type="dxa"/>
            <w:shd w:val="clear" w:color="auto" w:fill="auto"/>
            <w:noWrap/>
            <w:vAlign w:val="bottom"/>
            <w:hideMark/>
          </w:tcPr>
          <w:p w14:paraId="02E615D9"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18</w:t>
            </w:r>
          </w:p>
        </w:tc>
        <w:tc>
          <w:tcPr>
            <w:tcW w:w="996" w:type="dxa"/>
            <w:shd w:val="clear" w:color="auto" w:fill="auto"/>
            <w:noWrap/>
            <w:vAlign w:val="bottom"/>
            <w:hideMark/>
          </w:tcPr>
          <w:p w14:paraId="4FE0DFE7"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18</w:t>
            </w:r>
          </w:p>
        </w:tc>
        <w:tc>
          <w:tcPr>
            <w:tcW w:w="996" w:type="dxa"/>
            <w:shd w:val="clear" w:color="auto" w:fill="auto"/>
            <w:noWrap/>
            <w:vAlign w:val="bottom"/>
            <w:hideMark/>
          </w:tcPr>
          <w:p w14:paraId="00FA71F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18</w:t>
            </w:r>
          </w:p>
        </w:tc>
        <w:tc>
          <w:tcPr>
            <w:tcW w:w="996" w:type="dxa"/>
            <w:shd w:val="clear" w:color="auto" w:fill="auto"/>
            <w:noWrap/>
            <w:vAlign w:val="bottom"/>
            <w:hideMark/>
          </w:tcPr>
          <w:p w14:paraId="22F3FC49"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18</w:t>
            </w:r>
          </w:p>
        </w:tc>
        <w:tc>
          <w:tcPr>
            <w:tcW w:w="996" w:type="dxa"/>
            <w:shd w:val="clear" w:color="auto" w:fill="auto"/>
            <w:noWrap/>
            <w:vAlign w:val="bottom"/>
            <w:hideMark/>
          </w:tcPr>
          <w:p w14:paraId="05223C4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18</w:t>
            </w:r>
          </w:p>
        </w:tc>
        <w:tc>
          <w:tcPr>
            <w:tcW w:w="996" w:type="dxa"/>
            <w:shd w:val="clear" w:color="auto" w:fill="auto"/>
            <w:noWrap/>
            <w:vAlign w:val="bottom"/>
            <w:hideMark/>
          </w:tcPr>
          <w:p w14:paraId="0D6F919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18</w:t>
            </w:r>
          </w:p>
        </w:tc>
        <w:tc>
          <w:tcPr>
            <w:tcW w:w="996" w:type="dxa"/>
            <w:shd w:val="clear" w:color="auto" w:fill="auto"/>
            <w:noWrap/>
            <w:vAlign w:val="bottom"/>
            <w:hideMark/>
          </w:tcPr>
          <w:p w14:paraId="0C31914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18</w:t>
            </w:r>
          </w:p>
        </w:tc>
        <w:tc>
          <w:tcPr>
            <w:tcW w:w="996" w:type="dxa"/>
            <w:shd w:val="clear" w:color="auto" w:fill="auto"/>
            <w:noWrap/>
            <w:vAlign w:val="bottom"/>
            <w:hideMark/>
          </w:tcPr>
          <w:p w14:paraId="64A0430D"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18</w:t>
            </w:r>
          </w:p>
        </w:tc>
        <w:tc>
          <w:tcPr>
            <w:tcW w:w="996" w:type="dxa"/>
            <w:shd w:val="clear" w:color="auto" w:fill="auto"/>
            <w:noWrap/>
            <w:vAlign w:val="bottom"/>
            <w:hideMark/>
          </w:tcPr>
          <w:p w14:paraId="73392685"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18</w:t>
            </w:r>
          </w:p>
        </w:tc>
        <w:tc>
          <w:tcPr>
            <w:tcW w:w="996" w:type="dxa"/>
            <w:shd w:val="clear" w:color="auto" w:fill="auto"/>
            <w:noWrap/>
            <w:vAlign w:val="bottom"/>
            <w:hideMark/>
          </w:tcPr>
          <w:p w14:paraId="7287A7E9"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18</w:t>
            </w:r>
          </w:p>
        </w:tc>
      </w:tr>
      <w:tr w:rsidR="002727CB" w:rsidRPr="002727CB" w14:paraId="1A7C9CB8" w14:textId="77777777" w:rsidTr="002727CB">
        <w:trPr>
          <w:trHeight w:val="240"/>
        </w:trPr>
        <w:tc>
          <w:tcPr>
            <w:tcW w:w="3380" w:type="dxa"/>
            <w:shd w:val="clear" w:color="auto" w:fill="auto"/>
            <w:noWrap/>
            <w:vAlign w:val="bottom"/>
            <w:hideMark/>
          </w:tcPr>
          <w:p w14:paraId="432D0271" w14:textId="632CF227" w:rsidR="002727CB" w:rsidRPr="002727CB" w:rsidRDefault="002727CB" w:rsidP="002727CB">
            <w:pPr>
              <w:rPr>
                <w:rFonts w:ascii="Arial" w:hAnsi="Arial" w:cs="Arial"/>
                <w:b/>
                <w:bCs/>
                <w:sz w:val="18"/>
                <w:szCs w:val="18"/>
              </w:rPr>
            </w:pPr>
            <w:r w:rsidRPr="002727CB">
              <w:rPr>
                <w:rFonts w:ascii="Arial" w:hAnsi="Arial" w:cs="Arial"/>
                <w:b/>
                <w:bCs/>
                <w:sz w:val="18"/>
                <w:szCs w:val="18"/>
              </w:rPr>
              <w:t>RURAL</w:t>
            </w:r>
            <w:r>
              <w:rPr>
                <w:rFonts w:ascii="Arial" w:hAnsi="Arial" w:cs="Arial"/>
                <w:b/>
                <w:bCs/>
                <w:sz w:val="18"/>
                <w:szCs w:val="18"/>
              </w:rPr>
              <w:t xml:space="preserve"> Menajer</w:t>
            </w:r>
          </w:p>
        </w:tc>
        <w:tc>
          <w:tcPr>
            <w:tcW w:w="988" w:type="dxa"/>
            <w:shd w:val="clear" w:color="auto" w:fill="auto"/>
            <w:noWrap/>
            <w:vAlign w:val="bottom"/>
            <w:hideMark/>
          </w:tcPr>
          <w:p w14:paraId="30C38A4F"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589DC9B2"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384F9911"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60AFEE20"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584F305E"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70FF71D1"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12BE5FCE"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2C6E257F"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18A153CD"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0018B113"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4E4DD1F6"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r>
      <w:tr w:rsidR="002727CB" w:rsidRPr="002727CB" w14:paraId="056D4CCC" w14:textId="77777777" w:rsidTr="002727CB">
        <w:trPr>
          <w:trHeight w:val="228"/>
        </w:trPr>
        <w:tc>
          <w:tcPr>
            <w:tcW w:w="3380" w:type="dxa"/>
            <w:shd w:val="clear" w:color="auto" w:fill="auto"/>
            <w:noWrap/>
            <w:vAlign w:val="bottom"/>
            <w:hideMark/>
          </w:tcPr>
          <w:p w14:paraId="3994F17F" w14:textId="77777777" w:rsidR="002727CB" w:rsidRPr="002727CB" w:rsidRDefault="002727CB" w:rsidP="002727CB">
            <w:pPr>
              <w:rPr>
                <w:rFonts w:ascii="Arial" w:hAnsi="Arial" w:cs="Arial"/>
                <w:b/>
                <w:bCs/>
                <w:i/>
                <w:iCs/>
                <w:color w:val="FF0000"/>
                <w:sz w:val="18"/>
                <w:szCs w:val="18"/>
              </w:rPr>
            </w:pPr>
            <w:r w:rsidRPr="002727CB">
              <w:rPr>
                <w:rFonts w:ascii="Arial" w:hAnsi="Arial" w:cs="Arial"/>
                <w:b/>
                <w:bCs/>
                <w:i/>
                <w:iCs/>
                <w:color w:val="FF0000"/>
                <w:sz w:val="18"/>
                <w:szCs w:val="18"/>
              </w:rPr>
              <w:t>total</w:t>
            </w:r>
          </w:p>
        </w:tc>
        <w:tc>
          <w:tcPr>
            <w:tcW w:w="988" w:type="dxa"/>
            <w:shd w:val="clear" w:color="auto" w:fill="auto"/>
            <w:noWrap/>
            <w:vAlign w:val="bottom"/>
            <w:hideMark/>
          </w:tcPr>
          <w:p w14:paraId="220166E3"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2,934</w:t>
            </w:r>
          </w:p>
        </w:tc>
        <w:tc>
          <w:tcPr>
            <w:tcW w:w="996" w:type="dxa"/>
            <w:shd w:val="clear" w:color="auto" w:fill="auto"/>
            <w:noWrap/>
            <w:vAlign w:val="bottom"/>
            <w:hideMark/>
          </w:tcPr>
          <w:p w14:paraId="2AD4CC76"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2,908</w:t>
            </w:r>
          </w:p>
        </w:tc>
        <w:tc>
          <w:tcPr>
            <w:tcW w:w="996" w:type="dxa"/>
            <w:shd w:val="clear" w:color="auto" w:fill="auto"/>
            <w:noWrap/>
            <w:vAlign w:val="bottom"/>
            <w:hideMark/>
          </w:tcPr>
          <w:p w14:paraId="40B494F9"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2,882</w:t>
            </w:r>
          </w:p>
        </w:tc>
        <w:tc>
          <w:tcPr>
            <w:tcW w:w="996" w:type="dxa"/>
            <w:shd w:val="clear" w:color="auto" w:fill="auto"/>
            <w:noWrap/>
            <w:vAlign w:val="bottom"/>
            <w:hideMark/>
          </w:tcPr>
          <w:p w14:paraId="6AC3E095"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2,857</w:t>
            </w:r>
          </w:p>
        </w:tc>
        <w:tc>
          <w:tcPr>
            <w:tcW w:w="996" w:type="dxa"/>
            <w:shd w:val="clear" w:color="auto" w:fill="auto"/>
            <w:noWrap/>
            <w:vAlign w:val="bottom"/>
            <w:hideMark/>
          </w:tcPr>
          <w:p w14:paraId="778BA2F2"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2,832</w:t>
            </w:r>
          </w:p>
        </w:tc>
        <w:tc>
          <w:tcPr>
            <w:tcW w:w="996" w:type="dxa"/>
            <w:shd w:val="clear" w:color="auto" w:fill="auto"/>
            <w:noWrap/>
            <w:vAlign w:val="bottom"/>
            <w:hideMark/>
          </w:tcPr>
          <w:p w14:paraId="42F7108E"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2,807</w:t>
            </w:r>
          </w:p>
        </w:tc>
        <w:tc>
          <w:tcPr>
            <w:tcW w:w="996" w:type="dxa"/>
            <w:shd w:val="clear" w:color="auto" w:fill="auto"/>
            <w:noWrap/>
            <w:vAlign w:val="bottom"/>
            <w:hideMark/>
          </w:tcPr>
          <w:p w14:paraId="1B42EE21"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2,782</w:t>
            </w:r>
          </w:p>
        </w:tc>
        <w:tc>
          <w:tcPr>
            <w:tcW w:w="996" w:type="dxa"/>
            <w:shd w:val="clear" w:color="auto" w:fill="auto"/>
            <w:noWrap/>
            <w:vAlign w:val="bottom"/>
            <w:hideMark/>
          </w:tcPr>
          <w:p w14:paraId="71B639F5"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2,758</w:t>
            </w:r>
          </w:p>
        </w:tc>
        <w:tc>
          <w:tcPr>
            <w:tcW w:w="996" w:type="dxa"/>
            <w:shd w:val="clear" w:color="auto" w:fill="auto"/>
            <w:noWrap/>
            <w:vAlign w:val="bottom"/>
            <w:hideMark/>
          </w:tcPr>
          <w:p w14:paraId="76DA6143"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2,733</w:t>
            </w:r>
          </w:p>
        </w:tc>
        <w:tc>
          <w:tcPr>
            <w:tcW w:w="996" w:type="dxa"/>
            <w:shd w:val="clear" w:color="auto" w:fill="auto"/>
            <w:noWrap/>
            <w:vAlign w:val="bottom"/>
            <w:hideMark/>
          </w:tcPr>
          <w:p w14:paraId="32D251E2"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2,709</w:t>
            </w:r>
          </w:p>
        </w:tc>
        <w:tc>
          <w:tcPr>
            <w:tcW w:w="996" w:type="dxa"/>
            <w:shd w:val="clear" w:color="auto" w:fill="auto"/>
            <w:noWrap/>
            <w:vAlign w:val="bottom"/>
            <w:hideMark/>
          </w:tcPr>
          <w:p w14:paraId="499C1F65"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2,707</w:t>
            </w:r>
          </w:p>
        </w:tc>
      </w:tr>
      <w:tr w:rsidR="002727CB" w:rsidRPr="002727CB" w14:paraId="49AAC1F7" w14:textId="77777777" w:rsidTr="002727CB">
        <w:trPr>
          <w:trHeight w:val="240"/>
        </w:trPr>
        <w:tc>
          <w:tcPr>
            <w:tcW w:w="3380" w:type="dxa"/>
            <w:shd w:val="clear" w:color="auto" w:fill="auto"/>
            <w:noWrap/>
            <w:vAlign w:val="bottom"/>
            <w:hideMark/>
          </w:tcPr>
          <w:p w14:paraId="4D27DF30"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anul</w:t>
            </w:r>
          </w:p>
        </w:tc>
        <w:tc>
          <w:tcPr>
            <w:tcW w:w="988" w:type="dxa"/>
            <w:shd w:val="clear" w:color="auto" w:fill="auto"/>
            <w:noWrap/>
            <w:vAlign w:val="bottom"/>
            <w:hideMark/>
          </w:tcPr>
          <w:p w14:paraId="0DAA0D4E"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2019</w:t>
            </w:r>
          </w:p>
        </w:tc>
        <w:tc>
          <w:tcPr>
            <w:tcW w:w="996" w:type="dxa"/>
            <w:shd w:val="clear" w:color="auto" w:fill="auto"/>
            <w:noWrap/>
            <w:vAlign w:val="bottom"/>
            <w:hideMark/>
          </w:tcPr>
          <w:p w14:paraId="4FCD2D25"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2020</w:t>
            </w:r>
          </w:p>
        </w:tc>
        <w:tc>
          <w:tcPr>
            <w:tcW w:w="996" w:type="dxa"/>
            <w:shd w:val="clear" w:color="auto" w:fill="auto"/>
            <w:noWrap/>
            <w:vAlign w:val="bottom"/>
            <w:hideMark/>
          </w:tcPr>
          <w:p w14:paraId="0D49CD0B"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2021</w:t>
            </w:r>
          </w:p>
        </w:tc>
        <w:tc>
          <w:tcPr>
            <w:tcW w:w="996" w:type="dxa"/>
            <w:shd w:val="clear" w:color="auto" w:fill="auto"/>
            <w:noWrap/>
            <w:vAlign w:val="bottom"/>
            <w:hideMark/>
          </w:tcPr>
          <w:p w14:paraId="634BE859"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2022</w:t>
            </w:r>
          </w:p>
        </w:tc>
        <w:tc>
          <w:tcPr>
            <w:tcW w:w="996" w:type="dxa"/>
            <w:shd w:val="clear" w:color="auto" w:fill="auto"/>
            <w:noWrap/>
            <w:vAlign w:val="bottom"/>
            <w:hideMark/>
          </w:tcPr>
          <w:p w14:paraId="721D97DD"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2023</w:t>
            </w:r>
          </w:p>
        </w:tc>
        <w:tc>
          <w:tcPr>
            <w:tcW w:w="996" w:type="dxa"/>
            <w:shd w:val="clear" w:color="auto" w:fill="auto"/>
            <w:noWrap/>
            <w:vAlign w:val="bottom"/>
            <w:hideMark/>
          </w:tcPr>
          <w:p w14:paraId="7457EAF3"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2024</w:t>
            </w:r>
          </w:p>
        </w:tc>
        <w:tc>
          <w:tcPr>
            <w:tcW w:w="996" w:type="dxa"/>
            <w:shd w:val="clear" w:color="auto" w:fill="auto"/>
            <w:noWrap/>
            <w:vAlign w:val="bottom"/>
            <w:hideMark/>
          </w:tcPr>
          <w:p w14:paraId="6BDD5B3E"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2025</w:t>
            </w:r>
          </w:p>
        </w:tc>
        <w:tc>
          <w:tcPr>
            <w:tcW w:w="996" w:type="dxa"/>
            <w:shd w:val="clear" w:color="auto" w:fill="auto"/>
            <w:noWrap/>
            <w:vAlign w:val="bottom"/>
            <w:hideMark/>
          </w:tcPr>
          <w:p w14:paraId="26025A2D"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2026</w:t>
            </w:r>
          </w:p>
        </w:tc>
        <w:tc>
          <w:tcPr>
            <w:tcW w:w="996" w:type="dxa"/>
            <w:shd w:val="clear" w:color="auto" w:fill="auto"/>
            <w:noWrap/>
            <w:vAlign w:val="bottom"/>
            <w:hideMark/>
          </w:tcPr>
          <w:p w14:paraId="434A458B"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2027</w:t>
            </w:r>
          </w:p>
        </w:tc>
        <w:tc>
          <w:tcPr>
            <w:tcW w:w="996" w:type="dxa"/>
            <w:shd w:val="clear" w:color="auto" w:fill="auto"/>
            <w:noWrap/>
            <w:vAlign w:val="bottom"/>
            <w:hideMark/>
          </w:tcPr>
          <w:p w14:paraId="135AAD21"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2028</w:t>
            </w:r>
          </w:p>
        </w:tc>
        <w:tc>
          <w:tcPr>
            <w:tcW w:w="996" w:type="dxa"/>
            <w:shd w:val="clear" w:color="auto" w:fill="auto"/>
            <w:noWrap/>
            <w:vAlign w:val="bottom"/>
            <w:hideMark/>
          </w:tcPr>
          <w:p w14:paraId="18B09758"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2029</w:t>
            </w:r>
          </w:p>
        </w:tc>
      </w:tr>
      <w:tr w:rsidR="002727CB" w:rsidRPr="002727CB" w14:paraId="1EFC52AE" w14:textId="77777777" w:rsidTr="002727CB">
        <w:trPr>
          <w:trHeight w:val="240"/>
        </w:trPr>
        <w:tc>
          <w:tcPr>
            <w:tcW w:w="3380" w:type="dxa"/>
            <w:shd w:val="clear" w:color="auto" w:fill="auto"/>
            <w:noWrap/>
            <w:vAlign w:val="bottom"/>
            <w:hideMark/>
          </w:tcPr>
          <w:p w14:paraId="36E00702"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Hartie si carton</w:t>
            </w:r>
          </w:p>
        </w:tc>
        <w:tc>
          <w:tcPr>
            <w:tcW w:w="988" w:type="dxa"/>
            <w:shd w:val="clear" w:color="auto" w:fill="auto"/>
            <w:noWrap/>
            <w:vAlign w:val="bottom"/>
            <w:hideMark/>
          </w:tcPr>
          <w:p w14:paraId="4B79AF3E"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358</w:t>
            </w:r>
          </w:p>
        </w:tc>
        <w:tc>
          <w:tcPr>
            <w:tcW w:w="996" w:type="dxa"/>
            <w:shd w:val="clear" w:color="auto" w:fill="auto"/>
            <w:noWrap/>
            <w:vAlign w:val="bottom"/>
            <w:hideMark/>
          </w:tcPr>
          <w:p w14:paraId="1644BD5C"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361</w:t>
            </w:r>
          </w:p>
        </w:tc>
        <w:tc>
          <w:tcPr>
            <w:tcW w:w="996" w:type="dxa"/>
            <w:shd w:val="clear" w:color="auto" w:fill="auto"/>
            <w:noWrap/>
            <w:vAlign w:val="bottom"/>
            <w:hideMark/>
          </w:tcPr>
          <w:p w14:paraId="6621321C"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363</w:t>
            </w:r>
          </w:p>
        </w:tc>
        <w:tc>
          <w:tcPr>
            <w:tcW w:w="996" w:type="dxa"/>
            <w:shd w:val="clear" w:color="auto" w:fill="auto"/>
            <w:noWrap/>
            <w:vAlign w:val="bottom"/>
            <w:hideMark/>
          </w:tcPr>
          <w:p w14:paraId="228C452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366</w:t>
            </w:r>
          </w:p>
        </w:tc>
        <w:tc>
          <w:tcPr>
            <w:tcW w:w="996" w:type="dxa"/>
            <w:shd w:val="clear" w:color="auto" w:fill="auto"/>
            <w:noWrap/>
            <w:vAlign w:val="bottom"/>
            <w:hideMark/>
          </w:tcPr>
          <w:p w14:paraId="7A4588A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368</w:t>
            </w:r>
          </w:p>
        </w:tc>
        <w:tc>
          <w:tcPr>
            <w:tcW w:w="996" w:type="dxa"/>
            <w:shd w:val="clear" w:color="auto" w:fill="auto"/>
            <w:noWrap/>
            <w:vAlign w:val="bottom"/>
            <w:hideMark/>
          </w:tcPr>
          <w:p w14:paraId="5897BA2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373</w:t>
            </w:r>
          </w:p>
        </w:tc>
        <w:tc>
          <w:tcPr>
            <w:tcW w:w="996" w:type="dxa"/>
            <w:shd w:val="clear" w:color="auto" w:fill="auto"/>
            <w:noWrap/>
            <w:vAlign w:val="bottom"/>
            <w:hideMark/>
          </w:tcPr>
          <w:p w14:paraId="4FCCEAB1"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376</w:t>
            </w:r>
          </w:p>
        </w:tc>
        <w:tc>
          <w:tcPr>
            <w:tcW w:w="996" w:type="dxa"/>
            <w:shd w:val="clear" w:color="auto" w:fill="auto"/>
            <w:noWrap/>
            <w:vAlign w:val="bottom"/>
            <w:hideMark/>
          </w:tcPr>
          <w:p w14:paraId="03546C8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372</w:t>
            </w:r>
          </w:p>
        </w:tc>
        <w:tc>
          <w:tcPr>
            <w:tcW w:w="996" w:type="dxa"/>
            <w:shd w:val="clear" w:color="auto" w:fill="auto"/>
            <w:noWrap/>
            <w:vAlign w:val="bottom"/>
            <w:hideMark/>
          </w:tcPr>
          <w:p w14:paraId="58D55EC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369</w:t>
            </w:r>
          </w:p>
        </w:tc>
        <w:tc>
          <w:tcPr>
            <w:tcW w:w="996" w:type="dxa"/>
            <w:shd w:val="clear" w:color="auto" w:fill="auto"/>
            <w:noWrap/>
            <w:vAlign w:val="bottom"/>
            <w:hideMark/>
          </w:tcPr>
          <w:p w14:paraId="0CA1ADF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366</w:t>
            </w:r>
          </w:p>
        </w:tc>
        <w:tc>
          <w:tcPr>
            <w:tcW w:w="996" w:type="dxa"/>
            <w:shd w:val="clear" w:color="auto" w:fill="auto"/>
            <w:noWrap/>
            <w:vAlign w:val="bottom"/>
            <w:hideMark/>
          </w:tcPr>
          <w:p w14:paraId="319AE97E"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365</w:t>
            </w:r>
          </w:p>
        </w:tc>
      </w:tr>
      <w:tr w:rsidR="002727CB" w:rsidRPr="002727CB" w14:paraId="20860B6D" w14:textId="77777777" w:rsidTr="002727CB">
        <w:trPr>
          <w:trHeight w:val="240"/>
        </w:trPr>
        <w:tc>
          <w:tcPr>
            <w:tcW w:w="3380" w:type="dxa"/>
            <w:shd w:val="clear" w:color="auto" w:fill="auto"/>
            <w:noWrap/>
            <w:vAlign w:val="bottom"/>
            <w:hideMark/>
          </w:tcPr>
          <w:p w14:paraId="50FC90C3"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Sticla</w:t>
            </w:r>
          </w:p>
        </w:tc>
        <w:tc>
          <w:tcPr>
            <w:tcW w:w="988" w:type="dxa"/>
            <w:shd w:val="clear" w:color="auto" w:fill="auto"/>
            <w:noWrap/>
            <w:vAlign w:val="bottom"/>
            <w:hideMark/>
          </w:tcPr>
          <w:p w14:paraId="044A617C"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147</w:t>
            </w:r>
          </w:p>
        </w:tc>
        <w:tc>
          <w:tcPr>
            <w:tcW w:w="996" w:type="dxa"/>
            <w:shd w:val="clear" w:color="auto" w:fill="auto"/>
            <w:noWrap/>
            <w:vAlign w:val="bottom"/>
            <w:hideMark/>
          </w:tcPr>
          <w:p w14:paraId="348A80F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145</w:t>
            </w:r>
          </w:p>
        </w:tc>
        <w:tc>
          <w:tcPr>
            <w:tcW w:w="996" w:type="dxa"/>
            <w:shd w:val="clear" w:color="auto" w:fill="auto"/>
            <w:noWrap/>
            <w:vAlign w:val="bottom"/>
            <w:hideMark/>
          </w:tcPr>
          <w:p w14:paraId="4081DF3E"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141</w:t>
            </w:r>
          </w:p>
        </w:tc>
        <w:tc>
          <w:tcPr>
            <w:tcW w:w="996" w:type="dxa"/>
            <w:shd w:val="clear" w:color="auto" w:fill="auto"/>
            <w:noWrap/>
            <w:vAlign w:val="bottom"/>
            <w:hideMark/>
          </w:tcPr>
          <w:p w14:paraId="515E15C1"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138</w:t>
            </w:r>
          </w:p>
        </w:tc>
        <w:tc>
          <w:tcPr>
            <w:tcW w:w="996" w:type="dxa"/>
            <w:shd w:val="clear" w:color="auto" w:fill="auto"/>
            <w:noWrap/>
            <w:vAlign w:val="bottom"/>
            <w:hideMark/>
          </w:tcPr>
          <w:p w14:paraId="21756AD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133</w:t>
            </w:r>
          </w:p>
        </w:tc>
        <w:tc>
          <w:tcPr>
            <w:tcW w:w="996" w:type="dxa"/>
            <w:shd w:val="clear" w:color="auto" w:fill="auto"/>
            <w:noWrap/>
            <w:vAlign w:val="bottom"/>
            <w:hideMark/>
          </w:tcPr>
          <w:p w14:paraId="3090E997"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130</w:t>
            </w:r>
          </w:p>
        </w:tc>
        <w:tc>
          <w:tcPr>
            <w:tcW w:w="996" w:type="dxa"/>
            <w:shd w:val="clear" w:color="auto" w:fill="auto"/>
            <w:noWrap/>
            <w:vAlign w:val="bottom"/>
            <w:hideMark/>
          </w:tcPr>
          <w:p w14:paraId="425E08C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125</w:t>
            </w:r>
          </w:p>
        </w:tc>
        <w:tc>
          <w:tcPr>
            <w:tcW w:w="996" w:type="dxa"/>
            <w:shd w:val="clear" w:color="auto" w:fill="auto"/>
            <w:noWrap/>
            <w:vAlign w:val="bottom"/>
            <w:hideMark/>
          </w:tcPr>
          <w:p w14:paraId="2C8328E9"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124</w:t>
            </w:r>
          </w:p>
        </w:tc>
        <w:tc>
          <w:tcPr>
            <w:tcW w:w="996" w:type="dxa"/>
            <w:shd w:val="clear" w:color="auto" w:fill="auto"/>
            <w:noWrap/>
            <w:vAlign w:val="bottom"/>
            <w:hideMark/>
          </w:tcPr>
          <w:p w14:paraId="3EC54717"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123</w:t>
            </w:r>
          </w:p>
        </w:tc>
        <w:tc>
          <w:tcPr>
            <w:tcW w:w="996" w:type="dxa"/>
            <w:shd w:val="clear" w:color="auto" w:fill="auto"/>
            <w:noWrap/>
            <w:vAlign w:val="bottom"/>
            <w:hideMark/>
          </w:tcPr>
          <w:p w14:paraId="31450C08"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122</w:t>
            </w:r>
          </w:p>
        </w:tc>
        <w:tc>
          <w:tcPr>
            <w:tcW w:w="996" w:type="dxa"/>
            <w:shd w:val="clear" w:color="auto" w:fill="auto"/>
            <w:noWrap/>
            <w:vAlign w:val="bottom"/>
            <w:hideMark/>
          </w:tcPr>
          <w:p w14:paraId="40EB5E1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122</w:t>
            </w:r>
          </w:p>
        </w:tc>
      </w:tr>
      <w:tr w:rsidR="002727CB" w:rsidRPr="002727CB" w14:paraId="45BB3DC4" w14:textId="77777777" w:rsidTr="002727CB">
        <w:trPr>
          <w:trHeight w:val="240"/>
        </w:trPr>
        <w:tc>
          <w:tcPr>
            <w:tcW w:w="3380" w:type="dxa"/>
            <w:shd w:val="clear" w:color="auto" w:fill="auto"/>
            <w:noWrap/>
            <w:vAlign w:val="bottom"/>
            <w:hideMark/>
          </w:tcPr>
          <w:p w14:paraId="5171115D"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Plastic</w:t>
            </w:r>
          </w:p>
        </w:tc>
        <w:tc>
          <w:tcPr>
            <w:tcW w:w="988" w:type="dxa"/>
            <w:shd w:val="clear" w:color="auto" w:fill="auto"/>
            <w:noWrap/>
            <w:vAlign w:val="bottom"/>
            <w:hideMark/>
          </w:tcPr>
          <w:p w14:paraId="79B40289"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331</w:t>
            </w:r>
          </w:p>
        </w:tc>
        <w:tc>
          <w:tcPr>
            <w:tcW w:w="996" w:type="dxa"/>
            <w:shd w:val="clear" w:color="auto" w:fill="auto"/>
            <w:noWrap/>
            <w:vAlign w:val="bottom"/>
            <w:hideMark/>
          </w:tcPr>
          <w:p w14:paraId="09D2353D"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320</w:t>
            </w:r>
          </w:p>
        </w:tc>
        <w:tc>
          <w:tcPr>
            <w:tcW w:w="996" w:type="dxa"/>
            <w:shd w:val="clear" w:color="auto" w:fill="auto"/>
            <w:noWrap/>
            <w:vAlign w:val="bottom"/>
            <w:hideMark/>
          </w:tcPr>
          <w:p w14:paraId="60511530"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311</w:t>
            </w:r>
          </w:p>
        </w:tc>
        <w:tc>
          <w:tcPr>
            <w:tcW w:w="996" w:type="dxa"/>
            <w:shd w:val="clear" w:color="auto" w:fill="auto"/>
            <w:noWrap/>
            <w:vAlign w:val="bottom"/>
            <w:hideMark/>
          </w:tcPr>
          <w:p w14:paraId="21A6BCD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303</w:t>
            </w:r>
          </w:p>
        </w:tc>
        <w:tc>
          <w:tcPr>
            <w:tcW w:w="996" w:type="dxa"/>
            <w:shd w:val="clear" w:color="auto" w:fill="auto"/>
            <w:noWrap/>
            <w:vAlign w:val="bottom"/>
            <w:hideMark/>
          </w:tcPr>
          <w:p w14:paraId="14A734E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294</w:t>
            </w:r>
          </w:p>
        </w:tc>
        <w:tc>
          <w:tcPr>
            <w:tcW w:w="996" w:type="dxa"/>
            <w:shd w:val="clear" w:color="auto" w:fill="auto"/>
            <w:noWrap/>
            <w:vAlign w:val="bottom"/>
            <w:hideMark/>
          </w:tcPr>
          <w:p w14:paraId="6DA4A57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286</w:t>
            </w:r>
          </w:p>
        </w:tc>
        <w:tc>
          <w:tcPr>
            <w:tcW w:w="996" w:type="dxa"/>
            <w:shd w:val="clear" w:color="auto" w:fill="auto"/>
            <w:noWrap/>
            <w:vAlign w:val="bottom"/>
            <w:hideMark/>
          </w:tcPr>
          <w:p w14:paraId="606C4DCC"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278</w:t>
            </w:r>
          </w:p>
        </w:tc>
        <w:tc>
          <w:tcPr>
            <w:tcW w:w="996" w:type="dxa"/>
            <w:shd w:val="clear" w:color="auto" w:fill="auto"/>
            <w:noWrap/>
            <w:vAlign w:val="bottom"/>
            <w:hideMark/>
          </w:tcPr>
          <w:p w14:paraId="35F17249"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276</w:t>
            </w:r>
          </w:p>
        </w:tc>
        <w:tc>
          <w:tcPr>
            <w:tcW w:w="996" w:type="dxa"/>
            <w:shd w:val="clear" w:color="auto" w:fill="auto"/>
            <w:noWrap/>
            <w:vAlign w:val="bottom"/>
            <w:hideMark/>
          </w:tcPr>
          <w:p w14:paraId="0ABA38E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273</w:t>
            </w:r>
          </w:p>
        </w:tc>
        <w:tc>
          <w:tcPr>
            <w:tcW w:w="996" w:type="dxa"/>
            <w:shd w:val="clear" w:color="auto" w:fill="auto"/>
            <w:noWrap/>
            <w:vAlign w:val="bottom"/>
            <w:hideMark/>
          </w:tcPr>
          <w:p w14:paraId="2526D735"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271</w:t>
            </w:r>
          </w:p>
        </w:tc>
        <w:tc>
          <w:tcPr>
            <w:tcW w:w="996" w:type="dxa"/>
            <w:shd w:val="clear" w:color="auto" w:fill="auto"/>
            <w:noWrap/>
            <w:vAlign w:val="bottom"/>
            <w:hideMark/>
          </w:tcPr>
          <w:p w14:paraId="5E1AD070"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271</w:t>
            </w:r>
          </w:p>
        </w:tc>
      </w:tr>
      <w:tr w:rsidR="002727CB" w:rsidRPr="002727CB" w14:paraId="4059131F" w14:textId="77777777" w:rsidTr="002727CB">
        <w:trPr>
          <w:trHeight w:val="240"/>
        </w:trPr>
        <w:tc>
          <w:tcPr>
            <w:tcW w:w="3380" w:type="dxa"/>
            <w:shd w:val="clear" w:color="auto" w:fill="auto"/>
            <w:noWrap/>
            <w:vAlign w:val="bottom"/>
            <w:hideMark/>
          </w:tcPr>
          <w:p w14:paraId="3B3D6351"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Metal</w:t>
            </w:r>
          </w:p>
        </w:tc>
        <w:tc>
          <w:tcPr>
            <w:tcW w:w="988" w:type="dxa"/>
            <w:shd w:val="clear" w:color="auto" w:fill="auto"/>
            <w:noWrap/>
            <w:vAlign w:val="bottom"/>
            <w:hideMark/>
          </w:tcPr>
          <w:p w14:paraId="3D17EF78"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59</w:t>
            </w:r>
          </w:p>
        </w:tc>
        <w:tc>
          <w:tcPr>
            <w:tcW w:w="996" w:type="dxa"/>
            <w:shd w:val="clear" w:color="auto" w:fill="auto"/>
            <w:noWrap/>
            <w:vAlign w:val="bottom"/>
            <w:hideMark/>
          </w:tcPr>
          <w:p w14:paraId="5A4AAEA7"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70</w:t>
            </w:r>
          </w:p>
        </w:tc>
        <w:tc>
          <w:tcPr>
            <w:tcW w:w="996" w:type="dxa"/>
            <w:shd w:val="clear" w:color="auto" w:fill="auto"/>
            <w:noWrap/>
            <w:vAlign w:val="bottom"/>
            <w:hideMark/>
          </w:tcPr>
          <w:p w14:paraId="7E1B114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75</w:t>
            </w:r>
          </w:p>
        </w:tc>
        <w:tc>
          <w:tcPr>
            <w:tcW w:w="996" w:type="dxa"/>
            <w:shd w:val="clear" w:color="auto" w:fill="auto"/>
            <w:noWrap/>
            <w:vAlign w:val="bottom"/>
            <w:hideMark/>
          </w:tcPr>
          <w:p w14:paraId="6F7213F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80</w:t>
            </w:r>
          </w:p>
        </w:tc>
        <w:tc>
          <w:tcPr>
            <w:tcW w:w="996" w:type="dxa"/>
            <w:shd w:val="clear" w:color="auto" w:fill="auto"/>
            <w:noWrap/>
            <w:vAlign w:val="bottom"/>
            <w:hideMark/>
          </w:tcPr>
          <w:p w14:paraId="06743E9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85</w:t>
            </w:r>
          </w:p>
        </w:tc>
        <w:tc>
          <w:tcPr>
            <w:tcW w:w="996" w:type="dxa"/>
            <w:shd w:val="clear" w:color="auto" w:fill="auto"/>
            <w:noWrap/>
            <w:vAlign w:val="bottom"/>
            <w:hideMark/>
          </w:tcPr>
          <w:p w14:paraId="34924E0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90</w:t>
            </w:r>
          </w:p>
        </w:tc>
        <w:tc>
          <w:tcPr>
            <w:tcW w:w="996" w:type="dxa"/>
            <w:shd w:val="clear" w:color="auto" w:fill="auto"/>
            <w:noWrap/>
            <w:vAlign w:val="bottom"/>
            <w:hideMark/>
          </w:tcPr>
          <w:p w14:paraId="6BC7F8D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97</w:t>
            </w:r>
          </w:p>
        </w:tc>
        <w:tc>
          <w:tcPr>
            <w:tcW w:w="996" w:type="dxa"/>
            <w:shd w:val="clear" w:color="auto" w:fill="auto"/>
            <w:noWrap/>
            <w:vAlign w:val="bottom"/>
            <w:hideMark/>
          </w:tcPr>
          <w:p w14:paraId="71A361C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97</w:t>
            </w:r>
          </w:p>
        </w:tc>
        <w:tc>
          <w:tcPr>
            <w:tcW w:w="996" w:type="dxa"/>
            <w:shd w:val="clear" w:color="auto" w:fill="auto"/>
            <w:noWrap/>
            <w:vAlign w:val="bottom"/>
            <w:hideMark/>
          </w:tcPr>
          <w:p w14:paraId="23EBA069"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96</w:t>
            </w:r>
          </w:p>
        </w:tc>
        <w:tc>
          <w:tcPr>
            <w:tcW w:w="996" w:type="dxa"/>
            <w:shd w:val="clear" w:color="auto" w:fill="auto"/>
            <w:noWrap/>
            <w:vAlign w:val="bottom"/>
            <w:hideMark/>
          </w:tcPr>
          <w:p w14:paraId="217592C5"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95</w:t>
            </w:r>
          </w:p>
        </w:tc>
        <w:tc>
          <w:tcPr>
            <w:tcW w:w="996" w:type="dxa"/>
            <w:shd w:val="clear" w:color="auto" w:fill="auto"/>
            <w:noWrap/>
            <w:vAlign w:val="bottom"/>
            <w:hideMark/>
          </w:tcPr>
          <w:p w14:paraId="368C5301"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95</w:t>
            </w:r>
          </w:p>
        </w:tc>
      </w:tr>
      <w:tr w:rsidR="002727CB" w:rsidRPr="002727CB" w14:paraId="63F4DC27" w14:textId="77777777" w:rsidTr="002727CB">
        <w:trPr>
          <w:trHeight w:val="240"/>
        </w:trPr>
        <w:tc>
          <w:tcPr>
            <w:tcW w:w="3380" w:type="dxa"/>
            <w:shd w:val="clear" w:color="auto" w:fill="auto"/>
            <w:noWrap/>
            <w:vAlign w:val="bottom"/>
            <w:hideMark/>
          </w:tcPr>
          <w:p w14:paraId="343F6A39"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Lemn</w:t>
            </w:r>
          </w:p>
        </w:tc>
        <w:tc>
          <w:tcPr>
            <w:tcW w:w="988" w:type="dxa"/>
            <w:shd w:val="clear" w:color="auto" w:fill="auto"/>
            <w:noWrap/>
            <w:vAlign w:val="bottom"/>
            <w:hideMark/>
          </w:tcPr>
          <w:p w14:paraId="7FDADE00"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73</w:t>
            </w:r>
          </w:p>
        </w:tc>
        <w:tc>
          <w:tcPr>
            <w:tcW w:w="996" w:type="dxa"/>
            <w:shd w:val="clear" w:color="auto" w:fill="auto"/>
            <w:noWrap/>
            <w:vAlign w:val="bottom"/>
            <w:hideMark/>
          </w:tcPr>
          <w:p w14:paraId="0A83A947"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73</w:t>
            </w:r>
          </w:p>
        </w:tc>
        <w:tc>
          <w:tcPr>
            <w:tcW w:w="996" w:type="dxa"/>
            <w:shd w:val="clear" w:color="auto" w:fill="auto"/>
            <w:noWrap/>
            <w:vAlign w:val="bottom"/>
            <w:hideMark/>
          </w:tcPr>
          <w:p w14:paraId="7801C54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75</w:t>
            </w:r>
          </w:p>
        </w:tc>
        <w:tc>
          <w:tcPr>
            <w:tcW w:w="996" w:type="dxa"/>
            <w:shd w:val="clear" w:color="auto" w:fill="auto"/>
            <w:noWrap/>
            <w:vAlign w:val="bottom"/>
            <w:hideMark/>
          </w:tcPr>
          <w:p w14:paraId="76F96537"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74</w:t>
            </w:r>
          </w:p>
        </w:tc>
        <w:tc>
          <w:tcPr>
            <w:tcW w:w="996" w:type="dxa"/>
            <w:shd w:val="clear" w:color="auto" w:fill="auto"/>
            <w:noWrap/>
            <w:vAlign w:val="bottom"/>
            <w:hideMark/>
          </w:tcPr>
          <w:p w14:paraId="58ACF31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76</w:t>
            </w:r>
          </w:p>
        </w:tc>
        <w:tc>
          <w:tcPr>
            <w:tcW w:w="996" w:type="dxa"/>
            <w:shd w:val="clear" w:color="auto" w:fill="auto"/>
            <w:noWrap/>
            <w:vAlign w:val="bottom"/>
            <w:hideMark/>
          </w:tcPr>
          <w:p w14:paraId="7DF62918"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76</w:t>
            </w:r>
          </w:p>
        </w:tc>
        <w:tc>
          <w:tcPr>
            <w:tcW w:w="996" w:type="dxa"/>
            <w:shd w:val="clear" w:color="auto" w:fill="auto"/>
            <w:noWrap/>
            <w:vAlign w:val="bottom"/>
            <w:hideMark/>
          </w:tcPr>
          <w:p w14:paraId="67936DF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75</w:t>
            </w:r>
          </w:p>
        </w:tc>
        <w:tc>
          <w:tcPr>
            <w:tcW w:w="996" w:type="dxa"/>
            <w:shd w:val="clear" w:color="auto" w:fill="auto"/>
            <w:noWrap/>
            <w:vAlign w:val="bottom"/>
            <w:hideMark/>
          </w:tcPr>
          <w:p w14:paraId="1DEE541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74</w:t>
            </w:r>
          </w:p>
        </w:tc>
        <w:tc>
          <w:tcPr>
            <w:tcW w:w="996" w:type="dxa"/>
            <w:shd w:val="clear" w:color="auto" w:fill="auto"/>
            <w:noWrap/>
            <w:vAlign w:val="bottom"/>
            <w:hideMark/>
          </w:tcPr>
          <w:p w14:paraId="5B1D4C3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74</w:t>
            </w:r>
          </w:p>
        </w:tc>
        <w:tc>
          <w:tcPr>
            <w:tcW w:w="996" w:type="dxa"/>
            <w:shd w:val="clear" w:color="auto" w:fill="auto"/>
            <w:noWrap/>
            <w:vAlign w:val="bottom"/>
            <w:hideMark/>
          </w:tcPr>
          <w:p w14:paraId="0E0129CE"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73</w:t>
            </w:r>
          </w:p>
        </w:tc>
        <w:tc>
          <w:tcPr>
            <w:tcW w:w="996" w:type="dxa"/>
            <w:shd w:val="clear" w:color="auto" w:fill="auto"/>
            <w:noWrap/>
            <w:vAlign w:val="bottom"/>
            <w:hideMark/>
          </w:tcPr>
          <w:p w14:paraId="5DAD7F2D"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73</w:t>
            </w:r>
          </w:p>
        </w:tc>
      </w:tr>
      <w:tr w:rsidR="002727CB" w:rsidRPr="002727CB" w14:paraId="467A2EB5" w14:textId="77777777" w:rsidTr="002727CB">
        <w:trPr>
          <w:trHeight w:val="240"/>
        </w:trPr>
        <w:tc>
          <w:tcPr>
            <w:tcW w:w="3380" w:type="dxa"/>
            <w:shd w:val="clear" w:color="auto" w:fill="auto"/>
            <w:noWrap/>
            <w:vAlign w:val="bottom"/>
            <w:hideMark/>
          </w:tcPr>
          <w:p w14:paraId="43AEB935"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Deseuri biodegradabile</w:t>
            </w:r>
          </w:p>
        </w:tc>
        <w:tc>
          <w:tcPr>
            <w:tcW w:w="988" w:type="dxa"/>
            <w:shd w:val="clear" w:color="auto" w:fill="auto"/>
            <w:noWrap/>
            <w:vAlign w:val="bottom"/>
            <w:hideMark/>
          </w:tcPr>
          <w:p w14:paraId="2103F575"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1,672</w:t>
            </w:r>
          </w:p>
        </w:tc>
        <w:tc>
          <w:tcPr>
            <w:tcW w:w="996" w:type="dxa"/>
            <w:shd w:val="clear" w:color="auto" w:fill="auto"/>
            <w:noWrap/>
            <w:vAlign w:val="bottom"/>
            <w:hideMark/>
          </w:tcPr>
          <w:p w14:paraId="2FEC3CC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1,657</w:t>
            </w:r>
          </w:p>
        </w:tc>
        <w:tc>
          <w:tcPr>
            <w:tcW w:w="996" w:type="dxa"/>
            <w:shd w:val="clear" w:color="auto" w:fill="auto"/>
            <w:noWrap/>
            <w:vAlign w:val="bottom"/>
            <w:hideMark/>
          </w:tcPr>
          <w:p w14:paraId="14E39B3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1,628</w:t>
            </w:r>
          </w:p>
        </w:tc>
        <w:tc>
          <w:tcPr>
            <w:tcW w:w="996" w:type="dxa"/>
            <w:shd w:val="clear" w:color="auto" w:fill="auto"/>
            <w:noWrap/>
            <w:vAlign w:val="bottom"/>
            <w:hideMark/>
          </w:tcPr>
          <w:p w14:paraId="7AC77F4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1,614</w:t>
            </w:r>
          </w:p>
        </w:tc>
        <w:tc>
          <w:tcPr>
            <w:tcW w:w="996" w:type="dxa"/>
            <w:shd w:val="clear" w:color="auto" w:fill="auto"/>
            <w:noWrap/>
            <w:vAlign w:val="bottom"/>
            <w:hideMark/>
          </w:tcPr>
          <w:p w14:paraId="526A93E5"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1,586</w:t>
            </w:r>
          </w:p>
        </w:tc>
        <w:tc>
          <w:tcPr>
            <w:tcW w:w="996" w:type="dxa"/>
            <w:shd w:val="clear" w:color="auto" w:fill="auto"/>
            <w:noWrap/>
            <w:vAlign w:val="bottom"/>
            <w:hideMark/>
          </w:tcPr>
          <w:p w14:paraId="5DB88E95"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1,558</w:t>
            </w:r>
          </w:p>
        </w:tc>
        <w:tc>
          <w:tcPr>
            <w:tcW w:w="996" w:type="dxa"/>
            <w:shd w:val="clear" w:color="auto" w:fill="auto"/>
            <w:noWrap/>
            <w:vAlign w:val="bottom"/>
            <w:hideMark/>
          </w:tcPr>
          <w:p w14:paraId="0C42D488"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1,530</w:t>
            </w:r>
          </w:p>
        </w:tc>
        <w:tc>
          <w:tcPr>
            <w:tcW w:w="996" w:type="dxa"/>
            <w:shd w:val="clear" w:color="auto" w:fill="auto"/>
            <w:noWrap/>
            <w:vAlign w:val="bottom"/>
            <w:hideMark/>
          </w:tcPr>
          <w:p w14:paraId="7AE0162E"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1,517</w:t>
            </w:r>
          </w:p>
        </w:tc>
        <w:tc>
          <w:tcPr>
            <w:tcW w:w="996" w:type="dxa"/>
            <w:shd w:val="clear" w:color="auto" w:fill="auto"/>
            <w:noWrap/>
            <w:vAlign w:val="bottom"/>
            <w:hideMark/>
          </w:tcPr>
          <w:p w14:paraId="01BFEC6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1,503</w:t>
            </w:r>
          </w:p>
        </w:tc>
        <w:tc>
          <w:tcPr>
            <w:tcW w:w="996" w:type="dxa"/>
            <w:shd w:val="clear" w:color="auto" w:fill="auto"/>
            <w:noWrap/>
            <w:vAlign w:val="bottom"/>
            <w:hideMark/>
          </w:tcPr>
          <w:p w14:paraId="3ADE0C68"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1,490</w:t>
            </w:r>
          </w:p>
        </w:tc>
        <w:tc>
          <w:tcPr>
            <w:tcW w:w="996" w:type="dxa"/>
            <w:shd w:val="clear" w:color="auto" w:fill="auto"/>
            <w:noWrap/>
            <w:vAlign w:val="bottom"/>
            <w:hideMark/>
          </w:tcPr>
          <w:p w14:paraId="738EC075"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1,489</w:t>
            </w:r>
          </w:p>
        </w:tc>
      </w:tr>
      <w:tr w:rsidR="002727CB" w:rsidRPr="002727CB" w14:paraId="6577983E" w14:textId="77777777" w:rsidTr="002727CB">
        <w:trPr>
          <w:trHeight w:val="240"/>
        </w:trPr>
        <w:tc>
          <w:tcPr>
            <w:tcW w:w="3380" w:type="dxa"/>
            <w:shd w:val="clear" w:color="auto" w:fill="auto"/>
            <w:noWrap/>
            <w:vAlign w:val="bottom"/>
            <w:hideMark/>
          </w:tcPr>
          <w:p w14:paraId="585EA64D"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Altele</w:t>
            </w:r>
          </w:p>
        </w:tc>
        <w:tc>
          <w:tcPr>
            <w:tcW w:w="988" w:type="dxa"/>
            <w:shd w:val="clear" w:color="auto" w:fill="auto"/>
            <w:noWrap/>
            <w:vAlign w:val="bottom"/>
            <w:hideMark/>
          </w:tcPr>
          <w:p w14:paraId="421EBBED"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264</w:t>
            </w:r>
          </w:p>
        </w:tc>
        <w:tc>
          <w:tcPr>
            <w:tcW w:w="996" w:type="dxa"/>
            <w:shd w:val="clear" w:color="auto" w:fill="auto"/>
            <w:noWrap/>
            <w:vAlign w:val="bottom"/>
            <w:hideMark/>
          </w:tcPr>
          <w:p w14:paraId="301C58C7"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253</w:t>
            </w:r>
          </w:p>
        </w:tc>
        <w:tc>
          <w:tcPr>
            <w:tcW w:w="996" w:type="dxa"/>
            <w:shd w:val="clear" w:color="auto" w:fill="auto"/>
            <w:noWrap/>
            <w:vAlign w:val="bottom"/>
            <w:hideMark/>
          </w:tcPr>
          <w:p w14:paraId="4A86906D"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259</w:t>
            </w:r>
          </w:p>
        </w:tc>
        <w:tc>
          <w:tcPr>
            <w:tcW w:w="996" w:type="dxa"/>
            <w:shd w:val="clear" w:color="auto" w:fill="auto"/>
            <w:noWrap/>
            <w:vAlign w:val="bottom"/>
            <w:hideMark/>
          </w:tcPr>
          <w:p w14:paraId="275F800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254</w:t>
            </w:r>
          </w:p>
        </w:tc>
        <w:tc>
          <w:tcPr>
            <w:tcW w:w="996" w:type="dxa"/>
            <w:shd w:val="clear" w:color="auto" w:fill="auto"/>
            <w:noWrap/>
            <w:vAlign w:val="bottom"/>
            <w:hideMark/>
          </w:tcPr>
          <w:p w14:paraId="15BFBC5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261</w:t>
            </w:r>
          </w:p>
        </w:tc>
        <w:tc>
          <w:tcPr>
            <w:tcW w:w="996" w:type="dxa"/>
            <w:shd w:val="clear" w:color="auto" w:fill="auto"/>
            <w:noWrap/>
            <w:vAlign w:val="bottom"/>
            <w:hideMark/>
          </w:tcPr>
          <w:p w14:paraId="77A89AE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266</w:t>
            </w:r>
          </w:p>
        </w:tc>
        <w:tc>
          <w:tcPr>
            <w:tcW w:w="996" w:type="dxa"/>
            <w:shd w:val="clear" w:color="auto" w:fill="auto"/>
            <w:noWrap/>
            <w:vAlign w:val="bottom"/>
            <w:hideMark/>
          </w:tcPr>
          <w:p w14:paraId="1A4CBA6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273</w:t>
            </w:r>
          </w:p>
        </w:tc>
        <w:tc>
          <w:tcPr>
            <w:tcW w:w="996" w:type="dxa"/>
            <w:shd w:val="clear" w:color="auto" w:fill="auto"/>
            <w:noWrap/>
            <w:vAlign w:val="bottom"/>
            <w:hideMark/>
          </w:tcPr>
          <w:p w14:paraId="0C982417"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270</w:t>
            </w:r>
          </w:p>
        </w:tc>
        <w:tc>
          <w:tcPr>
            <w:tcW w:w="996" w:type="dxa"/>
            <w:shd w:val="clear" w:color="auto" w:fill="auto"/>
            <w:noWrap/>
            <w:vAlign w:val="bottom"/>
            <w:hideMark/>
          </w:tcPr>
          <w:p w14:paraId="43AD46F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268</w:t>
            </w:r>
          </w:p>
        </w:tc>
        <w:tc>
          <w:tcPr>
            <w:tcW w:w="996" w:type="dxa"/>
            <w:shd w:val="clear" w:color="auto" w:fill="auto"/>
            <w:noWrap/>
            <w:vAlign w:val="bottom"/>
            <w:hideMark/>
          </w:tcPr>
          <w:p w14:paraId="69877B6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266</w:t>
            </w:r>
          </w:p>
        </w:tc>
        <w:tc>
          <w:tcPr>
            <w:tcW w:w="996" w:type="dxa"/>
            <w:shd w:val="clear" w:color="auto" w:fill="auto"/>
            <w:noWrap/>
            <w:vAlign w:val="bottom"/>
            <w:hideMark/>
          </w:tcPr>
          <w:p w14:paraId="0D9698F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265</w:t>
            </w:r>
          </w:p>
        </w:tc>
      </w:tr>
      <w:tr w:rsidR="002727CB" w:rsidRPr="002727CB" w14:paraId="10F90577" w14:textId="77777777" w:rsidTr="002727CB">
        <w:trPr>
          <w:trHeight w:val="240"/>
        </w:trPr>
        <w:tc>
          <w:tcPr>
            <w:tcW w:w="3380" w:type="dxa"/>
            <w:shd w:val="clear" w:color="auto" w:fill="auto"/>
            <w:noWrap/>
            <w:vAlign w:val="bottom"/>
            <w:hideMark/>
          </w:tcPr>
          <w:p w14:paraId="3818722B"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Textile</w:t>
            </w:r>
          </w:p>
        </w:tc>
        <w:tc>
          <w:tcPr>
            <w:tcW w:w="988" w:type="dxa"/>
            <w:shd w:val="clear" w:color="auto" w:fill="auto"/>
            <w:noWrap/>
            <w:vAlign w:val="bottom"/>
            <w:hideMark/>
          </w:tcPr>
          <w:p w14:paraId="1CE0A7D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29</w:t>
            </w:r>
          </w:p>
        </w:tc>
        <w:tc>
          <w:tcPr>
            <w:tcW w:w="996" w:type="dxa"/>
            <w:shd w:val="clear" w:color="auto" w:fill="auto"/>
            <w:noWrap/>
            <w:vAlign w:val="bottom"/>
            <w:hideMark/>
          </w:tcPr>
          <w:p w14:paraId="7193191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29</w:t>
            </w:r>
          </w:p>
        </w:tc>
        <w:tc>
          <w:tcPr>
            <w:tcW w:w="996" w:type="dxa"/>
            <w:shd w:val="clear" w:color="auto" w:fill="auto"/>
            <w:noWrap/>
            <w:vAlign w:val="bottom"/>
            <w:hideMark/>
          </w:tcPr>
          <w:p w14:paraId="3335DC6C"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29</w:t>
            </w:r>
          </w:p>
        </w:tc>
        <w:tc>
          <w:tcPr>
            <w:tcW w:w="996" w:type="dxa"/>
            <w:shd w:val="clear" w:color="auto" w:fill="auto"/>
            <w:noWrap/>
            <w:vAlign w:val="bottom"/>
            <w:hideMark/>
          </w:tcPr>
          <w:p w14:paraId="3455F21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29</w:t>
            </w:r>
          </w:p>
        </w:tc>
        <w:tc>
          <w:tcPr>
            <w:tcW w:w="996" w:type="dxa"/>
            <w:shd w:val="clear" w:color="auto" w:fill="auto"/>
            <w:noWrap/>
            <w:vAlign w:val="bottom"/>
            <w:hideMark/>
          </w:tcPr>
          <w:p w14:paraId="6034B0B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28</w:t>
            </w:r>
          </w:p>
        </w:tc>
        <w:tc>
          <w:tcPr>
            <w:tcW w:w="996" w:type="dxa"/>
            <w:shd w:val="clear" w:color="auto" w:fill="auto"/>
            <w:noWrap/>
            <w:vAlign w:val="bottom"/>
            <w:hideMark/>
          </w:tcPr>
          <w:p w14:paraId="606D742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28</w:t>
            </w:r>
          </w:p>
        </w:tc>
        <w:tc>
          <w:tcPr>
            <w:tcW w:w="996" w:type="dxa"/>
            <w:shd w:val="clear" w:color="auto" w:fill="auto"/>
            <w:noWrap/>
            <w:vAlign w:val="bottom"/>
            <w:hideMark/>
          </w:tcPr>
          <w:p w14:paraId="620E54DC"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28</w:t>
            </w:r>
          </w:p>
        </w:tc>
        <w:tc>
          <w:tcPr>
            <w:tcW w:w="996" w:type="dxa"/>
            <w:shd w:val="clear" w:color="auto" w:fill="auto"/>
            <w:noWrap/>
            <w:vAlign w:val="bottom"/>
            <w:hideMark/>
          </w:tcPr>
          <w:p w14:paraId="5ADA617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28</w:t>
            </w:r>
          </w:p>
        </w:tc>
        <w:tc>
          <w:tcPr>
            <w:tcW w:w="996" w:type="dxa"/>
            <w:shd w:val="clear" w:color="auto" w:fill="auto"/>
            <w:noWrap/>
            <w:vAlign w:val="bottom"/>
            <w:hideMark/>
          </w:tcPr>
          <w:p w14:paraId="06D95757"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27</w:t>
            </w:r>
          </w:p>
        </w:tc>
        <w:tc>
          <w:tcPr>
            <w:tcW w:w="996" w:type="dxa"/>
            <w:shd w:val="clear" w:color="auto" w:fill="auto"/>
            <w:noWrap/>
            <w:vAlign w:val="bottom"/>
            <w:hideMark/>
          </w:tcPr>
          <w:p w14:paraId="5AF860EC"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27</w:t>
            </w:r>
          </w:p>
        </w:tc>
        <w:tc>
          <w:tcPr>
            <w:tcW w:w="996" w:type="dxa"/>
            <w:shd w:val="clear" w:color="auto" w:fill="auto"/>
            <w:noWrap/>
            <w:vAlign w:val="bottom"/>
            <w:hideMark/>
          </w:tcPr>
          <w:p w14:paraId="05AB200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27</w:t>
            </w:r>
          </w:p>
        </w:tc>
      </w:tr>
    </w:tbl>
    <w:p w14:paraId="7F69CA21" w14:textId="555126B4" w:rsidR="002727CB" w:rsidRDefault="002727CB" w:rsidP="00F475FB">
      <w:pPr>
        <w:widowControl w:val="0"/>
        <w:autoSpaceDE w:val="0"/>
        <w:autoSpaceDN w:val="0"/>
        <w:adjustRightInd w:val="0"/>
        <w:spacing w:after="120" w:line="288" w:lineRule="auto"/>
        <w:jc w:val="both"/>
        <w:rPr>
          <w:rFonts w:ascii="Times New Roman" w:hAnsi="Times New Roman"/>
          <w:b/>
          <w:bCs/>
          <w:sz w:val="24"/>
          <w:szCs w:val="24"/>
          <w:lang w:val="fr-FR"/>
        </w:rPr>
      </w:pPr>
    </w:p>
    <w:p w14:paraId="2546AE45" w14:textId="23984F9B" w:rsidR="002727CB" w:rsidRDefault="002727CB" w:rsidP="00F475FB">
      <w:pPr>
        <w:widowControl w:val="0"/>
        <w:autoSpaceDE w:val="0"/>
        <w:autoSpaceDN w:val="0"/>
        <w:adjustRightInd w:val="0"/>
        <w:spacing w:after="120" w:line="288" w:lineRule="auto"/>
        <w:jc w:val="both"/>
        <w:rPr>
          <w:rFonts w:ascii="Times New Roman" w:hAnsi="Times New Roman"/>
          <w:b/>
          <w:bCs/>
          <w:sz w:val="24"/>
          <w:szCs w:val="24"/>
          <w:lang w:val="fr-FR"/>
        </w:rPr>
      </w:pPr>
      <w:r w:rsidRPr="006A497A">
        <w:rPr>
          <w:rFonts w:asciiTheme="majorBidi" w:hAnsiTheme="majorBidi" w:cstheme="majorBidi"/>
          <w:b/>
          <w:bCs/>
          <w:sz w:val="18"/>
          <w:szCs w:val="18"/>
        </w:rPr>
        <w:t>DESEURI SIMILARE GENERARE</w:t>
      </w:r>
    </w:p>
    <w:tbl>
      <w:tblPr>
        <w:tblW w:w="1432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988"/>
        <w:gridCol w:w="996"/>
        <w:gridCol w:w="996"/>
        <w:gridCol w:w="996"/>
        <w:gridCol w:w="996"/>
        <w:gridCol w:w="996"/>
        <w:gridCol w:w="996"/>
        <w:gridCol w:w="996"/>
        <w:gridCol w:w="996"/>
        <w:gridCol w:w="996"/>
        <w:gridCol w:w="996"/>
      </w:tblGrid>
      <w:tr w:rsidR="002727CB" w:rsidRPr="002727CB" w14:paraId="022E7922" w14:textId="77777777" w:rsidTr="002727CB">
        <w:trPr>
          <w:trHeight w:val="240"/>
        </w:trPr>
        <w:tc>
          <w:tcPr>
            <w:tcW w:w="3380" w:type="dxa"/>
            <w:shd w:val="clear" w:color="auto" w:fill="auto"/>
            <w:noWrap/>
            <w:vAlign w:val="bottom"/>
            <w:hideMark/>
          </w:tcPr>
          <w:p w14:paraId="1BF8A179"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URBAN</w:t>
            </w:r>
          </w:p>
        </w:tc>
        <w:tc>
          <w:tcPr>
            <w:tcW w:w="988" w:type="dxa"/>
            <w:shd w:val="clear" w:color="auto" w:fill="auto"/>
            <w:noWrap/>
            <w:vAlign w:val="bottom"/>
            <w:hideMark/>
          </w:tcPr>
          <w:p w14:paraId="2C574DCA"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2C500604"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150393CF"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454A2332"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48351B71"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386A9591"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6BF8BB82"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403E5047"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319A9CEB"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1382B725"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18B8BCC4"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r>
      <w:tr w:rsidR="002727CB" w:rsidRPr="002727CB" w14:paraId="12A603B3" w14:textId="77777777" w:rsidTr="002727CB">
        <w:trPr>
          <w:trHeight w:val="228"/>
        </w:trPr>
        <w:tc>
          <w:tcPr>
            <w:tcW w:w="3380" w:type="dxa"/>
            <w:shd w:val="clear" w:color="auto" w:fill="auto"/>
            <w:noWrap/>
            <w:vAlign w:val="bottom"/>
            <w:hideMark/>
          </w:tcPr>
          <w:p w14:paraId="4BE9BD3B" w14:textId="77777777" w:rsidR="002727CB" w:rsidRPr="002727CB" w:rsidRDefault="002727CB" w:rsidP="002727CB">
            <w:pPr>
              <w:rPr>
                <w:rFonts w:ascii="Arial" w:hAnsi="Arial" w:cs="Arial"/>
                <w:b/>
                <w:bCs/>
                <w:i/>
                <w:iCs/>
                <w:color w:val="FF0000"/>
                <w:sz w:val="18"/>
                <w:szCs w:val="18"/>
              </w:rPr>
            </w:pPr>
            <w:r w:rsidRPr="002727CB">
              <w:rPr>
                <w:rFonts w:ascii="Arial" w:hAnsi="Arial" w:cs="Arial"/>
                <w:b/>
                <w:bCs/>
                <w:i/>
                <w:iCs/>
                <w:color w:val="FF0000"/>
                <w:sz w:val="18"/>
                <w:szCs w:val="18"/>
              </w:rPr>
              <w:t>Total</w:t>
            </w:r>
          </w:p>
        </w:tc>
        <w:tc>
          <w:tcPr>
            <w:tcW w:w="988" w:type="dxa"/>
            <w:shd w:val="clear" w:color="auto" w:fill="auto"/>
            <w:noWrap/>
            <w:vAlign w:val="bottom"/>
            <w:hideMark/>
          </w:tcPr>
          <w:p w14:paraId="610D5CE5"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646</w:t>
            </w:r>
          </w:p>
        </w:tc>
        <w:tc>
          <w:tcPr>
            <w:tcW w:w="996" w:type="dxa"/>
            <w:shd w:val="clear" w:color="auto" w:fill="auto"/>
            <w:noWrap/>
            <w:vAlign w:val="bottom"/>
            <w:hideMark/>
          </w:tcPr>
          <w:p w14:paraId="58B1B394"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645</w:t>
            </w:r>
          </w:p>
        </w:tc>
        <w:tc>
          <w:tcPr>
            <w:tcW w:w="996" w:type="dxa"/>
            <w:shd w:val="clear" w:color="auto" w:fill="auto"/>
            <w:noWrap/>
            <w:vAlign w:val="bottom"/>
            <w:hideMark/>
          </w:tcPr>
          <w:p w14:paraId="34430E4E"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643</w:t>
            </w:r>
          </w:p>
        </w:tc>
        <w:tc>
          <w:tcPr>
            <w:tcW w:w="996" w:type="dxa"/>
            <w:shd w:val="clear" w:color="auto" w:fill="auto"/>
            <w:noWrap/>
            <w:vAlign w:val="bottom"/>
            <w:hideMark/>
          </w:tcPr>
          <w:p w14:paraId="0B88A280"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641</w:t>
            </w:r>
          </w:p>
        </w:tc>
        <w:tc>
          <w:tcPr>
            <w:tcW w:w="996" w:type="dxa"/>
            <w:shd w:val="clear" w:color="auto" w:fill="auto"/>
            <w:noWrap/>
            <w:vAlign w:val="bottom"/>
            <w:hideMark/>
          </w:tcPr>
          <w:p w14:paraId="13CECC03"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640</w:t>
            </w:r>
          </w:p>
        </w:tc>
        <w:tc>
          <w:tcPr>
            <w:tcW w:w="996" w:type="dxa"/>
            <w:shd w:val="clear" w:color="auto" w:fill="auto"/>
            <w:noWrap/>
            <w:vAlign w:val="bottom"/>
            <w:hideMark/>
          </w:tcPr>
          <w:p w14:paraId="7F755BD0"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638</w:t>
            </w:r>
          </w:p>
        </w:tc>
        <w:tc>
          <w:tcPr>
            <w:tcW w:w="996" w:type="dxa"/>
            <w:shd w:val="clear" w:color="auto" w:fill="auto"/>
            <w:noWrap/>
            <w:vAlign w:val="bottom"/>
            <w:hideMark/>
          </w:tcPr>
          <w:p w14:paraId="54503AC4"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637</w:t>
            </w:r>
          </w:p>
        </w:tc>
        <w:tc>
          <w:tcPr>
            <w:tcW w:w="996" w:type="dxa"/>
            <w:shd w:val="clear" w:color="auto" w:fill="auto"/>
            <w:noWrap/>
            <w:vAlign w:val="bottom"/>
            <w:hideMark/>
          </w:tcPr>
          <w:p w14:paraId="24EB42F4"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635</w:t>
            </w:r>
          </w:p>
        </w:tc>
        <w:tc>
          <w:tcPr>
            <w:tcW w:w="996" w:type="dxa"/>
            <w:shd w:val="clear" w:color="auto" w:fill="auto"/>
            <w:noWrap/>
            <w:vAlign w:val="bottom"/>
            <w:hideMark/>
          </w:tcPr>
          <w:p w14:paraId="707444A2"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634</w:t>
            </w:r>
          </w:p>
        </w:tc>
        <w:tc>
          <w:tcPr>
            <w:tcW w:w="996" w:type="dxa"/>
            <w:shd w:val="clear" w:color="auto" w:fill="auto"/>
            <w:noWrap/>
            <w:vAlign w:val="bottom"/>
            <w:hideMark/>
          </w:tcPr>
          <w:p w14:paraId="3779EB52"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632</w:t>
            </w:r>
          </w:p>
        </w:tc>
        <w:tc>
          <w:tcPr>
            <w:tcW w:w="996" w:type="dxa"/>
            <w:shd w:val="clear" w:color="auto" w:fill="auto"/>
            <w:noWrap/>
            <w:vAlign w:val="bottom"/>
            <w:hideMark/>
          </w:tcPr>
          <w:p w14:paraId="5B4574FD"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636</w:t>
            </w:r>
          </w:p>
        </w:tc>
      </w:tr>
      <w:tr w:rsidR="002727CB" w:rsidRPr="002727CB" w14:paraId="2FEE031C" w14:textId="77777777" w:rsidTr="002727CB">
        <w:trPr>
          <w:trHeight w:val="240"/>
        </w:trPr>
        <w:tc>
          <w:tcPr>
            <w:tcW w:w="3380" w:type="dxa"/>
            <w:shd w:val="clear" w:color="auto" w:fill="auto"/>
            <w:noWrap/>
            <w:vAlign w:val="bottom"/>
            <w:hideMark/>
          </w:tcPr>
          <w:p w14:paraId="05E8B230"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anul</w:t>
            </w:r>
          </w:p>
        </w:tc>
        <w:tc>
          <w:tcPr>
            <w:tcW w:w="988" w:type="dxa"/>
            <w:shd w:val="clear" w:color="auto" w:fill="auto"/>
            <w:noWrap/>
            <w:vAlign w:val="bottom"/>
            <w:hideMark/>
          </w:tcPr>
          <w:p w14:paraId="4B088BD7"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2019</w:t>
            </w:r>
          </w:p>
        </w:tc>
        <w:tc>
          <w:tcPr>
            <w:tcW w:w="996" w:type="dxa"/>
            <w:shd w:val="clear" w:color="auto" w:fill="auto"/>
            <w:noWrap/>
            <w:vAlign w:val="bottom"/>
            <w:hideMark/>
          </w:tcPr>
          <w:p w14:paraId="21E99DFC"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2020</w:t>
            </w:r>
          </w:p>
        </w:tc>
        <w:tc>
          <w:tcPr>
            <w:tcW w:w="996" w:type="dxa"/>
            <w:shd w:val="clear" w:color="auto" w:fill="auto"/>
            <w:noWrap/>
            <w:vAlign w:val="bottom"/>
            <w:hideMark/>
          </w:tcPr>
          <w:p w14:paraId="1A5E8F16"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2021</w:t>
            </w:r>
          </w:p>
        </w:tc>
        <w:tc>
          <w:tcPr>
            <w:tcW w:w="996" w:type="dxa"/>
            <w:shd w:val="clear" w:color="auto" w:fill="auto"/>
            <w:noWrap/>
            <w:vAlign w:val="bottom"/>
            <w:hideMark/>
          </w:tcPr>
          <w:p w14:paraId="38A3FDDC"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2022</w:t>
            </w:r>
          </w:p>
        </w:tc>
        <w:tc>
          <w:tcPr>
            <w:tcW w:w="996" w:type="dxa"/>
            <w:shd w:val="clear" w:color="auto" w:fill="auto"/>
            <w:noWrap/>
            <w:vAlign w:val="bottom"/>
            <w:hideMark/>
          </w:tcPr>
          <w:p w14:paraId="064EA39D"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2023</w:t>
            </w:r>
          </w:p>
        </w:tc>
        <w:tc>
          <w:tcPr>
            <w:tcW w:w="996" w:type="dxa"/>
            <w:shd w:val="clear" w:color="auto" w:fill="auto"/>
            <w:noWrap/>
            <w:vAlign w:val="bottom"/>
            <w:hideMark/>
          </w:tcPr>
          <w:p w14:paraId="11E7647A"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2024</w:t>
            </w:r>
          </w:p>
        </w:tc>
        <w:tc>
          <w:tcPr>
            <w:tcW w:w="996" w:type="dxa"/>
            <w:shd w:val="clear" w:color="auto" w:fill="auto"/>
            <w:noWrap/>
            <w:vAlign w:val="bottom"/>
            <w:hideMark/>
          </w:tcPr>
          <w:p w14:paraId="750656C3"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2025</w:t>
            </w:r>
          </w:p>
        </w:tc>
        <w:tc>
          <w:tcPr>
            <w:tcW w:w="996" w:type="dxa"/>
            <w:shd w:val="clear" w:color="auto" w:fill="auto"/>
            <w:noWrap/>
            <w:vAlign w:val="bottom"/>
            <w:hideMark/>
          </w:tcPr>
          <w:p w14:paraId="0F3B6AC2"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2026</w:t>
            </w:r>
          </w:p>
        </w:tc>
        <w:tc>
          <w:tcPr>
            <w:tcW w:w="996" w:type="dxa"/>
            <w:shd w:val="clear" w:color="auto" w:fill="auto"/>
            <w:noWrap/>
            <w:vAlign w:val="bottom"/>
            <w:hideMark/>
          </w:tcPr>
          <w:p w14:paraId="757B47F3"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2027</w:t>
            </w:r>
          </w:p>
        </w:tc>
        <w:tc>
          <w:tcPr>
            <w:tcW w:w="996" w:type="dxa"/>
            <w:shd w:val="clear" w:color="auto" w:fill="auto"/>
            <w:noWrap/>
            <w:vAlign w:val="bottom"/>
            <w:hideMark/>
          </w:tcPr>
          <w:p w14:paraId="15842D51"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2028</w:t>
            </w:r>
          </w:p>
        </w:tc>
        <w:tc>
          <w:tcPr>
            <w:tcW w:w="996" w:type="dxa"/>
            <w:shd w:val="clear" w:color="auto" w:fill="auto"/>
            <w:noWrap/>
            <w:vAlign w:val="bottom"/>
            <w:hideMark/>
          </w:tcPr>
          <w:p w14:paraId="0ACB2F9B"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2029</w:t>
            </w:r>
          </w:p>
        </w:tc>
      </w:tr>
      <w:tr w:rsidR="002727CB" w:rsidRPr="002727CB" w14:paraId="3EDC255A" w14:textId="77777777" w:rsidTr="002727CB">
        <w:trPr>
          <w:trHeight w:val="240"/>
        </w:trPr>
        <w:tc>
          <w:tcPr>
            <w:tcW w:w="3380" w:type="dxa"/>
            <w:shd w:val="clear" w:color="auto" w:fill="auto"/>
            <w:noWrap/>
            <w:vAlign w:val="bottom"/>
            <w:hideMark/>
          </w:tcPr>
          <w:p w14:paraId="58FA0CAE"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lastRenderedPageBreak/>
              <w:t>Hartie si carton</w:t>
            </w:r>
          </w:p>
        </w:tc>
        <w:tc>
          <w:tcPr>
            <w:tcW w:w="988" w:type="dxa"/>
            <w:shd w:val="clear" w:color="auto" w:fill="auto"/>
            <w:noWrap/>
            <w:vAlign w:val="bottom"/>
            <w:hideMark/>
          </w:tcPr>
          <w:p w14:paraId="0BC5624E"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79</w:t>
            </w:r>
          </w:p>
        </w:tc>
        <w:tc>
          <w:tcPr>
            <w:tcW w:w="996" w:type="dxa"/>
            <w:shd w:val="clear" w:color="auto" w:fill="auto"/>
            <w:noWrap/>
            <w:vAlign w:val="bottom"/>
            <w:hideMark/>
          </w:tcPr>
          <w:p w14:paraId="2E58FDD0"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80</w:t>
            </w:r>
          </w:p>
        </w:tc>
        <w:tc>
          <w:tcPr>
            <w:tcW w:w="996" w:type="dxa"/>
            <w:shd w:val="clear" w:color="auto" w:fill="auto"/>
            <w:noWrap/>
            <w:vAlign w:val="bottom"/>
            <w:hideMark/>
          </w:tcPr>
          <w:p w14:paraId="270DE63C"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81</w:t>
            </w:r>
          </w:p>
        </w:tc>
        <w:tc>
          <w:tcPr>
            <w:tcW w:w="996" w:type="dxa"/>
            <w:shd w:val="clear" w:color="auto" w:fill="auto"/>
            <w:noWrap/>
            <w:vAlign w:val="bottom"/>
            <w:hideMark/>
          </w:tcPr>
          <w:p w14:paraId="5B46652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82</w:t>
            </w:r>
          </w:p>
        </w:tc>
        <w:tc>
          <w:tcPr>
            <w:tcW w:w="996" w:type="dxa"/>
            <w:shd w:val="clear" w:color="auto" w:fill="auto"/>
            <w:noWrap/>
            <w:vAlign w:val="bottom"/>
            <w:hideMark/>
          </w:tcPr>
          <w:p w14:paraId="36A4B0A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83</w:t>
            </w:r>
          </w:p>
        </w:tc>
        <w:tc>
          <w:tcPr>
            <w:tcW w:w="996" w:type="dxa"/>
            <w:shd w:val="clear" w:color="auto" w:fill="auto"/>
            <w:noWrap/>
            <w:vAlign w:val="bottom"/>
            <w:hideMark/>
          </w:tcPr>
          <w:p w14:paraId="671A358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85</w:t>
            </w:r>
          </w:p>
        </w:tc>
        <w:tc>
          <w:tcPr>
            <w:tcW w:w="996" w:type="dxa"/>
            <w:shd w:val="clear" w:color="auto" w:fill="auto"/>
            <w:noWrap/>
            <w:vAlign w:val="bottom"/>
            <w:hideMark/>
          </w:tcPr>
          <w:p w14:paraId="7383AE90"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86</w:t>
            </w:r>
          </w:p>
        </w:tc>
        <w:tc>
          <w:tcPr>
            <w:tcW w:w="996" w:type="dxa"/>
            <w:shd w:val="clear" w:color="auto" w:fill="auto"/>
            <w:noWrap/>
            <w:vAlign w:val="bottom"/>
            <w:hideMark/>
          </w:tcPr>
          <w:p w14:paraId="1DCCD18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86</w:t>
            </w:r>
          </w:p>
        </w:tc>
        <w:tc>
          <w:tcPr>
            <w:tcW w:w="996" w:type="dxa"/>
            <w:shd w:val="clear" w:color="auto" w:fill="auto"/>
            <w:noWrap/>
            <w:vAlign w:val="bottom"/>
            <w:hideMark/>
          </w:tcPr>
          <w:p w14:paraId="55902F8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86</w:t>
            </w:r>
          </w:p>
        </w:tc>
        <w:tc>
          <w:tcPr>
            <w:tcW w:w="996" w:type="dxa"/>
            <w:shd w:val="clear" w:color="auto" w:fill="auto"/>
            <w:noWrap/>
            <w:vAlign w:val="bottom"/>
            <w:hideMark/>
          </w:tcPr>
          <w:p w14:paraId="177CC41C"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85</w:t>
            </w:r>
          </w:p>
        </w:tc>
        <w:tc>
          <w:tcPr>
            <w:tcW w:w="996" w:type="dxa"/>
            <w:shd w:val="clear" w:color="auto" w:fill="auto"/>
            <w:noWrap/>
            <w:vAlign w:val="bottom"/>
            <w:hideMark/>
          </w:tcPr>
          <w:p w14:paraId="287C2D21"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86</w:t>
            </w:r>
          </w:p>
        </w:tc>
      </w:tr>
      <w:tr w:rsidR="002727CB" w:rsidRPr="002727CB" w14:paraId="6A6FF0B0" w14:textId="77777777" w:rsidTr="002727CB">
        <w:trPr>
          <w:trHeight w:val="240"/>
        </w:trPr>
        <w:tc>
          <w:tcPr>
            <w:tcW w:w="3380" w:type="dxa"/>
            <w:shd w:val="clear" w:color="auto" w:fill="auto"/>
            <w:noWrap/>
            <w:vAlign w:val="bottom"/>
            <w:hideMark/>
          </w:tcPr>
          <w:p w14:paraId="1E91C9C9"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Sticla</w:t>
            </w:r>
          </w:p>
        </w:tc>
        <w:tc>
          <w:tcPr>
            <w:tcW w:w="988" w:type="dxa"/>
            <w:shd w:val="clear" w:color="auto" w:fill="auto"/>
            <w:noWrap/>
            <w:vAlign w:val="bottom"/>
            <w:hideMark/>
          </w:tcPr>
          <w:p w14:paraId="59F6E08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32</w:t>
            </w:r>
          </w:p>
        </w:tc>
        <w:tc>
          <w:tcPr>
            <w:tcW w:w="996" w:type="dxa"/>
            <w:shd w:val="clear" w:color="auto" w:fill="auto"/>
            <w:noWrap/>
            <w:vAlign w:val="bottom"/>
            <w:hideMark/>
          </w:tcPr>
          <w:p w14:paraId="6F11C528"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32</w:t>
            </w:r>
          </w:p>
        </w:tc>
        <w:tc>
          <w:tcPr>
            <w:tcW w:w="996" w:type="dxa"/>
            <w:shd w:val="clear" w:color="auto" w:fill="auto"/>
            <w:noWrap/>
            <w:vAlign w:val="bottom"/>
            <w:hideMark/>
          </w:tcPr>
          <w:p w14:paraId="17C58F5D"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32</w:t>
            </w:r>
          </w:p>
        </w:tc>
        <w:tc>
          <w:tcPr>
            <w:tcW w:w="996" w:type="dxa"/>
            <w:shd w:val="clear" w:color="auto" w:fill="auto"/>
            <w:noWrap/>
            <w:vAlign w:val="bottom"/>
            <w:hideMark/>
          </w:tcPr>
          <w:p w14:paraId="111991C5"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31</w:t>
            </w:r>
          </w:p>
        </w:tc>
        <w:tc>
          <w:tcPr>
            <w:tcW w:w="996" w:type="dxa"/>
            <w:shd w:val="clear" w:color="auto" w:fill="auto"/>
            <w:noWrap/>
            <w:vAlign w:val="bottom"/>
            <w:hideMark/>
          </w:tcPr>
          <w:p w14:paraId="1CF9E1C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30</w:t>
            </w:r>
          </w:p>
        </w:tc>
        <w:tc>
          <w:tcPr>
            <w:tcW w:w="996" w:type="dxa"/>
            <w:shd w:val="clear" w:color="auto" w:fill="auto"/>
            <w:noWrap/>
            <w:vAlign w:val="bottom"/>
            <w:hideMark/>
          </w:tcPr>
          <w:p w14:paraId="39572D0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30</w:t>
            </w:r>
          </w:p>
        </w:tc>
        <w:tc>
          <w:tcPr>
            <w:tcW w:w="996" w:type="dxa"/>
            <w:shd w:val="clear" w:color="auto" w:fill="auto"/>
            <w:noWrap/>
            <w:vAlign w:val="bottom"/>
            <w:hideMark/>
          </w:tcPr>
          <w:p w14:paraId="6067B6BE"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29</w:t>
            </w:r>
          </w:p>
        </w:tc>
        <w:tc>
          <w:tcPr>
            <w:tcW w:w="996" w:type="dxa"/>
            <w:shd w:val="clear" w:color="auto" w:fill="auto"/>
            <w:noWrap/>
            <w:vAlign w:val="bottom"/>
            <w:hideMark/>
          </w:tcPr>
          <w:p w14:paraId="05DA764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29</w:t>
            </w:r>
          </w:p>
        </w:tc>
        <w:tc>
          <w:tcPr>
            <w:tcW w:w="996" w:type="dxa"/>
            <w:shd w:val="clear" w:color="auto" w:fill="auto"/>
            <w:noWrap/>
            <w:vAlign w:val="bottom"/>
            <w:hideMark/>
          </w:tcPr>
          <w:p w14:paraId="28F796A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29</w:t>
            </w:r>
          </w:p>
        </w:tc>
        <w:tc>
          <w:tcPr>
            <w:tcW w:w="996" w:type="dxa"/>
            <w:shd w:val="clear" w:color="auto" w:fill="auto"/>
            <w:noWrap/>
            <w:vAlign w:val="bottom"/>
            <w:hideMark/>
          </w:tcPr>
          <w:p w14:paraId="3D5B1B8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28</w:t>
            </w:r>
          </w:p>
        </w:tc>
        <w:tc>
          <w:tcPr>
            <w:tcW w:w="996" w:type="dxa"/>
            <w:shd w:val="clear" w:color="auto" w:fill="auto"/>
            <w:noWrap/>
            <w:vAlign w:val="bottom"/>
            <w:hideMark/>
          </w:tcPr>
          <w:p w14:paraId="6B3BA68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29</w:t>
            </w:r>
          </w:p>
        </w:tc>
      </w:tr>
      <w:tr w:rsidR="002727CB" w:rsidRPr="002727CB" w14:paraId="582CCE73" w14:textId="77777777" w:rsidTr="002727CB">
        <w:trPr>
          <w:trHeight w:val="240"/>
        </w:trPr>
        <w:tc>
          <w:tcPr>
            <w:tcW w:w="3380" w:type="dxa"/>
            <w:shd w:val="clear" w:color="auto" w:fill="auto"/>
            <w:noWrap/>
            <w:vAlign w:val="bottom"/>
            <w:hideMark/>
          </w:tcPr>
          <w:p w14:paraId="63718EF0"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Plastic</w:t>
            </w:r>
          </w:p>
        </w:tc>
        <w:tc>
          <w:tcPr>
            <w:tcW w:w="988" w:type="dxa"/>
            <w:shd w:val="clear" w:color="auto" w:fill="auto"/>
            <w:noWrap/>
            <w:vAlign w:val="bottom"/>
            <w:hideMark/>
          </w:tcPr>
          <w:p w14:paraId="168588D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73</w:t>
            </w:r>
          </w:p>
        </w:tc>
        <w:tc>
          <w:tcPr>
            <w:tcW w:w="996" w:type="dxa"/>
            <w:shd w:val="clear" w:color="auto" w:fill="auto"/>
            <w:noWrap/>
            <w:vAlign w:val="bottom"/>
            <w:hideMark/>
          </w:tcPr>
          <w:p w14:paraId="1BDEAEE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71</w:t>
            </w:r>
          </w:p>
        </w:tc>
        <w:tc>
          <w:tcPr>
            <w:tcW w:w="996" w:type="dxa"/>
            <w:shd w:val="clear" w:color="auto" w:fill="auto"/>
            <w:noWrap/>
            <w:vAlign w:val="bottom"/>
            <w:hideMark/>
          </w:tcPr>
          <w:p w14:paraId="48E8290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69</w:t>
            </w:r>
          </w:p>
        </w:tc>
        <w:tc>
          <w:tcPr>
            <w:tcW w:w="996" w:type="dxa"/>
            <w:shd w:val="clear" w:color="auto" w:fill="auto"/>
            <w:noWrap/>
            <w:vAlign w:val="bottom"/>
            <w:hideMark/>
          </w:tcPr>
          <w:p w14:paraId="0D7C0230"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68</w:t>
            </w:r>
          </w:p>
        </w:tc>
        <w:tc>
          <w:tcPr>
            <w:tcW w:w="996" w:type="dxa"/>
            <w:shd w:val="clear" w:color="auto" w:fill="auto"/>
            <w:noWrap/>
            <w:vAlign w:val="bottom"/>
            <w:hideMark/>
          </w:tcPr>
          <w:p w14:paraId="696CA7D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67</w:t>
            </w:r>
          </w:p>
        </w:tc>
        <w:tc>
          <w:tcPr>
            <w:tcW w:w="996" w:type="dxa"/>
            <w:shd w:val="clear" w:color="auto" w:fill="auto"/>
            <w:noWrap/>
            <w:vAlign w:val="bottom"/>
            <w:hideMark/>
          </w:tcPr>
          <w:p w14:paraId="086F594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65</w:t>
            </w:r>
          </w:p>
        </w:tc>
        <w:tc>
          <w:tcPr>
            <w:tcW w:w="996" w:type="dxa"/>
            <w:shd w:val="clear" w:color="auto" w:fill="auto"/>
            <w:noWrap/>
            <w:vAlign w:val="bottom"/>
            <w:hideMark/>
          </w:tcPr>
          <w:p w14:paraId="32C14D97"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64</w:t>
            </w:r>
          </w:p>
        </w:tc>
        <w:tc>
          <w:tcPr>
            <w:tcW w:w="996" w:type="dxa"/>
            <w:shd w:val="clear" w:color="auto" w:fill="auto"/>
            <w:noWrap/>
            <w:vAlign w:val="bottom"/>
            <w:hideMark/>
          </w:tcPr>
          <w:p w14:paraId="3CCA6E4D"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64</w:t>
            </w:r>
          </w:p>
        </w:tc>
        <w:tc>
          <w:tcPr>
            <w:tcW w:w="996" w:type="dxa"/>
            <w:shd w:val="clear" w:color="auto" w:fill="auto"/>
            <w:noWrap/>
            <w:vAlign w:val="bottom"/>
            <w:hideMark/>
          </w:tcPr>
          <w:p w14:paraId="3CF64EA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63</w:t>
            </w:r>
          </w:p>
        </w:tc>
        <w:tc>
          <w:tcPr>
            <w:tcW w:w="996" w:type="dxa"/>
            <w:shd w:val="clear" w:color="auto" w:fill="auto"/>
            <w:noWrap/>
            <w:vAlign w:val="bottom"/>
            <w:hideMark/>
          </w:tcPr>
          <w:p w14:paraId="50340581"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63</w:t>
            </w:r>
          </w:p>
        </w:tc>
        <w:tc>
          <w:tcPr>
            <w:tcW w:w="996" w:type="dxa"/>
            <w:shd w:val="clear" w:color="auto" w:fill="auto"/>
            <w:noWrap/>
            <w:vAlign w:val="bottom"/>
            <w:hideMark/>
          </w:tcPr>
          <w:p w14:paraId="76C3FF79"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64</w:t>
            </w:r>
          </w:p>
        </w:tc>
      </w:tr>
      <w:tr w:rsidR="002727CB" w:rsidRPr="002727CB" w14:paraId="1830DF9D" w14:textId="77777777" w:rsidTr="002727CB">
        <w:trPr>
          <w:trHeight w:val="240"/>
        </w:trPr>
        <w:tc>
          <w:tcPr>
            <w:tcW w:w="3380" w:type="dxa"/>
            <w:shd w:val="clear" w:color="auto" w:fill="auto"/>
            <w:noWrap/>
            <w:vAlign w:val="bottom"/>
            <w:hideMark/>
          </w:tcPr>
          <w:p w14:paraId="49F8F79B"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Metal</w:t>
            </w:r>
          </w:p>
        </w:tc>
        <w:tc>
          <w:tcPr>
            <w:tcW w:w="988" w:type="dxa"/>
            <w:shd w:val="clear" w:color="auto" w:fill="auto"/>
            <w:noWrap/>
            <w:vAlign w:val="bottom"/>
            <w:hideMark/>
          </w:tcPr>
          <w:p w14:paraId="6F3FC960"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13</w:t>
            </w:r>
          </w:p>
        </w:tc>
        <w:tc>
          <w:tcPr>
            <w:tcW w:w="996" w:type="dxa"/>
            <w:shd w:val="clear" w:color="auto" w:fill="auto"/>
            <w:noWrap/>
            <w:vAlign w:val="bottom"/>
            <w:hideMark/>
          </w:tcPr>
          <w:p w14:paraId="7D1D606E"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15</w:t>
            </w:r>
          </w:p>
        </w:tc>
        <w:tc>
          <w:tcPr>
            <w:tcW w:w="996" w:type="dxa"/>
            <w:shd w:val="clear" w:color="auto" w:fill="auto"/>
            <w:noWrap/>
            <w:vAlign w:val="bottom"/>
            <w:hideMark/>
          </w:tcPr>
          <w:p w14:paraId="6B09663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w:t>
            </w:r>
          </w:p>
        </w:tc>
        <w:tc>
          <w:tcPr>
            <w:tcW w:w="996" w:type="dxa"/>
            <w:shd w:val="clear" w:color="auto" w:fill="auto"/>
            <w:noWrap/>
            <w:vAlign w:val="bottom"/>
            <w:hideMark/>
          </w:tcPr>
          <w:p w14:paraId="62A2B7AC"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18</w:t>
            </w:r>
          </w:p>
        </w:tc>
        <w:tc>
          <w:tcPr>
            <w:tcW w:w="996" w:type="dxa"/>
            <w:shd w:val="clear" w:color="auto" w:fill="auto"/>
            <w:noWrap/>
            <w:vAlign w:val="bottom"/>
            <w:hideMark/>
          </w:tcPr>
          <w:p w14:paraId="176D392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19</w:t>
            </w:r>
          </w:p>
        </w:tc>
        <w:tc>
          <w:tcPr>
            <w:tcW w:w="996" w:type="dxa"/>
            <w:shd w:val="clear" w:color="auto" w:fill="auto"/>
            <w:noWrap/>
            <w:vAlign w:val="bottom"/>
            <w:hideMark/>
          </w:tcPr>
          <w:p w14:paraId="54361D5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20</w:t>
            </w:r>
          </w:p>
        </w:tc>
        <w:tc>
          <w:tcPr>
            <w:tcW w:w="996" w:type="dxa"/>
            <w:shd w:val="clear" w:color="auto" w:fill="auto"/>
            <w:noWrap/>
            <w:vAlign w:val="bottom"/>
            <w:hideMark/>
          </w:tcPr>
          <w:p w14:paraId="3B10E887"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22</w:t>
            </w:r>
          </w:p>
        </w:tc>
        <w:tc>
          <w:tcPr>
            <w:tcW w:w="996" w:type="dxa"/>
            <w:shd w:val="clear" w:color="auto" w:fill="auto"/>
            <w:noWrap/>
            <w:vAlign w:val="bottom"/>
            <w:hideMark/>
          </w:tcPr>
          <w:p w14:paraId="12B54CED"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22</w:t>
            </w:r>
          </w:p>
        </w:tc>
        <w:tc>
          <w:tcPr>
            <w:tcW w:w="996" w:type="dxa"/>
            <w:shd w:val="clear" w:color="auto" w:fill="auto"/>
            <w:noWrap/>
            <w:vAlign w:val="bottom"/>
            <w:hideMark/>
          </w:tcPr>
          <w:p w14:paraId="5054D75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22</w:t>
            </w:r>
          </w:p>
        </w:tc>
        <w:tc>
          <w:tcPr>
            <w:tcW w:w="996" w:type="dxa"/>
            <w:shd w:val="clear" w:color="auto" w:fill="auto"/>
            <w:noWrap/>
            <w:vAlign w:val="bottom"/>
            <w:hideMark/>
          </w:tcPr>
          <w:p w14:paraId="61D5399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22</w:t>
            </w:r>
          </w:p>
        </w:tc>
        <w:tc>
          <w:tcPr>
            <w:tcW w:w="996" w:type="dxa"/>
            <w:shd w:val="clear" w:color="auto" w:fill="auto"/>
            <w:noWrap/>
            <w:vAlign w:val="bottom"/>
            <w:hideMark/>
          </w:tcPr>
          <w:p w14:paraId="4C0FE0D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22</w:t>
            </w:r>
          </w:p>
        </w:tc>
      </w:tr>
      <w:tr w:rsidR="002727CB" w:rsidRPr="002727CB" w14:paraId="11B0F583" w14:textId="77777777" w:rsidTr="002727CB">
        <w:trPr>
          <w:trHeight w:val="240"/>
        </w:trPr>
        <w:tc>
          <w:tcPr>
            <w:tcW w:w="3380" w:type="dxa"/>
            <w:shd w:val="clear" w:color="auto" w:fill="auto"/>
            <w:noWrap/>
            <w:vAlign w:val="bottom"/>
            <w:hideMark/>
          </w:tcPr>
          <w:p w14:paraId="25FF3F29"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Lemn</w:t>
            </w:r>
          </w:p>
        </w:tc>
        <w:tc>
          <w:tcPr>
            <w:tcW w:w="988" w:type="dxa"/>
            <w:shd w:val="clear" w:color="auto" w:fill="auto"/>
            <w:noWrap/>
            <w:vAlign w:val="bottom"/>
            <w:hideMark/>
          </w:tcPr>
          <w:p w14:paraId="4C26D96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16</w:t>
            </w:r>
          </w:p>
        </w:tc>
        <w:tc>
          <w:tcPr>
            <w:tcW w:w="996" w:type="dxa"/>
            <w:shd w:val="clear" w:color="auto" w:fill="auto"/>
            <w:noWrap/>
            <w:vAlign w:val="bottom"/>
            <w:hideMark/>
          </w:tcPr>
          <w:p w14:paraId="096FA95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16</w:t>
            </w:r>
          </w:p>
        </w:tc>
        <w:tc>
          <w:tcPr>
            <w:tcW w:w="996" w:type="dxa"/>
            <w:shd w:val="clear" w:color="auto" w:fill="auto"/>
            <w:noWrap/>
            <w:vAlign w:val="bottom"/>
            <w:hideMark/>
          </w:tcPr>
          <w:p w14:paraId="1BBFAB9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w:t>
            </w:r>
          </w:p>
        </w:tc>
        <w:tc>
          <w:tcPr>
            <w:tcW w:w="996" w:type="dxa"/>
            <w:shd w:val="clear" w:color="auto" w:fill="auto"/>
            <w:noWrap/>
            <w:vAlign w:val="bottom"/>
            <w:hideMark/>
          </w:tcPr>
          <w:p w14:paraId="2327BDC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w:t>
            </w:r>
          </w:p>
        </w:tc>
        <w:tc>
          <w:tcPr>
            <w:tcW w:w="996" w:type="dxa"/>
            <w:shd w:val="clear" w:color="auto" w:fill="auto"/>
            <w:noWrap/>
            <w:vAlign w:val="bottom"/>
            <w:hideMark/>
          </w:tcPr>
          <w:p w14:paraId="46A7DB39"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w:t>
            </w:r>
          </w:p>
        </w:tc>
        <w:tc>
          <w:tcPr>
            <w:tcW w:w="996" w:type="dxa"/>
            <w:shd w:val="clear" w:color="auto" w:fill="auto"/>
            <w:noWrap/>
            <w:vAlign w:val="bottom"/>
            <w:hideMark/>
          </w:tcPr>
          <w:p w14:paraId="3091FD70"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w:t>
            </w:r>
          </w:p>
        </w:tc>
        <w:tc>
          <w:tcPr>
            <w:tcW w:w="996" w:type="dxa"/>
            <w:shd w:val="clear" w:color="auto" w:fill="auto"/>
            <w:noWrap/>
            <w:vAlign w:val="bottom"/>
            <w:hideMark/>
          </w:tcPr>
          <w:p w14:paraId="6BB48275"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w:t>
            </w:r>
          </w:p>
        </w:tc>
        <w:tc>
          <w:tcPr>
            <w:tcW w:w="996" w:type="dxa"/>
            <w:shd w:val="clear" w:color="auto" w:fill="auto"/>
            <w:noWrap/>
            <w:vAlign w:val="bottom"/>
            <w:hideMark/>
          </w:tcPr>
          <w:p w14:paraId="06FDBB5E"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w:t>
            </w:r>
          </w:p>
        </w:tc>
        <w:tc>
          <w:tcPr>
            <w:tcW w:w="996" w:type="dxa"/>
            <w:shd w:val="clear" w:color="auto" w:fill="auto"/>
            <w:noWrap/>
            <w:vAlign w:val="bottom"/>
            <w:hideMark/>
          </w:tcPr>
          <w:p w14:paraId="4F09B82D"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w:t>
            </w:r>
          </w:p>
        </w:tc>
        <w:tc>
          <w:tcPr>
            <w:tcW w:w="996" w:type="dxa"/>
            <w:shd w:val="clear" w:color="auto" w:fill="auto"/>
            <w:noWrap/>
            <w:vAlign w:val="bottom"/>
            <w:hideMark/>
          </w:tcPr>
          <w:p w14:paraId="42EB649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w:t>
            </w:r>
          </w:p>
        </w:tc>
        <w:tc>
          <w:tcPr>
            <w:tcW w:w="996" w:type="dxa"/>
            <w:shd w:val="clear" w:color="auto" w:fill="auto"/>
            <w:noWrap/>
            <w:vAlign w:val="bottom"/>
            <w:hideMark/>
          </w:tcPr>
          <w:p w14:paraId="5B7E2727"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w:t>
            </w:r>
          </w:p>
        </w:tc>
      </w:tr>
      <w:tr w:rsidR="002727CB" w:rsidRPr="002727CB" w14:paraId="50DEA876" w14:textId="77777777" w:rsidTr="002727CB">
        <w:trPr>
          <w:trHeight w:val="240"/>
        </w:trPr>
        <w:tc>
          <w:tcPr>
            <w:tcW w:w="3380" w:type="dxa"/>
            <w:shd w:val="clear" w:color="auto" w:fill="auto"/>
            <w:noWrap/>
            <w:vAlign w:val="bottom"/>
            <w:hideMark/>
          </w:tcPr>
          <w:p w14:paraId="4CC75D1C"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Deseuri biodegradabile</w:t>
            </w:r>
          </w:p>
        </w:tc>
        <w:tc>
          <w:tcPr>
            <w:tcW w:w="988" w:type="dxa"/>
            <w:shd w:val="clear" w:color="auto" w:fill="auto"/>
            <w:noWrap/>
            <w:vAlign w:val="bottom"/>
            <w:hideMark/>
          </w:tcPr>
          <w:p w14:paraId="174BCFB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368</w:t>
            </w:r>
          </w:p>
        </w:tc>
        <w:tc>
          <w:tcPr>
            <w:tcW w:w="996" w:type="dxa"/>
            <w:shd w:val="clear" w:color="auto" w:fill="auto"/>
            <w:noWrap/>
            <w:vAlign w:val="bottom"/>
            <w:hideMark/>
          </w:tcPr>
          <w:p w14:paraId="526B8EF1"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367</w:t>
            </w:r>
          </w:p>
        </w:tc>
        <w:tc>
          <w:tcPr>
            <w:tcW w:w="996" w:type="dxa"/>
            <w:shd w:val="clear" w:color="auto" w:fill="auto"/>
            <w:noWrap/>
            <w:vAlign w:val="bottom"/>
            <w:hideMark/>
          </w:tcPr>
          <w:p w14:paraId="0357A4F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363</w:t>
            </w:r>
          </w:p>
        </w:tc>
        <w:tc>
          <w:tcPr>
            <w:tcW w:w="996" w:type="dxa"/>
            <w:shd w:val="clear" w:color="auto" w:fill="auto"/>
            <w:noWrap/>
            <w:vAlign w:val="bottom"/>
            <w:hideMark/>
          </w:tcPr>
          <w:p w14:paraId="54617E4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362</w:t>
            </w:r>
          </w:p>
        </w:tc>
        <w:tc>
          <w:tcPr>
            <w:tcW w:w="996" w:type="dxa"/>
            <w:shd w:val="clear" w:color="auto" w:fill="auto"/>
            <w:noWrap/>
            <w:vAlign w:val="bottom"/>
            <w:hideMark/>
          </w:tcPr>
          <w:p w14:paraId="3B35AFF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358</w:t>
            </w:r>
          </w:p>
        </w:tc>
        <w:tc>
          <w:tcPr>
            <w:tcW w:w="996" w:type="dxa"/>
            <w:shd w:val="clear" w:color="auto" w:fill="auto"/>
            <w:noWrap/>
            <w:vAlign w:val="bottom"/>
            <w:hideMark/>
          </w:tcPr>
          <w:p w14:paraId="15ABCE6D"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354</w:t>
            </w:r>
          </w:p>
        </w:tc>
        <w:tc>
          <w:tcPr>
            <w:tcW w:w="996" w:type="dxa"/>
            <w:shd w:val="clear" w:color="auto" w:fill="auto"/>
            <w:noWrap/>
            <w:vAlign w:val="bottom"/>
            <w:hideMark/>
          </w:tcPr>
          <w:p w14:paraId="7B1AFA9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350</w:t>
            </w:r>
          </w:p>
        </w:tc>
        <w:tc>
          <w:tcPr>
            <w:tcW w:w="996" w:type="dxa"/>
            <w:shd w:val="clear" w:color="auto" w:fill="auto"/>
            <w:noWrap/>
            <w:vAlign w:val="bottom"/>
            <w:hideMark/>
          </w:tcPr>
          <w:p w14:paraId="550B9E1C"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349</w:t>
            </w:r>
          </w:p>
        </w:tc>
        <w:tc>
          <w:tcPr>
            <w:tcW w:w="996" w:type="dxa"/>
            <w:shd w:val="clear" w:color="auto" w:fill="auto"/>
            <w:noWrap/>
            <w:vAlign w:val="bottom"/>
            <w:hideMark/>
          </w:tcPr>
          <w:p w14:paraId="39BD87BE"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349</w:t>
            </w:r>
          </w:p>
        </w:tc>
        <w:tc>
          <w:tcPr>
            <w:tcW w:w="996" w:type="dxa"/>
            <w:shd w:val="clear" w:color="auto" w:fill="auto"/>
            <w:noWrap/>
            <w:vAlign w:val="bottom"/>
            <w:hideMark/>
          </w:tcPr>
          <w:p w14:paraId="370D494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348</w:t>
            </w:r>
          </w:p>
        </w:tc>
        <w:tc>
          <w:tcPr>
            <w:tcW w:w="996" w:type="dxa"/>
            <w:shd w:val="clear" w:color="auto" w:fill="auto"/>
            <w:noWrap/>
            <w:vAlign w:val="bottom"/>
            <w:hideMark/>
          </w:tcPr>
          <w:p w14:paraId="13C03C8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350</w:t>
            </w:r>
          </w:p>
        </w:tc>
      </w:tr>
      <w:tr w:rsidR="002727CB" w:rsidRPr="002727CB" w14:paraId="25A77418" w14:textId="77777777" w:rsidTr="002727CB">
        <w:trPr>
          <w:trHeight w:val="240"/>
        </w:trPr>
        <w:tc>
          <w:tcPr>
            <w:tcW w:w="3380" w:type="dxa"/>
            <w:shd w:val="clear" w:color="auto" w:fill="auto"/>
            <w:noWrap/>
            <w:vAlign w:val="bottom"/>
            <w:hideMark/>
          </w:tcPr>
          <w:p w14:paraId="08F19129"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Altele</w:t>
            </w:r>
          </w:p>
        </w:tc>
        <w:tc>
          <w:tcPr>
            <w:tcW w:w="988" w:type="dxa"/>
            <w:shd w:val="clear" w:color="auto" w:fill="auto"/>
            <w:noWrap/>
            <w:vAlign w:val="bottom"/>
            <w:hideMark/>
          </w:tcPr>
          <w:p w14:paraId="365A80A7"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58</w:t>
            </w:r>
          </w:p>
        </w:tc>
        <w:tc>
          <w:tcPr>
            <w:tcW w:w="996" w:type="dxa"/>
            <w:shd w:val="clear" w:color="auto" w:fill="auto"/>
            <w:noWrap/>
            <w:vAlign w:val="bottom"/>
            <w:hideMark/>
          </w:tcPr>
          <w:p w14:paraId="49064755"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56</w:t>
            </w:r>
          </w:p>
        </w:tc>
        <w:tc>
          <w:tcPr>
            <w:tcW w:w="996" w:type="dxa"/>
            <w:shd w:val="clear" w:color="auto" w:fill="auto"/>
            <w:noWrap/>
            <w:vAlign w:val="bottom"/>
            <w:hideMark/>
          </w:tcPr>
          <w:p w14:paraId="10EB585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58</w:t>
            </w:r>
          </w:p>
        </w:tc>
        <w:tc>
          <w:tcPr>
            <w:tcW w:w="996" w:type="dxa"/>
            <w:shd w:val="clear" w:color="auto" w:fill="auto"/>
            <w:noWrap/>
            <w:vAlign w:val="bottom"/>
            <w:hideMark/>
          </w:tcPr>
          <w:p w14:paraId="2FA951A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57</w:t>
            </w:r>
          </w:p>
        </w:tc>
        <w:tc>
          <w:tcPr>
            <w:tcW w:w="996" w:type="dxa"/>
            <w:shd w:val="clear" w:color="auto" w:fill="auto"/>
            <w:noWrap/>
            <w:vAlign w:val="bottom"/>
            <w:hideMark/>
          </w:tcPr>
          <w:p w14:paraId="0DAF6A0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59</w:t>
            </w:r>
          </w:p>
        </w:tc>
        <w:tc>
          <w:tcPr>
            <w:tcW w:w="996" w:type="dxa"/>
            <w:shd w:val="clear" w:color="auto" w:fill="auto"/>
            <w:noWrap/>
            <w:vAlign w:val="bottom"/>
            <w:hideMark/>
          </w:tcPr>
          <w:p w14:paraId="1D82BAD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60</w:t>
            </w:r>
          </w:p>
        </w:tc>
        <w:tc>
          <w:tcPr>
            <w:tcW w:w="996" w:type="dxa"/>
            <w:shd w:val="clear" w:color="auto" w:fill="auto"/>
            <w:noWrap/>
            <w:vAlign w:val="bottom"/>
            <w:hideMark/>
          </w:tcPr>
          <w:p w14:paraId="3B46F4C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62</w:t>
            </w:r>
          </w:p>
        </w:tc>
        <w:tc>
          <w:tcPr>
            <w:tcW w:w="996" w:type="dxa"/>
            <w:shd w:val="clear" w:color="auto" w:fill="auto"/>
            <w:noWrap/>
            <w:vAlign w:val="bottom"/>
            <w:hideMark/>
          </w:tcPr>
          <w:p w14:paraId="2C29E10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62</w:t>
            </w:r>
          </w:p>
        </w:tc>
        <w:tc>
          <w:tcPr>
            <w:tcW w:w="996" w:type="dxa"/>
            <w:shd w:val="clear" w:color="auto" w:fill="auto"/>
            <w:noWrap/>
            <w:vAlign w:val="bottom"/>
            <w:hideMark/>
          </w:tcPr>
          <w:p w14:paraId="5DAB3FE8"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62</w:t>
            </w:r>
          </w:p>
        </w:tc>
        <w:tc>
          <w:tcPr>
            <w:tcW w:w="996" w:type="dxa"/>
            <w:shd w:val="clear" w:color="auto" w:fill="auto"/>
            <w:noWrap/>
            <w:vAlign w:val="bottom"/>
            <w:hideMark/>
          </w:tcPr>
          <w:p w14:paraId="0DBF8A1D"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62</w:t>
            </w:r>
          </w:p>
        </w:tc>
        <w:tc>
          <w:tcPr>
            <w:tcW w:w="996" w:type="dxa"/>
            <w:shd w:val="clear" w:color="auto" w:fill="auto"/>
            <w:noWrap/>
            <w:vAlign w:val="bottom"/>
            <w:hideMark/>
          </w:tcPr>
          <w:p w14:paraId="0822446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62</w:t>
            </w:r>
          </w:p>
        </w:tc>
      </w:tr>
      <w:tr w:rsidR="002727CB" w:rsidRPr="002727CB" w14:paraId="60392427" w14:textId="77777777" w:rsidTr="002727CB">
        <w:trPr>
          <w:trHeight w:val="240"/>
        </w:trPr>
        <w:tc>
          <w:tcPr>
            <w:tcW w:w="3380" w:type="dxa"/>
            <w:shd w:val="clear" w:color="auto" w:fill="auto"/>
            <w:noWrap/>
            <w:vAlign w:val="bottom"/>
            <w:hideMark/>
          </w:tcPr>
          <w:p w14:paraId="241D918A"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textile</w:t>
            </w:r>
          </w:p>
        </w:tc>
        <w:tc>
          <w:tcPr>
            <w:tcW w:w="988" w:type="dxa"/>
            <w:shd w:val="clear" w:color="auto" w:fill="auto"/>
            <w:noWrap/>
            <w:vAlign w:val="bottom"/>
            <w:hideMark/>
          </w:tcPr>
          <w:p w14:paraId="1D65264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w:t>
            </w:r>
          </w:p>
        </w:tc>
        <w:tc>
          <w:tcPr>
            <w:tcW w:w="996" w:type="dxa"/>
            <w:shd w:val="clear" w:color="auto" w:fill="auto"/>
            <w:noWrap/>
            <w:vAlign w:val="bottom"/>
            <w:hideMark/>
          </w:tcPr>
          <w:p w14:paraId="4C7A9F7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w:t>
            </w:r>
          </w:p>
        </w:tc>
        <w:tc>
          <w:tcPr>
            <w:tcW w:w="996" w:type="dxa"/>
            <w:shd w:val="clear" w:color="auto" w:fill="auto"/>
            <w:noWrap/>
            <w:vAlign w:val="bottom"/>
            <w:hideMark/>
          </w:tcPr>
          <w:p w14:paraId="1744E6D0"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w:t>
            </w:r>
          </w:p>
        </w:tc>
        <w:tc>
          <w:tcPr>
            <w:tcW w:w="996" w:type="dxa"/>
            <w:shd w:val="clear" w:color="auto" w:fill="auto"/>
            <w:noWrap/>
            <w:vAlign w:val="bottom"/>
            <w:hideMark/>
          </w:tcPr>
          <w:p w14:paraId="495764B9"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w:t>
            </w:r>
          </w:p>
        </w:tc>
        <w:tc>
          <w:tcPr>
            <w:tcW w:w="996" w:type="dxa"/>
            <w:shd w:val="clear" w:color="auto" w:fill="auto"/>
            <w:noWrap/>
            <w:vAlign w:val="bottom"/>
            <w:hideMark/>
          </w:tcPr>
          <w:p w14:paraId="38BFD8A9"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w:t>
            </w:r>
          </w:p>
        </w:tc>
        <w:tc>
          <w:tcPr>
            <w:tcW w:w="996" w:type="dxa"/>
            <w:shd w:val="clear" w:color="auto" w:fill="auto"/>
            <w:noWrap/>
            <w:vAlign w:val="bottom"/>
            <w:hideMark/>
          </w:tcPr>
          <w:p w14:paraId="32E7A1DD"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w:t>
            </w:r>
          </w:p>
        </w:tc>
        <w:tc>
          <w:tcPr>
            <w:tcW w:w="996" w:type="dxa"/>
            <w:shd w:val="clear" w:color="auto" w:fill="auto"/>
            <w:noWrap/>
            <w:vAlign w:val="bottom"/>
            <w:hideMark/>
          </w:tcPr>
          <w:p w14:paraId="7B396649"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w:t>
            </w:r>
          </w:p>
        </w:tc>
        <w:tc>
          <w:tcPr>
            <w:tcW w:w="996" w:type="dxa"/>
            <w:shd w:val="clear" w:color="auto" w:fill="auto"/>
            <w:noWrap/>
            <w:vAlign w:val="bottom"/>
            <w:hideMark/>
          </w:tcPr>
          <w:p w14:paraId="6415F7E7"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w:t>
            </w:r>
          </w:p>
        </w:tc>
        <w:tc>
          <w:tcPr>
            <w:tcW w:w="996" w:type="dxa"/>
            <w:shd w:val="clear" w:color="auto" w:fill="auto"/>
            <w:noWrap/>
            <w:vAlign w:val="bottom"/>
            <w:hideMark/>
          </w:tcPr>
          <w:p w14:paraId="39D43CA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w:t>
            </w:r>
          </w:p>
        </w:tc>
        <w:tc>
          <w:tcPr>
            <w:tcW w:w="996" w:type="dxa"/>
            <w:shd w:val="clear" w:color="auto" w:fill="auto"/>
            <w:noWrap/>
            <w:vAlign w:val="bottom"/>
            <w:hideMark/>
          </w:tcPr>
          <w:p w14:paraId="1E277D1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w:t>
            </w:r>
          </w:p>
        </w:tc>
        <w:tc>
          <w:tcPr>
            <w:tcW w:w="996" w:type="dxa"/>
            <w:shd w:val="clear" w:color="auto" w:fill="auto"/>
            <w:noWrap/>
            <w:vAlign w:val="bottom"/>
            <w:hideMark/>
          </w:tcPr>
          <w:p w14:paraId="6BF63AC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w:t>
            </w:r>
          </w:p>
        </w:tc>
      </w:tr>
      <w:tr w:rsidR="002727CB" w:rsidRPr="002727CB" w14:paraId="19441F2D" w14:textId="77777777" w:rsidTr="002727CB">
        <w:trPr>
          <w:trHeight w:val="240"/>
        </w:trPr>
        <w:tc>
          <w:tcPr>
            <w:tcW w:w="3380" w:type="dxa"/>
            <w:shd w:val="clear" w:color="auto" w:fill="auto"/>
            <w:noWrap/>
            <w:vAlign w:val="bottom"/>
            <w:hideMark/>
          </w:tcPr>
          <w:p w14:paraId="0B2CD9CB"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 </w:t>
            </w:r>
          </w:p>
        </w:tc>
        <w:tc>
          <w:tcPr>
            <w:tcW w:w="988" w:type="dxa"/>
            <w:shd w:val="clear" w:color="auto" w:fill="auto"/>
            <w:noWrap/>
            <w:vAlign w:val="bottom"/>
            <w:hideMark/>
          </w:tcPr>
          <w:p w14:paraId="52ABEA41"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2846B195"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3B175F2C"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0AAADDC0"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5809BC28"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08842739"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50E15D45"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70C3F64E"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28CD112A"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5E18316D"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612D1323"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r>
      <w:tr w:rsidR="002727CB" w:rsidRPr="002727CB" w14:paraId="0867ECD6" w14:textId="77777777" w:rsidTr="002727CB">
        <w:trPr>
          <w:trHeight w:val="240"/>
        </w:trPr>
        <w:tc>
          <w:tcPr>
            <w:tcW w:w="3380" w:type="dxa"/>
            <w:shd w:val="clear" w:color="auto" w:fill="auto"/>
            <w:noWrap/>
            <w:vAlign w:val="bottom"/>
            <w:hideMark/>
          </w:tcPr>
          <w:p w14:paraId="656CC5AE"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RURAL</w:t>
            </w:r>
          </w:p>
        </w:tc>
        <w:tc>
          <w:tcPr>
            <w:tcW w:w="988" w:type="dxa"/>
            <w:shd w:val="clear" w:color="auto" w:fill="auto"/>
            <w:noWrap/>
            <w:vAlign w:val="bottom"/>
            <w:hideMark/>
          </w:tcPr>
          <w:p w14:paraId="18E8973B"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2DFE5EF1"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128D1959"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4A121DFC"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34151E4B"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2938039B"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64EF1B69"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43FB7DA3"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220F9EAC"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4C46F8C3"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c>
          <w:tcPr>
            <w:tcW w:w="996" w:type="dxa"/>
            <w:shd w:val="clear" w:color="auto" w:fill="auto"/>
            <w:noWrap/>
            <w:vAlign w:val="bottom"/>
            <w:hideMark/>
          </w:tcPr>
          <w:p w14:paraId="59C2273B" w14:textId="77777777" w:rsidR="002727CB" w:rsidRPr="002727CB" w:rsidRDefault="002727CB" w:rsidP="002727CB">
            <w:pPr>
              <w:rPr>
                <w:rFonts w:ascii="Arial" w:hAnsi="Arial" w:cs="Arial"/>
                <w:sz w:val="18"/>
                <w:szCs w:val="18"/>
              </w:rPr>
            </w:pPr>
            <w:r w:rsidRPr="002727CB">
              <w:rPr>
                <w:rFonts w:ascii="Arial" w:hAnsi="Arial" w:cs="Arial"/>
                <w:sz w:val="18"/>
                <w:szCs w:val="18"/>
              </w:rPr>
              <w:t> </w:t>
            </w:r>
          </w:p>
        </w:tc>
      </w:tr>
      <w:tr w:rsidR="002727CB" w:rsidRPr="002727CB" w14:paraId="45B03EA1" w14:textId="77777777" w:rsidTr="002727CB">
        <w:trPr>
          <w:trHeight w:val="228"/>
        </w:trPr>
        <w:tc>
          <w:tcPr>
            <w:tcW w:w="3380" w:type="dxa"/>
            <w:shd w:val="clear" w:color="auto" w:fill="auto"/>
            <w:noWrap/>
            <w:vAlign w:val="bottom"/>
            <w:hideMark/>
          </w:tcPr>
          <w:p w14:paraId="15F57E86" w14:textId="77777777" w:rsidR="002727CB" w:rsidRPr="002727CB" w:rsidRDefault="002727CB" w:rsidP="002727CB">
            <w:pPr>
              <w:rPr>
                <w:rFonts w:ascii="Arial" w:hAnsi="Arial" w:cs="Arial"/>
                <w:b/>
                <w:bCs/>
                <w:i/>
                <w:iCs/>
                <w:color w:val="FF0000"/>
                <w:sz w:val="18"/>
                <w:szCs w:val="18"/>
              </w:rPr>
            </w:pPr>
            <w:r w:rsidRPr="002727CB">
              <w:rPr>
                <w:rFonts w:ascii="Arial" w:hAnsi="Arial" w:cs="Arial"/>
                <w:b/>
                <w:bCs/>
                <w:i/>
                <w:iCs/>
                <w:color w:val="FF0000"/>
                <w:sz w:val="18"/>
                <w:szCs w:val="18"/>
              </w:rPr>
              <w:t>Total</w:t>
            </w:r>
          </w:p>
        </w:tc>
        <w:tc>
          <w:tcPr>
            <w:tcW w:w="988" w:type="dxa"/>
            <w:shd w:val="clear" w:color="auto" w:fill="auto"/>
            <w:noWrap/>
            <w:vAlign w:val="bottom"/>
            <w:hideMark/>
          </w:tcPr>
          <w:p w14:paraId="060397AD"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1,422</w:t>
            </w:r>
          </w:p>
        </w:tc>
        <w:tc>
          <w:tcPr>
            <w:tcW w:w="996" w:type="dxa"/>
            <w:shd w:val="clear" w:color="auto" w:fill="auto"/>
            <w:noWrap/>
            <w:vAlign w:val="bottom"/>
            <w:hideMark/>
          </w:tcPr>
          <w:p w14:paraId="52DE75C7"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1,409</w:t>
            </w:r>
          </w:p>
        </w:tc>
        <w:tc>
          <w:tcPr>
            <w:tcW w:w="996" w:type="dxa"/>
            <w:shd w:val="clear" w:color="auto" w:fill="auto"/>
            <w:noWrap/>
            <w:vAlign w:val="bottom"/>
            <w:hideMark/>
          </w:tcPr>
          <w:p w14:paraId="3B593A65"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1,397</w:t>
            </w:r>
          </w:p>
        </w:tc>
        <w:tc>
          <w:tcPr>
            <w:tcW w:w="996" w:type="dxa"/>
            <w:shd w:val="clear" w:color="auto" w:fill="auto"/>
            <w:noWrap/>
            <w:vAlign w:val="bottom"/>
            <w:hideMark/>
          </w:tcPr>
          <w:p w14:paraId="69220C21"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1,385</w:t>
            </w:r>
          </w:p>
        </w:tc>
        <w:tc>
          <w:tcPr>
            <w:tcW w:w="996" w:type="dxa"/>
            <w:shd w:val="clear" w:color="auto" w:fill="auto"/>
            <w:noWrap/>
            <w:vAlign w:val="bottom"/>
            <w:hideMark/>
          </w:tcPr>
          <w:p w14:paraId="5A384D37"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1,373</w:t>
            </w:r>
          </w:p>
        </w:tc>
        <w:tc>
          <w:tcPr>
            <w:tcW w:w="996" w:type="dxa"/>
            <w:shd w:val="clear" w:color="auto" w:fill="auto"/>
            <w:noWrap/>
            <w:vAlign w:val="bottom"/>
            <w:hideMark/>
          </w:tcPr>
          <w:p w14:paraId="3CF72128"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1,360</w:t>
            </w:r>
          </w:p>
        </w:tc>
        <w:tc>
          <w:tcPr>
            <w:tcW w:w="996" w:type="dxa"/>
            <w:shd w:val="clear" w:color="auto" w:fill="auto"/>
            <w:noWrap/>
            <w:vAlign w:val="bottom"/>
            <w:hideMark/>
          </w:tcPr>
          <w:p w14:paraId="6FBFBDC4"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1,348</w:t>
            </w:r>
          </w:p>
        </w:tc>
        <w:tc>
          <w:tcPr>
            <w:tcW w:w="996" w:type="dxa"/>
            <w:shd w:val="clear" w:color="auto" w:fill="auto"/>
            <w:noWrap/>
            <w:vAlign w:val="bottom"/>
            <w:hideMark/>
          </w:tcPr>
          <w:p w14:paraId="29DFF7EC"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1,337</w:t>
            </w:r>
          </w:p>
        </w:tc>
        <w:tc>
          <w:tcPr>
            <w:tcW w:w="996" w:type="dxa"/>
            <w:shd w:val="clear" w:color="auto" w:fill="auto"/>
            <w:noWrap/>
            <w:vAlign w:val="bottom"/>
            <w:hideMark/>
          </w:tcPr>
          <w:p w14:paraId="1036EBFC"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1,325</w:t>
            </w:r>
          </w:p>
        </w:tc>
        <w:tc>
          <w:tcPr>
            <w:tcW w:w="996" w:type="dxa"/>
            <w:shd w:val="clear" w:color="auto" w:fill="auto"/>
            <w:noWrap/>
            <w:vAlign w:val="bottom"/>
            <w:hideMark/>
          </w:tcPr>
          <w:p w14:paraId="2607CE75"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1,313</w:t>
            </w:r>
          </w:p>
        </w:tc>
        <w:tc>
          <w:tcPr>
            <w:tcW w:w="996" w:type="dxa"/>
            <w:shd w:val="clear" w:color="auto" w:fill="auto"/>
            <w:noWrap/>
            <w:vAlign w:val="bottom"/>
            <w:hideMark/>
          </w:tcPr>
          <w:p w14:paraId="148822EB" w14:textId="77777777" w:rsidR="002727CB" w:rsidRPr="002727CB" w:rsidRDefault="002727CB" w:rsidP="002727CB">
            <w:pPr>
              <w:jc w:val="right"/>
              <w:rPr>
                <w:rFonts w:ascii="Arial" w:hAnsi="Arial" w:cs="Arial"/>
                <w:b/>
                <w:bCs/>
                <w:i/>
                <w:iCs/>
                <w:color w:val="FF0000"/>
                <w:sz w:val="18"/>
                <w:szCs w:val="18"/>
              </w:rPr>
            </w:pPr>
            <w:r w:rsidRPr="002727CB">
              <w:rPr>
                <w:rFonts w:ascii="Arial" w:hAnsi="Arial" w:cs="Arial"/>
                <w:b/>
                <w:bCs/>
                <w:i/>
                <w:iCs/>
                <w:color w:val="FF0000"/>
                <w:sz w:val="18"/>
                <w:szCs w:val="18"/>
              </w:rPr>
              <w:t>1,312</w:t>
            </w:r>
          </w:p>
        </w:tc>
      </w:tr>
      <w:tr w:rsidR="002727CB" w:rsidRPr="002727CB" w14:paraId="2AD26074" w14:textId="77777777" w:rsidTr="002727CB">
        <w:trPr>
          <w:trHeight w:val="240"/>
        </w:trPr>
        <w:tc>
          <w:tcPr>
            <w:tcW w:w="3380" w:type="dxa"/>
            <w:shd w:val="clear" w:color="auto" w:fill="auto"/>
            <w:noWrap/>
            <w:vAlign w:val="bottom"/>
            <w:hideMark/>
          </w:tcPr>
          <w:p w14:paraId="155F753E"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anul</w:t>
            </w:r>
          </w:p>
        </w:tc>
        <w:tc>
          <w:tcPr>
            <w:tcW w:w="988" w:type="dxa"/>
            <w:shd w:val="clear" w:color="auto" w:fill="auto"/>
            <w:noWrap/>
            <w:vAlign w:val="bottom"/>
            <w:hideMark/>
          </w:tcPr>
          <w:p w14:paraId="0A217B55"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2019</w:t>
            </w:r>
          </w:p>
        </w:tc>
        <w:tc>
          <w:tcPr>
            <w:tcW w:w="996" w:type="dxa"/>
            <w:shd w:val="clear" w:color="auto" w:fill="auto"/>
            <w:noWrap/>
            <w:vAlign w:val="bottom"/>
            <w:hideMark/>
          </w:tcPr>
          <w:p w14:paraId="41851B02"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2020</w:t>
            </w:r>
          </w:p>
        </w:tc>
        <w:tc>
          <w:tcPr>
            <w:tcW w:w="996" w:type="dxa"/>
            <w:shd w:val="clear" w:color="auto" w:fill="auto"/>
            <w:noWrap/>
            <w:vAlign w:val="bottom"/>
            <w:hideMark/>
          </w:tcPr>
          <w:p w14:paraId="2A69FF3C"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2021</w:t>
            </w:r>
          </w:p>
        </w:tc>
        <w:tc>
          <w:tcPr>
            <w:tcW w:w="996" w:type="dxa"/>
            <w:shd w:val="clear" w:color="auto" w:fill="auto"/>
            <w:noWrap/>
            <w:vAlign w:val="bottom"/>
            <w:hideMark/>
          </w:tcPr>
          <w:p w14:paraId="3F715CAA"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2022</w:t>
            </w:r>
          </w:p>
        </w:tc>
        <w:tc>
          <w:tcPr>
            <w:tcW w:w="996" w:type="dxa"/>
            <w:shd w:val="clear" w:color="auto" w:fill="auto"/>
            <w:noWrap/>
            <w:vAlign w:val="bottom"/>
            <w:hideMark/>
          </w:tcPr>
          <w:p w14:paraId="7AFCC49D"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2023</w:t>
            </w:r>
          </w:p>
        </w:tc>
        <w:tc>
          <w:tcPr>
            <w:tcW w:w="996" w:type="dxa"/>
            <w:shd w:val="clear" w:color="auto" w:fill="auto"/>
            <w:noWrap/>
            <w:vAlign w:val="bottom"/>
            <w:hideMark/>
          </w:tcPr>
          <w:p w14:paraId="4E0FB997"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2024</w:t>
            </w:r>
          </w:p>
        </w:tc>
        <w:tc>
          <w:tcPr>
            <w:tcW w:w="996" w:type="dxa"/>
            <w:shd w:val="clear" w:color="auto" w:fill="auto"/>
            <w:noWrap/>
            <w:vAlign w:val="bottom"/>
            <w:hideMark/>
          </w:tcPr>
          <w:p w14:paraId="4C4FA7C0"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2025</w:t>
            </w:r>
          </w:p>
        </w:tc>
        <w:tc>
          <w:tcPr>
            <w:tcW w:w="996" w:type="dxa"/>
            <w:shd w:val="clear" w:color="auto" w:fill="auto"/>
            <w:noWrap/>
            <w:vAlign w:val="bottom"/>
            <w:hideMark/>
          </w:tcPr>
          <w:p w14:paraId="26E35F0C"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2026</w:t>
            </w:r>
          </w:p>
        </w:tc>
        <w:tc>
          <w:tcPr>
            <w:tcW w:w="996" w:type="dxa"/>
            <w:shd w:val="clear" w:color="auto" w:fill="auto"/>
            <w:noWrap/>
            <w:vAlign w:val="bottom"/>
            <w:hideMark/>
          </w:tcPr>
          <w:p w14:paraId="7BC21138"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2027</w:t>
            </w:r>
          </w:p>
        </w:tc>
        <w:tc>
          <w:tcPr>
            <w:tcW w:w="996" w:type="dxa"/>
            <w:shd w:val="clear" w:color="auto" w:fill="auto"/>
            <w:noWrap/>
            <w:vAlign w:val="bottom"/>
            <w:hideMark/>
          </w:tcPr>
          <w:p w14:paraId="5F1B8495"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2028</w:t>
            </w:r>
          </w:p>
        </w:tc>
        <w:tc>
          <w:tcPr>
            <w:tcW w:w="996" w:type="dxa"/>
            <w:shd w:val="clear" w:color="auto" w:fill="auto"/>
            <w:noWrap/>
            <w:vAlign w:val="bottom"/>
            <w:hideMark/>
          </w:tcPr>
          <w:p w14:paraId="3DBA300E" w14:textId="77777777" w:rsidR="002727CB" w:rsidRPr="002727CB" w:rsidRDefault="002727CB" w:rsidP="002727CB">
            <w:pPr>
              <w:jc w:val="right"/>
              <w:rPr>
                <w:rFonts w:ascii="Arial" w:hAnsi="Arial" w:cs="Arial"/>
                <w:b/>
                <w:bCs/>
                <w:sz w:val="18"/>
                <w:szCs w:val="18"/>
              </w:rPr>
            </w:pPr>
            <w:r w:rsidRPr="002727CB">
              <w:rPr>
                <w:rFonts w:ascii="Arial" w:hAnsi="Arial" w:cs="Arial"/>
                <w:b/>
                <w:bCs/>
                <w:sz w:val="18"/>
                <w:szCs w:val="18"/>
              </w:rPr>
              <w:t>2029</w:t>
            </w:r>
          </w:p>
        </w:tc>
      </w:tr>
      <w:tr w:rsidR="002727CB" w:rsidRPr="002727CB" w14:paraId="3072DE72" w14:textId="77777777" w:rsidTr="002727CB">
        <w:trPr>
          <w:trHeight w:val="240"/>
        </w:trPr>
        <w:tc>
          <w:tcPr>
            <w:tcW w:w="3380" w:type="dxa"/>
            <w:shd w:val="clear" w:color="auto" w:fill="auto"/>
            <w:noWrap/>
            <w:vAlign w:val="bottom"/>
            <w:hideMark/>
          </w:tcPr>
          <w:p w14:paraId="63CB1409"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Hartie si carton</w:t>
            </w:r>
          </w:p>
        </w:tc>
        <w:tc>
          <w:tcPr>
            <w:tcW w:w="988" w:type="dxa"/>
            <w:shd w:val="clear" w:color="auto" w:fill="auto"/>
            <w:noWrap/>
            <w:vAlign w:val="bottom"/>
            <w:hideMark/>
          </w:tcPr>
          <w:p w14:paraId="00CC8B91"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173</w:t>
            </w:r>
          </w:p>
        </w:tc>
        <w:tc>
          <w:tcPr>
            <w:tcW w:w="996" w:type="dxa"/>
            <w:shd w:val="clear" w:color="auto" w:fill="auto"/>
            <w:noWrap/>
            <w:vAlign w:val="bottom"/>
            <w:hideMark/>
          </w:tcPr>
          <w:p w14:paraId="4212FB8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175</w:t>
            </w:r>
          </w:p>
        </w:tc>
        <w:tc>
          <w:tcPr>
            <w:tcW w:w="996" w:type="dxa"/>
            <w:shd w:val="clear" w:color="auto" w:fill="auto"/>
            <w:noWrap/>
            <w:vAlign w:val="bottom"/>
            <w:hideMark/>
          </w:tcPr>
          <w:p w14:paraId="6D48AA0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176</w:t>
            </w:r>
          </w:p>
        </w:tc>
        <w:tc>
          <w:tcPr>
            <w:tcW w:w="996" w:type="dxa"/>
            <w:shd w:val="clear" w:color="auto" w:fill="auto"/>
            <w:noWrap/>
            <w:vAlign w:val="bottom"/>
            <w:hideMark/>
          </w:tcPr>
          <w:p w14:paraId="17AF01F8"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177</w:t>
            </w:r>
          </w:p>
        </w:tc>
        <w:tc>
          <w:tcPr>
            <w:tcW w:w="996" w:type="dxa"/>
            <w:shd w:val="clear" w:color="auto" w:fill="auto"/>
            <w:noWrap/>
            <w:vAlign w:val="bottom"/>
            <w:hideMark/>
          </w:tcPr>
          <w:p w14:paraId="2FEB48A8"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178</w:t>
            </w:r>
          </w:p>
        </w:tc>
        <w:tc>
          <w:tcPr>
            <w:tcW w:w="996" w:type="dxa"/>
            <w:shd w:val="clear" w:color="auto" w:fill="auto"/>
            <w:noWrap/>
            <w:vAlign w:val="bottom"/>
            <w:hideMark/>
          </w:tcPr>
          <w:p w14:paraId="704F2C65"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181</w:t>
            </w:r>
          </w:p>
        </w:tc>
        <w:tc>
          <w:tcPr>
            <w:tcW w:w="996" w:type="dxa"/>
            <w:shd w:val="clear" w:color="auto" w:fill="auto"/>
            <w:noWrap/>
            <w:vAlign w:val="bottom"/>
            <w:hideMark/>
          </w:tcPr>
          <w:p w14:paraId="286716F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182</w:t>
            </w:r>
          </w:p>
        </w:tc>
        <w:tc>
          <w:tcPr>
            <w:tcW w:w="996" w:type="dxa"/>
            <w:shd w:val="clear" w:color="auto" w:fill="auto"/>
            <w:noWrap/>
            <w:vAlign w:val="bottom"/>
            <w:hideMark/>
          </w:tcPr>
          <w:p w14:paraId="15E856A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180</w:t>
            </w:r>
          </w:p>
        </w:tc>
        <w:tc>
          <w:tcPr>
            <w:tcW w:w="996" w:type="dxa"/>
            <w:shd w:val="clear" w:color="auto" w:fill="auto"/>
            <w:noWrap/>
            <w:vAlign w:val="bottom"/>
            <w:hideMark/>
          </w:tcPr>
          <w:p w14:paraId="0D50E72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179</w:t>
            </w:r>
          </w:p>
        </w:tc>
        <w:tc>
          <w:tcPr>
            <w:tcW w:w="996" w:type="dxa"/>
            <w:shd w:val="clear" w:color="auto" w:fill="auto"/>
            <w:noWrap/>
            <w:vAlign w:val="bottom"/>
            <w:hideMark/>
          </w:tcPr>
          <w:p w14:paraId="73BFF278"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177</w:t>
            </w:r>
          </w:p>
        </w:tc>
        <w:tc>
          <w:tcPr>
            <w:tcW w:w="996" w:type="dxa"/>
            <w:shd w:val="clear" w:color="auto" w:fill="auto"/>
            <w:noWrap/>
            <w:vAlign w:val="bottom"/>
            <w:hideMark/>
          </w:tcPr>
          <w:p w14:paraId="25C5CDB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177</w:t>
            </w:r>
          </w:p>
        </w:tc>
      </w:tr>
      <w:tr w:rsidR="002727CB" w:rsidRPr="002727CB" w14:paraId="7716D450" w14:textId="77777777" w:rsidTr="002727CB">
        <w:trPr>
          <w:trHeight w:val="240"/>
        </w:trPr>
        <w:tc>
          <w:tcPr>
            <w:tcW w:w="3380" w:type="dxa"/>
            <w:shd w:val="clear" w:color="auto" w:fill="auto"/>
            <w:noWrap/>
            <w:vAlign w:val="bottom"/>
            <w:hideMark/>
          </w:tcPr>
          <w:p w14:paraId="41CC8EE2"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Sticla</w:t>
            </w:r>
          </w:p>
        </w:tc>
        <w:tc>
          <w:tcPr>
            <w:tcW w:w="988" w:type="dxa"/>
            <w:shd w:val="clear" w:color="auto" w:fill="auto"/>
            <w:noWrap/>
            <w:vAlign w:val="bottom"/>
            <w:hideMark/>
          </w:tcPr>
          <w:p w14:paraId="5F925B47"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71</w:t>
            </w:r>
          </w:p>
        </w:tc>
        <w:tc>
          <w:tcPr>
            <w:tcW w:w="996" w:type="dxa"/>
            <w:shd w:val="clear" w:color="auto" w:fill="auto"/>
            <w:noWrap/>
            <w:vAlign w:val="bottom"/>
            <w:hideMark/>
          </w:tcPr>
          <w:p w14:paraId="0CC49135"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70</w:t>
            </w:r>
          </w:p>
        </w:tc>
        <w:tc>
          <w:tcPr>
            <w:tcW w:w="996" w:type="dxa"/>
            <w:shd w:val="clear" w:color="auto" w:fill="auto"/>
            <w:noWrap/>
            <w:vAlign w:val="bottom"/>
            <w:hideMark/>
          </w:tcPr>
          <w:p w14:paraId="6C034CA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68</w:t>
            </w:r>
          </w:p>
        </w:tc>
        <w:tc>
          <w:tcPr>
            <w:tcW w:w="996" w:type="dxa"/>
            <w:shd w:val="clear" w:color="auto" w:fill="auto"/>
            <w:noWrap/>
            <w:vAlign w:val="bottom"/>
            <w:hideMark/>
          </w:tcPr>
          <w:p w14:paraId="559FCD6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67</w:t>
            </w:r>
          </w:p>
        </w:tc>
        <w:tc>
          <w:tcPr>
            <w:tcW w:w="996" w:type="dxa"/>
            <w:shd w:val="clear" w:color="auto" w:fill="auto"/>
            <w:noWrap/>
            <w:vAlign w:val="bottom"/>
            <w:hideMark/>
          </w:tcPr>
          <w:p w14:paraId="6E97A748"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65</w:t>
            </w:r>
          </w:p>
        </w:tc>
        <w:tc>
          <w:tcPr>
            <w:tcW w:w="996" w:type="dxa"/>
            <w:shd w:val="clear" w:color="auto" w:fill="auto"/>
            <w:noWrap/>
            <w:vAlign w:val="bottom"/>
            <w:hideMark/>
          </w:tcPr>
          <w:p w14:paraId="4AF95E35"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63</w:t>
            </w:r>
          </w:p>
        </w:tc>
        <w:tc>
          <w:tcPr>
            <w:tcW w:w="996" w:type="dxa"/>
            <w:shd w:val="clear" w:color="auto" w:fill="auto"/>
            <w:noWrap/>
            <w:vAlign w:val="bottom"/>
            <w:hideMark/>
          </w:tcPr>
          <w:p w14:paraId="5B9FE43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61</w:t>
            </w:r>
          </w:p>
        </w:tc>
        <w:tc>
          <w:tcPr>
            <w:tcW w:w="996" w:type="dxa"/>
            <w:shd w:val="clear" w:color="auto" w:fill="auto"/>
            <w:noWrap/>
            <w:vAlign w:val="bottom"/>
            <w:hideMark/>
          </w:tcPr>
          <w:p w14:paraId="20028DA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60</w:t>
            </w:r>
          </w:p>
        </w:tc>
        <w:tc>
          <w:tcPr>
            <w:tcW w:w="996" w:type="dxa"/>
            <w:shd w:val="clear" w:color="auto" w:fill="auto"/>
            <w:noWrap/>
            <w:vAlign w:val="bottom"/>
            <w:hideMark/>
          </w:tcPr>
          <w:p w14:paraId="1D006B87"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60</w:t>
            </w:r>
          </w:p>
        </w:tc>
        <w:tc>
          <w:tcPr>
            <w:tcW w:w="996" w:type="dxa"/>
            <w:shd w:val="clear" w:color="auto" w:fill="auto"/>
            <w:noWrap/>
            <w:vAlign w:val="bottom"/>
            <w:hideMark/>
          </w:tcPr>
          <w:p w14:paraId="3429CE3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59</w:t>
            </w:r>
          </w:p>
        </w:tc>
        <w:tc>
          <w:tcPr>
            <w:tcW w:w="996" w:type="dxa"/>
            <w:shd w:val="clear" w:color="auto" w:fill="auto"/>
            <w:noWrap/>
            <w:vAlign w:val="bottom"/>
            <w:hideMark/>
          </w:tcPr>
          <w:p w14:paraId="42D817D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59</w:t>
            </w:r>
          </w:p>
        </w:tc>
      </w:tr>
      <w:tr w:rsidR="002727CB" w:rsidRPr="002727CB" w14:paraId="4C5154DF" w14:textId="77777777" w:rsidTr="002727CB">
        <w:trPr>
          <w:trHeight w:val="240"/>
        </w:trPr>
        <w:tc>
          <w:tcPr>
            <w:tcW w:w="3380" w:type="dxa"/>
            <w:shd w:val="clear" w:color="auto" w:fill="auto"/>
            <w:noWrap/>
            <w:vAlign w:val="bottom"/>
            <w:hideMark/>
          </w:tcPr>
          <w:p w14:paraId="41DBF906"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Plastic</w:t>
            </w:r>
          </w:p>
        </w:tc>
        <w:tc>
          <w:tcPr>
            <w:tcW w:w="988" w:type="dxa"/>
            <w:shd w:val="clear" w:color="auto" w:fill="auto"/>
            <w:noWrap/>
            <w:vAlign w:val="bottom"/>
            <w:hideMark/>
          </w:tcPr>
          <w:p w14:paraId="2EED2DAD"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161</w:t>
            </w:r>
          </w:p>
        </w:tc>
        <w:tc>
          <w:tcPr>
            <w:tcW w:w="996" w:type="dxa"/>
            <w:shd w:val="clear" w:color="auto" w:fill="auto"/>
            <w:noWrap/>
            <w:vAlign w:val="bottom"/>
            <w:hideMark/>
          </w:tcPr>
          <w:p w14:paraId="5BFE1F29"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155</w:t>
            </w:r>
          </w:p>
        </w:tc>
        <w:tc>
          <w:tcPr>
            <w:tcW w:w="996" w:type="dxa"/>
            <w:shd w:val="clear" w:color="auto" w:fill="auto"/>
            <w:noWrap/>
            <w:vAlign w:val="bottom"/>
            <w:hideMark/>
          </w:tcPr>
          <w:p w14:paraId="3EFE558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151</w:t>
            </w:r>
          </w:p>
        </w:tc>
        <w:tc>
          <w:tcPr>
            <w:tcW w:w="996" w:type="dxa"/>
            <w:shd w:val="clear" w:color="auto" w:fill="auto"/>
            <w:noWrap/>
            <w:vAlign w:val="bottom"/>
            <w:hideMark/>
          </w:tcPr>
          <w:p w14:paraId="3E2378D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147</w:t>
            </w:r>
          </w:p>
        </w:tc>
        <w:tc>
          <w:tcPr>
            <w:tcW w:w="996" w:type="dxa"/>
            <w:shd w:val="clear" w:color="auto" w:fill="auto"/>
            <w:noWrap/>
            <w:vAlign w:val="bottom"/>
            <w:hideMark/>
          </w:tcPr>
          <w:p w14:paraId="71DF289E"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143</w:t>
            </w:r>
          </w:p>
        </w:tc>
        <w:tc>
          <w:tcPr>
            <w:tcW w:w="996" w:type="dxa"/>
            <w:shd w:val="clear" w:color="auto" w:fill="auto"/>
            <w:noWrap/>
            <w:vAlign w:val="bottom"/>
            <w:hideMark/>
          </w:tcPr>
          <w:p w14:paraId="192619CE"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139</w:t>
            </w:r>
          </w:p>
        </w:tc>
        <w:tc>
          <w:tcPr>
            <w:tcW w:w="996" w:type="dxa"/>
            <w:shd w:val="clear" w:color="auto" w:fill="auto"/>
            <w:noWrap/>
            <w:vAlign w:val="bottom"/>
            <w:hideMark/>
          </w:tcPr>
          <w:p w14:paraId="65B8B698"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135</w:t>
            </w:r>
          </w:p>
        </w:tc>
        <w:tc>
          <w:tcPr>
            <w:tcW w:w="996" w:type="dxa"/>
            <w:shd w:val="clear" w:color="auto" w:fill="auto"/>
            <w:noWrap/>
            <w:vAlign w:val="bottom"/>
            <w:hideMark/>
          </w:tcPr>
          <w:p w14:paraId="7A41DF59"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134</w:t>
            </w:r>
          </w:p>
        </w:tc>
        <w:tc>
          <w:tcPr>
            <w:tcW w:w="996" w:type="dxa"/>
            <w:shd w:val="clear" w:color="auto" w:fill="auto"/>
            <w:noWrap/>
            <w:vAlign w:val="bottom"/>
            <w:hideMark/>
          </w:tcPr>
          <w:p w14:paraId="4C225C6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132</w:t>
            </w:r>
          </w:p>
        </w:tc>
        <w:tc>
          <w:tcPr>
            <w:tcW w:w="996" w:type="dxa"/>
            <w:shd w:val="clear" w:color="auto" w:fill="auto"/>
            <w:noWrap/>
            <w:vAlign w:val="bottom"/>
            <w:hideMark/>
          </w:tcPr>
          <w:p w14:paraId="5D3EE99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131</w:t>
            </w:r>
          </w:p>
        </w:tc>
        <w:tc>
          <w:tcPr>
            <w:tcW w:w="996" w:type="dxa"/>
            <w:shd w:val="clear" w:color="auto" w:fill="auto"/>
            <w:noWrap/>
            <w:vAlign w:val="bottom"/>
            <w:hideMark/>
          </w:tcPr>
          <w:p w14:paraId="51949628"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131</w:t>
            </w:r>
          </w:p>
        </w:tc>
      </w:tr>
      <w:tr w:rsidR="002727CB" w:rsidRPr="002727CB" w14:paraId="027D5C12" w14:textId="77777777" w:rsidTr="002727CB">
        <w:trPr>
          <w:trHeight w:val="240"/>
        </w:trPr>
        <w:tc>
          <w:tcPr>
            <w:tcW w:w="3380" w:type="dxa"/>
            <w:shd w:val="clear" w:color="auto" w:fill="auto"/>
            <w:noWrap/>
            <w:vAlign w:val="bottom"/>
            <w:hideMark/>
          </w:tcPr>
          <w:p w14:paraId="6731CEC5"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Metal</w:t>
            </w:r>
          </w:p>
        </w:tc>
        <w:tc>
          <w:tcPr>
            <w:tcW w:w="988" w:type="dxa"/>
            <w:shd w:val="clear" w:color="auto" w:fill="auto"/>
            <w:noWrap/>
            <w:vAlign w:val="bottom"/>
            <w:hideMark/>
          </w:tcPr>
          <w:p w14:paraId="7CD63AA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28</w:t>
            </w:r>
          </w:p>
        </w:tc>
        <w:tc>
          <w:tcPr>
            <w:tcW w:w="996" w:type="dxa"/>
            <w:shd w:val="clear" w:color="auto" w:fill="auto"/>
            <w:noWrap/>
            <w:vAlign w:val="bottom"/>
            <w:hideMark/>
          </w:tcPr>
          <w:p w14:paraId="4194DF67"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34</w:t>
            </w:r>
          </w:p>
        </w:tc>
        <w:tc>
          <w:tcPr>
            <w:tcW w:w="996" w:type="dxa"/>
            <w:shd w:val="clear" w:color="auto" w:fill="auto"/>
            <w:noWrap/>
            <w:vAlign w:val="bottom"/>
            <w:hideMark/>
          </w:tcPr>
          <w:p w14:paraId="074B37E1"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36</w:t>
            </w:r>
          </w:p>
        </w:tc>
        <w:tc>
          <w:tcPr>
            <w:tcW w:w="996" w:type="dxa"/>
            <w:shd w:val="clear" w:color="auto" w:fill="auto"/>
            <w:noWrap/>
            <w:vAlign w:val="bottom"/>
            <w:hideMark/>
          </w:tcPr>
          <w:p w14:paraId="6BAB74D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39</w:t>
            </w:r>
          </w:p>
        </w:tc>
        <w:tc>
          <w:tcPr>
            <w:tcW w:w="996" w:type="dxa"/>
            <w:shd w:val="clear" w:color="auto" w:fill="auto"/>
            <w:noWrap/>
            <w:vAlign w:val="bottom"/>
            <w:hideMark/>
          </w:tcPr>
          <w:p w14:paraId="2BADA46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41</w:t>
            </w:r>
          </w:p>
        </w:tc>
        <w:tc>
          <w:tcPr>
            <w:tcW w:w="996" w:type="dxa"/>
            <w:shd w:val="clear" w:color="auto" w:fill="auto"/>
            <w:noWrap/>
            <w:vAlign w:val="bottom"/>
            <w:hideMark/>
          </w:tcPr>
          <w:p w14:paraId="3F8A11D0"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44</w:t>
            </w:r>
          </w:p>
        </w:tc>
        <w:tc>
          <w:tcPr>
            <w:tcW w:w="996" w:type="dxa"/>
            <w:shd w:val="clear" w:color="auto" w:fill="auto"/>
            <w:noWrap/>
            <w:vAlign w:val="bottom"/>
            <w:hideMark/>
          </w:tcPr>
          <w:p w14:paraId="2EDA2A1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47</w:t>
            </w:r>
          </w:p>
        </w:tc>
        <w:tc>
          <w:tcPr>
            <w:tcW w:w="996" w:type="dxa"/>
            <w:shd w:val="clear" w:color="auto" w:fill="auto"/>
            <w:noWrap/>
            <w:vAlign w:val="bottom"/>
            <w:hideMark/>
          </w:tcPr>
          <w:p w14:paraId="028D597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47</w:t>
            </w:r>
          </w:p>
        </w:tc>
        <w:tc>
          <w:tcPr>
            <w:tcW w:w="996" w:type="dxa"/>
            <w:shd w:val="clear" w:color="auto" w:fill="auto"/>
            <w:noWrap/>
            <w:vAlign w:val="bottom"/>
            <w:hideMark/>
          </w:tcPr>
          <w:p w14:paraId="03AD40E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46</w:t>
            </w:r>
          </w:p>
        </w:tc>
        <w:tc>
          <w:tcPr>
            <w:tcW w:w="996" w:type="dxa"/>
            <w:shd w:val="clear" w:color="auto" w:fill="auto"/>
            <w:noWrap/>
            <w:vAlign w:val="bottom"/>
            <w:hideMark/>
          </w:tcPr>
          <w:p w14:paraId="289EE91C"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46</w:t>
            </w:r>
          </w:p>
        </w:tc>
        <w:tc>
          <w:tcPr>
            <w:tcW w:w="996" w:type="dxa"/>
            <w:shd w:val="clear" w:color="auto" w:fill="auto"/>
            <w:noWrap/>
            <w:vAlign w:val="bottom"/>
            <w:hideMark/>
          </w:tcPr>
          <w:p w14:paraId="73619AD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46</w:t>
            </w:r>
          </w:p>
        </w:tc>
      </w:tr>
      <w:tr w:rsidR="002727CB" w:rsidRPr="002727CB" w14:paraId="5DBE8E8D" w14:textId="77777777" w:rsidTr="002727CB">
        <w:trPr>
          <w:trHeight w:val="240"/>
        </w:trPr>
        <w:tc>
          <w:tcPr>
            <w:tcW w:w="3380" w:type="dxa"/>
            <w:shd w:val="clear" w:color="auto" w:fill="auto"/>
            <w:noWrap/>
            <w:vAlign w:val="bottom"/>
            <w:hideMark/>
          </w:tcPr>
          <w:p w14:paraId="1E41DE75"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Lemn</w:t>
            </w:r>
          </w:p>
        </w:tc>
        <w:tc>
          <w:tcPr>
            <w:tcW w:w="988" w:type="dxa"/>
            <w:shd w:val="clear" w:color="auto" w:fill="auto"/>
            <w:noWrap/>
            <w:vAlign w:val="bottom"/>
            <w:hideMark/>
          </w:tcPr>
          <w:p w14:paraId="5FFFDFA8"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36</w:t>
            </w:r>
          </w:p>
        </w:tc>
        <w:tc>
          <w:tcPr>
            <w:tcW w:w="996" w:type="dxa"/>
            <w:shd w:val="clear" w:color="auto" w:fill="auto"/>
            <w:noWrap/>
            <w:vAlign w:val="bottom"/>
            <w:hideMark/>
          </w:tcPr>
          <w:p w14:paraId="763426DD"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35</w:t>
            </w:r>
          </w:p>
        </w:tc>
        <w:tc>
          <w:tcPr>
            <w:tcW w:w="996" w:type="dxa"/>
            <w:shd w:val="clear" w:color="auto" w:fill="auto"/>
            <w:noWrap/>
            <w:vAlign w:val="bottom"/>
            <w:hideMark/>
          </w:tcPr>
          <w:p w14:paraId="49C3EFA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36</w:t>
            </w:r>
          </w:p>
        </w:tc>
        <w:tc>
          <w:tcPr>
            <w:tcW w:w="996" w:type="dxa"/>
            <w:shd w:val="clear" w:color="auto" w:fill="auto"/>
            <w:noWrap/>
            <w:vAlign w:val="bottom"/>
            <w:hideMark/>
          </w:tcPr>
          <w:p w14:paraId="7CCD03B9"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36</w:t>
            </w:r>
          </w:p>
        </w:tc>
        <w:tc>
          <w:tcPr>
            <w:tcW w:w="996" w:type="dxa"/>
            <w:shd w:val="clear" w:color="auto" w:fill="auto"/>
            <w:noWrap/>
            <w:vAlign w:val="bottom"/>
            <w:hideMark/>
          </w:tcPr>
          <w:p w14:paraId="6014C34C"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37</w:t>
            </w:r>
          </w:p>
        </w:tc>
        <w:tc>
          <w:tcPr>
            <w:tcW w:w="996" w:type="dxa"/>
            <w:shd w:val="clear" w:color="auto" w:fill="auto"/>
            <w:noWrap/>
            <w:vAlign w:val="bottom"/>
            <w:hideMark/>
          </w:tcPr>
          <w:p w14:paraId="17951474"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37</w:t>
            </w:r>
          </w:p>
        </w:tc>
        <w:tc>
          <w:tcPr>
            <w:tcW w:w="996" w:type="dxa"/>
            <w:shd w:val="clear" w:color="auto" w:fill="auto"/>
            <w:noWrap/>
            <w:vAlign w:val="bottom"/>
            <w:hideMark/>
          </w:tcPr>
          <w:p w14:paraId="4D3E517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36</w:t>
            </w:r>
          </w:p>
        </w:tc>
        <w:tc>
          <w:tcPr>
            <w:tcW w:w="996" w:type="dxa"/>
            <w:shd w:val="clear" w:color="auto" w:fill="auto"/>
            <w:noWrap/>
            <w:vAlign w:val="bottom"/>
            <w:hideMark/>
          </w:tcPr>
          <w:p w14:paraId="6AC7822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36</w:t>
            </w:r>
          </w:p>
        </w:tc>
        <w:tc>
          <w:tcPr>
            <w:tcW w:w="996" w:type="dxa"/>
            <w:shd w:val="clear" w:color="auto" w:fill="auto"/>
            <w:noWrap/>
            <w:vAlign w:val="bottom"/>
            <w:hideMark/>
          </w:tcPr>
          <w:p w14:paraId="02D979D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36</w:t>
            </w:r>
          </w:p>
        </w:tc>
        <w:tc>
          <w:tcPr>
            <w:tcW w:w="996" w:type="dxa"/>
            <w:shd w:val="clear" w:color="auto" w:fill="auto"/>
            <w:noWrap/>
            <w:vAlign w:val="bottom"/>
            <w:hideMark/>
          </w:tcPr>
          <w:p w14:paraId="6C244595"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35</w:t>
            </w:r>
          </w:p>
        </w:tc>
        <w:tc>
          <w:tcPr>
            <w:tcW w:w="996" w:type="dxa"/>
            <w:shd w:val="clear" w:color="auto" w:fill="auto"/>
            <w:noWrap/>
            <w:vAlign w:val="bottom"/>
            <w:hideMark/>
          </w:tcPr>
          <w:p w14:paraId="468E5779"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35</w:t>
            </w:r>
          </w:p>
        </w:tc>
      </w:tr>
      <w:tr w:rsidR="002727CB" w:rsidRPr="002727CB" w14:paraId="751F4E97" w14:textId="77777777" w:rsidTr="002727CB">
        <w:trPr>
          <w:trHeight w:val="240"/>
        </w:trPr>
        <w:tc>
          <w:tcPr>
            <w:tcW w:w="3380" w:type="dxa"/>
            <w:shd w:val="clear" w:color="auto" w:fill="auto"/>
            <w:noWrap/>
            <w:vAlign w:val="bottom"/>
            <w:hideMark/>
          </w:tcPr>
          <w:p w14:paraId="726FB001"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Deseuri biodegradabile</w:t>
            </w:r>
          </w:p>
        </w:tc>
        <w:tc>
          <w:tcPr>
            <w:tcW w:w="988" w:type="dxa"/>
            <w:shd w:val="clear" w:color="auto" w:fill="auto"/>
            <w:noWrap/>
            <w:vAlign w:val="bottom"/>
            <w:hideMark/>
          </w:tcPr>
          <w:p w14:paraId="41C00F13"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811</w:t>
            </w:r>
          </w:p>
        </w:tc>
        <w:tc>
          <w:tcPr>
            <w:tcW w:w="996" w:type="dxa"/>
            <w:shd w:val="clear" w:color="auto" w:fill="auto"/>
            <w:noWrap/>
            <w:vAlign w:val="bottom"/>
            <w:hideMark/>
          </w:tcPr>
          <w:p w14:paraId="000F175C"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803</w:t>
            </w:r>
          </w:p>
        </w:tc>
        <w:tc>
          <w:tcPr>
            <w:tcW w:w="996" w:type="dxa"/>
            <w:shd w:val="clear" w:color="auto" w:fill="auto"/>
            <w:noWrap/>
            <w:vAlign w:val="bottom"/>
            <w:hideMark/>
          </w:tcPr>
          <w:p w14:paraId="5DFFD48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789</w:t>
            </w:r>
          </w:p>
        </w:tc>
        <w:tc>
          <w:tcPr>
            <w:tcW w:w="996" w:type="dxa"/>
            <w:shd w:val="clear" w:color="auto" w:fill="auto"/>
            <w:noWrap/>
            <w:vAlign w:val="bottom"/>
            <w:hideMark/>
          </w:tcPr>
          <w:p w14:paraId="3A890A0C"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782</w:t>
            </w:r>
          </w:p>
        </w:tc>
        <w:tc>
          <w:tcPr>
            <w:tcW w:w="996" w:type="dxa"/>
            <w:shd w:val="clear" w:color="auto" w:fill="auto"/>
            <w:noWrap/>
            <w:vAlign w:val="bottom"/>
            <w:hideMark/>
          </w:tcPr>
          <w:p w14:paraId="36534F05"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769</w:t>
            </w:r>
          </w:p>
        </w:tc>
        <w:tc>
          <w:tcPr>
            <w:tcW w:w="996" w:type="dxa"/>
            <w:shd w:val="clear" w:color="auto" w:fill="auto"/>
            <w:noWrap/>
            <w:vAlign w:val="bottom"/>
            <w:hideMark/>
          </w:tcPr>
          <w:p w14:paraId="350B326E"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755</w:t>
            </w:r>
          </w:p>
        </w:tc>
        <w:tc>
          <w:tcPr>
            <w:tcW w:w="996" w:type="dxa"/>
            <w:shd w:val="clear" w:color="auto" w:fill="auto"/>
            <w:noWrap/>
            <w:vAlign w:val="bottom"/>
            <w:hideMark/>
          </w:tcPr>
          <w:p w14:paraId="099A87F9"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742</w:t>
            </w:r>
          </w:p>
        </w:tc>
        <w:tc>
          <w:tcPr>
            <w:tcW w:w="996" w:type="dxa"/>
            <w:shd w:val="clear" w:color="auto" w:fill="auto"/>
            <w:noWrap/>
            <w:vAlign w:val="bottom"/>
            <w:hideMark/>
          </w:tcPr>
          <w:p w14:paraId="085EFF0D"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735</w:t>
            </w:r>
          </w:p>
        </w:tc>
        <w:tc>
          <w:tcPr>
            <w:tcW w:w="996" w:type="dxa"/>
            <w:shd w:val="clear" w:color="auto" w:fill="auto"/>
            <w:noWrap/>
            <w:vAlign w:val="bottom"/>
            <w:hideMark/>
          </w:tcPr>
          <w:p w14:paraId="3F6B53E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729</w:t>
            </w:r>
          </w:p>
        </w:tc>
        <w:tc>
          <w:tcPr>
            <w:tcW w:w="996" w:type="dxa"/>
            <w:shd w:val="clear" w:color="auto" w:fill="auto"/>
            <w:noWrap/>
            <w:vAlign w:val="bottom"/>
            <w:hideMark/>
          </w:tcPr>
          <w:p w14:paraId="137F08B5"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722</w:t>
            </w:r>
          </w:p>
        </w:tc>
        <w:tc>
          <w:tcPr>
            <w:tcW w:w="996" w:type="dxa"/>
            <w:shd w:val="clear" w:color="auto" w:fill="auto"/>
            <w:noWrap/>
            <w:vAlign w:val="bottom"/>
            <w:hideMark/>
          </w:tcPr>
          <w:p w14:paraId="0B7DD349"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722</w:t>
            </w:r>
          </w:p>
        </w:tc>
      </w:tr>
      <w:tr w:rsidR="002727CB" w:rsidRPr="002727CB" w14:paraId="2D8F9747" w14:textId="77777777" w:rsidTr="002727CB">
        <w:trPr>
          <w:trHeight w:val="240"/>
        </w:trPr>
        <w:tc>
          <w:tcPr>
            <w:tcW w:w="3380" w:type="dxa"/>
            <w:shd w:val="clear" w:color="auto" w:fill="auto"/>
            <w:noWrap/>
            <w:vAlign w:val="bottom"/>
            <w:hideMark/>
          </w:tcPr>
          <w:p w14:paraId="4D16E41A"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Altele</w:t>
            </w:r>
          </w:p>
        </w:tc>
        <w:tc>
          <w:tcPr>
            <w:tcW w:w="988" w:type="dxa"/>
            <w:shd w:val="clear" w:color="auto" w:fill="auto"/>
            <w:noWrap/>
            <w:vAlign w:val="bottom"/>
            <w:hideMark/>
          </w:tcPr>
          <w:p w14:paraId="02398CF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128</w:t>
            </w:r>
          </w:p>
        </w:tc>
        <w:tc>
          <w:tcPr>
            <w:tcW w:w="996" w:type="dxa"/>
            <w:shd w:val="clear" w:color="auto" w:fill="auto"/>
            <w:noWrap/>
            <w:vAlign w:val="bottom"/>
            <w:hideMark/>
          </w:tcPr>
          <w:p w14:paraId="74E2B40D"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123</w:t>
            </w:r>
          </w:p>
        </w:tc>
        <w:tc>
          <w:tcPr>
            <w:tcW w:w="996" w:type="dxa"/>
            <w:shd w:val="clear" w:color="auto" w:fill="auto"/>
            <w:noWrap/>
            <w:vAlign w:val="bottom"/>
            <w:hideMark/>
          </w:tcPr>
          <w:p w14:paraId="38225761"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126</w:t>
            </w:r>
          </w:p>
        </w:tc>
        <w:tc>
          <w:tcPr>
            <w:tcW w:w="996" w:type="dxa"/>
            <w:shd w:val="clear" w:color="auto" w:fill="auto"/>
            <w:noWrap/>
            <w:vAlign w:val="bottom"/>
            <w:hideMark/>
          </w:tcPr>
          <w:p w14:paraId="187EEA00"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123</w:t>
            </w:r>
          </w:p>
        </w:tc>
        <w:tc>
          <w:tcPr>
            <w:tcW w:w="996" w:type="dxa"/>
            <w:shd w:val="clear" w:color="auto" w:fill="auto"/>
            <w:noWrap/>
            <w:vAlign w:val="bottom"/>
            <w:hideMark/>
          </w:tcPr>
          <w:p w14:paraId="57E3B998"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126</w:t>
            </w:r>
          </w:p>
        </w:tc>
        <w:tc>
          <w:tcPr>
            <w:tcW w:w="996" w:type="dxa"/>
            <w:shd w:val="clear" w:color="auto" w:fill="auto"/>
            <w:noWrap/>
            <w:vAlign w:val="bottom"/>
            <w:hideMark/>
          </w:tcPr>
          <w:p w14:paraId="5653F3E1"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129</w:t>
            </w:r>
          </w:p>
        </w:tc>
        <w:tc>
          <w:tcPr>
            <w:tcW w:w="996" w:type="dxa"/>
            <w:shd w:val="clear" w:color="auto" w:fill="auto"/>
            <w:noWrap/>
            <w:vAlign w:val="bottom"/>
            <w:hideMark/>
          </w:tcPr>
          <w:p w14:paraId="6DBFDBA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132</w:t>
            </w:r>
          </w:p>
        </w:tc>
        <w:tc>
          <w:tcPr>
            <w:tcW w:w="996" w:type="dxa"/>
            <w:shd w:val="clear" w:color="auto" w:fill="auto"/>
            <w:noWrap/>
            <w:vAlign w:val="bottom"/>
            <w:hideMark/>
          </w:tcPr>
          <w:p w14:paraId="745A5222"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131</w:t>
            </w:r>
          </w:p>
        </w:tc>
        <w:tc>
          <w:tcPr>
            <w:tcW w:w="996" w:type="dxa"/>
            <w:shd w:val="clear" w:color="auto" w:fill="auto"/>
            <w:noWrap/>
            <w:vAlign w:val="bottom"/>
            <w:hideMark/>
          </w:tcPr>
          <w:p w14:paraId="480DD2A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130</w:t>
            </w:r>
          </w:p>
        </w:tc>
        <w:tc>
          <w:tcPr>
            <w:tcW w:w="996" w:type="dxa"/>
            <w:shd w:val="clear" w:color="auto" w:fill="auto"/>
            <w:noWrap/>
            <w:vAlign w:val="bottom"/>
            <w:hideMark/>
          </w:tcPr>
          <w:p w14:paraId="5557CEC0"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129</w:t>
            </w:r>
          </w:p>
        </w:tc>
        <w:tc>
          <w:tcPr>
            <w:tcW w:w="996" w:type="dxa"/>
            <w:shd w:val="clear" w:color="auto" w:fill="auto"/>
            <w:noWrap/>
            <w:vAlign w:val="bottom"/>
            <w:hideMark/>
          </w:tcPr>
          <w:p w14:paraId="24A3736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129</w:t>
            </w:r>
          </w:p>
        </w:tc>
      </w:tr>
      <w:tr w:rsidR="002727CB" w:rsidRPr="002727CB" w14:paraId="3DC2D8AB" w14:textId="77777777" w:rsidTr="002727CB">
        <w:trPr>
          <w:trHeight w:val="240"/>
        </w:trPr>
        <w:tc>
          <w:tcPr>
            <w:tcW w:w="3380" w:type="dxa"/>
            <w:shd w:val="clear" w:color="auto" w:fill="auto"/>
            <w:noWrap/>
            <w:vAlign w:val="bottom"/>
            <w:hideMark/>
          </w:tcPr>
          <w:p w14:paraId="78AB5C9A" w14:textId="77777777" w:rsidR="002727CB" w:rsidRPr="002727CB" w:rsidRDefault="002727CB" w:rsidP="002727CB">
            <w:pPr>
              <w:rPr>
                <w:rFonts w:ascii="Arial" w:hAnsi="Arial" w:cs="Arial"/>
                <w:b/>
                <w:bCs/>
                <w:sz w:val="18"/>
                <w:szCs w:val="18"/>
              </w:rPr>
            </w:pPr>
            <w:r w:rsidRPr="002727CB">
              <w:rPr>
                <w:rFonts w:ascii="Arial" w:hAnsi="Arial" w:cs="Arial"/>
                <w:b/>
                <w:bCs/>
                <w:sz w:val="18"/>
                <w:szCs w:val="18"/>
              </w:rPr>
              <w:t>textile</w:t>
            </w:r>
          </w:p>
        </w:tc>
        <w:tc>
          <w:tcPr>
            <w:tcW w:w="988" w:type="dxa"/>
            <w:shd w:val="clear" w:color="auto" w:fill="auto"/>
            <w:noWrap/>
            <w:vAlign w:val="bottom"/>
            <w:hideMark/>
          </w:tcPr>
          <w:p w14:paraId="610C69AB"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14</w:t>
            </w:r>
          </w:p>
        </w:tc>
        <w:tc>
          <w:tcPr>
            <w:tcW w:w="996" w:type="dxa"/>
            <w:shd w:val="clear" w:color="auto" w:fill="auto"/>
            <w:noWrap/>
            <w:vAlign w:val="bottom"/>
            <w:hideMark/>
          </w:tcPr>
          <w:p w14:paraId="343EAA5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14</w:t>
            </w:r>
          </w:p>
        </w:tc>
        <w:tc>
          <w:tcPr>
            <w:tcW w:w="996" w:type="dxa"/>
            <w:shd w:val="clear" w:color="auto" w:fill="auto"/>
            <w:noWrap/>
            <w:vAlign w:val="bottom"/>
            <w:hideMark/>
          </w:tcPr>
          <w:p w14:paraId="631A0161"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14</w:t>
            </w:r>
          </w:p>
        </w:tc>
        <w:tc>
          <w:tcPr>
            <w:tcW w:w="996" w:type="dxa"/>
            <w:shd w:val="clear" w:color="auto" w:fill="auto"/>
            <w:noWrap/>
            <w:vAlign w:val="bottom"/>
            <w:hideMark/>
          </w:tcPr>
          <w:p w14:paraId="77B3D966"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14</w:t>
            </w:r>
          </w:p>
        </w:tc>
        <w:tc>
          <w:tcPr>
            <w:tcW w:w="996" w:type="dxa"/>
            <w:shd w:val="clear" w:color="auto" w:fill="auto"/>
            <w:noWrap/>
            <w:vAlign w:val="bottom"/>
            <w:hideMark/>
          </w:tcPr>
          <w:p w14:paraId="49A8253A"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14</w:t>
            </w:r>
          </w:p>
        </w:tc>
        <w:tc>
          <w:tcPr>
            <w:tcW w:w="996" w:type="dxa"/>
            <w:shd w:val="clear" w:color="auto" w:fill="auto"/>
            <w:noWrap/>
            <w:vAlign w:val="bottom"/>
            <w:hideMark/>
          </w:tcPr>
          <w:p w14:paraId="52A8EF9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14</w:t>
            </w:r>
          </w:p>
        </w:tc>
        <w:tc>
          <w:tcPr>
            <w:tcW w:w="996" w:type="dxa"/>
            <w:shd w:val="clear" w:color="auto" w:fill="auto"/>
            <w:noWrap/>
            <w:vAlign w:val="bottom"/>
            <w:hideMark/>
          </w:tcPr>
          <w:p w14:paraId="35FD8087"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13</w:t>
            </w:r>
          </w:p>
        </w:tc>
        <w:tc>
          <w:tcPr>
            <w:tcW w:w="996" w:type="dxa"/>
            <w:shd w:val="clear" w:color="auto" w:fill="auto"/>
            <w:noWrap/>
            <w:vAlign w:val="bottom"/>
            <w:hideMark/>
          </w:tcPr>
          <w:p w14:paraId="593885BF"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13</w:t>
            </w:r>
          </w:p>
        </w:tc>
        <w:tc>
          <w:tcPr>
            <w:tcW w:w="996" w:type="dxa"/>
            <w:shd w:val="clear" w:color="auto" w:fill="auto"/>
            <w:noWrap/>
            <w:vAlign w:val="bottom"/>
            <w:hideMark/>
          </w:tcPr>
          <w:p w14:paraId="686FCDE5"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13</w:t>
            </w:r>
          </w:p>
        </w:tc>
        <w:tc>
          <w:tcPr>
            <w:tcW w:w="996" w:type="dxa"/>
            <w:shd w:val="clear" w:color="auto" w:fill="auto"/>
            <w:noWrap/>
            <w:vAlign w:val="bottom"/>
            <w:hideMark/>
          </w:tcPr>
          <w:p w14:paraId="243ABE68"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13</w:t>
            </w:r>
          </w:p>
        </w:tc>
        <w:tc>
          <w:tcPr>
            <w:tcW w:w="996" w:type="dxa"/>
            <w:shd w:val="clear" w:color="auto" w:fill="auto"/>
            <w:noWrap/>
            <w:vAlign w:val="bottom"/>
            <w:hideMark/>
          </w:tcPr>
          <w:p w14:paraId="7CA76B0D" w14:textId="77777777" w:rsidR="002727CB" w:rsidRPr="002727CB" w:rsidRDefault="002727CB" w:rsidP="002727CB">
            <w:pPr>
              <w:jc w:val="right"/>
              <w:rPr>
                <w:rFonts w:ascii="Arial" w:hAnsi="Arial" w:cs="Arial"/>
                <w:sz w:val="18"/>
                <w:szCs w:val="18"/>
              </w:rPr>
            </w:pPr>
            <w:r w:rsidRPr="002727CB">
              <w:rPr>
                <w:rFonts w:ascii="Arial" w:hAnsi="Arial" w:cs="Arial"/>
                <w:sz w:val="18"/>
                <w:szCs w:val="18"/>
              </w:rPr>
              <w:t>13</w:t>
            </w:r>
          </w:p>
        </w:tc>
      </w:tr>
    </w:tbl>
    <w:p w14:paraId="5C611CD9" w14:textId="77777777" w:rsidR="002727CB" w:rsidRDefault="002727CB" w:rsidP="00F475FB">
      <w:pPr>
        <w:widowControl w:val="0"/>
        <w:autoSpaceDE w:val="0"/>
        <w:autoSpaceDN w:val="0"/>
        <w:adjustRightInd w:val="0"/>
        <w:spacing w:after="120" w:line="288" w:lineRule="auto"/>
        <w:jc w:val="both"/>
        <w:rPr>
          <w:rFonts w:ascii="Times New Roman" w:hAnsi="Times New Roman"/>
          <w:b/>
          <w:bCs/>
          <w:sz w:val="24"/>
          <w:szCs w:val="24"/>
          <w:lang w:val="fr-FR"/>
        </w:rPr>
      </w:pPr>
    </w:p>
    <w:p w14:paraId="1C4F692E" w14:textId="6AFAC658" w:rsidR="006A124B" w:rsidRPr="006407D2" w:rsidRDefault="006A124B" w:rsidP="002727CB">
      <w:pPr>
        <w:rPr>
          <w:rFonts w:asciiTheme="majorBidi" w:hAnsiTheme="majorBidi" w:cstheme="majorBidi"/>
          <w:lang w:val="fr-FR"/>
        </w:rPr>
      </w:pPr>
    </w:p>
    <w:p w14:paraId="2D82D0AB" w14:textId="77777777" w:rsidR="006A124B" w:rsidRPr="006407D2" w:rsidRDefault="006A124B" w:rsidP="00F475FB">
      <w:pPr>
        <w:widowControl w:val="0"/>
        <w:autoSpaceDE w:val="0"/>
        <w:autoSpaceDN w:val="0"/>
        <w:adjustRightInd w:val="0"/>
        <w:spacing w:after="120" w:line="288" w:lineRule="auto"/>
        <w:jc w:val="both"/>
        <w:rPr>
          <w:rFonts w:ascii="Times New Roman" w:hAnsi="Times New Roman"/>
          <w:i/>
          <w:iCs/>
          <w:sz w:val="24"/>
          <w:szCs w:val="24"/>
          <w:lang w:val="fr-FR"/>
        </w:rPr>
        <w:sectPr w:rsidR="006A124B" w:rsidRPr="006407D2" w:rsidSect="009E59B4">
          <w:pgSz w:w="16834" w:h="11909" w:orient="landscape"/>
          <w:pgMar w:top="1411" w:right="1411" w:bottom="1411" w:left="994" w:header="288" w:footer="720" w:gutter="0"/>
          <w:cols w:space="720"/>
          <w:noEndnote/>
          <w:docGrid w:linePitch="299"/>
        </w:sectPr>
      </w:pPr>
    </w:p>
    <w:p w14:paraId="0E8C0A7D" w14:textId="77777777" w:rsidR="00A53CD5" w:rsidRPr="006407D2" w:rsidRDefault="00A53CD5" w:rsidP="00F475FB">
      <w:pPr>
        <w:widowControl w:val="0"/>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lastRenderedPageBreak/>
        <w:t>In cadrul contractului de delegare se vor colecta următoarele categorii de deșeuri :</w:t>
      </w:r>
    </w:p>
    <w:p w14:paraId="2D7B1323" w14:textId="77777777" w:rsidR="00A53CD5" w:rsidRPr="006407D2" w:rsidRDefault="00A53CD5" w:rsidP="00F475FB">
      <w:pPr>
        <w:pStyle w:val="ListParagraph"/>
        <w:widowControl w:val="0"/>
        <w:numPr>
          <w:ilvl w:val="0"/>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Din mediul urban :</w:t>
      </w:r>
    </w:p>
    <w:p w14:paraId="6599E241" w14:textId="77777777" w:rsidR="00A53CD5" w:rsidRPr="006407D2" w:rsidRDefault="00A53CD5"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 xml:space="preserve">Deșeurile menajere reciclabile pe 3 fracții (hârtie/carton, plastic/metal, sticlă) </w:t>
      </w:r>
    </w:p>
    <w:p w14:paraId="5B89CED3" w14:textId="77777777" w:rsidR="00A53CD5" w:rsidRPr="006407D2" w:rsidRDefault="00A53CD5"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Deșeurile menajere reziduale</w:t>
      </w:r>
    </w:p>
    <w:p w14:paraId="50D04E1E" w14:textId="77777777" w:rsidR="00A53CD5" w:rsidRPr="006407D2" w:rsidRDefault="00A53CD5"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 verzi din zonele de case (doar pentru municipiul Cluj Napoca)</w:t>
      </w:r>
    </w:p>
    <w:p w14:paraId="6251AA17" w14:textId="77777777" w:rsidR="00A53CD5" w:rsidRPr="006407D2" w:rsidRDefault="00A53CD5"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 similare reciclabile pe 3 fracții</w:t>
      </w:r>
    </w:p>
    <w:p w14:paraId="71F72259" w14:textId="77777777" w:rsidR="00A53CD5" w:rsidRPr="006407D2" w:rsidRDefault="00A53CD5"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 similare reziduale</w:t>
      </w:r>
    </w:p>
    <w:p w14:paraId="30EDA30C" w14:textId="77777777" w:rsidR="00A53CD5" w:rsidRPr="006407D2" w:rsidRDefault="00A53CD5"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 similare biodegradabile (doar pentru operatorii economici menționați la punctul 2.3.5. din Caietul de sarcini)</w:t>
      </w:r>
    </w:p>
    <w:p w14:paraId="2794E0CC" w14:textId="77777777" w:rsidR="00A53CD5" w:rsidRPr="006407D2" w:rsidRDefault="00A53CD5" w:rsidP="00F475FB">
      <w:pPr>
        <w:pStyle w:val="ListParagraph"/>
        <w:widowControl w:val="0"/>
        <w:numPr>
          <w:ilvl w:val="0"/>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 xml:space="preserve">Din mediul rural </w:t>
      </w:r>
    </w:p>
    <w:p w14:paraId="1580B8FF" w14:textId="77777777" w:rsidR="00A53CD5" w:rsidRPr="006407D2" w:rsidRDefault="00A53CD5"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 menajere reciclabile pe 3 fractii</w:t>
      </w:r>
    </w:p>
    <w:p w14:paraId="0645BBAC" w14:textId="77777777" w:rsidR="00A53CD5" w:rsidRPr="006407D2" w:rsidRDefault="00A53CD5"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 menajere reziduale</w:t>
      </w:r>
    </w:p>
    <w:p w14:paraId="3C3D6F54" w14:textId="77777777" w:rsidR="00A53CD5" w:rsidRPr="006407D2" w:rsidRDefault="00A53CD5"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 similare reciclabile</w:t>
      </w:r>
      <w:r w:rsidR="006A124B" w:rsidRPr="006407D2">
        <w:rPr>
          <w:rFonts w:ascii="Times New Roman" w:hAnsi="Times New Roman"/>
          <w:iCs/>
          <w:sz w:val="24"/>
          <w:szCs w:val="24"/>
          <w:lang w:val="fr-FR"/>
        </w:rPr>
        <w:t xml:space="preserve"> pe 3 fractii</w:t>
      </w:r>
    </w:p>
    <w:p w14:paraId="1BE4CC0D" w14:textId="77777777" w:rsidR="00095D44" w:rsidRPr="006407D2" w:rsidRDefault="006A124B" w:rsidP="00F475FB">
      <w:pPr>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 similare reziduale</w:t>
      </w:r>
    </w:p>
    <w:p w14:paraId="3374BCBB"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În plus faţă de aceste categorii de deşeuri, următoarele categorii </w:t>
      </w:r>
      <w:r w:rsidR="006A124B" w:rsidRPr="006407D2">
        <w:rPr>
          <w:rFonts w:ascii="Times New Roman" w:hAnsi="Times New Roman"/>
          <w:sz w:val="24"/>
          <w:szCs w:val="24"/>
          <w:lang w:val="fr-FR"/>
        </w:rPr>
        <w:t xml:space="preserve">se vor colecta conform cerințelor caietului de sarcini pe </w:t>
      </w:r>
      <w:r w:rsidRPr="006407D2">
        <w:rPr>
          <w:rFonts w:ascii="Times New Roman" w:hAnsi="Times New Roman"/>
          <w:sz w:val="24"/>
          <w:szCs w:val="24"/>
          <w:lang w:val="fr-FR"/>
        </w:rPr>
        <w:t>durata contractului de delegare:</w:t>
      </w:r>
    </w:p>
    <w:p w14:paraId="207919A4" w14:textId="77777777" w:rsidR="00095D44" w:rsidRPr="006407D2" w:rsidRDefault="00095D44" w:rsidP="00F475FB">
      <w:pPr>
        <w:widowControl w:val="0"/>
        <w:numPr>
          <w:ilvl w:val="0"/>
          <w:numId w:val="4"/>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deșeuri voluminoase</w:t>
      </w:r>
    </w:p>
    <w:p w14:paraId="60D97BE6" w14:textId="77777777" w:rsidR="00095D44" w:rsidRPr="006407D2" w:rsidRDefault="00095D44" w:rsidP="00F475FB">
      <w:pPr>
        <w:widowControl w:val="0"/>
        <w:numPr>
          <w:ilvl w:val="0"/>
          <w:numId w:val="4"/>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deșeuri periculoase din deșeurile menajere</w:t>
      </w:r>
    </w:p>
    <w:p w14:paraId="1272FFCC" w14:textId="77777777" w:rsidR="00095D44" w:rsidRPr="006407D2" w:rsidRDefault="00095D44" w:rsidP="00F475FB">
      <w:pPr>
        <w:widowControl w:val="0"/>
        <w:numPr>
          <w:ilvl w:val="0"/>
          <w:numId w:val="4"/>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deșeuri din construcții și demolări</w:t>
      </w:r>
    </w:p>
    <w:p w14:paraId="60CBF565" w14:textId="77777777" w:rsidR="006A124B" w:rsidRPr="006407D2" w:rsidRDefault="006A124B"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Cantitățile estimate a fi generate din aceste categorii sunt prezentate în tabelul următor:</w:t>
      </w:r>
    </w:p>
    <w:p w14:paraId="0B921E0E" w14:textId="77777777" w:rsidR="006A124B" w:rsidRPr="006407D2" w:rsidRDefault="006A124B" w:rsidP="00F475FB">
      <w:pPr>
        <w:widowControl w:val="0"/>
        <w:autoSpaceDE w:val="0"/>
        <w:autoSpaceDN w:val="0"/>
        <w:adjustRightInd w:val="0"/>
        <w:spacing w:after="120" w:line="288" w:lineRule="auto"/>
        <w:jc w:val="both"/>
        <w:rPr>
          <w:rFonts w:ascii="Times New Roman" w:hAnsi="Times New Roman"/>
          <w:i/>
          <w:iCs/>
          <w:sz w:val="24"/>
          <w:szCs w:val="24"/>
        </w:rPr>
      </w:pPr>
      <w:r w:rsidRPr="006407D2">
        <w:rPr>
          <w:rFonts w:ascii="Times New Roman" w:hAnsi="Times New Roman"/>
          <w:i/>
          <w:iCs/>
          <w:sz w:val="24"/>
          <w:szCs w:val="24"/>
        </w:rPr>
        <w:t>Zona 1 Cluj Napoca</w:t>
      </w:r>
    </w:p>
    <w:tbl>
      <w:tblPr>
        <w:tblW w:w="53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825"/>
        <w:gridCol w:w="825"/>
        <w:gridCol w:w="825"/>
        <w:gridCol w:w="825"/>
        <w:gridCol w:w="825"/>
        <w:gridCol w:w="825"/>
        <w:gridCol w:w="825"/>
        <w:gridCol w:w="825"/>
        <w:gridCol w:w="825"/>
        <w:gridCol w:w="825"/>
        <w:gridCol w:w="825"/>
      </w:tblGrid>
      <w:tr w:rsidR="006A124B" w:rsidRPr="006407D2" w14:paraId="3D1CD5D1" w14:textId="77777777" w:rsidTr="00ED0255">
        <w:trPr>
          <w:trHeight w:val="240"/>
        </w:trPr>
        <w:tc>
          <w:tcPr>
            <w:tcW w:w="625" w:type="dxa"/>
            <w:shd w:val="clear" w:color="auto" w:fill="auto"/>
            <w:noWrap/>
            <w:vAlign w:val="bottom"/>
            <w:hideMark/>
          </w:tcPr>
          <w:p w14:paraId="7F97A3F2" w14:textId="77777777" w:rsidR="006A124B" w:rsidRPr="006407D2" w:rsidRDefault="006A124B" w:rsidP="00F475FB">
            <w:pPr>
              <w:rPr>
                <w:rFonts w:asciiTheme="majorBidi" w:hAnsiTheme="majorBidi" w:cstheme="majorBidi"/>
                <w:sz w:val="18"/>
                <w:szCs w:val="18"/>
              </w:rPr>
            </w:pPr>
            <w:bookmarkStart w:id="138" w:name="_Hlk520281975"/>
            <w:r w:rsidRPr="006407D2">
              <w:rPr>
                <w:rFonts w:asciiTheme="majorBidi" w:hAnsiTheme="majorBidi" w:cstheme="majorBidi"/>
                <w:sz w:val="18"/>
                <w:szCs w:val="18"/>
              </w:rPr>
              <w:t>tone</w:t>
            </w:r>
          </w:p>
        </w:tc>
        <w:tc>
          <w:tcPr>
            <w:tcW w:w="825" w:type="dxa"/>
            <w:shd w:val="clear" w:color="auto" w:fill="auto"/>
            <w:noWrap/>
            <w:vAlign w:val="bottom"/>
            <w:hideMark/>
          </w:tcPr>
          <w:p w14:paraId="77798933"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2018</w:t>
            </w:r>
          </w:p>
        </w:tc>
        <w:tc>
          <w:tcPr>
            <w:tcW w:w="825" w:type="dxa"/>
            <w:shd w:val="clear" w:color="auto" w:fill="auto"/>
            <w:noWrap/>
            <w:vAlign w:val="bottom"/>
            <w:hideMark/>
          </w:tcPr>
          <w:p w14:paraId="0C916756"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2019</w:t>
            </w:r>
          </w:p>
        </w:tc>
        <w:tc>
          <w:tcPr>
            <w:tcW w:w="825" w:type="dxa"/>
            <w:shd w:val="clear" w:color="auto" w:fill="auto"/>
            <w:noWrap/>
            <w:vAlign w:val="bottom"/>
            <w:hideMark/>
          </w:tcPr>
          <w:p w14:paraId="413600D2"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2020</w:t>
            </w:r>
          </w:p>
        </w:tc>
        <w:tc>
          <w:tcPr>
            <w:tcW w:w="825" w:type="dxa"/>
            <w:shd w:val="clear" w:color="auto" w:fill="auto"/>
            <w:noWrap/>
            <w:vAlign w:val="bottom"/>
            <w:hideMark/>
          </w:tcPr>
          <w:p w14:paraId="4FCA4311"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2021</w:t>
            </w:r>
          </w:p>
        </w:tc>
        <w:tc>
          <w:tcPr>
            <w:tcW w:w="825" w:type="dxa"/>
            <w:shd w:val="clear" w:color="auto" w:fill="auto"/>
            <w:noWrap/>
            <w:vAlign w:val="bottom"/>
            <w:hideMark/>
          </w:tcPr>
          <w:p w14:paraId="1D7BC7A8"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2022</w:t>
            </w:r>
          </w:p>
        </w:tc>
        <w:tc>
          <w:tcPr>
            <w:tcW w:w="825" w:type="dxa"/>
            <w:shd w:val="clear" w:color="auto" w:fill="auto"/>
            <w:noWrap/>
            <w:vAlign w:val="bottom"/>
            <w:hideMark/>
          </w:tcPr>
          <w:p w14:paraId="30A741C3"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2023</w:t>
            </w:r>
          </w:p>
        </w:tc>
        <w:tc>
          <w:tcPr>
            <w:tcW w:w="825" w:type="dxa"/>
            <w:shd w:val="clear" w:color="auto" w:fill="auto"/>
            <w:noWrap/>
            <w:vAlign w:val="bottom"/>
            <w:hideMark/>
          </w:tcPr>
          <w:p w14:paraId="1B92A57E"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2024</w:t>
            </w:r>
          </w:p>
        </w:tc>
        <w:tc>
          <w:tcPr>
            <w:tcW w:w="825" w:type="dxa"/>
            <w:shd w:val="clear" w:color="auto" w:fill="auto"/>
            <w:noWrap/>
            <w:vAlign w:val="bottom"/>
            <w:hideMark/>
          </w:tcPr>
          <w:p w14:paraId="63E38978"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2025</w:t>
            </w:r>
          </w:p>
        </w:tc>
        <w:tc>
          <w:tcPr>
            <w:tcW w:w="825" w:type="dxa"/>
            <w:shd w:val="clear" w:color="auto" w:fill="auto"/>
            <w:noWrap/>
            <w:vAlign w:val="bottom"/>
            <w:hideMark/>
          </w:tcPr>
          <w:p w14:paraId="2B1DB15D"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2026</w:t>
            </w:r>
          </w:p>
        </w:tc>
        <w:tc>
          <w:tcPr>
            <w:tcW w:w="825" w:type="dxa"/>
            <w:shd w:val="clear" w:color="auto" w:fill="auto"/>
            <w:noWrap/>
            <w:vAlign w:val="bottom"/>
            <w:hideMark/>
          </w:tcPr>
          <w:p w14:paraId="2D29FE6C"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2027</w:t>
            </w:r>
          </w:p>
        </w:tc>
        <w:tc>
          <w:tcPr>
            <w:tcW w:w="825" w:type="dxa"/>
            <w:shd w:val="clear" w:color="auto" w:fill="auto"/>
            <w:noWrap/>
            <w:vAlign w:val="bottom"/>
            <w:hideMark/>
          </w:tcPr>
          <w:p w14:paraId="3F125392"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2028</w:t>
            </w:r>
          </w:p>
        </w:tc>
      </w:tr>
      <w:tr w:rsidR="006A124B" w:rsidRPr="00646408" w14:paraId="35DB6B23" w14:textId="77777777" w:rsidTr="00ED0255">
        <w:trPr>
          <w:trHeight w:val="240"/>
        </w:trPr>
        <w:tc>
          <w:tcPr>
            <w:tcW w:w="9707" w:type="dxa"/>
            <w:gridSpan w:val="12"/>
            <w:shd w:val="clear" w:color="auto" w:fill="auto"/>
            <w:noWrap/>
            <w:vAlign w:val="bottom"/>
          </w:tcPr>
          <w:p w14:paraId="16437B3C" w14:textId="77777777" w:rsidR="006A124B" w:rsidRPr="006407D2" w:rsidRDefault="006A124B" w:rsidP="00F475FB">
            <w:pPr>
              <w:rPr>
                <w:rFonts w:asciiTheme="majorBidi" w:hAnsiTheme="majorBidi" w:cstheme="majorBidi"/>
                <w:b/>
                <w:bCs/>
                <w:sz w:val="18"/>
                <w:szCs w:val="18"/>
                <w:lang w:val="fr-FR"/>
              </w:rPr>
            </w:pPr>
            <w:r w:rsidRPr="006407D2">
              <w:rPr>
                <w:rFonts w:asciiTheme="majorBidi" w:hAnsiTheme="majorBidi" w:cstheme="majorBidi"/>
                <w:b/>
                <w:bCs/>
                <w:sz w:val="18"/>
                <w:szCs w:val="18"/>
                <w:lang w:val="fr-FR"/>
              </w:rPr>
              <w:t>deseuri de C-D</w:t>
            </w:r>
            <w:r w:rsidR="00DA183D" w:rsidRPr="006407D2">
              <w:rPr>
                <w:rFonts w:asciiTheme="majorBidi" w:hAnsiTheme="majorBidi" w:cstheme="majorBidi"/>
                <w:b/>
                <w:bCs/>
                <w:sz w:val="18"/>
                <w:szCs w:val="18"/>
                <w:lang w:val="fr-FR"/>
              </w:rPr>
              <w:t xml:space="preserve"> de la populație</w:t>
            </w:r>
          </w:p>
        </w:tc>
      </w:tr>
      <w:tr w:rsidR="006A124B" w:rsidRPr="006407D2" w14:paraId="6818236F" w14:textId="77777777" w:rsidTr="00ED0255">
        <w:trPr>
          <w:trHeight w:val="240"/>
        </w:trPr>
        <w:tc>
          <w:tcPr>
            <w:tcW w:w="625" w:type="dxa"/>
            <w:shd w:val="clear" w:color="auto" w:fill="auto"/>
            <w:noWrap/>
            <w:vAlign w:val="bottom"/>
            <w:hideMark/>
          </w:tcPr>
          <w:p w14:paraId="3DA9FC5A" w14:textId="77777777" w:rsidR="006A124B" w:rsidRPr="006407D2" w:rsidRDefault="006A124B" w:rsidP="00F475FB">
            <w:pPr>
              <w:rPr>
                <w:rFonts w:asciiTheme="majorBidi" w:hAnsiTheme="majorBidi" w:cstheme="majorBidi"/>
                <w:b/>
                <w:bCs/>
                <w:sz w:val="18"/>
                <w:szCs w:val="18"/>
              </w:rPr>
            </w:pPr>
            <w:r w:rsidRPr="006407D2">
              <w:rPr>
                <w:rFonts w:asciiTheme="majorBidi" w:hAnsiTheme="majorBidi" w:cstheme="majorBidi"/>
                <w:b/>
                <w:bCs/>
                <w:sz w:val="18"/>
                <w:szCs w:val="18"/>
              </w:rPr>
              <w:t>TOTAL</w:t>
            </w:r>
          </w:p>
        </w:tc>
        <w:tc>
          <w:tcPr>
            <w:tcW w:w="825" w:type="dxa"/>
            <w:shd w:val="clear" w:color="auto" w:fill="auto"/>
            <w:noWrap/>
            <w:vAlign w:val="bottom"/>
            <w:hideMark/>
          </w:tcPr>
          <w:p w14:paraId="3D42CBFB"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11747</w:t>
            </w:r>
          </w:p>
        </w:tc>
        <w:tc>
          <w:tcPr>
            <w:tcW w:w="825" w:type="dxa"/>
            <w:shd w:val="clear" w:color="auto" w:fill="auto"/>
            <w:noWrap/>
            <w:vAlign w:val="bottom"/>
            <w:hideMark/>
          </w:tcPr>
          <w:p w14:paraId="46983A5E"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11762</w:t>
            </w:r>
          </w:p>
        </w:tc>
        <w:tc>
          <w:tcPr>
            <w:tcW w:w="825" w:type="dxa"/>
            <w:shd w:val="clear" w:color="auto" w:fill="auto"/>
            <w:noWrap/>
            <w:vAlign w:val="bottom"/>
            <w:hideMark/>
          </w:tcPr>
          <w:p w14:paraId="59040E59"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11777</w:t>
            </w:r>
          </w:p>
        </w:tc>
        <w:tc>
          <w:tcPr>
            <w:tcW w:w="825" w:type="dxa"/>
            <w:shd w:val="clear" w:color="auto" w:fill="auto"/>
            <w:noWrap/>
            <w:vAlign w:val="bottom"/>
            <w:hideMark/>
          </w:tcPr>
          <w:p w14:paraId="0BA7633F"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11793</w:t>
            </w:r>
          </w:p>
        </w:tc>
        <w:tc>
          <w:tcPr>
            <w:tcW w:w="825" w:type="dxa"/>
            <w:shd w:val="clear" w:color="auto" w:fill="auto"/>
            <w:noWrap/>
            <w:vAlign w:val="bottom"/>
            <w:hideMark/>
          </w:tcPr>
          <w:p w14:paraId="2F97257B"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11808</w:t>
            </w:r>
          </w:p>
        </w:tc>
        <w:tc>
          <w:tcPr>
            <w:tcW w:w="825" w:type="dxa"/>
            <w:shd w:val="clear" w:color="auto" w:fill="auto"/>
            <w:noWrap/>
            <w:vAlign w:val="bottom"/>
            <w:hideMark/>
          </w:tcPr>
          <w:p w14:paraId="54859EFF"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11823</w:t>
            </w:r>
          </w:p>
        </w:tc>
        <w:tc>
          <w:tcPr>
            <w:tcW w:w="825" w:type="dxa"/>
            <w:shd w:val="clear" w:color="auto" w:fill="auto"/>
            <w:noWrap/>
            <w:vAlign w:val="bottom"/>
            <w:hideMark/>
          </w:tcPr>
          <w:p w14:paraId="25318923"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11839</w:t>
            </w:r>
          </w:p>
        </w:tc>
        <w:tc>
          <w:tcPr>
            <w:tcW w:w="825" w:type="dxa"/>
            <w:shd w:val="clear" w:color="auto" w:fill="auto"/>
            <w:noWrap/>
            <w:vAlign w:val="bottom"/>
            <w:hideMark/>
          </w:tcPr>
          <w:p w14:paraId="7866B7C9"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11855</w:t>
            </w:r>
          </w:p>
        </w:tc>
        <w:tc>
          <w:tcPr>
            <w:tcW w:w="825" w:type="dxa"/>
            <w:shd w:val="clear" w:color="auto" w:fill="auto"/>
            <w:noWrap/>
            <w:vAlign w:val="bottom"/>
            <w:hideMark/>
          </w:tcPr>
          <w:p w14:paraId="17A5A371"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11871</w:t>
            </w:r>
          </w:p>
        </w:tc>
        <w:tc>
          <w:tcPr>
            <w:tcW w:w="825" w:type="dxa"/>
            <w:shd w:val="clear" w:color="auto" w:fill="auto"/>
            <w:noWrap/>
            <w:vAlign w:val="bottom"/>
            <w:hideMark/>
          </w:tcPr>
          <w:p w14:paraId="487BDE9F"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11887</w:t>
            </w:r>
          </w:p>
        </w:tc>
        <w:tc>
          <w:tcPr>
            <w:tcW w:w="825" w:type="dxa"/>
            <w:shd w:val="clear" w:color="auto" w:fill="auto"/>
            <w:noWrap/>
            <w:vAlign w:val="bottom"/>
            <w:hideMark/>
          </w:tcPr>
          <w:p w14:paraId="531858EB"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11903</w:t>
            </w:r>
          </w:p>
        </w:tc>
      </w:tr>
      <w:tr w:rsidR="006A124B" w:rsidRPr="006407D2" w14:paraId="573F4079" w14:textId="77777777" w:rsidTr="00ED0255">
        <w:trPr>
          <w:trHeight w:val="228"/>
        </w:trPr>
        <w:tc>
          <w:tcPr>
            <w:tcW w:w="625" w:type="dxa"/>
            <w:shd w:val="clear" w:color="auto" w:fill="auto"/>
            <w:noWrap/>
            <w:vAlign w:val="bottom"/>
            <w:hideMark/>
          </w:tcPr>
          <w:p w14:paraId="01144107"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urban</w:t>
            </w:r>
          </w:p>
        </w:tc>
        <w:tc>
          <w:tcPr>
            <w:tcW w:w="825" w:type="dxa"/>
            <w:shd w:val="clear" w:color="auto" w:fill="auto"/>
            <w:noWrap/>
            <w:vAlign w:val="bottom"/>
            <w:hideMark/>
          </w:tcPr>
          <w:p w14:paraId="010F6C02"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9713</w:t>
            </w:r>
          </w:p>
        </w:tc>
        <w:tc>
          <w:tcPr>
            <w:tcW w:w="825" w:type="dxa"/>
            <w:shd w:val="clear" w:color="auto" w:fill="auto"/>
            <w:noWrap/>
            <w:vAlign w:val="bottom"/>
            <w:hideMark/>
          </w:tcPr>
          <w:p w14:paraId="47AF40A0"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9732</w:t>
            </w:r>
          </w:p>
        </w:tc>
        <w:tc>
          <w:tcPr>
            <w:tcW w:w="825" w:type="dxa"/>
            <w:shd w:val="clear" w:color="auto" w:fill="auto"/>
            <w:noWrap/>
            <w:vAlign w:val="bottom"/>
            <w:hideMark/>
          </w:tcPr>
          <w:p w14:paraId="294F0C6F"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9752</w:t>
            </w:r>
          </w:p>
        </w:tc>
        <w:tc>
          <w:tcPr>
            <w:tcW w:w="825" w:type="dxa"/>
            <w:shd w:val="clear" w:color="auto" w:fill="auto"/>
            <w:noWrap/>
            <w:vAlign w:val="bottom"/>
            <w:hideMark/>
          </w:tcPr>
          <w:p w14:paraId="589CC26F"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9771</w:t>
            </w:r>
          </w:p>
        </w:tc>
        <w:tc>
          <w:tcPr>
            <w:tcW w:w="825" w:type="dxa"/>
            <w:shd w:val="clear" w:color="auto" w:fill="auto"/>
            <w:noWrap/>
            <w:vAlign w:val="bottom"/>
            <w:hideMark/>
          </w:tcPr>
          <w:p w14:paraId="10DBFA70"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9791</w:t>
            </w:r>
          </w:p>
        </w:tc>
        <w:tc>
          <w:tcPr>
            <w:tcW w:w="825" w:type="dxa"/>
            <w:shd w:val="clear" w:color="auto" w:fill="auto"/>
            <w:noWrap/>
            <w:vAlign w:val="bottom"/>
            <w:hideMark/>
          </w:tcPr>
          <w:p w14:paraId="6223538E"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9810</w:t>
            </w:r>
          </w:p>
        </w:tc>
        <w:tc>
          <w:tcPr>
            <w:tcW w:w="825" w:type="dxa"/>
            <w:shd w:val="clear" w:color="auto" w:fill="auto"/>
            <w:noWrap/>
            <w:vAlign w:val="bottom"/>
            <w:hideMark/>
          </w:tcPr>
          <w:p w14:paraId="0049699F"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9830</w:t>
            </w:r>
          </w:p>
        </w:tc>
        <w:tc>
          <w:tcPr>
            <w:tcW w:w="825" w:type="dxa"/>
            <w:shd w:val="clear" w:color="auto" w:fill="auto"/>
            <w:noWrap/>
            <w:vAlign w:val="bottom"/>
            <w:hideMark/>
          </w:tcPr>
          <w:p w14:paraId="1B65B5FB"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9849</w:t>
            </w:r>
          </w:p>
        </w:tc>
        <w:tc>
          <w:tcPr>
            <w:tcW w:w="825" w:type="dxa"/>
            <w:shd w:val="clear" w:color="auto" w:fill="auto"/>
            <w:noWrap/>
            <w:vAlign w:val="bottom"/>
            <w:hideMark/>
          </w:tcPr>
          <w:p w14:paraId="28032106"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9869</w:t>
            </w:r>
          </w:p>
        </w:tc>
        <w:tc>
          <w:tcPr>
            <w:tcW w:w="825" w:type="dxa"/>
            <w:shd w:val="clear" w:color="auto" w:fill="auto"/>
            <w:noWrap/>
            <w:vAlign w:val="bottom"/>
            <w:hideMark/>
          </w:tcPr>
          <w:p w14:paraId="1B16A5F2"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9889</w:t>
            </w:r>
          </w:p>
        </w:tc>
        <w:tc>
          <w:tcPr>
            <w:tcW w:w="825" w:type="dxa"/>
            <w:shd w:val="clear" w:color="auto" w:fill="auto"/>
            <w:noWrap/>
            <w:vAlign w:val="bottom"/>
            <w:hideMark/>
          </w:tcPr>
          <w:p w14:paraId="4EE8E252"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9909</w:t>
            </w:r>
          </w:p>
        </w:tc>
      </w:tr>
      <w:tr w:rsidR="006A124B" w:rsidRPr="006407D2" w14:paraId="3C778501" w14:textId="77777777" w:rsidTr="00ED0255">
        <w:trPr>
          <w:trHeight w:val="228"/>
        </w:trPr>
        <w:tc>
          <w:tcPr>
            <w:tcW w:w="625" w:type="dxa"/>
            <w:shd w:val="clear" w:color="auto" w:fill="auto"/>
            <w:noWrap/>
            <w:vAlign w:val="bottom"/>
            <w:hideMark/>
          </w:tcPr>
          <w:p w14:paraId="3099563F"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rural</w:t>
            </w:r>
          </w:p>
        </w:tc>
        <w:tc>
          <w:tcPr>
            <w:tcW w:w="825" w:type="dxa"/>
            <w:shd w:val="clear" w:color="auto" w:fill="auto"/>
            <w:noWrap/>
            <w:vAlign w:val="bottom"/>
            <w:hideMark/>
          </w:tcPr>
          <w:p w14:paraId="058E8522"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2034</w:t>
            </w:r>
          </w:p>
        </w:tc>
        <w:tc>
          <w:tcPr>
            <w:tcW w:w="825" w:type="dxa"/>
            <w:shd w:val="clear" w:color="auto" w:fill="auto"/>
            <w:noWrap/>
            <w:vAlign w:val="bottom"/>
            <w:hideMark/>
          </w:tcPr>
          <w:p w14:paraId="47961F73"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2030</w:t>
            </w:r>
          </w:p>
        </w:tc>
        <w:tc>
          <w:tcPr>
            <w:tcW w:w="825" w:type="dxa"/>
            <w:shd w:val="clear" w:color="auto" w:fill="auto"/>
            <w:noWrap/>
            <w:vAlign w:val="bottom"/>
            <w:hideMark/>
          </w:tcPr>
          <w:p w14:paraId="65415E29"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2026</w:t>
            </w:r>
          </w:p>
        </w:tc>
        <w:tc>
          <w:tcPr>
            <w:tcW w:w="825" w:type="dxa"/>
            <w:shd w:val="clear" w:color="auto" w:fill="auto"/>
            <w:noWrap/>
            <w:vAlign w:val="bottom"/>
            <w:hideMark/>
          </w:tcPr>
          <w:p w14:paraId="17C62D81"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2022</w:t>
            </w:r>
          </w:p>
        </w:tc>
        <w:tc>
          <w:tcPr>
            <w:tcW w:w="825" w:type="dxa"/>
            <w:shd w:val="clear" w:color="auto" w:fill="auto"/>
            <w:noWrap/>
            <w:vAlign w:val="bottom"/>
            <w:hideMark/>
          </w:tcPr>
          <w:p w14:paraId="28CC62D7"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2017</w:t>
            </w:r>
          </w:p>
        </w:tc>
        <w:tc>
          <w:tcPr>
            <w:tcW w:w="825" w:type="dxa"/>
            <w:shd w:val="clear" w:color="auto" w:fill="auto"/>
            <w:noWrap/>
            <w:vAlign w:val="bottom"/>
            <w:hideMark/>
          </w:tcPr>
          <w:p w14:paraId="43F895B1"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2013</w:t>
            </w:r>
          </w:p>
        </w:tc>
        <w:tc>
          <w:tcPr>
            <w:tcW w:w="825" w:type="dxa"/>
            <w:shd w:val="clear" w:color="auto" w:fill="auto"/>
            <w:noWrap/>
            <w:vAlign w:val="bottom"/>
            <w:hideMark/>
          </w:tcPr>
          <w:p w14:paraId="32937AFF"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2009</w:t>
            </w:r>
          </w:p>
        </w:tc>
        <w:tc>
          <w:tcPr>
            <w:tcW w:w="825" w:type="dxa"/>
            <w:shd w:val="clear" w:color="auto" w:fill="auto"/>
            <w:noWrap/>
            <w:vAlign w:val="bottom"/>
            <w:hideMark/>
          </w:tcPr>
          <w:p w14:paraId="5EE25E5A"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2005</w:t>
            </w:r>
          </w:p>
        </w:tc>
        <w:tc>
          <w:tcPr>
            <w:tcW w:w="825" w:type="dxa"/>
            <w:shd w:val="clear" w:color="auto" w:fill="auto"/>
            <w:noWrap/>
            <w:vAlign w:val="bottom"/>
            <w:hideMark/>
          </w:tcPr>
          <w:p w14:paraId="2D4A9B1B"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2001</w:t>
            </w:r>
          </w:p>
        </w:tc>
        <w:tc>
          <w:tcPr>
            <w:tcW w:w="825" w:type="dxa"/>
            <w:shd w:val="clear" w:color="auto" w:fill="auto"/>
            <w:noWrap/>
            <w:vAlign w:val="bottom"/>
            <w:hideMark/>
          </w:tcPr>
          <w:p w14:paraId="222D30AE"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1998</w:t>
            </w:r>
          </w:p>
        </w:tc>
        <w:tc>
          <w:tcPr>
            <w:tcW w:w="825" w:type="dxa"/>
            <w:shd w:val="clear" w:color="auto" w:fill="auto"/>
            <w:noWrap/>
            <w:vAlign w:val="bottom"/>
            <w:hideMark/>
          </w:tcPr>
          <w:p w14:paraId="3AB13CD5"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1994</w:t>
            </w:r>
          </w:p>
        </w:tc>
      </w:tr>
      <w:tr w:rsidR="006A124B" w:rsidRPr="006407D2" w14:paraId="4FDE7DAA" w14:textId="77777777" w:rsidTr="00ED0255">
        <w:trPr>
          <w:trHeight w:val="228"/>
        </w:trPr>
        <w:tc>
          <w:tcPr>
            <w:tcW w:w="9707" w:type="dxa"/>
            <w:gridSpan w:val="12"/>
            <w:shd w:val="clear" w:color="auto" w:fill="auto"/>
            <w:noWrap/>
            <w:vAlign w:val="bottom"/>
          </w:tcPr>
          <w:p w14:paraId="50365818" w14:textId="77777777" w:rsidR="006A124B" w:rsidRPr="006407D2" w:rsidRDefault="006A124B" w:rsidP="00F475FB">
            <w:pPr>
              <w:rPr>
                <w:rFonts w:asciiTheme="majorBidi" w:hAnsiTheme="majorBidi" w:cstheme="majorBidi"/>
                <w:sz w:val="18"/>
                <w:szCs w:val="18"/>
              </w:rPr>
            </w:pPr>
            <w:r w:rsidRPr="006407D2">
              <w:rPr>
                <w:rFonts w:asciiTheme="majorBidi" w:hAnsiTheme="majorBidi" w:cstheme="majorBidi"/>
                <w:b/>
                <w:bCs/>
                <w:sz w:val="18"/>
                <w:szCs w:val="18"/>
              </w:rPr>
              <w:t>deseuri periculoase menajere</w:t>
            </w:r>
          </w:p>
        </w:tc>
      </w:tr>
      <w:tr w:rsidR="006A124B" w:rsidRPr="006407D2" w14:paraId="25D5FF68" w14:textId="77777777" w:rsidTr="00ED0255">
        <w:trPr>
          <w:trHeight w:val="240"/>
        </w:trPr>
        <w:tc>
          <w:tcPr>
            <w:tcW w:w="625" w:type="dxa"/>
            <w:shd w:val="clear" w:color="auto" w:fill="auto"/>
            <w:noWrap/>
            <w:vAlign w:val="bottom"/>
            <w:hideMark/>
          </w:tcPr>
          <w:p w14:paraId="2587C0A5" w14:textId="77777777" w:rsidR="006A124B" w:rsidRPr="006407D2" w:rsidRDefault="006A124B" w:rsidP="00F475FB">
            <w:pPr>
              <w:rPr>
                <w:rFonts w:asciiTheme="majorBidi" w:hAnsiTheme="majorBidi" w:cstheme="majorBidi"/>
                <w:b/>
                <w:bCs/>
                <w:sz w:val="18"/>
                <w:szCs w:val="18"/>
              </w:rPr>
            </w:pPr>
            <w:r w:rsidRPr="006407D2">
              <w:rPr>
                <w:rFonts w:asciiTheme="majorBidi" w:hAnsiTheme="majorBidi" w:cstheme="majorBidi"/>
                <w:b/>
                <w:bCs/>
                <w:sz w:val="18"/>
                <w:szCs w:val="18"/>
              </w:rPr>
              <w:t>Total</w:t>
            </w:r>
          </w:p>
        </w:tc>
        <w:tc>
          <w:tcPr>
            <w:tcW w:w="825" w:type="dxa"/>
            <w:shd w:val="clear" w:color="auto" w:fill="auto"/>
            <w:noWrap/>
            <w:vAlign w:val="bottom"/>
            <w:hideMark/>
          </w:tcPr>
          <w:p w14:paraId="63F64445"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459</w:t>
            </w:r>
          </w:p>
        </w:tc>
        <w:tc>
          <w:tcPr>
            <w:tcW w:w="825" w:type="dxa"/>
            <w:shd w:val="clear" w:color="auto" w:fill="auto"/>
            <w:noWrap/>
            <w:vAlign w:val="bottom"/>
            <w:hideMark/>
          </w:tcPr>
          <w:p w14:paraId="79A5EC18"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460</w:t>
            </w:r>
          </w:p>
        </w:tc>
        <w:tc>
          <w:tcPr>
            <w:tcW w:w="825" w:type="dxa"/>
            <w:shd w:val="clear" w:color="auto" w:fill="auto"/>
            <w:noWrap/>
            <w:vAlign w:val="bottom"/>
            <w:hideMark/>
          </w:tcPr>
          <w:p w14:paraId="6D5F5D89"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460</w:t>
            </w:r>
          </w:p>
        </w:tc>
        <w:tc>
          <w:tcPr>
            <w:tcW w:w="825" w:type="dxa"/>
            <w:shd w:val="clear" w:color="auto" w:fill="auto"/>
            <w:noWrap/>
            <w:vAlign w:val="bottom"/>
            <w:hideMark/>
          </w:tcPr>
          <w:p w14:paraId="7E9444AE"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460</w:t>
            </w:r>
          </w:p>
        </w:tc>
        <w:tc>
          <w:tcPr>
            <w:tcW w:w="825" w:type="dxa"/>
            <w:shd w:val="clear" w:color="auto" w:fill="auto"/>
            <w:noWrap/>
            <w:vAlign w:val="bottom"/>
            <w:hideMark/>
          </w:tcPr>
          <w:p w14:paraId="191BC76A"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461</w:t>
            </w:r>
          </w:p>
        </w:tc>
        <w:tc>
          <w:tcPr>
            <w:tcW w:w="825" w:type="dxa"/>
            <w:shd w:val="clear" w:color="auto" w:fill="auto"/>
            <w:noWrap/>
            <w:vAlign w:val="bottom"/>
            <w:hideMark/>
          </w:tcPr>
          <w:p w14:paraId="59BDFF41"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461</w:t>
            </w:r>
          </w:p>
        </w:tc>
        <w:tc>
          <w:tcPr>
            <w:tcW w:w="825" w:type="dxa"/>
            <w:shd w:val="clear" w:color="auto" w:fill="auto"/>
            <w:noWrap/>
            <w:vAlign w:val="bottom"/>
            <w:hideMark/>
          </w:tcPr>
          <w:p w14:paraId="68F640F8"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462</w:t>
            </w:r>
          </w:p>
        </w:tc>
        <w:tc>
          <w:tcPr>
            <w:tcW w:w="825" w:type="dxa"/>
            <w:shd w:val="clear" w:color="auto" w:fill="auto"/>
            <w:noWrap/>
            <w:vAlign w:val="bottom"/>
            <w:hideMark/>
          </w:tcPr>
          <w:p w14:paraId="4A275A90"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462</w:t>
            </w:r>
          </w:p>
        </w:tc>
        <w:tc>
          <w:tcPr>
            <w:tcW w:w="825" w:type="dxa"/>
            <w:shd w:val="clear" w:color="auto" w:fill="auto"/>
            <w:noWrap/>
            <w:vAlign w:val="bottom"/>
            <w:hideMark/>
          </w:tcPr>
          <w:p w14:paraId="62CA1270"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462</w:t>
            </w:r>
          </w:p>
        </w:tc>
        <w:tc>
          <w:tcPr>
            <w:tcW w:w="825" w:type="dxa"/>
            <w:shd w:val="clear" w:color="auto" w:fill="auto"/>
            <w:noWrap/>
            <w:vAlign w:val="bottom"/>
            <w:hideMark/>
          </w:tcPr>
          <w:p w14:paraId="7D324181"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463</w:t>
            </w:r>
          </w:p>
        </w:tc>
        <w:tc>
          <w:tcPr>
            <w:tcW w:w="825" w:type="dxa"/>
            <w:shd w:val="clear" w:color="auto" w:fill="auto"/>
            <w:noWrap/>
            <w:vAlign w:val="bottom"/>
            <w:hideMark/>
          </w:tcPr>
          <w:p w14:paraId="0C07E482"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463</w:t>
            </w:r>
          </w:p>
        </w:tc>
      </w:tr>
      <w:tr w:rsidR="006A124B" w:rsidRPr="006407D2" w14:paraId="2DEDD54C" w14:textId="77777777" w:rsidTr="00ED0255">
        <w:trPr>
          <w:trHeight w:val="228"/>
        </w:trPr>
        <w:tc>
          <w:tcPr>
            <w:tcW w:w="625" w:type="dxa"/>
            <w:shd w:val="clear" w:color="auto" w:fill="auto"/>
            <w:noWrap/>
            <w:vAlign w:val="bottom"/>
            <w:hideMark/>
          </w:tcPr>
          <w:p w14:paraId="1DB40AC1"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urban</w:t>
            </w:r>
          </w:p>
        </w:tc>
        <w:tc>
          <w:tcPr>
            <w:tcW w:w="825" w:type="dxa"/>
            <w:shd w:val="clear" w:color="auto" w:fill="auto"/>
            <w:noWrap/>
            <w:vAlign w:val="bottom"/>
            <w:hideMark/>
          </w:tcPr>
          <w:p w14:paraId="1F0D5D04"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324</w:t>
            </w:r>
          </w:p>
        </w:tc>
        <w:tc>
          <w:tcPr>
            <w:tcW w:w="825" w:type="dxa"/>
            <w:shd w:val="clear" w:color="auto" w:fill="auto"/>
            <w:noWrap/>
            <w:vAlign w:val="bottom"/>
            <w:hideMark/>
          </w:tcPr>
          <w:p w14:paraId="5EB62031"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324</w:t>
            </w:r>
          </w:p>
        </w:tc>
        <w:tc>
          <w:tcPr>
            <w:tcW w:w="825" w:type="dxa"/>
            <w:shd w:val="clear" w:color="auto" w:fill="auto"/>
            <w:noWrap/>
            <w:vAlign w:val="bottom"/>
            <w:hideMark/>
          </w:tcPr>
          <w:p w14:paraId="0BFDEB6B"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325</w:t>
            </w:r>
          </w:p>
        </w:tc>
        <w:tc>
          <w:tcPr>
            <w:tcW w:w="825" w:type="dxa"/>
            <w:shd w:val="clear" w:color="auto" w:fill="auto"/>
            <w:noWrap/>
            <w:vAlign w:val="bottom"/>
            <w:hideMark/>
          </w:tcPr>
          <w:p w14:paraId="273D25C4"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326</w:t>
            </w:r>
          </w:p>
        </w:tc>
        <w:tc>
          <w:tcPr>
            <w:tcW w:w="825" w:type="dxa"/>
            <w:shd w:val="clear" w:color="auto" w:fill="auto"/>
            <w:noWrap/>
            <w:vAlign w:val="bottom"/>
            <w:hideMark/>
          </w:tcPr>
          <w:p w14:paraId="6FDE8506"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326</w:t>
            </w:r>
          </w:p>
        </w:tc>
        <w:tc>
          <w:tcPr>
            <w:tcW w:w="825" w:type="dxa"/>
            <w:shd w:val="clear" w:color="auto" w:fill="auto"/>
            <w:noWrap/>
            <w:vAlign w:val="bottom"/>
            <w:hideMark/>
          </w:tcPr>
          <w:p w14:paraId="46A2398E"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327</w:t>
            </w:r>
          </w:p>
        </w:tc>
        <w:tc>
          <w:tcPr>
            <w:tcW w:w="825" w:type="dxa"/>
            <w:shd w:val="clear" w:color="auto" w:fill="auto"/>
            <w:noWrap/>
            <w:vAlign w:val="bottom"/>
            <w:hideMark/>
          </w:tcPr>
          <w:p w14:paraId="5886D886"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328</w:t>
            </w:r>
          </w:p>
        </w:tc>
        <w:tc>
          <w:tcPr>
            <w:tcW w:w="825" w:type="dxa"/>
            <w:shd w:val="clear" w:color="auto" w:fill="auto"/>
            <w:noWrap/>
            <w:vAlign w:val="bottom"/>
            <w:hideMark/>
          </w:tcPr>
          <w:p w14:paraId="482D61A6"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328</w:t>
            </w:r>
          </w:p>
        </w:tc>
        <w:tc>
          <w:tcPr>
            <w:tcW w:w="825" w:type="dxa"/>
            <w:shd w:val="clear" w:color="auto" w:fill="auto"/>
            <w:noWrap/>
            <w:vAlign w:val="bottom"/>
            <w:hideMark/>
          </w:tcPr>
          <w:p w14:paraId="1007F666"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329</w:t>
            </w:r>
          </w:p>
        </w:tc>
        <w:tc>
          <w:tcPr>
            <w:tcW w:w="825" w:type="dxa"/>
            <w:shd w:val="clear" w:color="auto" w:fill="auto"/>
            <w:noWrap/>
            <w:vAlign w:val="bottom"/>
            <w:hideMark/>
          </w:tcPr>
          <w:p w14:paraId="1C845969"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330</w:t>
            </w:r>
          </w:p>
        </w:tc>
        <w:tc>
          <w:tcPr>
            <w:tcW w:w="825" w:type="dxa"/>
            <w:shd w:val="clear" w:color="auto" w:fill="auto"/>
            <w:noWrap/>
            <w:vAlign w:val="bottom"/>
            <w:hideMark/>
          </w:tcPr>
          <w:p w14:paraId="1C66C705"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330</w:t>
            </w:r>
          </w:p>
        </w:tc>
      </w:tr>
      <w:tr w:rsidR="006A124B" w:rsidRPr="006407D2" w14:paraId="24FDAE3C" w14:textId="77777777" w:rsidTr="00ED0255">
        <w:trPr>
          <w:trHeight w:val="228"/>
        </w:trPr>
        <w:tc>
          <w:tcPr>
            <w:tcW w:w="625" w:type="dxa"/>
            <w:shd w:val="clear" w:color="auto" w:fill="auto"/>
            <w:noWrap/>
            <w:vAlign w:val="bottom"/>
            <w:hideMark/>
          </w:tcPr>
          <w:p w14:paraId="181C8D38"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rural</w:t>
            </w:r>
          </w:p>
        </w:tc>
        <w:tc>
          <w:tcPr>
            <w:tcW w:w="825" w:type="dxa"/>
            <w:shd w:val="clear" w:color="auto" w:fill="auto"/>
            <w:noWrap/>
            <w:vAlign w:val="bottom"/>
            <w:hideMark/>
          </w:tcPr>
          <w:p w14:paraId="1A625132"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136</w:t>
            </w:r>
          </w:p>
        </w:tc>
        <w:tc>
          <w:tcPr>
            <w:tcW w:w="825" w:type="dxa"/>
            <w:shd w:val="clear" w:color="auto" w:fill="auto"/>
            <w:noWrap/>
            <w:vAlign w:val="bottom"/>
            <w:hideMark/>
          </w:tcPr>
          <w:p w14:paraId="48D1B950"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135</w:t>
            </w:r>
          </w:p>
        </w:tc>
        <w:tc>
          <w:tcPr>
            <w:tcW w:w="825" w:type="dxa"/>
            <w:shd w:val="clear" w:color="auto" w:fill="auto"/>
            <w:noWrap/>
            <w:vAlign w:val="bottom"/>
            <w:hideMark/>
          </w:tcPr>
          <w:p w14:paraId="30BF1D36"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135</w:t>
            </w:r>
          </w:p>
        </w:tc>
        <w:tc>
          <w:tcPr>
            <w:tcW w:w="825" w:type="dxa"/>
            <w:shd w:val="clear" w:color="auto" w:fill="auto"/>
            <w:noWrap/>
            <w:vAlign w:val="bottom"/>
            <w:hideMark/>
          </w:tcPr>
          <w:p w14:paraId="2ED070B8"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135</w:t>
            </w:r>
          </w:p>
        </w:tc>
        <w:tc>
          <w:tcPr>
            <w:tcW w:w="825" w:type="dxa"/>
            <w:shd w:val="clear" w:color="auto" w:fill="auto"/>
            <w:noWrap/>
            <w:vAlign w:val="bottom"/>
            <w:hideMark/>
          </w:tcPr>
          <w:p w14:paraId="0D80FCFE"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134</w:t>
            </w:r>
          </w:p>
        </w:tc>
        <w:tc>
          <w:tcPr>
            <w:tcW w:w="825" w:type="dxa"/>
            <w:shd w:val="clear" w:color="auto" w:fill="auto"/>
            <w:noWrap/>
            <w:vAlign w:val="bottom"/>
            <w:hideMark/>
          </w:tcPr>
          <w:p w14:paraId="28764DF4"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134</w:t>
            </w:r>
          </w:p>
        </w:tc>
        <w:tc>
          <w:tcPr>
            <w:tcW w:w="825" w:type="dxa"/>
            <w:shd w:val="clear" w:color="auto" w:fill="auto"/>
            <w:noWrap/>
            <w:vAlign w:val="bottom"/>
            <w:hideMark/>
          </w:tcPr>
          <w:p w14:paraId="5D994D86"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134</w:t>
            </w:r>
          </w:p>
        </w:tc>
        <w:tc>
          <w:tcPr>
            <w:tcW w:w="825" w:type="dxa"/>
            <w:shd w:val="clear" w:color="auto" w:fill="auto"/>
            <w:noWrap/>
            <w:vAlign w:val="bottom"/>
            <w:hideMark/>
          </w:tcPr>
          <w:p w14:paraId="5D3FFD3F"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134</w:t>
            </w:r>
          </w:p>
        </w:tc>
        <w:tc>
          <w:tcPr>
            <w:tcW w:w="825" w:type="dxa"/>
            <w:shd w:val="clear" w:color="auto" w:fill="auto"/>
            <w:noWrap/>
            <w:vAlign w:val="bottom"/>
            <w:hideMark/>
          </w:tcPr>
          <w:p w14:paraId="7AE3457B"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133</w:t>
            </w:r>
          </w:p>
        </w:tc>
        <w:tc>
          <w:tcPr>
            <w:tcW w:w="825" w:type="dxa"/>
            <w:shd w:val="clear" w:color="auto" w:fill="auto"/>
            <w:noWrap/>
            <w:vAlign w:val="bottom"/>
            <w:hideMark/>
          </w:tcPr>
          <w:p w14:paraId="7BED7997"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133</w:t>
            </w:r>
          </w:p>
        </w:tc>
        <w:tc>
          <w:tcPr>
            <w:tcW w:w="825" w:type="dxa"/>
            <w:shd w:val="clear" w:color="auto" w:fill="auto"/>
            <w:noWrap/>
            <w:vAlign w:val="bottom"/>
            <w:hideMark/>
          </w:tcPr>
          <w:p w14:paraId="605E8413"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133</w:t>
            </w:r>
          </w:p>
        </w:tc>
      </w:tr>
      <w:tr w:rsidR="006A124B" w:rsidRPr="00E96D24" w14:paraId="565A1B1E" w14:textId="77777777" w:rsidTr="00ED0255">
        <w:trPr>
          <w:trHeight w:val="228"/>
        </w:trPr>
        <w:tc>
          <w:tcPr>
            <w:tcW w:w="9707" w:type="dxa"/>
            <w:gridSpan w:val="12"/>
            <w:shd w:val="clear" w:color="auto" w:fill="auto"/>
            <w:noWrap/>
            <w:vAlign w:val="bottom"/>
          </w:tcPr>
          <w:p w14:paraId="33120BC4" w14:textId="77777777" w:rsidR="006A124B" w:rsidRPr="006407D2" w:rsidRDefault="006A124B" w:rsidP="00F475FB">
            <w:pPr>
              <w:rPr>
                <w:rFonts w:asciiTheme="majorBidi" w:hAnsiTheme="majorBidi" w:cstheme="majorBidi"/>
                <w:sz w:val="18"/>
                <w:szCs w:val="18"/>
                <w:lang w:val="fr-FR"/>
              </w:rPr>
            </w:pPr>
            <w:r w:rsidRPr="006407D2">
              <w:rPr>
                <w:rFonts w:asciiTheme="majorBidi" w:hAnsiTheme="majorBidi" w:cstheme="majorBidi"/>
                <w:b/>
                <w:bCs/>
                <w:sz w:val="18"/>
                <w:szCs w:val="18"/>
                <w:lang w:val="fr-FR"/>
              </w:rPr>
              <w:t>deseuri voluminoase (de la populatie si similare)</w:t>
            </w:r>
          </w:p>
        </w:tc>
      </w:tr>
      <w:tr w:rsidR="006A124B" w:rsidRPr="006407D2" w14:paraId="4AF317C8" w14:textId="77777777" w:rsidTr="00ED0255">
        <w:trPr>
          <w:trHeight w:val="240"/>
        </w:trPr>
        <w:tc>
          <w:tcPr>
            <w:tcW w:w="625" w:type="dxa"/>
            <w:shd w:val="clear" w:color="auto" w:fill="auto"/>
            <w:noWrap/>
            <w:vAlign w:val="bottom"/>
            <w:hideMark/>
          </w:tcPr>
          <w:p w14:paraId="59CF4196" w14:textId="77777777" w:rsidR="006A124B" w:rsidRPr="006407D2" w:rsidRDefault="006A124B" w:rsidP="00F475FB">
            <w:pPr>
              <w:rPr>
                <w:rFonts w:asciiTheme="majorBidi" w:hAnsiTheme="majorBidi" w:cstheme="majorBidi"/>
                <w:b/>
                <w:bCs/>
                <w:sz w:val="18"/>
                <w:szCs w:val="18"/>
                <w:lang w:val="fr-FR"/>
              </w:rPr>
            </w:pPr>
            <w:r w:rsidRPr="006407D2">
              <w:rPr>
                <w:rFonts w:asciiTheme="majorBidi" w:hAnsiTheme="majorBidi" w:cstheme="majorBidi"/>
                <w:b/>
                <w:bCs/>
                <w:sz w:val="18"/>
                <w:szCs w:val="18"/>
                <w:lang w:val="fr-FR"/>
              </w:rPr>
              <w:t>Total</w:t>
            </w:r>
          </w:p>
        </w:tc>
        <w:tc>
          <w:tcPr>
            <w:tcW w:w="825" w:type="dxa"/>
            <w:shd w:val="clear" w:color="auto" w:fill="auto"/>
            <w:noWrap/>
            <w:vAlign w:val="bottom"/>
            <w:hideMark/>
          </w:tcPr>
          <w:p w14:paraId="7F1402B6"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5068</w:t>
            </w:r>
          </w:p>
        </w:tc>
        <w:tc>
          <w:tcPr>
            <w:tcW w:w="825" w:type="dxa"/>
            <w:shd w:val="clear" w:color="auto" w:fill="auto"/>
            <w:noWrap/>
            <w:vAlign w:val="bottom"/>
            <w:hideMark/>
          </w:tcPr>
          <w:p w14:paraId="3DB8FD8C"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5077</w:t>
            </w:r>
          </w:p>
        </w:tc>
        <w:tc>
          <w:tcPr>
            <w:tcW w:w="825" w:type="dxa"/>
            <w:shd w:val="clear" w:color="auto" w:fill="auto"/>
            <w:noWrap/>
            <w:vAlign w:val="bottom"/>
            <w:hideMark/>
          </w:tcPr>
          <w:p w14:paraId="7CE3C064"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5087</w:t>
            </w:r>
          </w:p>
        </w:tc>
        <w:tc>
          <w:tcPr>
            <w:tcW w:w="825" w:type="dxa"/>
            <w:shd w:val="clear" w:color="auto" w:fill="auto"/>
            <w:noWrap/>
            <w:vAlign w:val="bottom"/>
            <w:hideMark/>
          </w:tcPr>
          <w:p w14:paraId="4858C90B"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5096</w:t>
            </w:r>
          </w:p>
        </w:tc>
        <w:tc>
          <w:tcPr>
            <w:tcW w:w="825" w:type="dxa"/>
            <w:shd w:val="clear" w:color="auto" w:fill="auto"/>
            <w:noWrap/>
            <w:vAlign w:val="bottom"/>
            <w:hideMark/>
          </w:tcPr>
          <w:p w14:paraId="112589A2"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5105</w:t>
            </w:r>
          </w:p>
        </w:tc>
        <w:tc>
          <w:tcPr>
            <w:tcW w:w="825" w:type="dxa"/>
            <w:shd w:val="clear" w:color="auto" w:fill="auto"/>
            <w:noWrap/>
            <w:vAlign w:val="bottom"/>
            <w:hideMark/>
          </w:tcPr>
          <w:p w14:paraId="681DCF23"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5115</w:t>
            </w:r>
          </w:p>
        </w:tc>
        <w:tc>
          <w:tcPr>
            <w:tcW w:w="825" w:type="dxa"/>
            <w:shd w:val="clear" w:color="auto" w:fill="auto"/>
            <w:noWrap/>
            <w:vAlign w:val="bottom"/>
            <w:hideMark/>
          </w:tcPr>
          <w:p w14:paraId="5AA04FE6"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5124</w:t>
            </w:r>
          </w:p>
        </w:tc>
        <w:tc>
          <w:tcPr>
            <w:tcW w:w="825" w:type="dxa"/>
            <w:shd w:val="clear" w:color="auto" w:fill="auto"/>
            <w:noWrap/>
            <w:vAlign w:val="bottom"/>
            <w:hideMark/>
          </w:tcPr>
          <w:p w14:paraId="532610C2"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5133</w:t>
            </w:r>
          </w:p>
        </w:tc>
        <w:tc>
          <w:tcPr>
            <w:tcW w:w="825" w:type="dxa"/>
            <w:shd w:val="clear" w:color="auto" w:fill="auto"/>
            <w:noWrap/>
            <w:vAlign w:val="bottom"/>
            <w:hideMark/>
          </w:tcPr>
          <w:p w14:paraId="765DB306"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5143</w:t>
            </w:r>
          </w:p>
        </w:tc>
        <w:tc>
          <w:tcPr>
            <w:tcW w:w="825" w:type="dxa"/>
            <w:shd w:val="clear" w:color="auto" w:fill="auto"/>
            <w:noWrap/>
            <w:vAlign w:val="bottom"/>
            <w:hideMark/>
          </w:tcPr>
          <w:p w14:paraId="03A9D123"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5152</w:t>
            </w:r>
          </w:p>
        </w:tc>
        <w:tc>
          <w:tcPr>
            <w:tcW w:w="825" w:type="dxa"/>
            <w:shd w:val="clear" w:color="auto" w:fill="auto"/>
            <w:noWrap/>
            <w:vAlign w:val="bottom"/>
            <w:hideMark/>
          </w:tcPr>
          <w:p w14:paraId="24C8EB2E" w14:textId="77777777" w:rsidR="006A124B" w:rsidRPr="006407D2" w:rsidRDefault="006A124B" w:rsidP="00F475FB">
            <w:pPr>
              <w:jc w:val="right"/>
              <w:rPr>
                <w:rFonts w:asciiTheme="majorBidi" w:hAnsiTheme="majorBidi" w:cstheme="majorBidi"/>
                <w:b/>
                <w:bCs/>
                <w:sz w:val="18"/>
                <w:szCs w:val="18"/>
              </w:rPr>
            </w:pPr>
            <w:r w:rsidRPr="006407D2">
              <w:rPr>
                <w:rFonts w:asciiTheme="majorBidi" w:hAnsiTheme="majorBidi" w:cstheme="majorBidi"/>
                <w:b/>
                <w:bCs/>
                <w:sz w:val="18"/>
                <w:szCs w:val="18"/>
              </w:rPr>
              <w:t>5162</w:t>
            </w:r>
          </w:p>
        </w:tc>
      </w:tr>
      <w:tr w:rsidR="006A124B" w:rsidRPr="006407D2" w14:paraId="431DDCCB" w14:textId="77777777" w:rsidTr="00ED0255">
        <w:trPr>
          <w:trHeight w:val="228"/>
        </w:trPr>
        <w:tc>
          <w:tcPr>
            <w:tcW w:w="625" w:type="dxa"/>
            <w:shd w:val="clear" w:color="auto" w:fill="auto"/>
            <w:noWrap/>
            <w:vAlign w:val="bottom"/>
            <w:hideMark/>
          </w:tcPr>
          <w:p w14:paraId="6AE425DA"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urban</w:t>
            </w:r>
          </w:p>
        </w:tc>
        <w:tc>
          <w:tcPr>
            <w:tcW w:w="825" w:type="dxa"/>
            <w:shd w:val="clear" w:color="auto" w:fill="auto"/>
            <w:noWrap/>
            <w:vAlign w:val="bottom"/>
            <w:hideMark/>
          </w:tcPr>
          <w:p w14:paraId="4D8D0000"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4856</w:t>
            </w:r>
          </w:p>
        </w:tc>
        <w:tc>
          <w:tcPr>
            <w:tcW w:w="825" w:type="dxa"/>
            <w:shd w:val="clear" w:color="auto" w:fill="auto"/>
            <w:noWrap/>
            <w:vAlign w:val="bottom"/>
            <w:hideMark/>
          </w:tcPr>
          <w:p w14:paraId="3545D7BE"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4866</w:t>
            </w:r>
          </w:p>
        </w:tc>
        <w:tc>
          <w:tcPr>
            <w:tcW w:w="825" w:type="dxa"/>
            <w:shd w:val="clear" w:color="auto" w:fill="auto"/>
            <w:noWrap/>
            <w:vAlign w:val="bottom"/>
            <w:hideMark/>
          </w:tcPr>
          <w:p w14:paraId="53726266"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4876</w:t>
            </w:r>
          </w:p>
        </w:tc>
        <w:tc>
          <w:tcPr>
            <w:tcW w:w="825" w:type="dxa"/>
            <w:shd w:val="clear" w:color="auto" w:fill="auto"/>
            <w:noWrap/>
            <w:vAlign w:val="bottom"/>
            <w:hideMark/>
          </w:tcPr>
          <w:p w14:paraId="6635BCBE"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4886</w:t>
            </w:r>
          </w:p>
        </w:tc>
        <w:tc>
          <w:tcPr>
            <w:tcW w:w="825" w:type="dxa"/>
            <w:shd w:val="clear" w:color="auto" w:fill="auto"/>
            <w:noWrap/>
            <w:vAlign w:val="bottom"/>
            <w:hideMark/>
          </w:tcPr>
          <w:p w14:paraId="3696AF1F"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4895</w:t>
            </w:r>
          </w:p>
        </w:tc>
        <w:tc>
          <w:tcPr>
            <w:tcW w:w="825" w:type="dxa"/>
            <w:shd w:val="clear" w:color="auto" w:fill="auto"/>
            <w:noWrap/>
            <w:vAlign w:val="bottom"/>
            <w:hideMark/>
          </w:tcPr>
          <w:p w14:paraId="4DC919E5"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4905</w:t>
            </w:r>
          </w:p>
        </w:tc>
        <w:tc>
          <w:tcPr>
            <w:tcW w:w="825" w:type="dxa"/>
            <w:shd w:val="clear" w:color="auto" w:fill="auto"/>
            <w:noWrap/>
            <w:vAlign w:val="bottom"/>
            <w:hideMark/>
          </w:tcPr>
          <w:p w14:paraId="36F333AB"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4915</w:t>
            </w:r>
          </w:p>
        </w:tc>
        <w:tc>
          <w:tcPr>
            <w:tcW w:w="825" w:type="dxa"/>
            <w:shd w:val="clear" w:color="auto" w:fill="auto"/>
            <w:noWrap/>
            <w:vAlign w:val="bottom"/>
            <w:hideMark/>
          </w:tcPr>
          <w:p w14:paraId="2B11F9EB"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4925</w:t>
            </w:r>
          </w:p>
        </w:tc>
        <w:tc>
          <w:tcPr>
            <w:tcW w:w="825" w:type="dxa"/>
            <w:shd w:val="clear" w:color="auto" w:fill="auto"/>
            <w:noWrap/>
            <w:vAlign w:val="bottom"/>
            <w:hideMark/>
          </w:tcPr>
          <w:p w14:paraId="6BAD7B31"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4935</w:t>
            </w:r>
          </w:p>
        </w:tc>
        <w:tc>
          <w:tcPr>
            <w:tcW w:w="825" w:type="dxa"/>
            <w:shd w:val="clear" w:color="auto" w:fill="auto"/>
            <w:noWrap/>
            <w:vAlign w:val="bottom"/>
            <w:hideMark/>
          </w:tcPr>
          <w:p w14:paraId="795C0A4C"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4944</w:t>
            </w:r>
          </w:p>
        </w:tc>
        <w:tc>
          <w:tcPr>
            <w:tcW w:w="825" w:type="dxa"/>
            <w:shd w:val="clear" w:color="auto" w:fill="auto"/>
            <w:noWrap/>
            <w:vAlign w:val="bottom"/>
            <w:hideMark/>
          </w:tcPr>
          <w:p w14:paraId="5B03FD6B"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4954</w:t>
            </w:r>
          </w:p>
        </w:tc>
      </w:tr>
      <w:tr w:rsidR="006A124B" w:rsidRPr="006407D2" w14:paraId="7BAACF5E" w14:textId="77777777" w:rsidTr="00ED0255">
        <w:trPr>
          <w:trHeight w:val="228"/>
        </w:trPr>
        <w:tc>
          <w:tcPr>
            <w:tcW w:w="625" w:type="dxa"/>
            <w:shd w:val="clear" w:color="auto" w:fill="auto"/>
            <w:noWrap/>
            <w:vAlign w:val="bottom"/>
            <w:hideMark/>
          </w:tcPr>
          <w:p w14:paraId="6BAC394D"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rural</w:t>
            </w:r>
          </w:p>
        </w:tc>
        <w:tc>
          <w:tcPr>
            <w:tcW w:w="825" w:type="dxa"/>
            <w:shd w:val="clear" w:color="auto" w:fill="auto"/>
            <w:noWrap/>
            <w:vAlign w:val="bottom"/>
            <w:hideMark/>
          </w:tcPr>
          <w:p w14:paraId="491F2BD8"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212</w:t>
            </w:r>
          </w:p>
        </w:tc>
        <w:tc>
          <w:tcPr>
            <w:tcW w:w="825" w:type="dxa"/>
            <w:shd w:val="clear" w:color="auto" w:fill="auto"/>
            <w:noWrap/>
            <w:vAlign w:val="bottom"/>
            <w:hideMark/>
          </w:tcPr>
          <w:p w14:paraId="4BE1D476"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211</w:t>
            </w:r>
          </w:p>
        </w:tc>
        <w:tc>
          <w:tcPr>
            <w:tcW w:w="825" w:type="dxa"/>
            <w:shd w:val="clear" w:color="auto" w:fill="auto"/>
            <w:noWrap/>
            <w:vAlign w:val="bottom"/>
            <w:hideMark/>
          </w:tcPr>
          <w:p w14:paraId="31A08849"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211</w:t>
            </w:r>
          </w:p>
        </w:tc>
        <w:tc>
          <w:tcPr>
            <w:tcW w:w="825" w:type="dxa"/>
            <w:shd w:val="clear" w:color="auto" w:fill="auto"/>
            <w:noWrap/>
            <w:vAlign w:val="bottom"/>
            <w:hideMark/>
          </w:tcPr>
          <w:p w14:paraId="7699350E"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210</w:t>
            </w:r>
          </w:p>
        </w:tc>
        <w:tc>
          <w:tcPr>
            <w:tcW w:w="825" w:type="dxa"/>
            <w:shd w:val="clear" w:color="auto" w:fill="auto"/>
            <w:noWrap/>
            <w:vAlign w:val="bottom"/>
            <w:hideMark/>
          </w:tcPr>
          <w:p w14:paraId="6E95406F"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210</w:t>
            </w:r>
          </w:p>
        </w:tc>
        <w:tc>
          <w:tcPr>
            <w:tcW w:w="825" w:type="dxa"/>
            <w:shd w:val="clear" w:color="auto" w:fill="auto"/>
            <w:noWrap/>
            <w:vAlign w:val="bottom"/>
            <w:hideMark/>
          </w:tcPr>
          <w:p w14:paraId="6ED5E752"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209</w:t>
            </w:r>
          </w:p>
        </w:tc>
        <w:tc>
          <w:tcPr>
            <w:tcW w:w="825" w:type="dxa"/>
            <w:shd w:val="clear" w:color="auto" w:fill="auto"/>
            <w:noWrap/>
            <w:vAlign w:val="bottom"/>
            <w:hideMark/>
          </w:tcPr>
          <w:p w14:paraId="1F181E84"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209</w:t>
            </w:r>
          </w:p>
        </w:tc>
        <w:tc>
          <w:tcPr>
            <w:tcW w:w="825" w:type="dxa"/>
            <w:shd w:val="clear" w:color="auto" w:fill="auto"/>
            <w:noWrap/>
            <w:vAlign w:val="bottom"/>
            <w:hideMark/>
          </w:tcPr>
          <w:p w14:paraId="7B576CD1"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209</w:t>
            </w:r>
          </w:p>
        </w:tc>
        <w:tc>
          <w:tcPr>
            <w:tcW w:w="825" w:type="dxa"/>
            <w:shd w:val="clear" w:color="auto" w:fill="auto"/>
            <w:noWrap/>
            <w:vAlign w:val="bottom"/>
            <w:hideMark/>
          </w:tcPr>
          <w:p w14:paraId="63F676F9"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208</w:t>
            </w:r>
          </w:p>
        </w:tc>
        <w:tc>
          <w:tcPr>
            <w:tcW w:w="825" w:type="dxa"/>
            <w:shd w:val="clear" w:color="auto" w:fill="auto"/>
            <w:noWrap/>
            <w:vAlign w:val="bottom"/>
            <w:hideMark/>
          </w:tcPr>
          <w:p w14:paraId="013F21C7"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208</w:t>
            </w:r>
          </w:p>
        </w:tc>
        <w:tc>
          <w:tcPr>
            <w:tcW w:w="825" w:type="dxa"/>
            <w:shd w:val="clear" w:color="auto" w:fill="auto"/>
            <w:noWrap/>
            <w:vAlign w:val="bottom"/>
            <w:hideMark/>
          </w:tcPr>
          <w:p w14:paraId="6DFF714F" w14:textId="77777777" w:rsidR="006A124B" w:rsidRPr="006407D2" w:rsidRDefault="006A124B" w:rsidP="00F475FB">
            <w:pPr>
              <w:jc w:val="right"/>
              <w:rPr>
                <w:rFonts w:asciiTheme="majorBidi" w:hAnsiTheme="majorBidi" w:cstheme="majorBidi"/>
                <w:sz w:val="18"/>
                <w:szCs w:val="18"/>
              </w:rPr>
            </w:pPr>
            <w:r w:rsidRPr="006407D2">
              <w:rPr>
                <w:rFonts w:asciiTheme="majorBidi" w:hAnsiTheme="majorBidi" w:cstheme="majorBidi"/>
                <w:sz w:val="18"/>
                <w:szCs w:val="18"/>
              </w:rPr>
              <w:t>207</w:t>
            </w:r>
          </w:p>
        </w:tc>
      </w:tr>
      <w:bookmarkEnd w:id="138"/>
    </w:tbl>
    <w:p w14:paraId="62E255A3" w14:textId="77777777" w:rsidR="006A124B" w:rsidRPr="006407D2" w:rsidRDefault="006A124B" w:rsidP="00F475FB">
      <w:pPr>
        <w:widowControl w:val="0"/>
        <w:autoSpaceDE w:val="0"/>
        <w:autoSpaceDN w:val="0"/>
        <w:adjustRightInd w:val="0"/>
        <w:spacing w:after="120" w:line="288" w:lineRule="auto"/>
        <w:jc w:val="both"/>
        <w:rPr>
          <w:rFonts w:ascii="Times New Roman" w:hAnsi="Times New Roman"/>
          <w:i/>
          <w:iCs/>
          <w:sz w:val="24"/>
          <w:szCs w:val="24"/>
        </w:rPr>
      </w:pPr>
    </w:p>
    <w:p w14:paraId="1FFC3E3C" w14:textId="77777777" w:rsidR="006A124B" w:rsidRPr="006407D2" w:rsidRDefault="00937CA7" w:rsidP="00F475FB">
      <w:pPr>
        <w:widowControl w:val="0"/>
        <w:autoSpaceDE w:val="0"/>
        <w:autoSpaceDN w:val="0"/>
        <w:adjustRightInd w:val="0"/>
        <w:spacing w:after="120" w:line="288" w:lineRule="auto"/>
        <w:jc w:val="both"/>
        <w:rPr>
          <w:rFonts w:ascii="Times New Roman" w:hAnsi="Times New Roman"/>
          <w:i/>
          <w:iCs/>
          <w:sz w:val="24"/>
          <w:szCs w:val="24"/>
        </w:rPr>
      </w:pPr>
      <w:r w:rsidRPr="006407D2">
        <w:rPr>
          <w:rFonts w:ascii="Times New Roman" w:hAnsi="Times New Roman"/>
          <w:i/>
          <w:iCs/>
          <w:sz w:val="24"/>
          <w:szCs w:val="24"/>
        </w:rPr>
        <w:t>Zona 2 Huedin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656"/>
        <w:gridCol w:w="656"/>
        <w:gridCol w:w="656"/>
        <w:gridCol w:w="656"/>
        <w:gridCol w:w="656"/>
        <w:gridCol w:w="656"/>
        <w:gridCol w:w="656"/>
        <w:gridCol w:w="656"/>
        <w:gridCol w:w="656"/>
        <w:gridCol w:w="656"/>
        <w:gridCol w:w="656"/>
      </w:tblGrid>
      <w:tr w:rsidR="00937CA7" w:rsidRPr="006407D2" w14:paraId="5EDD9412" w14:textId="77777777" w:rsidTr="00ED0255">
        <w:trPr>
          <w:trHeight w:val="240"/>
        </w:trPr>
        <w:tc>
          <w:tcPr>
            <w:tcW w:w="1194" w:type="pct"/>
            <w:shd w:val="clear" w:color="auto" w:fill="auto"/>
            <w:noWrap/>
            <w:vAlign w:val="bottom"/>
            <w:hideMark/>
          </w:tcPr>
          <w:p w14:paraId="2AEC4C7B"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tone</w:t>
            </w:r>
          </w:p>
        </w:tc>
        <w:tc>
          <w:tcPr>
            <w:tcW w:w="346" w:type="pct"/>
            <w:shd w:val="clear" w:color="auto" w:fill="auto"/>
            <w:noWrap/>
            <w:vAlign w:val="bottom"/>
            <w:hideMark/>
          </w:tcPr>
          <w:p w14:paraId="463EC581"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2018</w:t>
            </w:r>
          </w:p>
        </w:tc>
        <w:tc>
          <w:tcPr>
            <w:tcW w:w="346" w:type="pct"/>
            <w:shd w:val="clear" w:color="auto" w:fill="auto"/>
            <w:noWrap/>
            <w:vAlign w:val="bottom"/>
            <w:hideMark/>
          </w:tcPr>
          <w:p w14:paraId="712BAFE4"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2019</w:t>
            </w:r>
          </w:p>
        </w:tc>
        <w:tc>
          <w:tcPr>
            <w:tcW w:w="346" w:type="pct"/>
            <w:shd w:val="clear" w:color="auto" w:fill="auto"/>
            <w:noWrap/>
            <w:vAlign w:val="bottom"/>
            <w:hideMark/>
          </w:tcPr>
          <w:p w14:paraId="3407A95A"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2020</w:t>
            </w:r>
          </w:p>
        </w:tc>
        <w:tc>
          <w:tcPr>
            <w:tcW w:w="346" w:type="pct"/>
            <w:shd w:val="clear" w:color="auto" w:fill="auto"/>
            <w:noWrap/>
            <w:vAlign w:val="bottom"/>
            <w:hideMark/>
          </w:tcPr>
          <w:p w14:paraId="24F8AE59"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2021</w:t>
            </w:r>
          </w:p>
        </w:tc>
        <w:tc>
          <w:tcPr>
            <w:tcW w:w="346" w:type="pct"/>
            <w:shd w:val="clear" w:color="auto" w:fill="auto"/>
            <w:noWrap/>
            <w:vAlign w:val="bottom"/>
            <w:hideMark/>
          </w:tcPr>
          <w:p w14:paraId="73455F33"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2022</w:t>
            </w:r>
          </w:p>
        </w:tc>
        <w:tc>
          <w:tcPr>
            <w:tcW w:w="346" w:type="pct"/>
            <w:shd w:val="clear" w:color="auto" w:fill="auto"/>
            <w:noWrap/>
            <w:vAlign w:val="bottom"/>
            <w:hideMark/>
          </w:tcPr>
          <w:p w14:paraId="476223AF"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2023</w:t>
            </w:r>
          </w:p>
        </w:tc>
        <w:tc>
          <w:tcPr>
            <w:tcW w:w="346" w:type="pct"/>
            <w:shd w:val="clear" w:color="auto" w:fill="auto"/>
            <w:noWrap/>
            <w:vAlign w:val="bottom"/>
            <w:hideMark/>
          </w:tcPr>
          <w:p w14:paraId="1AFFC9AB"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2024</w:t>
            </w:r>
          </w:p>
        </w:tc>
        <w:tc>
          <w:tcPr>
            <w:tcW w:w="346" w:type="pct"/>
            <w:shd w:val="clear" w:color="auto" w:fill="auto"/>
            <w:noWrap/>
            <w:vAlign w:val="bottom"/>
            <w:hideMark/>
          </w:tcPr>
          <w:p w14:paraId="61E85779"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2025</w:t>
            </w:r>
          </w:p>
        </w:tc>
        <w:tc>
          <w:tcPr>
            <w:tcW w:w="346" w:type="pct"/>
            <w:shd w:val="clear" w:color="auto" w:fill="auto"/>
            <w:noWrap/>
            <w:vAlign w:val="bottom"/>
            <w:hideMark/>
          </w:tcPr>
          <w:p w14:paraId="29709932"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2026</w:t>
            </w:r>
          </w:p>
        </w:tc>
        <w:tc>
          <w:tcPr>
            <w:tcW w:w="346" w:type="pct"/>
            <w:shd w:val="clear" w:color="auto" w:fill="auto"/>
            <w:noWrap/>
            <w:vAlign w:val="bottom"/>
            <w:hideMark/>
          </w:tcPr>
          <w:p w14:paraId="5FB1DDA4"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2027</w:t>
            </w:r>
          </w:p>
        </w:tc>
        <w:tc>
          <w:tcPr>
            <w:tcW w:w="346" w:type="pct"/>
            <w:shd w:val="clear" w:color="auto" w:fill="auto"/>
            <w:noWrap/>
            <w:vAlign w:val="bottom"/>
            <w:hideMark/>
          </w:tcPr>
          <w:p w14:paraId="4590CB8C"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2028</w:t>
            </w:r>
          </w:p>
        </w:tc>
      </w:tr>
      <w:tr w:rsidR="00937CA7" w:rsidRPr="00646408" w14:paraId="40C5BCDF" w14:textId="77777777" w:rsidTr="00ED0255">
        <w:trPr>
          <w:trHeight w:val="240"/>
        </w:trPr>
        <w:tc>
          <w:tcPr>
            <w:tcW w:w="5000" w:type="pct"/>
            <w:gridSpan w:val="12"/>
            <w:shd w:val="clear" w:color="auto" w:fill="auto"/>
            <w:noWrap/>
            <w:vAlign w:val="bottom"/>
          </w:tcPr>
          <w:p w14:paraId="75866B0D" w14:textId="77777777" w:rsidR="00937CA7" w:rsidRPr="006407D2" w:rsidRDefault="00937CA7" w:rsidP="00F475FB">
            <w:pPr>
              <w:rPr>
                <w:rFonts w:asciiTheme="majorBidi" w:hAnsiTheme="majorBidi" w:cstheme="majorBidi"/>
                <w:b/>
                <w:bCs/>
                <w:lang w:val="fr-FR"/>
              </w:rPr>
            </w:pPr>
            <w:r w:rsidRPr="006407D2">
              <w:rPr>
                <w:rFonts w:asciiTheme="majorBidi" w:hAnsiTheme="majorBidi" w:cstheme="majorBidi"/>
                <w:b/>
                <w:bCs/>
                <w:lang w:val="fr-FR"/>
              </w:rPr>
              <w:t>deseuri de C-D</w:t>
            </w:r>
            <w:r w:rsidR="00DA183D" w:rsidRPr="006407D2">
              <w:rPr>
                <w:rFonts w:asciiTheme="majorBidi" w:hAnsiTheme="majorBidi" w:cstheme="majorBidi"/>
                <w:b/>
                <w:bCs/>
                <w:lang w:val="fr-FR"/>
              </w:rPr>
              <w:t xml:space="preserve"> de la populație</w:t>
            </w:r>
          </w:p>
        </w:tc>
      </w:tr>
      <w:tr w:rsidR="00937CA7" w:rsidRPr="006407D2" w14:paraId="40F9E55F" w14:textId="77777777" w:rsidTr="00ED0255">
        <w:trPr>
          <w:trHeight w:val="240"/>
        </w:trPr>
        <w:tc>
          <w:tcPr>
            <w:tcW w:w="1194" w:type="pct"/>
            <w:shd w:val="clear" w:color="auto" w:fill="auto"/>
            <w:noWrap/>
            <w:vAlign w:val="bottom"/>
            <w:hideMark/>
          </w:tcPr>
          <w:p w14:paraId="7CEB8742" w14:textId="77777777" w:rsidR="00937CA7" w:rsidRPr="006407D2" w:rsidRDefault="00937CA7" w:rsidP="00F475FB">
            <w:pPr>
              <w:rPr>
                <w:rFonts w:asciiTheme="majorBidi" w:hAnsiTheme="majorBidi" w:cstheme="majorBidi"/>
                <w:b/>
                <w:bCs/>
                <w:lang w:val="fr-FR"/>
              </w:rPr>
            </w:pPr>
          </w:p>
        </w:tc>
        <w:tc>
          <w:tcPr>
            <w:tcW w:w="346" w:type="pct"/>
            <w:shd w:val="clear" w:color="auto" w:fill="auto"/>
            <w:noWrap/>
            <w:vAlign w:val="bottom"/>
            <w:hideMark/>
          </w:tcPr>
          <w:p w14:paraId="72B0DD6B"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668</w:t>
            </w:r>
          </w:p>
        </w:tc>
        <w:tc>
          <w:tcPr>
            <w:tcW w:w="346" w:type="pct"/>
            <w:shd w:val="clear" w:color="auto" w:fill="auto"/>
            <w:noWrap/>
            <w:vAlign w:val="bottom"/>
            <w:hideMark/>
          </w:tcPr>
          <w:p w14:paraId="062B4830"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664</w:t>
            </w:r>
          </w:p>
        </w:tc>
        <w:tc>
          <w:tcPr>
            <w:tcW w:w="346" w:type="pct"/>
            <w:shd w:val="clear" w:color="auto" w:fill="auto"/>
            <w:noWrap/>
            <w:vAlign w:val="bottom"/>
            <w:hideMark/>
          </w:tcPr>
          <w:p w14:paraId="457D05B8"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660</w:t>
            </w:r>
          </w:p>
        </w:tc>
        <w:tc>
          <w:tcPr>
            <w:tcW w:w="346" w:type="pct"/>
            <w:shd w:val="clear" w:color="auto" w:fill="auto"/>
            <w:noWrap/>
            <w:vAlign w:val="bottom"/>
            <w:hideMark/>
          </w:tcPr>
          <w:p w14:paraId="68514B18"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656</w:t>
            </w:r>
          </w:p>
        </w:tc>
        <w:tc>
          <w:tcPr>
            <w:tcW w:w="346" w:type="pct"/>
            <w:shd w:val="clear" w:color="auto" w:fill="auto"/>
            <w:noWrap/>
            <w:vAlign w:val="bottom"/>
            <w:hideMark/>
          </w:tcPr>
          <w:p w14:paraId="11BABD1A"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652</w:t>
            </w:r>
          </w:p>
        </w:tc>
        <w:tc>
          <w:tcPr>
            <w:tcW w:w="346" w:type="pct"/>
            <w:shd w:val="clear" w:color="auto" w:fill="auto"/>
            <w:noWrap/>
            <w:vAlign w:val="bottom"/>
            <w:hideMark/>
          </w:tcPr>
          <w:p w14:paraId="43F538B4"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648</w:t>
            </w:r>
          </w:p>
        </w:tc>
        <w:tc>
          <w:tcPr>
            <w:tcW w:w="346" w:type="pct"/>
            <w:shd w:val="clear" w:color="auto" w:fill="auto"/>
            <w:noWrap/>
            <w:vAlign w:val="bottom"/>
            <w:hideMark/>
          </w:tcPr>
          <w:p w14:paraId="318D3C51"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644</w:t>
            </w:r>
          </w:p>
        </w:tc>
        <w:tc>
          <w:tcPr>
            <w:tcW w:w="346" w:type="pct"/>
            <w:shd w:val="clear" w:color="auto" w:fill="auto"/>
            <w:noWrap/>
            <w:vAlign w:val="bottom"/>
            <w:hideMark/>
          </w:tcPr>
          <w:p w14:paraId="124FAA9F"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640</w:t>
            </w:r>
          </w:p>
        </w:tc>
        <w:tc>
          <w:tcPr>
            <w:tcW w:w="346" w:type="pct"/>
            <w:shd w:val="clear" w:color="auto" w:fill="auto"/>
            <w:noWrap/>
            <w:vAlign w:val="bottom"/>
            <w:hideMark/>
          </w:tcPr>
          <w:p w14:paraId="15515C46"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636</w:t>
            </w:r>
          </w:p>
        </w:tc>
        <w:tc>
          <w:tcPr>
            <w:tcW w:w="346" w:type="pct"/>
            <w:shd w:val="clear" w:color="auto" w:fill="auto"/>
            <w:noWrap/>
            <w:vAlign w:val="bottom"/>
            <w:hideMark/>
          </w:tcPr>
          <w:p w14:paraId="6D4D99FB"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632</w:t>
            </w:r>
          </w:p>
        </w:tc>
        <w:tc>
          <w:tcPr>
            <w:tcW w:w="346" w:type="pct"/>
            <w:shd w:val="clear" w:color="auto" w:fill="auto"/>
            <w:noWrap/>
            <w:vAlign w:val="bottom"/>
            <w:hideMark/>
          </w:tcPr>
          <w:p w14:paraId="551926FF"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629</w:t>
            </w:r>
          </w:p>
        </w:tc>
      </w:tr>
      <w:tr w:rsidR="00937CA7" w:rsidRPr="006407D2" w14:paraId="24464AA2" w14:textId="77777777" w:rsidTr="00ED0255">
        <w:trPr>
          <w:trHeight w:val="228"/>
        </w:trPr>
        <w:tc>
          <w:tcPr>
            <w:tcW w:w="1194" w:type="pct"/>
            <w:shd w:val="clear" w:color="auto" w:fill="auto"/>
            <w:noWrap/>
            <w:vAlign w:val="bottom"/>
            <w:hideMark/>
          </w:tcPr>
          <w:p w14:paraId="4DE13418"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urban</w:t>
            </w:r>
          </w:p>
        </w:tc>
        <w:tc>
          <w:tcPr>
            <w:tcW w:w="346" w:type="pct"/>
            <w:shd w:val="clear" w:color="auto" w:fill="auto"/>
            <w:noWrap/>
            <w:vAlign w:val="bottom"/>
            <w:hideMark/>
          </w:tcPr>
          <w:p w14:paraId="53985A9A"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288</w:t>
            </w:r>
          </w:p>
        </w:tc>
        <w:tc>
          <w:tcPr>
            <w:tcW w:w="346" w:type="pct"/>
            <w:shd w:val="clear" w:color="auto" w:fill="auto"/>
            <w:noWrap/>
            <w:vAlign w:val="bottom"/>
            <w:hideMark/>
          </w:tcPr>
          <w:p w14:paraId="16D8B6A4"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287</w:t>
            </w:r>
          </w:p>
        </w:tc>
        <w:tc>
          <w:tcPr>
            <w:tcW w:w="346" w:type="pct"/>
            <w:shd w:val="clear" w:color="auto" w:fill="auto"/>
            <w:noWrap/>
            <w:vAlign w:val="bottom"/>
            <w:hideMark/>
          </w:tcPr>
          <w:p w14:paraId="12E36C40"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286</w:t>
            </w:r>
          </w:p>
        </w:tc>
        <w:tc>
          <w:tcPr>
            <w:tcW w:w="346" w:type="pct"/>
            <w:shd w:val="clear" w:color="auto" w:fill="auto"/>
            <w:noWrap/>
            <w:vAlign w:val="bottom"/>
            <w:hideMark/>
          </w:tcPr>
          <w:p w14:paraId="39BC8F58"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285</w:t>
            </w:r>
          </w:p>
        </w:tc>
        <w:tc>
          <w:tcPr>
            <w:tcW w:w="346" w:type="pct"/>
            <w:shd w:val="clear" w:color="auto" w:fill="auto"/>
            <w:noWrap/>
            <w:vAlign w:val="bottom"/>
            <w:hideMark/>
          </w:tcPr>
          <w:p w14:paraId="11D3F05F"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285</w:t>
            </w:r>
          </w:p>
        </w:tc>
        <w:tc>
          <w:tcPr>
            <w:tcW w:w="346" w:type="pct"/>
            <w:shd w:val="clear" w:color="auto" w:fill="auto"/>
            <w:noWrap/>
            <w:vAlign w:val="bottom"/>
            <w:hideMark/>
          </w:tcPr>
          <w:p w14:paraId="0AB93858"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284</w:t>
            </w:r>
          </w:p>
        </w:tc>
        <w:tc>
          <w:tcPr>
            <w:tcW w:w="346" w:type="pct"/>
            <w:shd w:val="clear" w:color="auto" w:fill="auto"/>
            <w:noWrap/>
            <w:vAlign w:val="bottom"/>
            <w:hideMark/>
          </w:tcPr>
          <w:p w14:paraId="7EB3348C"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283</w:t>
            </w:r>
          </w:p>
        </w:tc>
        <w:tc>
          <w:tcPr>
            <w:tcW w:w="346" w:type="pct"/>
            <w:shd w:val="clear" w:color="auto" w:fill="auto"/>
            <w:noWrap/>
            <w:vAlign w:val="bottom"/>
            <w:hideMark/>
          </w:tcPr>
          <w:p w14:paraId="3BF3E1FC"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283</w:t>
            </w:r>
          </w:p>
        </w:tc>
        <w:tc>
          <w:tcPr>
            <w:tcW w:w="346" w:type="pct"/>
            <w:shd w:val="clear" w:color="auto" w:fill="auto"/>
            <w:noWrap/>
            <w:vAlign w:val="bottom"/>
            <w:hideMark/>
          </w:tcPr>
          <w:p w14:paraId="16315598"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282</w:t>
            </w:r>
          </w:p>
        </w:tc>
        <w:tc>
          <w:tcPr>
            <w:tcW w:w="346" w:type="pct"/>
            <w:shd w:val="clear" w:color="auto" w:fill="auto"/>
            <w:noWrap/>
            <w:vAlign w:val="bottom"/>
            <w:hideMark/>
          </w:tcPr>
          <w:p w14:paraId="7DAD61E9"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281</w:t>
            </w:r>
          </w:p>
        </w:tc>
        <w:tc>
          <w:tcPr>
            <w:tcW w:w="346" w:type="pct"/>
            <w:shd w:val="clear" w:color="auto" w:fill="auto"/>
            <w:noWrap/>
            <w:vAlign w:val="bottom"/>
            <w:hideMark/>
          </w:tcPr>
          <w:p w14:paraId="7F922299"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281</w:t>
            </w:r>
          </w:p>
        </w:tc>
      </w:tr>
      <w:tr w:rsidR="00937CA7" w:rsidRPr="006407D2" w14:paraId="5B3E1586" w14:textId="77777777" w:rsidTr="00ED0255">
        <w:trPr>
          <w:trHeight w:val="228"/>
        </w:trPr>
        <w:tc>
          <w:tcPr>
            <w:tcW w:w="1194" w:type="pct"/>
            <w:shd w:val="clear" w:color="auto" w:fill="auto"/>
            <w:noWrap/>
            <w:vAlign w:val="bottom"/>
            <w:hideMark/>
          </w:tcPr>
          <w:p w14:paraId="37A9F6DA"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rural</w:t>
            </w:r>
          </w:p>
        </w:tc>
        <w:tc>
          <w:tcPr>
            <w:tcW w:w="346" w:type="pct"/>
            <w:shd w:val="clear" w:color="auto" w:fill="auto"/>
            <w:noWrap/>
            <w:vAlign w:val="bottom"/>
            <w:hideMark/>
          </w:tcPr>
          <w:p w14:paraId="0E6FE669"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380</w:t>
            </w:r>
          </w:p>
        </w:tc>
        <w:tc>
          <w:tcPr>
            <w:tcW w:w="346" w:type="pct"/>
            <w:shd w:val="clear" w:color="auto" w:fill="auto"/>
            <w:noWrap/>
            <w:vAlign w:val="bottom"/>
            <w:hideMark/>
          </w:tcPr>
          <w:p w14:paraId="75E6FC1E"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377</w:t>
            </w:r>
          </w:p>
        </w:tc>
        <w:tc>
          <w:tcPr>
            <w:tcW w:w="346" w:type="pct"/>
            <w:shd w:val="clear" w:color="auto" w:fill="auto"/>
            <w:noWrap/>
            <w:vAlign w:val="bottom"/>
            <w:hideMark/>
          </w:tcPr>
          <w:p w14:paraId="39631105"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373</w:t>
            </w:r>
          </w:p>
        </w:tc>
        <w:tc>
          <w:tcPr>
            <w:tcW w:w="346" w:type="pct"/>
            <w:shd w:val="clear" w:color="auto" w:fill="auto"/>
            <w:noWrap/>
            <w:vAlign w:val="bottom"/>
            <w:hideMark/>
          </w:tcPr>
          <w:p w14:paraId="2890CC0D"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370</w:t>
            </w:r>
          </w:p>
        </w:tc>
        <w:tc>
          <w:tcPr>
            <w:tcW w:w="346" w:type="pct"/>
            <w:shd w:val="clear" w:color="auto" w:fill="auto"/>
            <w:noWrap/>
            <w:vAlign w:val="bottom"/>
            <w:hideMark/>
          </w:tcPr>
          <w:p w14:paraId="55F0E364"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367</w:t>
            </w:r>
          </w:p>
        </w:tc>
        <w:tc>
          <w:tcPr>
            <w:tcW w:w="346" w:type="pct"/>
            <w:shd w:val="clear" w:color="auto" w:fill="auto"/>
            <w:noWrap/>
            <w:vAlign w:val="bottom"/>
            <w:hideMark/>
          </w:tcPr>
          <w:p w14:paraId="155056E9"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364</w:t>
            </w:r>
          </w:p>
        </w:tc>
        <w:tc>
          <w:tcPr>
            <w:tcW w:w="346" w:type="pct"/>
            <w:shd w:val="clear" w:color="auto" w:fill="auto"/>
            <w:noWrap/>
            <w:vAlign w:val="bottom"/>
            <w:hideMark/>
          </w:tcPr>
          <w:p w14:paraId="4622EB7B"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360</w:t>
            </w:r>
          </w:p>
        </w:tc>
        <w:tc>
          <w:tcPr>
            <w:tcW w:w="346" w:type="pct"/>
            <w:shd w:val="clear" w:color="auto" w:fill="auto"/>
            <w:noWrap/>
            <w:vAlign w:val="bottom"/>
            <w:hideMark/>
          </w:tcPr>
          <w:p w14:paraId="44B0A86C"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357</w:t>
            </w:r>
          </w:p>
        </w:tc>
        <w:tc>
          <w:tcPr>
            <w:tcW w:w="346" w:type="pct"/>
            <w:shd w:val="clear" w:color="auto" w:fill="auto"/>
            <w:noWrap/>
            <w:vAlign w:val="bottom"/>
            <w:hideMark/>
          </w:tcPr>
          <w:p w14:paraId="483A0FCD"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354</w:t>
            </w:r>
          </w:p>
        </w:tc>
        <w:tc>
          <w:tcPr>
            <w:tcW w:w="346" w:type="pct"/>
            <w:shd w:val="clear" w:color="auto" w:fill="auto"/>
            <w:noWrap/>
            <w:vAlign w:val="bottom"/>
            <w:hideMark/>
          </w:tcPr>
          <w:p w14:paraId="767CF9C5"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351</w:t>
            </w:r>
          </w:p>
        </w:tc>
        <w:tc>
          <w:tcPr>
            <w:tcW w:w="346" w:type="pct"/>
            <w:shd w:val="clear" w:color="auto" w:fill="auto"/>
            <w:noWrap/>
            <w:vAlign w:val="bottom"/>
            <w:hideMark/>
          </w:tcPr>
          <w:p w14:paraId="3386F3A7"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348</w:t>
            </w:r>
          </w:p>
        </w:tc>
      </w:tr>
      <w:tr w:rsidR="00937CA7" w:rsidRPr="006407D2" w14:paraId="7EC7462E" w14:textId="77777777" w:rsidTr="00ED0255">
        <w:trPr>
          <w:trHeight w:val="228"/>
        </w:trPr>
        <w:tc>
          <w:tcPr>
            <w:tcW w:w="5000" w:type="pct"/>
            <w:gridSpan w:val="12"/>
            <w:shd w:val="clear" w:color="auto" w:fill="auto"/>
            <w:noWrap/>
            <w:vAlign w:val="bottom"/>
          </w:tcPr>
          <w:p w14:paraId="77CC96EF" w14:textId="77777777" w:rsidR="00937CA7" w:rsidRPr="006407D2" w:rsidRDefault="00937CA7" w:rsidP="00F475FB">
            <w:pPr>
              <w:rPr>
                <w:rFonts w:asciiTheme="majorBidi" w:hAnsiTheme="majorBidi" w:cstheme="majorBidi"/>
              </w:rPr>
            </w:pPr>
            <w:r w:rsidRPr="006407D2">
              <w:rPr>
                <w:rFonts w:asciiTheme="majorBidi" w:hAnsiTheme="majorBidi" w:cstheme="majorBidi"/>
                <w:b/>
                <w:bCs/>
              </w:rPr>
              <w:t>deseuri periculoase menajere</w:t>
            </w:r>
          </w:p>
        </w:tc>
      </w:tr>
      <w:tr w:rsidR="00937CA7" w:rsidRPr="006407D2" w14:paraId="7D6BDE36" w14:textId="77777777" w:rsidTr="00ED0255">
        <w:trPr>
          <w:trHeight w:val="240"/>
        </w:trPr>
        <w:tc>
          <w:tcPr>
            <w:tcW w:w="1194" w:type="pct"/>
            <w:shd w:val="clear" w:color="auto" w:fill="auto"/>
            <w:noWrap/>
            <w:vAlign w:val="bottom"/>
          </w:tcPr>
          <w:p w14:paraId="3DDC608D" w14:textId="77777777" w:rsidR="00937CA7" w:rsidRPr="006407D2" w:rsidRDefault="00937CA7" w:rsidP="00F475FB">
            <w:pPr>
              <w:rPr>
                <w:rFonts w:asciiTheme="majorBidi" w:hAnsiTheme="majorBidi" w:cstheme="majorBidi"/>
                <w:b/>
                <w:bCs/>
              </w:rPr>
            </w:pPr>
          </w:p>
        </w:tc>
        <w:tc>
          <w:tcPr>
            <w:tcW w:w="346" w:type="pct"/>
            <w:shd w:val="clear" w:color="auto" w:fill="auto"/>
            <w:noWrap/>
            <w:vAlign w:val="bottom"/>
            <w:hideMark/>
          </w:tcPr>
          <w:p w14:paraId="4A70D538"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35</w:t>
            </w:r>
          </w:p>
        </w:tc>
        <w:tc>
          <w:tcPr>
            <w:tcW w:w="346" w:type="pct"/>
            <w:shd w:val="clear" w:color="auto" w:fill="auto"/>
            <w:noWrap/>
            <w:vAlign w:val="bottom"/>
            <w:hideMark/>
          </w:tcPr>
          <w:p w14:paraId="65B09092"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35</w:t>
            </w:r>
          </w:p>
        </w:tc>
        <w:tc>
          <w:tcPr>
            <w:tcW w:w="346" w:type="pct"/>
            <w:shd w:val="clear" w:color="auto" w:fill="auto"/>
            <w:noWrap/>
            <w:vAlign w:val="bottom"/>
            <w:hideMark/>
          </w:tcPr>
          <w:p w14:paraId="41A718F7"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34</w:t>
            </w:r>
          </w:p>
        </w:tc>
        <w:tc>
          <w:tcPr>
            <w:tcW w:w="346" w:type="pct"/>
            <w:shd w:val="clear" w:color="auto" w:fill="auto"/>
            <w:noWrap/>
            <w:vAlign w:val="bottom"/>
            <w:hideMark/>
          </w:tcPr>
          <w:p w14:paraId="42759319"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34</w:t>
            </w:r>
          </w:p>
        </w:tc>
        <w:tc>
          <w:tcPr>
            <w:tcW w:w="346" w:type="pct"/>
            <w:shd w:val="clear" w:color="auto" w:fill="auto"/>
            <w:noWrap/>
            <w:vAlign w:val="bottom"/>
            <w:hideMark/>
          </w:tcPr>
          <w:p w14:paraId="3398F7FB"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34</w:t>
            </w:r>
          </w:p>
        </w:tc>
        <w:tc>
          <w:tcPr>
            <w:tcW w:w="346" w:type="pct"/>
            <w:shd w:val="clear" w:color="auto" w:fill="auto"/>
            <w:noWrap/>
            <w:vAlign w:val="bottom"/>
            <w:hideMark/>
          </w:tcPr>
          <w:p w14:paraId="0E6E201E"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34</w:t>
            </w:r>
          </w:p>
        </w:tc>
        <w:tc>
          <w:tcPr>
            <w:tcW w:w="346" w:type="pct"/>
            <w:shd w:val="clear" w:color="auto" w:fill="auto"/>
            <w:noWrap/>
            <w:vAlign w:val="bottom"/>
            <w:hideMark/>
          </w:tcPr>
          <w:p w14:paraId="31D2E0C3"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33</w:t>
            </w:r>
          </w:p>
        </w:tc>
        <w:tc>
          <w:tcPr>
            <w:tcW w:w="346" w:type="pct"/>
            <w:shd w:val="clear" w:color="auto" w:fill="auto"/>
            <w:noWrap/>
            <w:vAlign w:val="bottom"/>
            <w:hideMark/>
          </w:tcPr>
          <w:p w14:paraId="020565B8"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33</w:t>
            </w:r>
          </w:p>
        </w:tc>
        <w:tc>
          <w:tcPr>
            <w:tcW w:w="346" w:type="pct"/>
            <w:shd w:val="clear" w:color="auto" w:fill="auto"/>
            <w:noWrap/>
            <w:vAlign w:val="bottom"/>
            <w:hideMark/>
          </w:tcPr>
          <w:p w14:paraId="241C0542"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33</w:t>
            </w:r>
          </w:p>
        </w:tc>
        <w:tc>
          <w:tcPr>
            <w:tcW w:w="346" w:type="pct"/>
            <w:shd w:val="clear" w:color="auto" w:fill="auto"/>
            <w:noWrap/>
            <w:vAlign w:val="bottom"/>
            <w:hideMark/>
          </w:tcPr>
          <w:p w14:paraId="62027E68"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33</w:t>
            </w:r>
          </w:p>
        </w:tc>
        <w:tc>
          <w:tcPr>
            <w:tcW w:w="346" w:type="pct"/>
            <w:shd w:val="clear" w:color="auto" w:fill="auto"/>
            <w:noWrap/>
            <w:vAlign w:val="bottom"/>
            <w:hideMark/>
          </w:tcPr>
          <w:p w14:paraId="14B84CED"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33</w:t>
            </w:r>
          </w:p>
        </w:tc>
      </w:tr>
      <w:tr w:rsidR="00937CA7" w:rsidRPr="006407D2" w14:paraId="1EDF3AC5" w14:textId="77777777" w:rsidTr="00ED0255">
        <w:trPr>
          <w:trHeight w:val="228"/>
        </w:trPr>
        <w:tc>
          <w:tcPr>
            <w:tcW w:w="1194" w:type="pct"/>
            <w:shd w:val="clear" w:color="auto" w:fill="auto"/>
            <w:noWrap/>
            <w:vAlign w:val="bottom"/>
            <w:hideMark/>
          </w:tcPr>
          <w:p w14:paraId="2E38ADB6"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urban</w:t>
            </w:r>
          </w:p>
        </w:tc>
        <w:tc>
          <w:tcPr>
            <w:tcW w:w="346" w:type="pct"/>
            <w:shd w:val="clear" w:color="auto" w:fill="auto"/>
            <w:noWrap/>
            <w:vAlign w:val="bottom"/>
            <w:hideMark/>
          </w:tcPr>
          <w:p w14:paraId="4F6CEEC4"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10</w:t>
            </w:r>
          </w:p>
        </w:tc>
        <w:tc>
          <w:tcPr>
            <w:tcW w:w="346" w:type="pct"/>
            <w:shd w:val="clear" w:color="auto" w:fill="auto"/>
            <w:noWrap/>
            <w:vAlign w:val="bottom"/>
            <w:hideMark/>
          </w:tcPr>
          <w:p w14:paraId="2110B244"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10</w:t>
            </w:r>
          </w:p>
        </w:tc>
        <w:tc>
          <w:tcPr>
            <w:tcW w:w="346" w:type="pct"/>
            <w:shd w:val="clear" w:color="auto" w:fill="auto"/>
            <w:noWrap/>
            <w:vAlign w:val="bottom"/>
            <w:hideMark/>
          </w:tcPr>
          <w:p w14:paraId="1893A51C"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10</w:t>
            </w:r>
          </w:p>
        </w:tc>
        <w:tc>
          <w:tcPr>
            <w:tcW w:w="346" w:type="pct"/>
            <w:shd w:val="clear" w:color="auto" w:fill="auto"/>
            <w:noWrap/>
            <w:vAlign w:val="bottom"/>
            <w:hideMark/>
          </w:tcPr>
          <w:p w14:paraId="7331E4CE"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10</w:t>
            </w:r>
          </w:p>
        </w:tc>
        <w:tc>
          <w:tcPr>
            <w:tcW w:w="346" w:type="pct"/>
            <w:shd w:val="clear" w:color="auto" w:fill="auto"/>
            <w:noWrap/>
            <w:vAlign w:val="bottom"/>
            <w:hideMark/>
          </w:tcPr>
          <w:p w14:paraId="5C23B788"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9</w:t>
            </w:r>
          </w:p>
        </w:tc>
        <w:tc>
          <w:tcPr>
            <w:tcW w:w="346" w:type="pct"/>
            <w:shd w:val="clear" w:color="auto" w:fill="auto"/>
            <w:noWrap/>
            <w:vAlign w:val="bottom"/>
            <w:hideMark/>
          </w:tcPr>
          <w:p w14:paraId="6144D09E"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9</w:t>
            </w:r>
          </w:p>
        </w:tc>
        <w:tc>
          <w:tcPr>
            <w:tcW w:w="346" w:type="pct"/>
            <w:shd w:val="clear" w:color="auto" w:fill="auto"/>
            <w:noWrap/>
            <w:vAlign w:val="bottom"/>
            <w:hideMark/>
          </w:tcPr>
          <w:p w14:paraId="2804330A"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9</w:t>
            </w:r>
          </w:p>
        </w:tc>
        <w:tc>
          <w:tcPr>
            <w:tcW w:w="346" w:type="pct"/>
            <w:shd w:val="clear" w:color="auto" w:fill="auto"/>
            <w:noWrap/>
            <w:vAlign w:val="bottom"/>
            <w:hideMark/>
          </w:tcPr>
          <w:p w14:paraId="4426C0DA"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9</w:t>
            </w:r>
          </w:p>
        </w:tc>
        <w:tc>
          <w:tcPr>
            <w:tcW w:w="346" w:type="pct"/>
            <w:shd w:val="clear" w:color="auto" w:fill="auto"/>
            <w:noWrap/>
            <w:vAlign w:val="bottom"/>
            <w:hideMark/>
          </w:tcPr>
          <w:p w14:paraId="1DC14A35"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9</w:t>
            </w:r>
          </w:p>
        </w:tc>
        <w:tc>
          <w:tcPr>
            <w:tcW w:w="346" w:type="pct"/>
            <w:shd w:val="clear" w:color="auto" w:fill="auto"/>
            <w:noWrap/>
            <w:vAlign w:val="bottom"/>
            <w:hideMark/>
          </w:tcPr>
          <w:p w14:paraId="1B489305"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9</w:t>
            </w:r>
          </w:p>
        </w:tc>
        <w:tc>
          <w:tcPr>
            <w:tcW w:w="346" w:type="pct"/>
            <w:shd w:val="clear" w:color="auto" w:fill="auto"/>
            <w:noWrap/>
            <w:vAlign w:val="bottom"/>
            <w:hideMark/>
          </w:tcPr>
          <w:p w14:paraId="4A3CF065"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9</w:t>
            </w:r>
          </w:p>
        </w:tc>
      </w:tr>
      <w:tr w:rsidR="00937CA7" w:rsidRPr="006407D2" w14:paraId="2A5BBE61" w14:textId="77777777" w:rsidTr="00ED0255">
        <w:trPr>
          <w:trHeight w:val="228"/>
        </w:trPr>
        <w:tc>
          <w:tcPr>
            <w:tcW w:w="1194" w:type="pct"/>
            <w:shd w:val="clear" w:color="auto" w:fill="auto"/>
            <w:noWrap/>
            <w:vAlign w:val="bottom"/>
            <w:hideMark/>
          </w:tcPr>
          <w:p w14:paraId="74DE5681"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rural</w:t>
            </w:r>
          </w:p>
        </w:tc>
        <w:tc>
          <w:tcPr>
            <w:tcW w:w="346" w:type="pct"/>
            <w:shd w:val="clear" w:color="auto" w:fill="auto"/>
            <w:noWrap/>
            <w:vAlign w:val="bottom"/>
            <w:hideMark/>
          </w:tcPr>
          <w:p w14:paraId="10A982E2"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25</w:t>
            </w:r>
          </w:p>
        </w:tc>
        <w:tc>
          <w:tcPr>
            <w:tcW w:w="346" w:type="pct"/>
            <w:shd w:val="clear" w:color="auto" w:fill="auto"/>
            <w:noWrap/>
            <w:vAlign w:val="bottom"/>
            <w:hideMark/>
          </w:tcPr>
          <w:p w14:paraId="520EE0DB"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25</w:t>
            </w:r>
          </w:p>
        </w:tc>
        <w:tc>
          <w:tcPr>
            <w:tcW w:w="346" w:type="pct"/>
            <w:shd w:val="clear" w:color="auto" w:fill="auto"/>
            <w:noWrap/>
            <w:vAlign w:val="bottom"/>
            <w:hideMark/>
          </w:tcPr>
          <w:p w14:paraId="1FD519B6"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25</w:t>
            </w:r>
          </w:p>
        </w:tc>
        <w:tc>
          <w:tcPr>
            <w:tcW w:w="346" w:type="pct"/>
            <w:shd w:val="clear" w:color="auto" w:fill="auto"/>
            <w:noWrap/>
            <w:vAlign w:val="bottom"/>
            <w:hideMark/>
          </w:tcPr>
          <w:p w14:paraId="4D482106"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25</w:t>
            </w:r>
          </w:p>
        </w:tc>
        <w:tc>
          <w:tcPr>
            <w:tcW w:w="346" w:type="pct"/>
            <w:shd w:val="clear" w:color="auto" w:fill="auto"/>
            <w:noWrap/>
            <w:vAlign w:val="bottom"/>
            <w:hideMark/>
          </w:tcPr>
          <w:p w14:paraId="6327CF13"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24</w:t>
            </w:r>
          </w:p>
        </w:tc>
        <w:tc>
          <w:tcPr>
            <w:tcW w:w="346" w:type="pct"/>
            <w:shd w:val="clear" w:color="auto" w:fill="auto"/>
            <w:noWrap/>
            <w:vAlign w:val="bottom"/>
            <w:hideMark/>
          </w:tcPr>
          <w:p w14:paraId="093FFB53"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24</w:t>
            </w:r>
          </w:p>
        </w:tc>
        <w:tc>
          <w:tcPr>
            <w:tcW w:w="346" w:type="pct"/>
            <w:shd w:val="clear" w:color="auto" w:fill="auto"/>
            <w:noWrap/>
            <w:vAlign w:val="bottom"/>
            <w:hideMark/>
          </w:tcPr>
          <w:p w14:paraId="76995672"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24</w:t>
            </w:r>
          </w:p>
        </w:tc>
        <w:tc>
          <w:tcPr>
            <w:tcW w:w="346" w:type="pct"/>
            <w:shd w:val="clear" w:color="auto" w:fill="auto"/>
            <w:noWrap/>
            <w:vAlign w:val="bottom"/>
            <w:hideMark/>
          </w:tcPr>
          <w:p w14:paraId="73965590"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24</w:t>
            </w:r>
          </w:p>
        </w:tc>
        <w:tc>
          <w:tcPr>
            <w:tcW w:w="346" w:type="pct"/>
            <w:shd w:val="clear" w:color="auto" w:fill="auto"/>
            <w:noWrap/>
            <w:vAlign w:val="bottom"/>
            <w:hideMark/>
          </w:tcPr>
          <w:p w14:paraId="695D62C8"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24</w:t>
            </w:r>
          </w:p>
        </w:tc>
        <w:tc>
          <w:tcPr>
            <w:tcW w:w="346" w:type="pct"/>
            <w:shd w:val="clear" w:color="auto" w:fill="auto"/>
            <w:noWrap/>
            <w:vAlign w:val="bottom"/>
            <w:hideMark/>
          </w:tcPr>
          <w:p w14:paraId="3EA37B08"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23</w:t>
            </w:r>
          </w:p>
        </w:tc>
        <w:tc>
          <w:tcPr>
            <w:tcW w:w="346" w:type="pct"/>
            <w:shd w:val="clear" w:color="auto" w:fill="auto"/>
            <w:noWrap/>
            <w:vAlign w:val="bottom"/>
            <w:hideMark/>
          </w:tcPr>
          <w:p w14:paraId="20B3BCB9"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23</w:t>
            </w:r>
          </w:p>
        </w:tc>
      </w:tr>
      <w:tr w:rsidR="00937CA7" w:rsidRPr="00E96D24" w14:paraId="41AA30F7" w14:textId="77777777" w:rsidTr="00ED0255">
        <w:trPr>
          <w:trHeight w:val="228"/>
        </w:trPr>
        <w:tc>
          <w:tcPr>
            <w:tcW w:w="5000" w:type="pct"/>
            <w:gridSpan w:val="12"/>
            <w:shd w:val="clear" w:color="auto" w:fill="auto"/>
            <w:noWrap/>
            <w:vAlign w:val="bottom"/>
          </w:tcPr>
          <w:p w14:paraId="1CA3596B" w14:textId="77777777" w:rsidR="00937CA7" w:rsidRPr="006407D2" w:rsidRDefault="00937CA7" w:rsidP="00F475FB">
            <w:pPr>
              <w:rPr>
                <w:rFonts w:asciiTheme="majorBidi" w:hAnsiTheme="majorBidi" w:cstheme="majorBidi"/>
                <w:lang w:val="fr-FR"/>
              </w:rPr>
            </w:pPr>
            <w:r w:rsidRPr="006407D2">
              <w:rPr>
                <w:rFonts w:asciiTheme="majorBidi" w:hAnsiTheme="majorBidi" w:cstheme="majorBidi"/>
                <w:b/>
                <w:bCs/>
                <w:lang w:val="fr-FR"/>
              </w:rPr>
              <w:t>deseuri voluminoase (din menajere si similare)</w:t>
            </w:r>
          </w:p>
        </w:tc>
      </w:tr>
      <w:tr w:rsidR="00937CA7" w:rsidRPr="006407D2" w14:paraId="1BEA3725" w14:textId="77777777" w:rsidTr="00ED0255">
        <w:trPr>
          <w:trHeight w:val="240"/>
        </w:trPr>
        <w:tc>
          <w:tcPr>
            <w:tcW w:w="1194" w:type="pct"/>
            <w:shd w:val="clear" w:color="auto" w:fill="auto"/>
            <w:noWrap/>
            <w:vAlign w:val="bottom"/>
            <w:hideMark/>
          </w:tcPr>
          <w:p w14:paraId="39255E6E" w14:textId="77777777" w:rsidR="00937CA7" w:rsidRPr="006407D2" w:rsidRDefault="00937CA7" w:rsidP="00F475FB">
            <w:pPr>
              <w:rPr>
                <w:rFonts w:asciiTheme="majorBidi" w:hAnsiTheme="majorBidi" w:cstheme="majorBidi"/>
                <w:b/>
                <w:bCs/>
                <w:lang w:val="fr-FR"/>
              </w:rPr>
            </w:pPr>
          </w:p>
        </w:tc>
        <w:tc>
          <w:tcPr>
            <w:tcW w:w="346" w:type="pct"/>
            <w:shd w:val="clear" w:color="auto" w:fill="auto"/>
            <w:noWrap/>
            <w:vAlign w:val="bottom"/>
            <w:hideMark/>
          </w:tcPr>
          <w:p w14:paraId="69A46E9C"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183</w:t>
            </w:r>
          </w:p>
        </w:tc>
        <w:tc>
          <w:tcPr>
            <w:tcW w:w="346" w:type="pct"/>
            <w:shd w:val="clear" w:color="auto" w:fill="auto"/>
            <w:noWrap/>
            <w:vAlign w:val="bottom"/>
            <w:hideMark/>
          </w:tcPr>
          <w:p w14:paraId="64344FE7"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183</w:t>
            </w:r>
          </w:p>
        </w:tc>
        <w:tc>
          <w:tcPr>
            <w:tcW w:w="346" w:type="pct"/>
            <w:shd w:val="clear" w:color="auto" w:fill="auto"/>
            <w:noWrap/>
            <w:vAlign w:val="bottom"/>
            <w:hideMark/>
          </w:tcPr>
          <w:p w14:paraId="45EA4D13"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182</w:t>
            </w:r>
          </w:p>
        </w:tc>
        <w:tc>
          <w:tcPr>
            <w:tcW w:w="346" w:type="pct"/>
            <w:shd w:val="clear" w:color="auto" w:fill="auto"/>
            <w:noWrap/>
            <w:vAlign w:val="bottom"/>
            <w:hideMark/>
          </w:tcPr>
          <w:p w14:paraId="489BAAEB"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181</w:t>
            </w:r>
          </w:p>
        </w:tc>
        <w:tc>
          <w:tcPr>
            <w:tcW w:w="346" w:type="pct"/>
            <w:shd w:val="clear" w:color="auto" w:fill="auto"/>
            <w:noWrap/>
            <w:vAlign w:val="bottom"/>
            <w:hideMark/>
          </w:tcPr>
          <w:p w14:paraId="16F8CB1F"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181</w:t>
            </w:r>
          </w:p>
        </w:tc>
        <w:tc>
          <w:tcPr>
            <w:tcW w:w="346" w:type="pct"/>
            <w:shd w:val="clear" w:color="auto" w:fill="auto"/>
            <w:noWrap/>
            <w:vAlign w:val="bottom"/>
            <w:hideMark/>
          </w:tcPr>
          <w:p w14:paraId="61951E41"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180</w:t>
            </w:r>
          </w:p>
        </w:tc>
        <w:tc>
          <w:tcPr>
            <w:tcW w:w="346" w:type="pct"/>
            <w:shd w:val="clear" w:color="auto" w:fill="auto"/>
            <w:noWrap/>
            <w:vAlign w:val="bottom"/>
            <w:hideMark/>
          </w:tcPr>
          <w:p w14:paraId="30B69415"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179</w:t>
            </w:r>
          </w:p>
        </w:tc>
        <w:tc>
          <w:tcPr>
            <w:tcW w:w="346" w:type="pct"/>
            <w:shd w:val="clear" w:color="auto" w:fill="auto"/>
            <w:noWrap/>
            <w:vAlign w:val="bottom"/>
            <w:hideMark/>
          </w:tcPr>
          <w:p w14:paraId="675BB5C1"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179</w:t>
            </w:r>
          </w:p>
        </w:tc>
        <w:tc>
          <w:tcPr>
            <w:tcW w:w="346" w:type="pct"/>
            <w:shd w:val="clear" w:color="auto" w:fill="auto"/>
            <w:noWrap/>
            <w:vAlign w:val="bottom"/>
            <w:hideMark/>
          </w:tcPr>
          <w:p w14:paraId="44589BEF"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178</w:t>
            </w:r>
          </w:p>
        </w:tc>
        <w:tc>
          <w:tcPr>
            <w:tcW w:w="346" w:type="pct"/>
            <w:shd w:val="clear" w:color="auto" w:fill="auto"/>
            <w:noWrap/>
            <w:vAlign w:val="bottom"/>
            <w:hideMark/>
          </w:tcPr>
          <w:p w14:paraId="1662EC1B"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177</w:t>
            </w:r>
          </w:p>
        </w:tc>
        <w:tc>
          <w:tcPr>
            <w:tcW w:w="346" w:type="pct"/>
            <w:shd w:val="clear" w:color="auto" w:fill="auto"/>
            <w:noWrap/>
            <w:vAlign w:val="bottom"/>
            <w:hideMark/>
          </w:tcPr>
          <w:p w14:paraId="6C0877D6" w14:textId="77777777" w:rsidR="00937CA7" w:rsidRPr="006407D2" w:rsidRDefault="00937CA7" w:rsidP="00F475FB">
            <w:pPr>
              <w:jc w:val="right"/>
              <w:rPr>
                <w:rFonts w:asciiTheme="majorBidi" w:hAnsiTheme="majorBidi" w:cstheme="majorBidi"/>
                <w:b/>
                <w:bCs/>
              </w:rPr>
            </w:pPr>
            <w:r w:rsidRPr="006407D2">
              <w:rPr>
                <w:rFonts w:asciiTheme="majorBidi" w:hAnsiTheme="majorBidi" w:cstheme="majorBidi"/>
                <w:b/>
                <w:bCs/>
              </w:rPr>
              <w:t>177</w:t>
            </w:r>
          </w:p>
        </w:tc>
      </w:tr>
      <w:tr w:rsidR="00937CA7" w:rsidRPr="006407D2" w14:paraId="0462F41F" w14:textId="77777777" w:rsidTr="00ED0255">
        <w:trPr>
          <w:trHeight w:val="228"/>
        </w:trPr>
        <w:tc>
          <w:tcPr>
            <w:tcW w:w="1194" w:type="pct"/>
            <w:shd w:val="clear" w:color="auto" w:fill="auto"/>
            <w:noWrap/>
            <w:vAlign w:val="bottom"/>
            <w:hideMark/>
          </w:tcPr>
          <w:p w14:paraId="03523739"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urban</w:t>
            </w:r>
          </w:p>
        </w:tc>
        <w:tc>
          <w:tcPr>
            <w:tcW w:w="346" w:type="pct"/>
            <w:shd w:val="clear" w:color="auto" w:fill="auto"/>
            <w:noWrap/>
            <w:vAlign w:val="bottom"/>
            <w:hideMark/>
          </w:tcPr>
          <w:p w14:paraId="041D42B4"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144</w:t>
            </w:r>
          </w:p>
        </w:tc>
        <w:tc>
          <w:tcPr>
            <w:tcW w:w="346" w:type="pct"/>
            <w:shd w:val="clear" w:color="auto" w:fill="auto"/>
            <w:noWrap/>
            <w:vAlign w:val="bottom"/>
            <w:hideMark/>
          </w:tcPr>
          <w:p w14:paraId="7194A152"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143</w:t>
            </w:r>
          </w:p>
        </w:tc>
        <w:tc>
          <w:tcPr>
            <w:tcW w:w="346" w:type="pct"/>
            <w:shd w:val="clear" w:color="auto" w:fill="auto"/>
            <w:noWrap/>
            <w:vAlign w:val="bottom"/>
            <w:hideMark/>
          </w:tcPr>
          <w:p w14:paraId="6DFDC4E2"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143</w:t>
            </w:r>
          </w:p>
        </w:tc>
        <w:tc>
          <w:tcPr>
            <w:tcW w:w="346" w:type="pct"/>
            <w:shd w:val="clear" w:color="auto" w:fill="auto"/>
            <w:noWrap/>
            <w:vAlign w:val="bottom"/>
            <w:hideMark/>
          </w:tcPr>
          <w:p w14:paraId="3B76F7A1"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143</w:t>
            </w:r>
          </w:p>
        </w:tc>
        <w:tc>
          <w:tcPr>
            <w:tcW w:w="346" w:type="pct"/>
            <w:shd w:val="clear" w:color="auto" w:fill="auto"/>
            <w:noWrap/>
            <w:vAlign w:val="bottom"/>
            <w:hideMark/>
          </w:tcPr>
          <w:p w14:paraId="5E06BA1F"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142</w:t>
            </w:r>
          </w:p>
        </w:tc>
        <w:tc>
          <w:tcPr>
            <w:tcW w:w="346" w:type="pct"/>
            <w:shd w:val="clear" w:color="auto" w:fill="auto"/>
            <w:noWrap/>
            <w:vAlign w:val="bottom"/>
            <w:hideMark/>
          </w:tcPr>
          <w:p w14:paraId="431F20E9"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142</w:t>
            </w:r>
          </w:p>
        </w:tc>
        <w:tc>
          <w:tcPr>
            <w:tcW w:w="346" w:type="pct"/>
            <w:shd w:val="clear" w:color="auto" w:fill="auto"/>
            <w:noWrap/>
            <w:vAlign w:val="bottom"/>
            <w:hideMark/>
          </w:tcPr>
          <w:p w14:paraId="1C3E68D5"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142</w:t>
            </w:r>
          </w:p>
        </w:tc>
        <w:tc>
          <w:tcPr>
            <w:tcW w:w="346" w:type="pct"/>
            <w:shd w:val="clear" w:color="auto" w:fill="auto"/>
            <w:noWrap/>
            <w:vAlign w:val="bottom"/>
            <w:hideMark/>
          </w:tcPr>
          <w:p w14:paraId="21487338"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141</w:t>
            </w:r>
          </w:p>
        </w:tc>
        <w:tc>
          <w:tcPr>
            <w:tcW w:w="346" w:type="pct"/>
            <w:shd w:val="clear" w:color="auto" w:fill="auto"/>
            <w:noWrap/>
            <w:vAlign w:val="bottom"/>
            <w:hideMark/>
          </w:tcPr>
          <w:p w14:paraId="7378FBE4"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141</w:t>
            </w:r>
          </w:p>
        </w:tc>
        <w:tc>
          <w:tcPr>
            <w:tcW w:w="346" w:type="pct"/>
            <w:shd w:val="clear" w:color="auto" w:fill="auto"/>
            <w:noWrap/>
            <w:vAlign w:val="bottom"/>
            <w:hideMark/>
          </w:tcPr>
          <w:p w14:paraId="03643DC9"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141</w:t>
            </w:r>
          </w:p>
        </w:tc>
        <w:tc>
          <w:tcPr>
            <w:tcW w:w="346" w:type="pct"/>
            <w:shd w:val="clear" w:color="auto" w:fill="auto"/>
            <w:noWrap/>
            <w:vAlign w:val="bottom"/>
            <w:hideMark/>
          </w:tcPr>
          <w:p w14:paraId="37A3077C"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140</w:t>
            </w:r>
          </w:p>
        </w:tc>
      </w:tr>
      <w:tr w:rsidR="00937CA7" w:rsidRPr="006407D2" w14:paraId="1861AFCF" w14:textId="77777777" w:rsidTr="00ED0255">
        <w:trPr>
          <w:trHeight w:val="228"/>
        </w:trPr>
        <w:tc>
          <w:tcPr>
            <w:tcW w:w="1194" w:type="pct"/>
            <w:shd w:val="clear" w:color="auto" w:fill="auto"/>
            <w:noWrap/>
            <w:vAlign w:val="bottom"/>
            <w:hideMark/>
          </w:tcPr>
          <w:p w14:paraId="633BF518"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rural</w:t>
            </w:r>
          </w:p>
        </w:tc>
        <w:tc>
          <w:tcPr>
            <w:tcW w:w="346" w:type="pct"/>
            <w:shd w:val="clear" w:color="auto" w:fill="auto"/>
            <w:noWrap/>
            <w:vAlign w:val="bottom"/>
            <w:hideMark/>
          </w:tcPr>
          <w:p w14:paraId="0E367D87"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40</w:t>
            </w:r>
          </w:p>
        </w:tc>
        <w:tc>
          <w:tcPr>
            <w:tcW w:w="346" w:type="pct"/>
            <w:shd w:val="clear" w:color="auto" w:fill="auto"/>
            <w:noWrap/>
            <w:vAlign w:val="bottom"/>
            <w:hideMark/>
          </w:tcPr>
          <w:p w14:paraId="5B7A556B"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39</w:t>
            </w:r>
          </w:p>
        </w:tc>
        <w:tc>
          <w:tcPr>
            <w:tcW w:w="346" w:type="pct"/>
            <w:shd w:val="clear" w:color="auto" w:fill="auto"/>
            <w:noWrap/>
            <w:vAlign w:val="bottom"/>
            <w:hideMark/>
          </w:tcPr>
          <w:p w14:paraId="7F2BDE9B"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39</w:t>
            </w:r>
          </w:p>
        </w:tc>
        <w:tc>
          <w:tcPr>
            <w:tcW w:w="346" w:type="pct"/>
            <w:shd w:val="clear" w:color="auto" w:fill="auto"/>
            <w:noWrap/>
            <w:vAlign w:val="bottom"/>
            <w:hideMark/>
          </w:tcPr>
          <w:p w14:paraId="5107E05C"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39</w:t>
            </w:r>
          </w:p>
        </w:tc>
        <w:tc>
          <w:tcPr>
            <w:tcW w:w="346" w:type="pct"/>
            <w:shd w:val="clear" w:color="auto" w:fill="auto"/>
            <w:noWrap/>
            <w:vAlign w:val="bottom"/>
            <w:hideMark/>
          </w:tcPr>
          <w:p w14:paraId="36371399"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38</w:t>
            </w:r>
          </w:p>
        </w:tc>
        <w:tc>
          <w:tcPr>
            <w:tcW w:w="346" w:type="pct"/>
            <w:shd w:val="clear" w:color="auto" w:fill="auto"/>
            <w:noWrap/>
            <w:vAlign w:val="bottom"/>
            <w:hideMark/>
          </w:tcPr>
          <w:p w14:paraId="79F796D1"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38</w:t>
            </w:r>
          </w:p>
        </w:tc>
        <w:tc>
          <w:tcPr>
            <w:tcW w:w="346" w:type="pct"/>
            <w:shd w:val="clear" w:color="auto" w:fill="auto"/>
            <w:noWrap/>
            <w:vAlign w:val="bottom"/>
            <w:hideMark/>
          </w:tcPr>
          <w:p w14:paraId="2A61BFA5"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38</w:t>
            </w:r>
          </w:p>
        </w:tc>
        <w:tc>
          <w:tcPr>
            <w:tcW w:w="346" w:type="pct"/>
            <w:shd w:val="clear" w:color="auto" w:fill="auto"/>
            <w:noWrap/>
            <w:vAlign w:val="bottom"/>
            <w:hideMark/>
          </w:tcPr>
          <w:p w14:paraId="0301F031"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37</w:t>
            </w:r>
          </w:p>
        </w:tc>
        <w:tc>
          <w:tcPr>
            <w:tcW w:w="346" w:type="pct"/>
            <w:shd w:val="clear" w:color="auto" w:fill="auto"/>
            <w:noWrap/>
            <w:vAlign w:val="bottom"/>
            <w:hideMark/>
          </w:tcPr>
          <w:p w14:paraId="7C6833B5"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37</w:t>
            </w:r>
          </w:p>
        </w:tc>
        <w:tc>
          <w:tcPr>
            <w:tcW w:w="346" w:type="pct"/>
            <w:shd w:val="clear" w:color="auto" w:fill="auto"/>
            <w:noWrap/>
            <w:vAlign w:val="bottom"/>
            <w:hideMark/>
          </w:tcPr>
          <w:p w14:paraId="44949187"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37</w:t>
            </w:r>
          </w:p>
        </w:tc>
        <w:tc>
          <w:tcPr>
            <w:tcW w:w="346" w:type="pct"/>
            <w:shd w:val="clear" w:color="auto" w:fill="auto"/>
            <w:noWrap/>
            <w:vAlign w:val="bottom"/>
            <w:hideMark/>
          </w:tcPr>
          <w:p w14:paraId="129FD2AB" w14:textId="77777777" w:rsidR="00937CA7" w:rsidRPr="006407D2" w:rsidRDefault="00937CA7" w:rsidP="00F475FB">
            <w:pPr>
              <w:jc w:val="right"/>
              <w:rPr>
                <w:rFonts w:asciiTheme="majorBidi" w:hAnsiTheme="majorBidi" w:cstheme="majorBidi"/>
              </w:rPr>
            </w:pPr>
            <w:r w:rsidRPr="006407D2">
              <w:rPr>
                <w:rFonts w:asciiTheme="majorBidi" w:hAnsiTheme="majorBidi" w:cstheme="majorBidi"/>
              </w:rPr>
              <w:t>36</w:t>
            </w:r>
          </w:p>
        </w:tc>
      </w:tr>
    </w:tbl>
    <w:p w14:paraId="76A248D3" w14:textId="77777777" w:rsidR="00937CA7" w:rsidRDefault="00937CA7" w:rsidP="00F475FB">
      <w:pPr>
        <w:widowControl w:val="0"/>
        <w:autoSpaceDE w:val="0"/>
        <w:autoSpaceDN w:val="0"/>
        <w:adjustRightInd w:val="0"/>
        <w:spacing w:after="120" w:line="288" w:lineRule="auto"/>
        <w:jc w:val="both"/>
        <w:rPr>
          <w:rFonts w:ascii="Times New Roman" w:hAnsi="Times New Roman"/>
          <w:i/>
          <w:iCs/>
          <w:sz w:val="24"/>
          <w:szCs w:val="24"/>
        </w:rPr>
      </w:pPr>
    </w:p>
    <w:p w14:paraId="4AD0C26F" w14:textId="77777777" w:rsidR="00D6292D" w:rsidRDefault="00D6292D" w:rsidP="00D6292D">
      <w:pPr>
        <w:widowControl w:val="0"/>
        <w:autoSpaceDE w:val="0"/>
        <w:autoSpaceDN w:val="0"/>
        <w:adjustRightInd w:val="0"/>
        <w:spacing w:line="288" w:lineRule="auto"/>
        <w:jc w:val="both"/>
        <w:rPr>
          <w:rFonts w:ascii="Times New Roman" w:hAnsi="Times New Roman"/>
          <w:sz w:val="24"/>
          <w:szCs w:val="24"/>
          <w:lang w:val="fr-FR"/>
        </w:rPr>
      </w:pPr>
      <w:r>
        <w:rPr>
          <w:rFonts w:ascii="Times New Roman" w:hAnsi="Times New Roman"/>
          <w:sz w:val="24"/>
          <w:szCs w:val="24"/>
          <w:lang w:val="fr-FR"/>
        </w:rPr>
        <w:t>De asemenea, vor fi colectate următoarele categorii de deșeuri, aflate pe domeniul public :</w:t>
      </w:r>
    </w:p>
    <w:p w14:paraId="45BFF8DC" w14:textId="77777777" w:rsidR="00D6292D" w:rsidRPr="006407D2" w:rsidRDefault="00D6292D" w:rsidP="00D6292D">
      <w:pPr>
        <w:widowControl w:val="0"/>
        <w:numPr>
          <w:ilvl w:val="0"/>
          <w:numId w:val="93"/>
        </w:numPr>
        <w:autoSpaceDE w:val="0"/>
        <w:autoSpaceDN w:val="0"/>
        <w:adjustRightInd w:val="0"/>
        <w:spacing w:line="288" w:lineRule="auto"/>
        <w:jc w:val="both"/>
        <w:rPr>
          <w:rFonts w:ascii="Times New Roman" w:hAnsi="Times New Roman"/>
          <w:sz w:val="24"/>
          <w:szCs w:val="24"/>
        </w:rPr>
      </w:pPr>
      <w:r>
        <w:rPr>
          <w:rFonts w:ascii="Times New Roman" w:hAnsi="Times New Roman"/>
          <w:sz w:val="24"/>
          <w:szCs w:val="24"/>
        </w:rPr>
        <w:t>deșeuri din piețe</w:t>
      </w:r>
    </w:p>
    <w:p w14:paraId="70BAF645" w14:textId="77777777" w:rsidR="00D6292D" w:rsidRPr="00D6292D" w:rsidRDefault="00D6292D" w:rsidP="00D6292D">
      <w:pPr>
        <w:widowControl w:val="0"/>
        <w:numPr>
          <w:ilvl w:val="0"/>
          <w:numId w:val="93"/>
        </w:numPr>
        <w:autoSpaceDE w:val="0"/>
        <w:autoSpaceDN w:val="0"/>
        <w:adjustRightInd w:val="0"/>
        <w:spacing w:line="288" w:lineRule="auto"/>
        <w:jc w:val="both"/>
        <w:rPr>
          <w:rFonts w:ascii="Times New Roman" w:hAnsi="Times New Roman"/>
          <w:sz w:val="24"/>
          <w:szCs w:val="24"/>
        </w:rPr>
      </w:pPr>
      <w:r w:rsidRPr="00D6292D">
        <w:rPr>
          <w:rFonts w:ascii="Times New Roman" w:hAnsi="Times New Roman"/>
          <w:sz w:val="24"/>
          <w:szCs w:val="24"/>
        </w:rPr>
        <w:t>deşeuril</w:t>
      </w:r>
      <w:r>
        <w:rPr>
          <w:rFonts w:ascii="Times New Roman" w:hAnsi="Times New Roman"/>
          <w:sz w:val="24"/>
          <w:szCs w:val="24"/>
        </w:rPr>
        <w:t>e</w:t>
      </w:r>
      <w:r w:rsidRPr="00D6292D">
        <w:rPr>
          <w:rFonts w:ascii="Times New Roman" w:hAnsi="Times New Roman"/>
          <w:sz w:val="24"/>
          <w:szCs w:val="24"/>
        </w:rPr>
        <w:t xml:space="preserve"> abandonate pe domeniul publi</w:t>
      </w:r>
      <w:r>
        <w:rPr>
          <w:rFonts w:ascii="Times New Roman" w:hAnsi="Times New Roman"/>
          <w:sz w:val="24"/>
          <w:szCs w:val="24"/>
        </w:rPr>
        <w:t>c</w:t>
      </w:r>
      <w:r w:rsidRPr="00D6292D">
        <w:rPr>
          <w:rFonts w:ascii="Times New Roman" w:hAnsi="Times New Roman"/>
          <w:sz w:val="24"/>
          <w:szCs w:val="24"/>
        </w:rPr>
        <w:t>, altele decât cele care fac obiectul contractelor de salubrizare stradală;</w:t>
      </w:r>
    </w:p>
    <w:p w14:paraId="4F86B9EA" w14:textId="77777777" w:rsidR="00D6292D" w:rsidRPr="00D6292D" w:rsidRDefault="00D6292D" w:rsidP="00D6292D">
      <w:pPr>
        <w:widowControl w:val="0"/>
        <w:numPr>
          <w:ilvl w:val="0"/>
          <w:numId w:val="93"/>
        </w:numPr>
        <w:autoSpaceDE w:val="0"/>
        <w:autoSpaceDN w:val="0"/>
        <w:adjustRightInd w:val="0"/>
        <w:spacing w:line="288" w:lineRule="auto"/>
        <w:jc w:val="both"/>
        <w:rPr>
          <w:rFonts w:ascii="Times New Roman" w:hAnsi="Times New Roman"/>
          <w:sz w:val="24"/>
          <w:szCs w:val="24"/>
          <w:lang w:val="fr-FR"/>
        </w:rPr>
      </w:pPr>
      <w:r w:rsidRPr="00D6292D">
        <w:rPr>
          <w:rFonts w:ascii="Times New Roman" w:hAnsi="Times New Roman"/>
          <w:sz w:val="24"/>
          <w:szCs w:val="24"/>
          <w:lang w:val="fr-FR"/>
        </w:rPr>
        <w:t>cadavrele de animale de pe domeniul public.</w:t>
      </w:r>
    </w:p>
    <w:p w14:paraId="7E9721CB" w14:textId="77777777" w:rsidR="00095D44" w:rsidRPr="00D6292D" w:rsidRDefault="00937CA7" w:rsidP="00F475FB">
      <w:pPr>
        <w:widowControl w:val="0"/>
        <w:autoSpaceDE w:val="0"/>
        <w:autoSpaceDN w:val="0"/>
        <w:adjustRightInd w:val="0"/>
        <w:spacing w:after="120" w:line="288" w:lineRule="auto"/>
        <w:jc w:val="both"/>
        <w:rPr>
          <w:rFonts w:ascii="Times New Roman" w:hAnsi="Times New Roman"/>
          <w:i/>
          <w:iCs/>
          <w:sz w:val="24"/>
          <w:szCs w:val="24"/>
          <w:lang w:val="fr-FR"/>
        </w:rPr>
      </w:pPr>
      <w:r w:rsidRPr="00D6292D">
        <w:rPr>
          <w:rFonts w:ascii="Times New Roman" w:hAnsi="Times New Roman"/>
          <w:i/>
          <w:iCs/>
          <w:sz w:val="24"/>
          <w:szCs w:val="24"/>
          <w:lang w:val="fr-FR"/>
        </w:rPr>
        <w:t>Colectarea d</w:t>
      </w:r>
      <w:r w:rsidR="00095D44" w:rsidRPr="00D6292D">
        <w:rPr>
          <w:rFonts w:ascii="Times New Roman" w:hAnsi="Times New Roman"/>
          <w:i/>
          <w:iCs/>
          <w:sz w:val="24"/>
          <w:szCs w:val="24"/>
          <w:lang w:val="fr-FR"/>
        </w:rPr>
        <w:t>eșeuril</w:t>
      </w:r>
      <w:r w:rsidRPr="00D6292D">
        <w:rPr>
          <w:rFonts w:ascii="Times New Roman" w:hAnsi="Times New Roman"/>
          <w:i/>
          <w:iCs/>
          <w:sz w:val="24"/>
          <w:szCs w:val="24"/>
          <w:lang w:val="fr-FR"/>
        </w:rPr>
        <w:t>or</w:t>
      </w:r>
      <w:r w:rsidR="00095D44" w:rsidRPr="00D6292D">
        <w:rPr>
          <w:rFonts w:ascii="Times New Roman" w:hAnsi="Times New Roman"/>
          <w:i/>
          <w:iCs/>
          <w:sz w:val="24"/>
          <w:szCs w:val="24"/>
          <w:lang w:val="fr-FR"/>
        </w:rPr>
        <w:t xml:space="preserve"> din parcuri și grădini,</w:t>
      </w:r>
      <w:r w:rsidRPr="00D6292D">
        <w:rPr>
          <w:rFonts w:ascii="Times New Roman" w:hAnsi="Times New Roman"/>
          <w:i/>
          <w:iCs/>
          <w:sz w:val="24"/>
          <w:szCs w:val="24"/>
          <w:lang w:val="fr-FR"/>
        </w:rPr>
        <w:t xml:space="preserve"> a</w:t>
      </w:r>
      <w:r w:rsidR="00095D44" w:rsidRPr="00D6292D">
        <w:rPr>
          <w:rFonts w:ascii="Times New Roman" w:hAnsi="Times New Roman"/>
          <w:i/>
          <w:iCs/>
          <w:sz w:val="24"/>
          <w:szCs w:val="24"/>
          <w:lang w:val="fr-FR"/>
        </w:rPr>
        <w:t xml:space="preserve"> deșeuril</w:t>
      </w:r>
      <w:r w:rsidRPr="00D6292D">
        <w:rPr>
          <w:rFonts w:ascii="Times New Roman" w:hAnsi="Times New Roman"/>
          <w:i/>
          <w:iCs/>
          <w:sz w:val="24"/>
          <w:szCs w:val="24"/>
          <w:lang w:val="fr-FR"/>
        </w:rPr>
        <w:t>or</w:t>
      </w:r>
      <w:r w:rsidR="00095D44" w:rsidRPr="00D6292D">
        <w:rPr>
          <w:rFonts w:ascii="Times New Roman" w:hAnsi="Times New Roman"/>
          <w:i/>
          <w:iCs/>
          <w:sz w:val="24"/>
          <w:szCs w:val="24"/>
          <w:lang w:val="fr-FR"/>
        </w:rPr>
        <w:t xml:space="preserve"> stradale</w:t>
      </w:r>
      <w:r w:rsidRPr="00D6292D">
        <w:rPr>
          <w:rFonts w:ascii="Times New Roman" w:hAnsi="Times New Roman"/>
          <w:i/>
          <w:iCs/>
          <w:sz w:val="24"/>
          <w:szCs w:val="24"/>
          <w:lang w:val="fr-FR"/>
        </w:rPr>
        <w:t xml:space="preserve">, a </w:t>
      </w:r>
      <w:r w:rsidR="00095D44" w:rsidRPr="00D6292D">
        <w:rPr>
          <w:rFonts w:ascii="Times New Roman" w:hAnsi="Times New Roman"/>
          <w:i/>
          <w:iCs/>
          <w:sz w:val="24"/>
          <w:szCs w:val="24"/>
          <w:lang w:val="fr-FR"/>
        </w:rPr>
        <w:t>DEEE-uril</w:t>
      </w:r>
      <w:r w:rsidRPr="00D6292D">
        <w:rPr>
          <w:rFonts w:ascii="Times New Roman" w:hAnsi="Times New Roman"/>
          <w:i/>
          <w:iCs/>
          <w:sz w:val="24"/>
          <w:szCs w:val="24"/>
          <w:lang w:val="fr-FR"/>
        </w:rPr>
        <w:t>or și deșeurilor de baterii și acumulatori</w:t>
      </w:r>
      <w:r w:rsidR="00095D44" w:rsidRPr="00D6292D">
        <w:rPr>
          <w:rFonts w:ascii="Times New Roman" w:hAnsi="Times New Roman"/>
          <w:i/>
          <w:iCs/>
          <w:sz w:val="24"/>
          <w:szCs w:val="24"/>
          <w:lang w:val="fr-FR"/>
        </w:rPr>
        <w:t xml:space="preserve"> nu fac</w:t>
      </w:r>
      <w:r w:rsidR="00DA183D" w:rsidRPr="00D6292D">
        <w:rPr>
          <w:rFonts w:ascii="Times New Roman" w:hAnsi="Times New Roman"/>
          <w:i/>
          <w:iCs/>
          <w:sz w:val="24"/>
          <w:szCs w:val="24"/>
          <w:lang w:val="fr-FR"/>
        </w:rPr>
        <w:t>e</w:t>
      </w:r>
      <w:r w:rsidR="00095D44" w:rsidRPr="00D6292D">
        <w:rPr>
          <w:rFonts w:ascii="Times New Roman" w:hAnsi="Times New Roman"/>
          <w:i/>
          <w:iCs/>
          <w:sz w:val="24"/>
          <w:szCs w:val="24"/>
          <w:lang w:val="fr-FR"/>
        </w:rPr>
        <w:t xml:space="preserve"> obiectul prezentei proceduri.</w:t>
      </w:r>
    </w:p>
    <w:p w14:paraId="06F85625"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Deşeurile reciclabile colectate de la populaţie şi de la agenţii economici/instituţii publice/sectorul comercial vor fi transportate direct la staţia de sortare din cadrul CMID Cluj-Napoca</w:t>
      </w:r>
      <w:r w:rsidR="007C7D86" w:rsidRPr="006407D2">
        <w:rPr>
          <w:rFonts w:ascii="Times New Roman" w:hAnsi="Times New Roman"/>
          <w:sz w:val="24"/>
          <w:szCs w:val="24"/>
          <w:lang w:val="fr-FR"/>
        </w:rPr>
        <w:t xml:space="preserve"> (din zona 1) și la statia de transfer Huedin (din zona 2)</w:t>
      </w:r>
      <w:r w:rsidRPr="006407D2">
        <w:rPr>
          <w:rFonts w:ascii="Times New Roman" w:hAnsi="Times New Roman"/>
          <w:sz w:val="24"/>
          <w:szCs w:val="24"/>
          <w:lang w:val="fr-FR"/>
        </w:rPr>
        <w:t>.</w:t>
      </w:r>
    </w:p>
    <w:p w14:paraId="000D846A" w14:textId="77777777" w:rsidR="007C7D86"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Deşeurile reziduale de la populaţie, agenţii economici/instituţii publice/sectorul comercial vor fi transportate direct la staţia de tratare mecano-biologică din cadrul CMID Cluj Napoca</w:t>
      </w:r>
      <w:r w:rsidR="007C7D86" w:rsidRPr="006407D2">
        <w:rPr>
          <w:rFonts w:ascii="Times New Roman" w:hAnsi="Times New Roman"/>
          <w:sz w:val="24"/>
          <w:szCs w:val="24"/>
          <w:lang w:val="fr-FR"/>
        </w:rPr>
        <w:t xml:space="preserve"> (din zona 1) și la statia de transfer Huedin (din zona 2).</w:t>
      </w:r>
    </w:p>
    <w:p w14:paraId="219D881D" w14:textId="77777777" w:rsidR="00095D44" w:rsidRPr="006407D2" w:rsidRDefault="007C7D86"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Deșeurile verzi de la case, precum și cele biodegradabile de la agenții economici (cei care colectează separat aceste deșeuri) vor fi transportate direct la stația de tratare mecano-biologică din cadrul CMID Cluj Napoca (din zona 1) și la statia de transfer Huedin (din zona 2), pentru a fi tratate în flux separat de restul deșeurilor care intră în această instalație. De l</w:t>
      </w:r>
      <w:r w:rsidR="00E736B9">
        <w:rPr>
          <w:rFonts w:ascii="Times New Roman" w:hAnsi="Times New Roman"/>
          <w:sz w:val="24"/>
          <w:szCs w:val="24"/>
          <w:lang w:val="fr-FR"/>
        </w:rPr>
        <w:t>a</w:t>
      </w:r>
      <w:r w:rsidRPr="006407D2">
        <w:rPr>
          <w:rFonts w:ascii="Times New Roman" w:hAnsi="Times New Roman"/>
          <w:sz w:val="24"/>
          <w:szCs w:val="24"/>
          <w:lang w:val="fr-FR"/>
        </w:rPr>
        <w:t xml:space="preserve"> momentul în care se va implementa colectare separată a tuturor deseurilor biodegradabile, și</w:t>
      </w:r>
      <w:r w:rsidR="00095D44" w:rsidRPr="006407D2">
        <w:rPr>
          <w:rFonts w:ascii="Times New Roman" w:hAnsi="Times New Roman"/>
          <w:sz w:val="24"/>
          <w:szCs w:val="24"/>
          <w:lang w:val="fr-FR"/>
        </w:rPr>
        <w:t xml:space="preserve"> acestea din urmă fiind transportate tot la CMID Cluj Napoca</w:t>
      </w:r>
      <w:r w:rsidRPr="006407D2">
        <w:rPr>
          <w:rFonts w:ascii="Times New Roman" w:hAnsi="Times New Roman"/>
          <w:sz w:val="24"/>
          <w:szCs w:val="24"/>
          <w:lang w:val="fr-FR"/>
        </w:rPr>
        <w:t xml:space="preserve"> (fie direct, cele din zona 1, sau prin intermediul statiei de transfer Huedin, cele din zona 2)</w:t>
      </w:r>
      <w:r w:rsidR="00095D44" w:rsidRPr="006407D2">
        <w:rPr>
          <w:rFonts w:ascii="Times New Roman" w:hAnsi="Times New Roman"/>
          <w:sz w:val="24"/>
          <w:szCs w:val="24"/>
          <w:lang w:val="fr-FR"/>
        </w:rPr>
        <w:t xml:space="preserve"> în vederea tratării lor separate în TMB pentru obţinerea compostului</w:t>
      </w:r>
      <w:r w:rsidRPr="006407D2">
        <w:rPr>
          <w:rFonts w:ascii="Times New Roman" w:hAnsi="Times New Roman"/>
          <w:sz w:val="24"/>
          <w:szCs w:val="24"/>
          <w:lang w:val="fr-FR"/>
        </w:rPr>
        <w:t>.</w:t>
      </w:r>
    </w:p>
    <w:p w14:paraId="337B7D74" w14:textId="77777777" w:rsidR="00DA10DF" w:rsidRPr="006407D2" w:rsidRDefault="00095D44" w:rsidP="00F475FB">
      <w:pPr>
        <w:widowControl w:val="0"/>
        <w:autoSpaceDE w:val="0"/>
        <w:autoSpaceDN w:val="0"/>
        <w:adjustRightInd w:val="0"/>
        <w:spacing w:line="288" w:lineRule="auto"/>
        <w:jc w:val="both"/>
        <w:rPr>
          <w:rFonts w:ascii="Times New Roman" w:hAnsi="Times New Roman"/>
          <w:sz w:val="24"/>
          <w:szCs w:val="24"/>
          <w:lang w:val="fr-FR"/>
        </w:rPr>
      </w:pPr>
      <w:r w:rsidRPr="006407D2">
        <w:rPr>
          <w:rFonts w:ascii="Times New Roman" w:hAnsi="Times New Roman"/>
          <w:sz w:val="24"/>
          <w:szCs w:val="24"/>
          <w:u w:val="single"/>
          <w:lang w:val="fr-FR"/>
        </w:rPr>
        <w:t>Deșeurile periculoase</w:t>
      </w:r>
      <w:r w:rsidRPr="006407D2">
        <w:rPr>
          <w:rFonts w:ascii="Times New Roman" w:hAnsi="Times New Roman"/>
          <w:sz w:val="24"/>
          <w:szCs w:val="24"/>
          <w:lang w:val="fr-FR"/>
        </w:rPr>
        <w:t xml:space="preserve"> vor fi colectate</w:t>
      </w:r>
      <w:r w:rsidR="003D0C97" w:rsidRPr="006407D2">
        <w:rPr>
          <w:rFonts w:ascii="Times New Roman" w:hAnsi="Times New Roman"/>
          <w:sz w:val="24"/>
          <w:szCs w:val="24"/>
          <w:lang w:val="fr-FR"/>
        </w:rPr>
        <w:t xml:space="preserve"> separat în cadrul campaniilor de colectare în cel puțin din</w:t>
      </w:r>
      <w:r w:rsidR="00DA10DF" w:rsidRPr="006407D2">
        <w:rPr>
          <w:rFonts w:ascii="Times New Roman" w:hAnsi="Times New Roman"/>
          <w:sz w:val="24"/>
          <w:szCs w:val="24"/>
          <w:lang w:val="fr-FR"/>
        </w:rPr>
        <w:t> :</w:t>
      </w:r>
    </w:p>
    <w:p w14:paraId="2388A61B" w14:textId="77777777" w:rsidR="00DA10DF" w:rsidRPr="006407D2" w:rsidRDefault="003D0C97" w:rsidP="00F475FB">
      <w:pPr>
        <w:pStyle w:val="ListParagraph"/>
        <w:widowControl w:val="0"/>
        <w:numPr>
          <w:ilvl w:val="0"/>
          <w:numId w:val="47"/>
        </w:numPr>
        <w:autoSpaceDE w:val="0"/>
        <w:autoSpaceDN w:val="0"/>
        <w:adjustRightInd w:val="0"/>
        <w:spacing w:after="120" w:line="288" w:lineRule="auto"/>
        <w:ind w:left="270"/>
        <w:jc w:val="both"/>
        <w:rPr>
          <w:rFonts w:ascii="Times New Roman" w:hAnsi="Times New Roman"/>
          <w:sz w:val="24"/>
          <w:szCs w:val="24"/>
          <w:lang w:val="fr-FR"/>
        </w:rPr>
      </w:pPr>
      <w:r w:rsidRPr="006407D2">
        <w:rPr>
          <w:rFonts w:ascii="Times New Roman" w:hAnsi="Times New Roman"/>
          <w:sz w:val="24"/>
          <w:szCs w:val="24"/>
          <w:lang w:val="fr-FR"/>
        </w:rPr>
        <w:t> </w:t>
      </w:r>
      <w:r w:rsidR="00DA10DF" w:rsidRPr="006407D2">
        <w:rPr>
          <w:rFonts w:ascii="Times New Roman" w:hAnsi="Times New Roman"/>
          <w:sz w:val="24"/>
          <w:szCs w:val="24"/>
          <w:lang w:val="fr-FR"/>
        </w:rPr>
        <w:t>50</w:t>
      </w:r>
      <w:r w:rsidRPr="006407D2">
        <w:rPr>
          <w:rFonts w:ascii="Times New Roman" w:hAnsi="Times New Roman"/>
          <w:sz w:val="24"/>
          <w:szCs w:val="24"/>
          <w:lang w:val="fr-FR"/>
        </w:rPr>
        <w:t xml:space="preserve"> de locații</w:t>
      </w:r>
      <w:r w:rsidR="00DA10DF" w:rsidRPr="006407D2">
        <w:rPr>
          <w:rFonts w:ascii="Times New Roman" w:hAnsi="Times New Roman"/>
          <w:sz w:val="24"/>
          <w:szCs w:val="24"/>
          <w:lang w:val="fr-FR"/>
        </w:rPr>
        <w:t xml:space="preserve"> (temporare sau permanente)</w:t>
      </w:r>
      <w:r w:rsidRPr="006407D2">
        <w:rPr>
          <w:rFonts w:ascii="Times New Roman" w:hAnsi="Times New Roman"/>
          <w:sz w:val="24"/>
          <w:szCs w:val="24"/>
          <w:lang w:val="fr-FR"/>
        </w:rPr>
        <w:t xml:space="preserve"> din zona I Cluj Napoca (30</w:t>
      </w:r>
      <w:r w:rsidR="00DA10DF" w:rsidRPr="006407D2">
        <w:rPr>
          <w:rFonts w:ascii="Times New Roman" w:hAnsi="Times New Roman"/>
          <w:sz w:val="24"/>
          <w:szCs w:val="24"/>
          <w:lang w:val="fr-FR"/>
        </w:rPr>
        <w:t xml:space="preserve"> în </w:t>
      </w:r>
      <w:r w:rsidRPr="006407D2">
        <w:rPr>
          <w:rFonts w:ascii="Times New Roman" w:hAnsi="Times New Roman"/>
          <w:sz w:val="24"/>
          <w:szCs w:val="24"/>
          <w:lang w:val="fr-FR"/>
        </w:rPr>
        <w:t xml:space="preserve">comune și </w:t>
      </w:r>
      <w:r w:rsidR="00DA10DF" w:rsidRPr="006407D2">
        <w:rPr>
          <w:rFonts w:ascii="Times New Roman" w:hAnsi="Times New Roman"/>
          <w:sz w:val="24"/>
          <w:szCs w:val="24"/>
          <w:lang w:val="fr-FR"/>
        </w:rPr>
        <w:t>20 în cartierele mun Cluj Napoca)</w:t>
      </w:r>
    </w:p>
    <w:p w14:paraId="4C5920EA" w14:textId="77777777" w:rsidR="00DA10DF" w:rsidRPr="006407D2" w:rsidRDefault="00DA10DF" w:rsidP="00F475FB">
      <w:pPr>
        <w:pStyle w:val="ListParagraph"/>
        <w:widowControl w:val="0"/>
        <w:numPr>
          <w:ilvl w:val="0"/>
          <w:numId w:val="47"/>
        </w:numPr>
        <w:autoSpaceDE w:val="0"/>
        <w:autoSpaceDN w:val="0"/>
        <w:adjustRightInd w:val="0"/>
        <w:spacing w:after="120" w:line="288" w:lineRule="auto"/>
        <w:ind w:left="270"/>
        <w:jc w:val="both"/>
        <w:rPr>
          <w:rFonts w:ascii="Times New Roman" w:hAnsi="Times New Roman"/>
          <w:sz w:val="24"/>
          <w:szCs w:val="24"/>
          <w:lang w:val="fr-FR"/>
        </w:rPr>
      </w:pPr>
      <w:r w:rsidRPr="006407D2">
        <w:rPr>
          <w:rFonts w:ascii="Times New Roman" w:hAnsi="Times New Roman"/>
          <w:sz w:val="24"/>
          <w:szCs w:val="24"/>
          <w:lang w:val="fr-FR"/>
        </w:rPr>
        <w:t>14 locații (temporare sau permanente) din zona II Huedin (13 în comune și 1 în orașul Huedin)</w:t>
      </w:r>
    </w:p>
    <w:p w14:paraId="12509950" w14:textId="77777777" w:rsidR="00095D44" w:rsidRPr="006407D2" w:rsidRDefault="00DA10DF"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 </w:t>
      </w:r>
      <w:r w:rsidR="00095D44" w:rsidRPr="006407D2">
        <w:rPr>
          <w:rFonts w:ascii="Times New Roman" w:hAnsi="Times New Roman"/>
          <w:sz w:val="24"/>
          <w:szCs w:val="24"/>
          <w:lang w:val="fr-FR"/>
        </w:rPr>
        <w:t>și transportate la spațiul de stocare din cadrul CMID Cluj-Napoca</w:t>
      </w:r>
      <w:r w:rsidR="00FE3DC2" w:rsidRPr="006407D2">
        <w:rPr>
          <w:rFonts w:ascii="Times New Roman" w:hAnsi="Times New Roman"/>
          <w:sz w:val="24"/>
          <w:szCs w:val="24"/>
          <w:lang w:val="fr-FR"/>
        </w:rPr>
        <w:t xml:space="preserve"> (din zona 1) și la statia de transfer Huedin (din zona 2)</w:t>
      </w:r>
      <w:r w:rsidR="00095D44" w:rsidRPr="006407D2">
        <w:rPr>
          <w:rFonts w:ascii="Times New Roman" w:hAnsi="Times New Roman"/>
          <w:sz w:val="24"/>
          <w:szCs w:val="24"/>
          <w:lang w:val="fr-FR"/>
        </w:rPr>
        <w:t xml:space="preserve">, Operatorul de colectare neavând în continuare responsabilitatea gestionării lor. Responsabilitatea gestionării lor aparține operatorului CMID Cluj-Napoca care </w:t>
      </w:r>
      <w:r w:rsidR="00095D44" w:rsidRPr="006407D2">
        <w:rPr>
          <w:rFonts w:ascii="Times New Roman" w:hAnsi="Times New Roman"/>
          <w:sz w:val="24"/>
          <w:szCs w:val="24"/>
          <w:lang w:val="fr-FR"/>
        </w:rPr>
        <w:lastRenderedPageBreak/>
        <w:t>va asigura eliminarea</w:t>
      </w:r>
      <w:r w:rsidR="00FE3DC2" w:rsidRPr="006407D2">
        <w:rPr>
          <w:rFonts w:ascii="Times New Roman" w:hAnsi="Times New Roman"/>
          <w:sz w:val="24"/>
          <w:szCs w:val="24"/>
          <w:lang w:val="fr-FR"/>
        </w:rPr>
        <w:t>/valorificarea</w:t>
      </w:r>
      <w:r w:rsidR="00095D44" w:rsidRPr="006407D2">
        <w:rPr>
          <w:rFonts w:ascii="Times New Roman" w:hAnsi="Times New Roman"/>
          <w:sz w:val="24"/>
          <w:szCs w:val="24"/>
          <w:lang w:val="fr-FR"/>
        </w:rPr>
        <w:t xml:space="preserve"> acestora la operator</w:t>
      </w:r>
      <w:r w:rsidR="00107ECA" w:rsidRPr="006407D2">
        <w:rPr>
          <w:rFonts w:ascii="Times New Roman" w:hAnsi="Times New Roman"/>
          <w:sz w:val="24"/>
          <w:szCs w:val="24"/>
          <w:lang w:val="fr-FR"/>
        </w:rPr>
        <w:t>i</w:t>
      </w:r>
      <w:r w:rsidR="00095D44" w:rsidRPr="006407D2">
        <w:rPr>
          <w:rFonts w:ascii="Times New Roman" w:hAnsi="Times New Roman"/>
          <w:sz w:val="24"/>
          <w:szCs w:val="24"/>
          <w:lang w:val="fr-FR"/>
        </w:rPr>
        <w:t xml:space="preserve"> autorizați.</w:t>
      </w:r>
    </w:p>
    <w:p w14:paraId="39163F8B" w14:textId="77777777" w:rsidR="00DA10DF" w:rsidRPr="006407D2" w:rsidRDefault="00DA10DF"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u w:val="single"/>
          <w:lang w:val="fr-FR"/>
        </w:rPr>
        <w:t>Deșeurile voluminoase</w:t>
      </w:r>
      <w:r w:rsidRPr="006407D2">
        <w:rPr>
          <w:rFonts w:ascii="Times New Roman" w:hAnsi="Times New Roman"/>
          <w:sz w:val="24"/>
          <w:szCs w:val="24"/>
          <w:lang w:val="fr-FR"/>
        </w:rPr>
        <w:t xml:space="preserve"> vor fi colectate separat în aceleași locații ca cele pentru deșeuri menajere periculoase și transportate la spațiile de stocare din cadrul CMID Cluj-Napoca (din zona 1) și la statia de transfer Huedin (din zona 2), operatorul de colectare neavând în continuare responsabilitatea gestionării lor. Responsabilitatea gestionării lor aparține operatorului CMID Cluj-Napoca care va asigura sortarea și valorificarea fracției valorificabile, respectiv eliminarea la depozitul conform a fracției care nu poate fi valorificată.</w:t>
      </w:r>
    </w:p>
    <w:p w14:paraId="25909B2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u w:val="single"/>
          <w:lang w:val="fr-FR"/>
        </w:rPr>
        <w:t>Deșeurile din construcții și demolări</w:t>
      </w:r>
      <w:r w:rsidR="00FE3DC2" w:rsidRPr="006407D2">
        <w:rPr>
          <w:rFonts w:ascii="Times New Roman" w:hAnsi="Times New Roman"/>
          <w:sz w:val="24"/>
          <w:szCs w:val="24"/>
          <w:u w:val="single"/>
          <w:lang w:val="fr-FR"/>
        </w:rPr>
        <w:t xml:space="preserve"> de la populație</w:t>
      </w:r>
      <w:r w:rsidRPr="006407D2">
        <w:rPr>
          <w:rFonts w:ascii="Times New Roman" w:hAnsi="Times New Roman"/>
          <w:sz w:val="24"/>
          <w:szCs w:val="24"/>
          <w:lang w:val="fr-FR"/>
        </w:rPr>
        <w:t xml:space="preserve"> vor fi colectate separat şi tratate de Operatorul de colectare în vederea obţinerii unor fracţii cu potenţial de valorificare</w:t>
      </w:r>
      <w:r w:rsidR="00AF1ADF" w:rsidRPr="006407D2">
        <w:rPr>
          <w:rFonts w:ascii="Times New Roman" w:hAnsi="Times New Roman"/>
          <w:sz w:val="24"/>
          <w:szCs w:val="24"/>
          <w:lang w:val="fr-FR"/>
        </w:rPr>
        <w:t xml:space="preserve"> și atingerea indicatorilor de performanță referitori la aceste deșeuri</w:t>
      </w:r>
      <w:r w:rsidRPr="006407D2">
        <w:rPr>
          <w:rFonts w:ascii="Times New Roman" w:hAnsi="Times New Roman"/>
          <w:sz w:val="24"/>
          <w:szCs w:val="24"/>
          <w:lang w:val="fr-FR"/>
        </w:rPr>
        <w:t xml:space="preserve">. </w:t>
      </w:r>
      <w:r w:rsidR="00AF1ADF" w:rsidRPr="006407D2">
        <w:rPr>
          <w:rFonts w:ascii="Times New Roman" w:hAnsi="Times New Roman"/>
          <w:sz w:val="24"/>
          <w:szCs w:val="24"/>
          <w:lang w:val="fr-FR"/>
        </w:rPr>
        <w:t xml:space="preserve">Materialele </w:t>
      </w:r>
      <w:r w:rsidRPr="006407D2">
        <w:rPr>
          <w:rFonts w:ascii="Times New Roman" w:hAnsi="Times New Roman"/>
          <w:sz w:val="24"/>
          <w:szCs w:val="24"/>
          <w:lang w:val="fr-FR"/>
        </w:rPr>
        <w:t>rezultate în urma tratării care nu se pot valorifica vor fi transportate în vederea eliminării la depozitul conform din cadrul CMID Cluj-Napoca.</w:t>
      </w:r>
    </w:p>
    <w:p w14:paraId="379CF0F9" w14:textId="77777777" w:rsidR="00095D44"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u w:val="single"/>
          <w:lang w:val="fr-FR"/>
        </w:rPr>
        <w:t xml:space="preserve">Deșeurile din piețe </w:t>
      </w:r>
      <w:r w:rsidRPr="006407D2">
        <w:rPr>
          <w:rFonts w:ascii="Times New Roman" w:hAnsi="Times New Roman"/>
          <w:sz w:val="24"/>
          <w:szCs w:val="24"/>
          <w:lang w:val="fr-FR"/>
        </w:rPr>
        <w:t>vor fi colectate separat și transportate la TMB din cadrul CMID Cluj-Napoca în vederea tratării</w:t>
      </w:r>
      <w:r w:rsidR="00AF1ADF" w:rsidRPr="006407D2">
        <w:rPr>
          <w:rFonts w:ascii="Times New Roman" w:hAnsi="Times New Roman"/>
          <w:sz w:val="24"/>
          <w:szCs w:val="24"/>
          <w:lang w:val="fr-FR"/>
        </w:rPr>
        <w:t>, fie direct (din zona 1), fie prin statia de transfer Huedin (din zona 2)</w:t>
      </w:r>
      <w:r w:rsidRPr="006407D2">
        <w:rPr>
          <w:rFonts w:ascii="Times New Roman" w:hAnsi="Times New Roman"/>
          <w:sz w:val="24"/>
          <w:szCs w:val="24"/>
          <w:lang w:val="fr-FR"/>
        </w:rPr>
        <w:t xml:space="preserve">. </w:t>
      </w:r>
    </w:p>
    <w:p w14:paraId="1AD55714" w14:textId="77777777" w:rsidR="00E736B9" w:rsidRPr="00F32DB9" w:rsidRDefault="00A623AC" w:rsidP="00F32DB9">
      <w:pPr>
        <w:widowControl w:val="0"/>
        <w:autoSpaceDE w:val="0"/>
        <w:autoSpaceDN w:val="0"/>
        <w:adjustRightInd w:val="0"/>
        <w:spacing w:after="120" w:line="288" w:lineRule="auto"/>
        <w:jc w:val="both"/>
        <w:rPr>
          <w:rFonts w:ascii="Times New Roman" w:hAnsi="Times New Roman"/>
          <w:sz w:val="24"/>
          <w:szCs w:val="24"/>
          <w:u w:val="single"/>
          <w:lang w:val="fr-FR"/>
        </w:rPr>
      </w:pPr>
      <w:r w:rsidRPr="00F32DB9">
        <w:rPr>
          <w:rFonts w:ascii="Times New Roman" w:hAnsi="Times New Roman"/>
          <w:sz w:val="24"/>
          <w:szCs w:val="24"/>
          <w:u w:val="single"/>
          <w:lang w:val="fr-FR"/>
        </w:rPr>
        <w:t xml:space="preserve">Până la punerea în funcțiune a instalațiilor din cadrul CMID Cluj-Napoca, toate deșeurile din zona 1 Cluj care trebuiau să ajungă aici, vor fi transportate la </w:t>
      </w:r>
      <w:r w:rsidR="00071727">
        <w:rPr>
          <w:rFonts w:ascii="Times New Roman" w:hAnsi="Times New Roman"/>
          <w:sz w:val="24"/>
          <w:szCs w:val="24"/>
          <w:u w:val="single"/>
          <w:lang w:val="fr-FR"/>
        </w:rPr>
        <w:t xml:space="preserve">instalații </w:t>
      </w:r>
      <w:r w:rsidR="00071727" w:rsidRPr="00F32DB9">
        <w:rPr>
          <w:rFonts w:ascii="Times New Roman" w:hAnsi="Times New Roman"/>
          <w:sz w:val="24"/>
          <w:szCs w:val="24"/>
          <w:u w:val="single"/>
          <w:lang w:val="fr-FR"/>
        </w:rPr>
        <w:t>stocare temporară</w:t>
      </w:r>
      <w:r w:rsidR="00071727">
        <w:rPr>
          <w:rFonts w:ascii="Times New Roman" w:hAnsi="Times New Roman"/>
          <w:sz w:val="24"/>
          <w:szCs w:val="24"/>
          <w:u w:val="single"/>
          <w:lang w:val="fr-FR"/>
        </w:rPr>
        <w:t>/ tratare/eliminare existente, autorizate din punct de vedere al protecției mediului</w:t>
      </w:r>
      <w:r w:rsidRPr="00F32DB9">
        <w:rPr>
          <w:rFonts w:ascii="Times New Roman" w:hAnsi="Times New Roman"/>
          <w:sz w:val="24"/>
          <w:szCs w:val="24"/>
          <w:u w:val="single"/>
          <w:lang w:val="fr-FR"/>
        </w:rPr>
        <w:t xml:space="preserve">. Deșeurile din zona 2 Huedin vor fi direcționate </w:t>
      </w:r>
      <w:r w:rsidR="00E736B9" w:rsidRPr="00F32DB9">
        <w:rPr>
          <w:rFonts w:ascii="Times New Roman" w:hAnsi="Times New Roman"/>
          <w:sz w:val="24"/>
          <w:szCs w:val="24"/>
          <w:u w:val="single"/>
          <w:lang w:val="fr-FR"/>
        </w:rPr>
        <w:t xml:space="preserve">din stația de transfer Huedin </w:t>
      </w:r>
      <w:r w:rsidRPr="00F32DB9">
        <w:rPr>
          <w:rFonts w:ascii="Times New Roman" w:hAnsi="Times New Roman"/>
          <w:sz w:val="24"/>
          <w:szCs w:val="24"/>
          <w:u w:val="single"/>
          <w:lang w:val="fr-FR"/>
        </w:rPr>
        <w:t xml:space="preserve">spre </w:t>
      </w:r>
      <w:r w:rsidR="00071727">
        <w:rPr>
          <w:rFonts w:ascii="Times New Roman" w:hAnsi="Times New Roman"/>
          <w:sz w:val="24"/>
          <w:szCs w:val="24"/>
          <w:u w:val="single"/>
          <w:lang w:val="fr-FR"/>
        </w:rPr>
        <w:t xml:space="preserve">instalații </w:t>
      </w:r>
      <w:r w:rsidR="00071727" w:rsidRPr="00F32DB9">
        <w:rPr>
          <w:rFonts w:ascii="Times New Roman" w:hAnsi="Times New Roman"/>
          <w:sz w:val="24"/>
          <w:szCs w:val="24"/>
          <w:u w:val="single"/>
          <w:lang w:val="fr-FR"/>
        </w:rPr>
        <w:t>stocare temporară</w:t>
      </w:r>
      <w:r w:rsidR="00071727">
        <w:rPr>
          <w:rFonts w:ascii="Times New Roman" w:hAnsi="Times New Roman"/>
          <w:sz w:val="24"/>
          <w:szCs w:val="24"/>
          <w:u w:val="single"/>
          <w:lang w:val="fr-FR"/>
        </w:rPr>
        <w:t>/ tratare/eliminare existente, autorizate din punct de vedere al protecției mediului</w:t>
      </w:r>
      <w:r w:rsidR="00071727" w:rsidRPr="00F32DB9">
        <w:rPr>
          <w:rFonts w:ascii="Times New Roman" w:hAnsi="Times New Roman"/>
          <w:sz w:val="24"/>
          <w:szCs w:val="24"/>
          <w:u w:val="single"/>
          <w:lang w:val="fr-FR"/>
        </w:rPr>
        <w:t xml:space="preserve"> </w:t>
      </w:r>
      <w:r w:rsidR="00E736B9" w:rsidRPr="00F32DB9">
        <w:rPr>
          <w:rFonts w:ascii="Times New Roman" w:hAnsi="Times New Roman"/>
          <w:sz w:val="24"/>
          <w:szCs w:val="24"/>
          <w:u w:val="single"/>
          <w:lang w:val="fr-FR"/>
        </w:rPr>
        <w:t>(cu excepția deseurilor reciclabile care vor fi valorificate direct de operator). Imediat după punerea în funcțiune a instalațiilor din cadrul CMID Cluj-Napoca, deșeurile vor fi direcționate spre aceste instalații, conform cu cele precizate mai sus.</w:t>
      </w:r>
    </w:p>
    <w:p w14:paraId="057A4CD9"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Prin proiectul de Sistem de Management Integrat al Deşeurilor au fost asigurate pentru lotul 1 eurocontainere de 1,1 mc pentru colectarea deşeurilor reciclabile şi unităţi de compostare. Containerele achiziționate prin proiect sunt prevăzute cu sistem de prindere cu fus și furcă. Numărul şi repartizarea lor pe UAT-uri este prezentată în tabelul următor:</w:t>
      </w:r>
    </w:p>
    <w:tbl>
      <w:tblPr>
        <w:tblW w:w="8985" w:type="dxa"/>
        <w:tblInd w:w="2" w:type="dxa"/>
        <w:tblLayout w:type="fixed"/>
        <w:tblCellMar>
          <w:left w:w="105" w:type="dxa"/>
          <w:right w:w="105" w:type="dxa"/>
        </w:tblCellMar>
        <w:tblLook w:val="0000" w:firstRow="0" w:lastRow="0" w:firstColumn="0" w:lastColumn="0" w:noHBand="0" w:noVBand="0"/>
      </w:tblPr>
      <w:tblGrid>
        <w:gridCol w:w="3576"/>
        <w:gridCol w:w="1262"/>
        <w:gridCol w:w="1262"/>
        <w:gridCol w:w="1082"/>
        <w:gridCol w:w="1803"/>
      </w:tblGrid>
      <w:tr w:rsidR="00095D44" w:rsidRPr="006407D2" w14:paraId="52536DE1" w14:textId="77777777">
        <w:trPr>
          <w:tblHeader/>
        </w:trPr>
        <w:tc>
          <w:tcPr>
            <w:tcW w:w="3570" w:type="dxa"/>
            <w:vMerge w:val="restart"/>
            <w:tcBorders>
              <w:top w:val="single" w:sz="6" w:space="0" w:color="000000"/>
              <w:left w:val="single" w:sz="6" w:space="0" w:color="000000"/>
              <w:bottom w:val="single" w:sz="6" w:space="0" w:color="000000"/>
              <w:right w:val="single" w:sz="6" w:space="0" w:color="000000"/>
            </w:tcBorders>
            <w:vAlign w:val="center"/>
          </w:tcPr>
          <w:p w14:paraId="3FE2C53F" w14:textId="77777777" w:rsidR="00095D44" w:rsidRPr="006407D2" w:rsidRDefault="00095D44"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Unitate administrativ – teritorială</w:t>
            </w:r>
          </w:p>
        </w:tc>
        <w:tc>
          <w:tcPr>
            <w:tcW w:w="5400" w:type="dxa"/>
            <w:gridSpan w:val="4"/>
            <w:tcBorders>
              <w:top w:val="single" w:sz="6" w:space="0" w:color="000000"/>
              <w:left w:val="single" w:sz="6" w:space="0" w:color="000000"/>
              <w:bottom w:val="single" w:sz="6" w:space="0" w:color="000000"/>
              <w:right w:val="single" w:sz="6" w:space="0" w:color="000000"/>
            </w:tcBorders>
            <w:vAlign w:val="center"/>
          </w:tcPr>
          <w:p w14:paraId="79B5E65D" w14:textId="77777777" w:rsidR="00095D44" w:rsidRPr="006407D2" w:rsidRDefault="00095D44" w:rsidP="00F475FB">
            <w:pPr>
              <w:widowControl w:val="0"/>
              <w:autoSpaceDE w:val="0"/>
              <w:autoSpaceDN w:val="0"/>
              <w:adjustRightInd w:val="0"/>
              <w:rPr>
                <w:rFonts w:ascii="Arial" w:eastAsiaTheme="minorEastAsia" w:hAnsi="Arial" w:cs="Arial"/>
                <w:sz w:val="20"/>
                <w:szCs w:val="20"/>
              </w:rPr>
            </w:pPr>
          </w:p>
        </w:tc>
      </w:tr>
      <w:tr w:rsidR="00095D44" w:rsidRPr="006407D2" w14:paraId="2CA1EEA3" w14:textId="77777777">
        <w:trPr>
          <w:tblHeader/>
        </w:trPr>
        <w:tc>
          <w:tcPr>
            <w:tcW w:w="3570" w:type="dxa"/>
            <w:vMerge/>
            <w:tcBorders>
              <w:top w:val="single" w:sz="6" w:space="0" w:color="000000"/>
              <w:left w:val="single" w:sz="6" w:space="0" w:color="000000"/>
              <w:bottom w:val="single" w:sz="6" w:space="0" w:color="000000"/>
              <w:right w:val="single" w:sz="6" w:space="0" w:color="000000"/>
            </w:tcBorders>
            <w:vAlign w:val="center"/>
          </w:tcPr>
          <w:p w14:paraId="65AB2063" w14:textId="77777777" w:rsidR="00095D44" w:rsidRPr="006407D2" w:rsidRDefault="00095D44" w:rsidP="00F475FB">
            <w:pPr>
              <w:widowControl w:val="0"/>
              <w:autoSpaceDE w:val="0"/>
              <w:autoSpaceDN w:val="0"/>
              <w:adjustRightInd w:val="0"/>
              <w:rPr>
                <w:rFonts w:ascii="Times New Roman" w:eastAsiaTheme="minorEastAsia" w:hAnsi="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vAlign w:val="center"/>
          </w:tcPr>
          <w:p w14:paraId="71065306" w14:textId="77777777" w:rsidR="00095D44" w:rsidRPr="006407D2" w:rsidRDefault="00095D44"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Hârtie și carton</w:t>
            </w:r>
          </w:p>
        </w:tc>
        <w:tc>
          <w:tcPr>
            <w:tcW w:w="1260" w:type="dxa"/>
            <w:tcBorders>
              <w:top w:val="single" w:sz="6" w:space="0" w:color="000000"/>
              <w:left w:val="single" w:sz="6" w:space="0" w:color="000000"/>
              <w:bottom w:val="single" w:sz="6" w:space="0" w:color="000000"/>
              <w:right w:val="single" w:sz="6" w:space="0" w:color="000000"/>
            </w:tcBorders>
            <w:vAlign w:val="center"/>
          </w:tcPr>
          <w:p w14:paraId="1AABFDF3" w14:textId="77777777" w:rsidR="00095D44" w:rsidRPr="006407D2" w:rsidRDefault="00095D44"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Plastic și metal</w:t>
            </w:r>
          </w:p>
        </w:tc>
        <w:tc>
          <w:tcPr>
            <w:tcW w:w="1080" w:type="dxa"/>
            <w:tcBorders>
              <w:top w:val="single" w:sz="6" w:space="0" w:color="000000"/>
              <w:left w:val="single" w:sz="6" w:space="0" w:color="000000"/>
              <w:bottom w:val="single" w:sz="6" w:space="0" w:color="000000"/>
              <w:right w:val="single" w:sz="6" w:space="0" w:color="000000"/>
            </w:tcBorders>
            <w:vAlign w:val="center"/>
          </w:tcPr>
          <w:p w14:paraId="533A14FD" w14:textId="77777777" w:rsidR="00095D44" w:rsidRPr="006407D2" w:rsidRDefault="00095D44"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Sticlă</w:t>
            </w:r>
          </w:p>
        </w:tc>
        <w:tc>
          <w:tcPr>
            <w:tcW w:w="1800" w:type="dxa"/>
            <w:tcBorders>
              <w:top w:val="single" w:sz="6" w:space="0" w:color="000000"/>
              <w:left w:val="single" w:sz="6" w:space="0" w:color="000000"/>
              <w:bottom w:val="single" w:sz="6" w:space="0" w:color="000000"/>
              <w:right w:val="single" w:sz="6" w:space="0" w:color="000000"/>
            </w:tcBorders>
          </w:tcPr>
          <w:p w14:paraId="76441336" w14:textId="77777777" w:rsidR="00095D44" w:rsidRPr="006407D2" w:rsidRDefault="00095D44"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Unități de compostare individuală</w:t>
            </w:r>
          </w:p>
        </w:tc>
      </w:tr>
      <w:tr w:rsidR="00095D44" w:rsidRPr="006407D2" w14:paraId="50ADAC4C" w14:textId="77777777">
        <w:tc>
          <w:tcPr>
            <w:tcW w:w="3570" w:type="dxa"/>
            <w:tcBorders>
              <w:top w:val="single" w:sz="6" w:space="0" w:color="000000"/>
              <w:left w:val="single" w:sz="6" w:space="0" w:color="000000"/>
              <w:bottom w:val="single" w:sz="6" w:space="0" w:color="000000"/>
              <w:right w:val="single" w:sz="6" w:space="0" w:color="000000"/>
            </w:tcBorders>
            <w:vAlign w:val="center"/>
          </w:tcPr>
          <w:p w14:paraId="5B4CABF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Zona 1 Cluj</w:t>
            </w:r>
          </w:p>
        </w:tc>
        <w:tc>
          <w:tcPr>
            <w:tcW w:w="1260" w:type="dxa"/>
            <w:tcBorders>
              <w:top w:val="single" w:sz="6" w:space="0" w:color="000000"/>
              <w:left w:val="single" w:sz="6" w:space="0" w:color="000000"/>
              <w:bottom w:val="single" w:sz="6" w:space="0" w:color="000000"/>
              <w:right w:val="single" w:sz="6" w:space="0" w:color="000000"/>
            </w:tcBorders>
            <w:vAlign w:val="center"/>
          </w:tcPr>
          <w:p w14:paraId="276E313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1.966</w:t>
            </w:r>
          </w:p>
        </w:tc>
        <w:tc>
          <w:tcPr>
            <w:tcW w:w="1260" w:type="dxa"/>
            <w:tcBorders>
              <w:top w:val="single" w:sz="6" w:space="0" w:color="000000"/>
              <w:left w:val="single" w:sz="6" w:space="0" w:color="000000"/>
              <w:bottom w:val="single" w:sz="6" w:space="0" w:color="000000"/>
              <w:right w:val="single" w:sz="6" w:space="0" w:color="000000"/>
            </w:tcBorders>
            <w:vAlign w:val="center"/>
          </w:tcPr>
          <w:p w14:paraId="496403C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1.772</w:t>
            </w:r>
          </w:p>
        </w:tc>
        <w:tc>
          <w:tcPr>
            <w:tcW w:w="1080" w:type="dxa"/>
            <w:tcBorders>
              <w:top w:val="single" w:sz="6" w:space="0" w:color="000000"/>
              <w:left w:val="single" w:sz="6" w:space="0" w:color="000000"/>
              <w:bottom w:val="single" w:sz="6" w:space="0" w:color="000000"/>
              <w:right w:val="single" w:sz="6" w:space="0" w:color="000000"/>
            </w:tcBorders>
            <w:vAlign w:val="center"/>
          </w:tcPr>
          <w:p w14:paraId="1CF26EA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1.165</w:t>
            </w:r>
          </w:p>
        </w:tc>
        <w:tc>
          <w:tcPr>
            <w:tcW w:w="1800" w:type="dxa"/>
            <w:tcBorders>
              <w:top w:val="single" w:sz="6" w:space="0" w:color="000000"/>
              <w:left w:val="single" w:sz="6" w:space="0" w:color="000000"/>
              <w:bottom w:val="single" w:sz="6" w:space="0" w:color="000000"/>
              <w:right w:val="single" w:sz="6" w:space="0" w:color="000000"/>
            </w:tcBorders>
          </w:tcPr>
          <w:p w14:paraId="1B8B790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10.468</w:t>
            </w:r>
          </w:p>
        </w:tc>
      </w:tr>
      <w:tr w:rsidR="00095D44" w:rsidRPr="006407D2" w14:paraId="58764E14" w14:textId="77777777">
        <w:tc>
          <w:tcPr>
            <w:tcW w:w="3570"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31B7BB66"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Cluj – Napoca</w:t>
            </w:r>
          </w:p>
        </w:tc>
        <w:tc>
          <w:tcPr>
            <w:tcW w:w="1260"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709CFF16"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1.566</w:t>
            </w:r>
          </w:p>
        </w:tc>
        <w:tc>
          <w:tcPr>
            <w:tcW w:w="1260"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51F2D05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1.395</w:t>
            </w:r>
          </w:p>
        </w:tc>
        <w:tc>
          <w:tcPr>
            <w:tcW w:w="1080"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6B2ED83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916</w:t>
            </w:r>
          </w:p>
        </w:tc>
        <w:tc>
          <w:tcPr>
            <w:tcW w:w="1800" w:type="dxa"/>
            <w:tcBorders>
              <w:top w:val="single" w:sz="6" w:space="0" w:color="000000"/>
              <w:left w:val="single" w:sz="6" w:space="0" w:color="000000"/>
              <w:bottom w:val="single" w:sz="6" w:space="0" w:color="000000"/>
              <w:right w:val="single" w:sz="6" w:space="0" w:color="000000"/>
            </w:tcBorders>
            <w:shd w:val="clear" w:color="auto" w:fill="E6E6E6"/>
          </w:tcPr>
          <w:p w14:paraId="7F28BA0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w:t>
            </w:r>
          </w:p>
        </w:tc>
      </w:tr>
      <w:tr w:rsidR="00095D44" w:rsidRPr="006407D2" w14:paraId="5F98653B"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4D9E288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Aghireşu</w:t>
            </w:r>
          </w:p>
        </w:tc>
        <w:tc>
          <w:tcPr>
            <w:tcW w:w="1260" w:type="dxa"/>
            <w:tcBorders>
              <w:top w:val="single" w:sz="6" w:space="0" w:color="000000"/>
              <w:left w:val="single" w:sz="6" w:space="0" w:color="000000"/>
              <w:bottom w:val="single" w:sz="6" w:space="0" w:color="000000"/>
              <w:right w:val="single" w:sz="6" w:space="0" w:color="000000"/>
            </w:tcBorders>
            <w:vAlign w:val="center"/>
          </w:tcPr>
          <w:p w14:paraId="4784FBD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11</w:t>
            </w:r>
          </w:p>
        </w:tc>
        <w:tc>
          <w:tcPr>
            <w:tcW w:w="1260" w:type="dxa"/>
            <w:tcBorders>
              <w:top w:val="single" w:sz="6" w:space="0" w:color="000000"/>
              <w:left w:val="single" w:sz="6" w:space="0" w:color="000000"/>
              <w:bottom w:val="single" w:sz="6" w:space="0" w:color="000000"/>
              <w:right w:val="single" w:sz="6" w:space="0" w:color="000000"/>
            </w:tcBorders>
            <w:vAlign w:val="center"/>
          </w:tcPr>
          <w:p w14:paraId="53BF11B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6416AD4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w:t>
            </w:r>
          </w:p>
        </w:tc>
        <w:tc>
          <w:tcPr>
            <w:tcW w:w="1800" w:type="dxa"/>
            <w:tcBorders>
              <w:top w:val="single" w:sz="6" w:space="0" w:color="000000"/>
              <w:left w:val="single" w:sz="6" w:space="0" w:color="000000"/>
              <w:bottom w:val="single" w:sz="6" w:space="0" w:color="000000"/>
              <w:right w:val="single" w:sz="6" w:space="0" w:color="000000"/>
            </w:tcBorders>
            <w:vAlign w:val="center"/>
          </w:tcPr>
          <w:p w14:paraId="5502984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484</w:t>
            </w:r>
          </w:p>
        </w:tc>
      </w:tr>
      <w:tr w:rsidR="00095D44" w:rsidRPr="006407D2" w14:paraId="2886BF14"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7470844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Aiton</w:t>
            </w:r>
          </w:p>
        </w:tc>
        <w:tc>
          <w:tcPr>
            <w:tcW w:w="1260" w:type="dxa"/>
            <w:tcBorders>
              <w:top w:val="single" w:sz="6" w:space="0" w:color="000000"/>
              <w:left w:val="single" w:sz="6" w:space="0" w:color="000000"/>
              <w:bottom w:val="single" w:sz="6" w:space="0" w:color="000000"/>
              <w:right w:val="single" w:sz="6" w:space="0" w:color="000000"/>
            </w:tcBorders>
            <w:vAlign w:val="center"/>
          </w:tcPr>
          <w:p w14:paraId="1B8FEE6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260" w:type="dxa"/>
            <w:tcBorders>
              <w:top w:val="single" w:sz="6" w:space="0" w:color="000000"/>
              <w:left w:val="single" w:sz="6" w:space="0" w:color="000000"/>
              <w:bottom w:val="single" w:sz="6" w:space="0" w:color="000000"/>
              <w:right w:val="single" w:sz="6" w:space="0" w:color="000000"/>
            </w:tcBorders>
            <w:vAlign w:val="center"/>
          </w:tcPr>
          <w:p w14:paraId="7BB92E3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0A2E1307"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w:t>
            </w:r>
          </w:p>
        </w:tc>
        <w:tc>
          <w:tcPr>
            <w:tcW w:w="1800" w:type="dxa"/>
            <w:tcBorders>
              <w:top w:val="single" w:sz="6" w:space="0" w:color="000000"/>
              <w:left w:val="single" w:sz="6" w:space="0" w:color="000000"/>
              <w:bottom w:val="single" w:sz="6" w:space="0" w:color="000000"/>
              <w:right w:val="single" w:sz="6" w:space="0" w:color="000000"/>
            </w:tcBorders>
            <w:vAlign w:val="center"/>
          </w:tcPr>
          <w:p w14:paraId="249CA586"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102</w:t>
            </w:r>
          </w:p>
        </w:tc>
      </w:tr>
      <w:tr w:rsidR="00095D44" w:rsidRPr="006407D2" w14:paraId="249AE96E"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545D1AF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Apahida</w:t>
            </w:r>
          </w:p>
        </w:tc>
        <w:tc>
          <w:tcPr>
            <w:tcW w:w="1260" w:type="dxa"/>
            <w:tcBorders>
              <w:top w:val="single" w:sz="6" w:space="0" w:color="000000"/>
              <w:left w:val="single" w:sz="6" w:space="0" w:color="000000"/>
              <w:bottom w:val="single" w:sz="6" w:space="0" w:color="000000"/>
              <w:right w:val="single" w:sz="6" w:space="0" w:color="000000"/>
            </w:tcBorders>
            <w:vAlign w:val="center"/>
          </w:tcPr>
          <w:p w14:paraId="12E122A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40</w:t>
            </w:r>
          </w:p>
        </w:tc>
        <w:tc>
          <w:tcPr>
            <w:tcW w:w="1260" w:type="dxa"/>
            <w:tcBorders>
              <w:top w:val="single" w:sz="6" w:space="0" w:color="000000"/>
              <w:left w:val="single" w:sz="6" w:space="0" w:color="000000"/>
              <w:bottom w:val="single" w:sz="6" w:space="0" w:color="000000"/>
              <w:right w:val="single" w:sz="6" w:space="0" w:color="000000"/>
            </w:tcBorders>
            <w:vAlign w:val="center"/>
          </w:tcPr>
          <w:p w14:paraId="61FAD966"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40</w:t>
            </w:r>
          </w:p>
        </w:tc>
        <w:tc>
          <w:tcPr>
            <w:tcW w:w="1080" w:type="dxa"/>
            <w:tcBorders>
              <w:top w:val="single" w:sz="6" w:space="0" w:color="000000"/>
              <w:left w:val="single" w:sz="6" w:space="0" w:color="000000"/>
              <w:bottom w:val="single" w:sz="6" w:space="0" w:color="000000"/>
              <w:right w:val="single" w:sz="6" w:space="0" w:color="000000"/>
            </w:tcBorders>
            <w:vAlign w:val="center"/>
          </w:tcPr>
          <w:p w14:paraId="6F73068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20</w:t>
            </w:r>
          </w:p>
        </w:tc>
        <w:tc>
          <w:tcPr>
            <w:tcW w:w="1800" w:type="dxa"/>
            <w:tcBorders>
              <w:top w:val="single" w:sz="6" w:space="0" w:color="000000"/>
              <w:left w:val="single" w:sz="6" w:space="0" w:color="000000"/>
              <w:bottom w:val="single" w:sz="6" w:space="0" w:color="000000"/>
              <w:right w:val="single" w:sz="6" w:space="0" w:color="000000"/>
            </w:tcBorders>
            <w:vAlign w:val="center"/>
          </w:tcPr>
          <w:p w14:paraId="2ACD64A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961</w:t>
            </w:r>
          </w:p>
        </w:tc>
      </w:tr>
      <w:tr w:rsidR="00095D44" w:rsidRPr="006407D2" w14:paraId="79F6AE2C"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65F9F27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Aşchileu</w:t>
            </w:r>
          </w:p>
        </w:tc>
        <w:tc>
          <w:tcPr>
            <w:tcW w:w="1260" w:type="dxa"/>
            <w:tcBorders>
              <w:top w:val="single" w:sz="6" w:space="0" w:color="000000"/>
              <w:left w:val="single" w:sz="6" w:space="0" w:color="000000"/>
              <w:bottom w:val="single" w:sz="6" w:space="0" w:color="000000"/>
              <w:right w:val="single" w:sz="6" w:space="0" w:color="000000"/>
            </w:tcBorders>
            <w:vAlign w:val="center"/>
          </w:tcPr>
          <w:p w14:paraId="40D84A8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260" w:type="dxa"/>
            <w:tcBorders>
              <w:top w:val="single" w:sz="6" w:space="0" w:color="000000"/>
              <w:left w:val="single" w:sz="6" w:space="0" w:color="000000"/>
              <w:bottom w:val="single" w:sz="6" w:space="0" w:color="000000"/>
              <w:right w:val="single" w:sz="6" w:space="0" w:color="000000"/>
            </w:tcBorders>
            <w:vAlign w:val="center"/>
          </w:tcPr>
          <w:p w14:paraId="44AEE6F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080" w:type="dxa"/>
            <w:tcBorders>
              <w:top w:val="single" w:sz="6" w:space="0" w:color="000000"/>
              <w:left w:val="single" w:sz="6" w:space="0" w:color="000000"/>
              <w:bottom w:val="single" w:sz="6" w:space="0" w:color="000000"/>
              <w:right w:val="single" w:sz="6" w:space="0" w:color="000000"/>
            </w:tcBorders>
            <w:vAlign w:val="center"/>
          </w:tcPr>
          <w:p w14:paraId="04DF831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8</w:t>
            </w:r>
          </w:p>
        </w:tc>
        <w:tc>
          <w:tcPr>
            <w:tcW w:w="1800" w:type="dxa"/>
            <w:tcBorders>
              <w:top w:val="single" w:sz="6" w:space="0" w:color="000000"/>
              <w:left w:val="single" w:sz="6" w:space="0" w:color="000000"/>
              <w:bottom w:val="single" w:sz="6" w:space="0" w:color="000000"/>
              <w:right w:val="single" w:sz="6" w:space="0" w:color="000000"/>
            </w:tcBorders>
            <w:vAlign w:val="center"/>
          </w:tcPr>
          <w:p w14:paraId="0DB5291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149</w:t>
            </w:r>
          </w:p>
        </w:tc>
      </w:tr>
      <w:tr w:rsidR="00095D44" w:rsidRPr="006407D2" w14:paraId="04490660"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0784C52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Baciu</w:t>
            </w:r>
          </w:p>
        </w:tc>
        <w:tc>
          <w:tcPr>
            <w:tcW w:w="1260" w:type="dxa"/>
            <w:tcBorders>
              <w:top w:val="single" w:sz="6" w:space="0" w:color="000000"/>
              <w:left w:val="single" w:sz="6" w:space="0" w:color="000000"/>
              <w:bottom w:val="single" w:sz="6" w:space="0" w:color="000000"/>
              <w:right w:val="single" w:sz="6" w:space="0" w:color="000000"/>
            </w:tcBorders>
            <w:vAlign w:val="center"/>
          </w:tcPr>
          <w:p w14:paraId="0B8B08E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6FE1938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3BE5ADC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w:t>
            </w:r>
          </w:p>
        </w:tc>
        <w:tc>
          <w:tcPr>
            <w:tcW w:w="1800" w:type="dxa"/>
            <w:tcBorders>
              <w:top w:val="single" w:sz="6" w:space="0" w:color="000000"/>
              <w:left w:val="single" w:sz="6" w:space="0" w:color="000000"/>
              <w:bottom w:val="single" w:sz="6" w:space="0" w:color="000000"/>
              <w:right w:val="single" w:sz="6" w:space="0" w:color="000000"/>
            </w:tcBorders>
            <w:vAlign w:val="center"/>
          </w:tcPr>
          <w:p w14:paraId="7548C8B7"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870</w:t>
            </w:r>
          </w:p>
        </w:tc>
      </w:tr>
      <w:tr w:rsidR="00095D44" w:rsidRPr="006407D2" w14:paraId="3E49291B"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008647F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Bonţida</w:t>
            </w:r>
          </w:p>
        </w:tc>
        <w:tc>
          <w:tcPr>
            <w:tcW w:w="1260" w:type="dxa"/>
            <w:tcBorders>
              <w:top w:val="single" w:sz="6" w:space="0" w:color="000000"/>
              <w:left w:val="single" w:sz="6" w:space="0" w:color="000000"/>
              <w:bottom w:val="single" w:sz="6" w:space="0" w:color="000000"/>
              <w:right w:val="single" w:sz="6" w:space="0" w:color="000000"/>
            </w:tcBorders>
            <w:vAlign w:val="center"/>
          </w:tcPr>
          <w:p w14:paraId="3A82FC2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21</w:t>
            </w:r>
          </w:p>
        </w:tc>
        <w:tc>
          <w:tcPr>
            <w:tcW w:w="1260" w:type="dxa"/>
            <w:tcBorders>
              <w:top w:val="single" w:sz="6" w:space="0" w:color="000000"/>
              <w:left w:val="single" w:sz="6" w:space="0" w:color="000000"/>
              <w:bottom w:val="single" w:sz="6" w:space="0" w:color="000000"/>
              <w:right w:val="single" w:sz="6" w:space="0" w:color="000000"/>
            </w:tcBorders>
            <w:vAlign w:val="center"/>
          </w:tcPr>
          <w:p w14:paraId="4E10844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21</w:t>
            </w:r>
          </w:p>
        </w:tc>
        <w:tc>
          <w:tcPr>
            <w:tcW w:w="1080" w:type="dxa"/>
            <w:tcBorders>
              <w:top w:val="single" w:sz="6" w:space="0" w:color="000000"/>
              <w:left w:val="single" w:sz="6" w:space="0" w:color="000000"/>
              <w:bottom w:val="single" w:sz="6" w:space="0" w:color="000000"/>
              <w:right w:val="single" w:sz="6" w:space="0" w:color="000000"/>
            </w:tcBorders>
            <w:vAlign w:val="center"/>
          </w:tcPr>
          <w:p w14:paraId="6AAFF68D"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12</w:t>
            </w:r>
          </w:p>
        </w:tc>
        <w:tc>
          <w:tcPr>
            <w:tcW w:w="1800" w:type="dxa"/>
            <w:tcBorders>
              <w:top w:val="single" w:sz="6" w:space="0" w:color="000000"/>
              <w:left w:val="single" w:sz="6" w:space="0" w:color="000000"/>
              <w:bottom w:val="single" w:sz="6" w:space="0" w:color="000000"/>
              <w:right w:val="single" w:sz="6" w:space="0" w:color="000000"/>
            </w:tcBorders>
            <w:vAlign w:val="center"/>
          </w:tcPr>
          <w:p w14:paraId="7B92801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460</w:t>
            </w:r>
          </w:p>
        </w:tc>
      </w:tr>
      <w:tr w:rsidR="00095D44" w:rsidRPr="006407D2" w14:paraId="3803E553"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17BACB8D"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Borşa</w:t>
            </w:r>
          </w:p>
        </w:tc>
        <w:tc>
          <w:tcPr>
            <w:tcW w:w="1260" w:type="dxa"/>
            <w:tcBorders>
              <w:top w:val="single" w:sz="6" w:space="0" w:color="000000"/>
              <w:left w:val="single" w:sz="6" w:space="0" w:color="000000"/>
              <w:bottom w:val="single" w:sz="6" w:space="0" w:color="000000"/>
              <w:right w:val="single" w:sz="6" w:space="0" w:color="000000"/>
            </w:tcBorders>
            <w:vAlign w:val="center"/>
          </w:tcPr>
          <w:p w14:paraId="741F926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260" w:type="dxa"/>
            <w:tcBorders>
              <w:top w:val="single" w:sz="6" w:space="0" w:color="000000"/>
              <w:left w:val="single" w:sz="6" w:space="0" w:color="000000"/>
              <w:bottom w:val="single" w:sz="6" w:space="0" w:color="000000"/>
              <w:right w:val="single" w:sz="6" w:space="0" w:color="000000"/>
            </w:tcBorders>
            <w:vAlign w:val="center"/>
          </w:tcPr>
          <w:p w14:paraId="7A412DE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080" w:type="dxa"/>
            <w:tcBorders>
              <w:top w:val="single" w:sz="6" w:space="0" w:color="000000"/>
              <w:left w:val="single" w:sz="6" w:space="0" w:color="000000"/>
              <w:bottom w:val="single" w:sz="6" w:space="0" w:color="000000"/>
              <w:right w:val="single" w:sz="6" w:space="0" w:color="000000"/>
            </w:tcBorders>
            <w:vAlign w:val="center"/>
          </w:tcPr>
          <w:p w14:paraId="318AA35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800" w:type="dxa"/>
            <w:tcBorders>
              <w:top w:val="single" w:sz="6" w:space="0" w:color="000000"/>
              <w:left w:val="single" w:sz="6" w:space="0" w:color="000000"/>
              <w:bottom w:val="single" w:sz="6" w:space="0" w:color="000000"/>
              <w:right w:val="single" w:sz="6" w:space="0" w:color="000000"/>
            </w:tcBorders>
            <w:vAlign w:val="center"/>
          </w:tcPr>
          <w:p w14:paraId="2EA9829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137</w:t>
            </w:r>
          </w:p>
        </w:tc>
      </w:tr>
      <w:tr w:rsidR="00095D44" w:rsidRPr="006407D2" w14:paraId="671571DE"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08816E6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Căianu</w:t>
            </w:r>
          </w:p>
        </w:tc>
        <w:tc>
          <w:tcPr>
            <w:tcW w:w="1260" w:type="dxa"/>
            <w:tcBorders>
              <w:top w:val="single" w:sz="6" w:space="0" w:color="000000"/>
              <w:left w:val="single" w:sz="6" w:space="0" w:color="000000"/>
              <w:bottom w:val="single" w:sz="6" w:space="0" w:color="000000"/>
              <w:right w:val="single" w:sz="6" w:space="0" w:color="000000"/>
            </w:tcBorders>
            <w:vAlign w:val="center"/>
          </w:tcPr>
          <w:p w14:paraId="687549A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w:t>
            </w:r>
          </w:p>
        </w:tc>
        <w:tc>
          <w:tcPr>
            <w:tcW w:w="1260" w:type="dxa"/>
            <w:tcBorders>
              <w:top w:val="single" w:sz="6" w:space="0" w:color="000000"/>
              <w:left w:val="single" w:sz="6" w:space="0" w:color="000000"/>
              <w:bottom w:val="single" w:sz="6" w:space="0" w:color="000000"/>
              <w:right w:val="single" w:sz="6" w:space="0" w:color="000000"/>
            </w:tcBorders>
            <w:vAlign w:val="center"/>
          </w:tcPr>
          <w:p w14:paraId="769826A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4610707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8</w:t>
            </w:r>
          </w:p>
        </w:tc>
        <w:tc>
          <w:tcPr>
            <w:tcW w:w="1800" w:type="dxa"/>
            <w:tcBorders>
              <w:top w:val="single" w:sz="6" w:space="0" w:color="000000"/>
              <w:left w:val="single" w:sz="6" w:space="0" w:color="000000"/>
              <w:bottom w:val="single" w:sz="6" w:space="0" w:color="000000"/>
              <w:right w:val="single" w:sz="6" w:space="0" w:color="000000"/>
            </w:tcBorders>
            <w:vAlign w:val="center"/>
          </w:tcPr>
          <w:p w14:paraId="7FB8941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215</w:t>
            </w:r>
          </w:p>
        </w:tc>
      </w:tr>
      <w:tr w:rsidR="00095D44" w:rsidRPr="006407D2" w14:paraId="04ED0657"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3CBE514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Cămăraşu</w:t>
            </w:r>
          </w:p>
        </w:tc>
        <w:tc>
          <w:tcPr>
            <w:tcW w:w="1260" w:type="dxa"/>
            <w:tcBorders>
              <w:top w:val="single" w:sz="6" w:space="0" w:color="000000"/>
              <w:left w:val="single" w:sz="6" w:space="0" w:color="000000"/>
              <w:bottom w:val="single" w:sz="6" w:space="0" w:color="000000"/>
              <w:right w:val="single" w:sz="6" w:space="0" w:color="000000"/>
            </w:tcBorders>
            <w:vAlign w:val="center"/>
          </w:tcPr>
          <w:p w14:paraId="6C3FEAE6"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11</w:t>
            </w:r>
          </w:p>
        </w:tc>
        <w:tc>
          <w:tcPr>
            <w:tcW w:w="1260" w:type="dxa"/>
            <w:tcBorders>
              <w:top w:val="single" w:sz="6" w:space="0" w:color="000000"/>
              <w:left w:val="single" w:sz="6" w:space="0" w:color="000000"/>
              <w:bottom w:val="single" w:sz="6" w:space="0" w:color="000000"/>
              <w:right w:val="single" w:sz="6" w:space="0" w:color="000000"/>
            </w:tcBorders>
            <w:vAlign w:val="center"/>
          </w:tcPr>
          <w:p w14:paraId="6B2373E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11</w:t>
            </w:r>
          </w:p>
        </w:tc>
        <w:tc>
          <w:tcPr>
            <w:tcW w:w="1080" w:type="dxa"/>
            <w:tcBorders>
              <w:top w:val="single" w:sz="6" w:space="0" w:color="000000"/>
              <w:left w:val="single" w:sz="6" w:space="0" w:color="000000"/>
              <w:bottom w:val="single" w:sz="6" w:space="0" w:color="000000"/>
              <w:right w:val="single" w:sz="6" w:space="0" w:color="000000"/>
            </w:tcBorders>
            <w:vAlign w:val="center"/>
          </w:tcPr>
          <w:p w14:paraId="4A22A34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8</w:t>
            </w:r>
          </w:p>
        </w:tc>
        <w:tc>
          <w:tcPr>
            <w:tcW w:w="1800" w:type="dxa"/>
            <w:tcBorders>
              <w:top w:val="single" w:sz="6" w:space="0" w:color="000000"/>
              <w:left w:val="single" w:sz="6" w:space="0" w:color="000000"/>
              <w:bottom w:val="single" w:sz="6" w:space="0" w:color="000000"/>
              <w:right w:val="single" w:sz="6" w:space="0" w:color="000000"/>
            </w:tcBorders>
            <w:vAlign w:val="center"/>
          </w:tcPr>
          <w:p w14:paraId="2DDFFCA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247</w:t>
            </w:r>
          </w:p>
        </w:tc>
      </w:tr>
      <w:tr w:rsidR="00095D44" w:rsidRPr="006407D2" w14:paraId="44063E1E"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1418DF6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Căpuşu Mare</w:t>
            </w:r>
          </w:p>
        </w:tc>
        <w:tc>
          <w:tcPr>
            <w:tcW w:w="1260" w:type="dxa"/>
            <w:tcBorders>
              <w:top w:val="single" w:sz="6" w:space="0" w:color="000000"/>
              <w:left w:val="single" w:sz="6" w:space="0" w:color="000000"/>
              <w:bottom w:val="single" w:sz="6" w:space="0" w:color="000000"/>
              <w:right w:val="single" w:sz="6" w:space="0" w:color="000000"/>
            </w:tcBorders>
            <w:vAlign w:val="center"/>
          </w:tcPr>
          <w:p w14:paraId="193EEA7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w:t>
            </w:r>
          </w:p>
        </w:tc>
        <w:tc>
          <w:tcPr>
            <w:tcW w:w="1260" w:type="dxa"/>
            <w:tcBorders>
              <w:top w:val="single" w:sz="6" w:space="0" w:color="000000"/>
              <w:left w:val="single" w:sz="6" w:space="0" w:color="000000"/>
              <w:bottom w:val="single" w:sz="6" w:space="0" w:color="000000"/>
              <w:right w:val="single" w:sz="6" w:space="0" w:color="000000"/>
            </w:tcBorders>
            <w:vAlign w:val="center"/>
          </w:tcPr>
          <w:p w14:paraId="1DB61A6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6E205B6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9</w:t>
            </w:r>
          </w:p>
        </w:tc>
        <w:tc>
          <w:tcPr>
            <w:tcW w:w="1800" w:type="dxa"/>
            <w:tcBorders>
              <w:top w:val="single" w:sz="6" w:space="0" w:color="000000"/>
              <w:left w:val="single" w:sz="6" w:space="0" w:color="000000"/>
              <w:bottom w:val="single" w:sz="6" w:space="0" w:color="000000"/>
              <w:right w:val="single" w:sz="6" w:space="0" w:color="000000"/>
            </w:tcBorders>
            <w:vAlign w:val="center"/>
          </w:tcPr>
          <w:p w14:paraId="6A5E7047"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299</w:t>
            </w:r>
          </w:p>
        </w:tc>
      </w:tr>
      <w:tr w:rsidR="00095D44" w:rsidRPr="006407D2" w14:paraId="68803F0B"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3E89D51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lastRenderedPageBreak/>
              <w:t>Cătina</w:t>
            </w:r>
          </w:p>
        </w:tc>
        <w:tc>
          <w:tcPr>
            <w:tcW w:w="1260" w:type="dxa"/>
            <w:tcBorders>
              <w:top w:val="single" w:sz="6" w:space="0" w:color="000000"/>
              <w:left w:val="single" w:sz="6" w:space="0" w:color="000000"/>
              <w:bottom w:val="single" w:sz="6" w:space="0" w:color="000000"/>
              <w:right w:val="single" w:sz="6" w:space="0" w:color="000000"/>
            </w:tcBorders>
            <w:vAlign w:val="center"/>
          </w:tcPr>
          <w:p w14:paraId="48BFFB0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8</w:t>
            </w:r>
          </w:p>
        </w:tc>
        <w:tc>
          <w:tcPr>
            <w:tcW w:w="1260" w:type="dxa"/>
            <w:tcBorders>
              <w:top w:val="single" w:sz="6" w:space="0" w:color="000000"/>
              <w:left w:val="single" w:sz="6" w:space="0" w:color="000000"/>
              <w:bottom w:val="single" w:sz="6" w:space="0" w:color="000000"/>
              <w:right w:val="single" w:sz="6" w:space="0" w:color="000000"/>
            </w:tcBorders>
            <w:vAlign w:val="center"/>
          </w:tcPr>
          <w:p w14:paraId="080D9C6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8</w:t>
            </w:r>
          </w:p>
        </w:tc>
        <w:tc>
          <w:tcPr>
            <w:tcW w:w="1080" w:type="dxa"/>
            <w:tcBorders>
              <w:top w:val="single" w:sz="6" w:space="0" w:color="000000"/>
              <w:left w:val="single" w:sz="6" w:space="0" w:color="000000"/>
              <w:bottom w:val="single" w:sz="6" w:space="0" w:color="000000"/>
              <w:right w:val="single" w:sz="6" w:space="0" w:color="000000"/>
            </w:tcBorders>
            <w:vAlign w:val="center"/>
          </w:tcPr>
          <w:p w14:paraId="0D34D32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800" w:type="dxa"/>
            <w:tcBorders>
              <w:top w:val="single" w:sz="6" w:space="0" w:color="000000"/>
              <w:left w:val="single" w:sz="6" w:space="0" w:color="000000"/>
              <w:bottom w:val="single" w:sz="6" w:space="0" w:color="000000"/>
              <w:right w:val="single" w:sz="6" w:space="0" w:color="000000"/>
            </w:tcBorders>
            <w:vAlign w:val="center"/>
          </w:tcPr>
          <w:p w14:paraId="3E94AB66"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175</w:t>
            </w:r>
          </w:p>
        </w:tc>
      </w:tr>
      <w:tr w:rsidR="00095D44" w:rsidRPr="006407D2" w14:paraId="08C801BE"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1AFF84C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Chinteni</w:t>
            </w:r>
          </w:p>
        </w:tc>
        <w:tc>
          <w:tcPr>
            <w:tcW w:w="1260" w:type="dxa"/>
            <w:tcBorders>
              <w:top w:val="single" w:sz="6" w:space="0" w:color="000000"/>
              <w:left w:val="single" w:sz="6" w:space="0" w:color="000000"/>
              <w:bottom w:val="single" w:sz="6" w:space="0" w:color="000000"/>
              <w:right w:val="single" w:sz="6" w:space="0" w:color="000000"/>
            </w:tcBorders>
            <w:vAlign w:val="center"/>
          </w:tcPr>
          <w:p w14:paraId="5795A2D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12</w:t>
            </w:r>
          </w:p>
        </w:tc>
        <w:tc>
          <w:tcPr>
            <w:tcW w:w="1260" w:type="dxa"/>
            <w:tcBorders>
              <w:top w:val="single" w:sz="6" w:space="0" w:color="000000"/>
              <w:left w:val="single" w:sz="6" w:space="0" w:color="000000"/>
              <w:bottom w:val="single" w:sz="6" w:space="0" w:color="000000"/>
              <w:right w:val="single" w:sz="6" w:space="0" w:color="000000"/>
            </w:tcBorders>
            <w:vAlign w:val="center"/>
          </w:tcPr>
          <w:p w14:paraId="2294855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12</w:t>
            </w:r>
          </w:p>
        </w:tc>
        <w:tc>
          <w:tcPr>
            <w:tcW w:w="1080" w:type="dxa"/>
            <w:tcBorders>
              <w:top w:val="single" w:sz="6" w:space="0" w:color="000000"/>
              <w:left w:val="single" w:sz="6" w:space="0" w:color="000000"/>
              <w:bottom w:val="single" w:sz="6" w:space="0" w:color="000000"/>
              <w:right w:val="single" w:sz="6" w:space="0" w:color="000000"/>
            </w:tcBorders>
            <w:vAlign w:val="center"/>
          </w:tcPr>
          <w:p w14:paraId="36CD45A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12</w:t>
            </w:r>
          </w:p>
        </w:tc>
        <w:tc>
          <w:tcPr>
            <w:tcW w:w="1800" w:type="dxa"/>
            <w:tcBorders>
              <w:top w:val="single" w:sz="6" w:space="0" w:color="000000"/>
              <w:left w:val="single" w:sz="6" w:space="0" w:color="000000"/>
              <w:bottom w:val="single" w:sz="6" w:space="0" w:color="000000"/>
              <w:right w:val="single" w:sz="6" w:space="0" w:color="000000"/>
            </w:tcBorders>
            <w:vAlign w:val="center"/>
          </w:tcPr>
          <w:p w14:paraId="7BF5338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265</w:t>
            </w:r>
          </w:p>
        </w:tc>
      </w:tr>
      <w:tr w:rsidR="00095D44" w:rsidRPr="006407D2" w14:paraId="0469A665"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7BF7952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Ciurila</w:t>
            </w:r>
          </w:p>
        </w:tc>
        <w:tc>
          <w:tcPr>
            <w:tcW w:w="1260" w:type="dxa"/>
            <w:tcBorders>
              <w:top w:val="single" w:sz="6" w:space="0" w:color="000000"/>
              <w:left w:val="single" w:sz="6" w:space="0" w:color="000000"/>
              <w:bottom w:val="single" w:sz="6" w:space="0" w:color="000000"/>
              <w:right w:val="single" w:sz="6" w:space="0" w:color="000000"/>
            </w:tcBorders>
            <w:vAlign w:val="center"/>
          </w:tcPr>
          <w:p w14:paraId="642330F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8</w:t>
            </w:r>
          </w:p>
        </w:tc>
        <w:tc>
          <w:tcPr>
            <w:tcW w:w="1260" w:type="dxa"/>
            <w:tcBorders>
              <w:top w:val="single" w:sz="6" w:space="0" w:color="000000"/>
              <w:left w:val="single" w:sz="6" w:space="0" w:color="000000"/>
              <w:bottom w:val="single" w:sz="6" w:space="0" w:color="000000"/>
              <w:right w:val="single" w:sz="6" w:space="0" w:color="000000"/>
            </w:tcBorders>
            <w:vAlign w:val="center"/>
          </w:tcPr>
          <w:p w14:paraId="351B897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8</w:t>
            </w:r>
          </w:p>
        </w:tc>
        <w:tc>
          <w:tcPr>
            <w:tcW w:w="1080" w:type="dxa"/>
            <w:tcBorders>
              <w:top w:val="single" w:sz="6" w:space="0" w:color="000000"/>
              <w:left w:val="single" w:sz="6" w:space="0" w:color="000000"/>
              <w:bottom w:val="single" w:sz="6" w:space="0" w:color="000000"/>
              <w:right w:val="single" w:sz="6" w:space="0" w:color="000000"/>
            </w:tcBorders>
            <w:vAlign w:val="center"/>
          </w:tcPr>
          <w:p w14:paraId="7C758A7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8</w:t>
            </w:r>
          </w:p>
        </w:tc>
        <w:tc>
          <w:tcPr>
            <w:tcW w:w="1800" w:type="dxa"/>
            <w:tcBorders>
              <w:top w:val="single" w:sz="6" w:space="0" w:color="000000"/>
              <w:left w:val="single" w:sz="6" w:space="0" w:color="000000"/>
              <w:bottom w:val="single" w:sz="6" w:space="0" w:color="000000"/>
              <w:right w:val="single" w:sz="6" w:space="0" w:color="000000"/>
            </w:tcBorders>
            <w:vAlign w:val="center"/>
          </w:tcPr>
          <w:p w14:paraId="444E218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135</w:t>
            </w:r>
          </w:p>
        </w:tc>
      </w:tr>
      <w:tr w:rsidR="00095D44" w:rsidRPr="006407D2" w14:paraId="45AF1973"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64211C7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Cojocna</w:t>
            </w:r>
          </w:p>
        </w:tc>
        <w:tc>
          <w:tcPr>
            <w:tcW w:w="1260" w:type="dxa"/>
            <w:tcBorders>
              <w:top w:val="single" w:sz="6" w:space="0" w:color="000000"/>
              <w:left w:val="single" w:sz="6" w:space="0" w:color="000000"/>
              <w:bottom w:val="single" w:sz="6" w:space="0" w:color="000000"/>
              <w:right w:val="single" w:sz="6" w:space="0" w:color="000000"/>
            </w:tcBorders>
            <w:vAlign w:val="center"/>
          </w:tcPr>
          <w:p w14:paraId="654D449D"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18</w:t>
            </w:r>
          </w:p>
        </w:tc>
        <w:tc>
          <w:tcPr>
            <w:tcW w:w="1260" w:type="dxa"/>
            <w:tcBorders>
              <w:top w:val="single" w:sz="6" w:space="0" w:color="000000"/>
              <w:left w:val="single" w:sz="6" w:space="0" w:color="000000"/>
              <w:bottom w:val="single" w:sz="6" w:space="0" w:color="000000"/>
              <w:right w:val="single" w:sz="6" w:space="0" w:color="000000"/>
            </w:tcBorders>
            <w:vAlign w:val="center"/>
          </w:tcPr>
          <w:p w14:paraId="604E16E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18</w:t>
            </w:r>
          </w:p>
        </w:tc>
        <w:tc>
          <w:tcPr>
            <w:tcW w:w="1080" w:type="dxa"/>
            <w:tcBorders>
              <w:top w:val="single" w:sz="6" w:space="0" w:color="000000"/>
              <w:left w:val="single" w:sz="6" w:space="0" w:color="000000"/>
              <w:bottom w:val="single" w:sz="6" w:space="0" w:color="000000"/>
              <w:right w:val="single" w:sz="6" w:space="0" w:color="000000"/>
            </w:tcBorders>
            <w:vAlign w:val="center"/>
          </w:tcPr>
          <w:p w14:paraId="2ED1438E"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w:t>
            </w:r>
          </w:p>
        </w:tc>
        <w:tc>
          <w:tcPr>
            <w:tcW w:w="1800" w:type="dxa"/>
            <w:tcBorders>
              <w:top w:val="single" w:sz="6" w:space="0" w:color="000000"/>
              <w:left w:val="single" w:sz="6" w:space="0" w:color="000000"/>
              <w:bottom w:val="single" w:sz="6" w:space="0" w:color="000000"/>
              <w:right w:val="single" w:sz="6" w:space="0" w:color="000000"/>
            </w:tcBorders>
            <w:vAlign w:val="center"/>
          </w:tcPr>
          <w:p w14:paraId="2D197BC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392</w:t>
            </w:r>
          </w:p>
        </w:tc>
      </w:tr>
      <w:tr w:rsidR="00095D44" w:rsidRPr="006407D2" w14:paraId="467216E3"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6970308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Dăbâca</w:t>
            </w:r>
          </w:p>
        </w:tc>
        <w:tc>
          <w:tcPr>
            <w:tcW w:w="1260" w:type="dxa"/>
            <w:tcBorders>
              <w:top w:val="single" w:sz="6" w:space="0" w:color="000000"/>
              <w:left w:val="single" w:sz="6" w:space="0" w:color="000000"/>
              <w:bottom w:val="single" w:sz="6" w:space="0" w:color="000000"/>
              <w:right w:val="single" w:sz="6" w:space="0" w:color="000000"/>
            </w:tcBorders>
            <w:vAlign w:val="center"/>
          </w:tcPr>
          <w:p w14:paraId="1002D6D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260" w:type="dxa"/>
            <w:tcBorders>
              <w:top w:val="single" w:sz="6" w:space="0" w:color="000000"/>
              <w:left w:val="single" w:sz="6" w:space="0" w:color="000000"/>
              <w:bottom w:val="single" w:sz="6" w:space="0" w:color="000000"/>
              <w:right w:val="single" w:sz="6" w:space="0" w:color="000000"/>
            </w:tcBorders>
            <w:vAlign w:val="center"/>
          </w:tcPr>
          <w:p w14:paraId="57F9564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080" w:type="dxa"/>
            <w:tcBorders>
              <w:top w:val="single" w:sz="6" w:space="0" w:color="000000"/>
              <w:left w:val="single" w:sz="6" w:space="0" w:color="000000"/>
              <w:bottom w:val="single" w:sz="6" w:space="0" w:color="000000"/>
              <w:right w:val="single" w:sz="6" w:space="0" w:color="000000"/>
            </w:tcBorders>
            <w:vAlign w:val="center"/>
          </w:tcPr>
          <w:p w14:paraId="137040B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w:t>
            </w:r>
          </w:p>
        </w:tc>
        <w:tc>
          <w:tcPr>
            <w:tcW w:w="1800" w:type="dxa"/>
            <w:tcBorders>
              <w:top w:val="single" w:sz="6" w:space="0" w:color="000000"/>
              <w:left w:val="single" w:sz="6" w:space="0" w:color="000000"/>
              <w:bottom w:val="single" w:sz="6" w:space="0" w:color="000000"/>
              <w:right w:val="single" w:sz="6" w:space="0" w:color="000000"/>
            </w:tcBorders>
            <w:vAlign w:val="center"/>
          </w:tcPr>
          <w:p w14:paraId="546F21D7"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139</w:t>
            </w:r>
          </w:p>
        </w:tc>
      </w:tr>
      <w:tr w:rsidR="00095D44" w:rsidRPr="006407D2" w14:paraId="4B6CAE40"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21E4DDE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Feleacu</w:t>
            </w:r>
          </w:p>
        </w:tc>
        <w:tc>
          <w:tcPr>
            <w:tcW w:w="1260" w:type="dxa"/>
            <w:tcBorders>
              <w:top w:val="single" w:sz="6" w:space="0" w:color="000000"/>
              <w:left w:val="single" w:sz="6" w:space="0" w:color="000000"/>
              <w:bottom w:val="single" w:sz="6" w:space="0" w:color="000000"/>
              <w:right w:val="single" w:sz="6" w:space="0" w:color="000000"/>
            </w:tcBorders>
            <w:vAlign w:val="center"/>
          </w:tcPr>
          <w:p w14:paraId="6420CB4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16</w:t>
            </w:r>
          </w:p>
        </w:tc>
        <w:tc>
          <w:tcPr>
            <w:tcW w:w="1260" w:type="dxa"/>
            <w:tcBorders>
              <w:top w:val="single" w:sz="6" w:space="0" w:color="000000"/>
              <w:left w:val="single" w:sz="6" w:space="0" w:color="000000"/>
              <w:bottom w:val="single" w:sz="6" w:space="0" w:color="000000"/>
              <w:right w:val="single" w:sz="6" w:space="0" w:color="000000"/>
            </w:tcBorders>
            <w:vAlign w:val="center"/>
          </w:tcPr>
          <w:p w14:paraId="5923CBD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15</w:t>
            </w:r>
          </w:p>
        </w:tc>
        <w:tc>
          <w:tcPr>
            <w:tcW w:w="1080" w:type="dxa"/>
            <w:tcBorders>
              <w:top w:val="single" w:sz="6" w:space="0" w:color="000000"/>
              <w:left w:val="single" w:sz="6" w:space="0" w:color="000000"/>
              <w:bottom w:val="single" w:sz="6" w:space="0" w:color="000000"/>
              <w:right w:val="single" w:sz="6" w:space="0" w:color="000000"/>
            </w:tcBorders>
            <w:vAlign w:val="center"/>
          </w:tcPr>
          <w:p w14:paraId="4D4F0D6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12</w:t>
            </w:r>
          </w:p>
        </w:tc>
        <w:tc>
          <w:tcPr>
            <w:tcW w:w="1800" w:type="dxa"/>
            <w:tcBorders>
              <w:top w:val="single" w:sz="6" w:space="0" w:color="000000"/>
              <w:left w:val="single" w:sz="6" w:space="0" w:color="000000"/>
              <w:bottom w:val="single" w:sz="6" w:space="0" w:color="000000"/>
              <w:right w:val="single" w:sz="6" w:space="0" w:color="000000"/>
            </w:tcBorders>
            <w:vAlign w:val="center"/>
          </w:tcPr>
          <w:p w14:paraId="6CC1372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332</w:t>
            </w:r>
          </w:p>
        </w:tc>
      </w:tr>
      <w:tr w:rsidR="00095D44" w:rsidRPr="006407D2" w14:paraId="3CF2C332"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2365AF2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Floreşti</w:t>
            </w:r>
          </w:p>
        </w:tc>
        <w:tc>
          <w:tcPr>
            <w:tcW w:w="1260" w:type="dxa"/>
            <w:tcBorders>
              <w:top w:val="single" w:sz="6" w:space="0" w:color="000000"/>
              <w:left w:val="single" w:sz="6" w:space="0" w:color="000000"/>
              <w:bottom w:val="single" w:sz="6" w:space="0" w:color="000000"/>
              <w:right w:val="single" w:sz="6" w:space="0" w:color="000000"/>
            </w:tcBorders>
            <w:vAlign w:val="center"/>
          </w:tcPr>
          <w:p w14:paraId="0EFE611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43</w:t>
            </w:r>
          </w:p>
        </w:tc>
        <w:tc>
          <w:tcPr>
            <w:tcW w:w="1260" w:type="dxa"/>
            <w:tcBorders>
              <w:top w:val="single" w:sz="6" w:space="0" w:color="000000"/>
              <w:left w:val="single" w:sz="6" w:space="0" w:color="000000"/>
              <w:bottom w:val="single" w:sz="6" w:space="0" w:color="000000"/>
              <w:right w:val="single" w:sz="6" w:space="0" w:color="000000"/>
            </w:tcBorders>
            <w:vAlign w:val="center"/>
          </w:tcPr>
          <w:p w14:paraId="4FDE652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40</w:t>
            </w:r>
          </w:p>
        </w:tc>
        <w:tc>
          <w:tcPr>
            <w:tcW w:w="1080" w:type="dxa"/>
            <w:tcBorders>
              <w:top w:val="single" w:sz="6" w:space="0" w:color="000000"/>
              <w:left w:val="single" w:sz="6" w:space="0" w:color="000000"/>
              <w:bottom w:val="single" w:sz="6" w:space="0" w:color="000000"/>
              <w:right w:val="single" w:sz="6" w:space="0" w:color="000000"/>
            </w:tcBorders>
            <w:vAlign w:val="center"/>
          </w:tcPr>
          <w:p w14:paraId="21DA4CF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17</w:t>
            </w:r>
          </w:p>
        </w:tc>
        <w:tc>
          <w:tcPr>
            <w:tcW w:w="1800" w:type="dxa"/>
            <w:tcBorders>
              <w:top w:val="single" w:sz="6" w:space="0" w:color="000000"/>
              <w:left w:val="single" w:sz="6" w:space="0" w:color="000000"/>
              <w:bottom w:val="single" w:sz="6" w:space="0" w:color="000000"/>
              <w:right w:val="single" w:sz="6" w:space="0" w:color="000000"/>
            </w:tcBorders>
            <w:vAlign w:val="center"/>
          </w:tcPr>
          <w:p w14:paraId="4EC6D55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1,478</w:t>
            </w:r>
          </w:p>
        </w:tc>
      </w:tr>
      <w:tr w:rsidR="00095D44" w:rsidRPr="006407D2" w14:paraId="53988CF0"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48371A2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Frata</w:t>
            </w:r>
          </w:p>
        </w:tc>
        <w:tc>
          <w:tcPr>
            <w:tcW w:w="1260" w:type="dxa"/>
            <w:tcBorders>
              <w:top w:val="single" w:sz="6" w:space="0" w:color="000000"/>
              <w:left w:val="single" w:sz="6" w:space="0" w:color="000000"/>
              <w:bottom w:val="single" w:sz="6" w:space="0" w:color="000000"/>
              <w:right w:val="single" w:sz="6" w:space="0" w:color="000000"/>
            </w:tcBorders>
            <w:vAlign w:val="center"/>
          </w:tcPr>
          <w:p w14:paraId="04F3EEFE"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17</w:t>
            </w:r>
          </w:p>
        </w:tc>
        <w:tc>
          <w:tcPr>
            <w:tcW w:w="1260" w:type="dxa"/>
            <w:tcBorders>
              <w:top w:val="single" w:sz="6" w:space="0" w:color="000000"/>
              <w:left w:val="single" w:sz="6" w:space="0" w:color="000000"/>
              <w:bottom w:val="single" w:sz="6" w:space="0" w:color="000000"/>
              <w:right w:val="single" w:sz="6" w:space="0" w:color="000000"/>
            </w:tcBorders>
            <w:vAlign w:val="center"/>
          </w:tcPr>
          <w:p w14:paraId="1D24340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17</w:t>
            </w:r>
          </w:p>
        </w:tc>
        <w:tc>
          <w:tcPr>
            <w:tcW w:w="1080" w:type="dxa"/>
            <w:tcBorders>
              <w:top w:val="single" w:sz="6" w:space="0" w:color="000000"/>
              <w:left w:val="single" w:sz="6" w:space="0" w:color="000000"/>
              <w:bottom w:val="single" w:sz="6" w:space="0" w:color="000000"/>
              <w:right w:val="single" w:sz="6" w:space="0" w:color="000000"/>
            </w:tcBorders>
            <w:vAlign w:val="center"/>
          </w:tcPr>
          <w:p w14:paraId="10EDD64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w:t>
            </w:r>
          </w:p>
        </w:tc>
        <w:tc>
          <w:tcPr>
            <w:tcW w:w="1800" w:type="dxa"/>
            <w:tcBorders>
              <w:top w:val="single" w:sz="6" w:space="0" w:color="000000"/>
              <w:left w:val="single" w:sz="6" w:space="0" w:color="000000"/>
              <w:bottom w:val="single" w:sz="6" w:space="0" w:color="000000"/>
              <w:right w:val="single" w:sz="6" w:space="0" w:color="000000"/>
            </w:tcBorders>
            <w:vAlign w:val="center"/>
          </w:tcPr>
          <w:p w14:paraId="0F4134F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369</w:t>
            </w:r>
          </w:p>
        </w:tc>
      </w:tr>
      <w:tr w:rsidR="00095D44" w:rsidRPr="006407D2" w14:paraId="3F5E3D30"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1E63C46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Gârbău</w:t>
            </w:r>
          </w:p>
        </w:tc>
        <w:tc>
          <w:tcPr>
            <w:tcW w:w="1260" w:type="dxa"/>
            <w:tcBorders>
              <w:top w:val="single" w:sz="6" w:space="0" w:color="000000"/>
              <w:left w:val="single" w:sz="6" w:space="0" w:color="000000"/>
              <w:bottom w:val="single" w:sz="6" w:space="0" w:color="000000"/>
              <w:right w:val="single" w:sz="6" w:space="0" w:color="000000"/>
            </w:tcBorders>
            <w:vAlign w:val="center"/>
          </w:tcPr>
          <w:p w14:paraId="74728EDD"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11</w:t>
            </w:r>
          </w:p>
        </w:tc>
        <w:tc>
          <w:tcPr>
            <w:tcW w:w="1260" w:type="dxa"/>
            <w:tcBorders>
              <w:top w:val="single" w:sz="6" w:space="0" w:color="000000"/>
              <w:left w:val="single" w:sz="6" w:space="0" w:color="000000"/>
              <w:bottom w:val="single" w:sz="6" w:space="0" w:color="000000"/>
              <w:right w:val="single" w:sz="6" w:space="0" w:color="000000"/>
            </w:tcBorders>
            <w:vAlign w:val="center"/>
          </w:tcPr>
          <w:p w14:paraId="69DFA04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11</w:t>
            </w:r>
          </w:p>
        </w:tc>
        <w:tc>
          <w:tcPr>
            <w:tcW w:w="1080" w:type="dxa"/>
            <w:tcBorders>
              <w:top w:val="single" w:sz="6" w:space="0" w:color="000000"/>
              <w:left w:val="single" w:sz="6" w:space="0" w:color="000000"/>
              <w:bottom w:val="single" w:sz="6" w:space="0" w:color="000000"/>
              <w:right w:val="single" w:sz="6" w:space="0" w:color="000000"/>
            </w:tcBorders>
            <w:vAlign w:val="center"/>
          </w:tcPr>
          <w:p w14:paraId="4313D41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800" w:type="dxa"/>
            <w:tcBorders>
              <w:top w:val="single" w:sz="6" w:space="0" w:color="000000"/>
              <w:left w:val="single" w:sz="6" w:space="0" w:color="000000"/>
              <w:bottom w:val="single" w:sz="6" w:space="0" w:color="000000"/>
              <w:right w:val="single" w:sz="6" w:space="0" w:color="000000"/>
            </w:tcBorders>
            <w:vAlign w:val="center"/>
          </w:tcPr>
          <w:p w14:paraId="6ABBBD6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232</w:t>
            </w:r>
          </w:p>
        </w:tc>
      </w:tr>
      <w:tr w:rsidR="00095D44" w:rsidRPr="006407D2" w14:paraId="6E2DEB25"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1D5E1E5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Geacă</w:t>
            </w:r>
          </w:p>
        </w:tc>
        <w:tc>
          <w:tcPr>
            <w:tcW w:w="1260" w:type="dxa"/>
            <w:tcBorders>
              <w:top w:val="single" w:sz="6" w:space="0" w:color="000000"/>
              <w:left w:val="single" w:sz="6" w:space="0" w:color="000000"/>
              <w:bottom w:val="single" w:sz="6" w:space="0" w:color="000000"/>
              <w:right w:val="single" w:sz="6" w:space="0" w:color="000000"/>
            </w:tcBorders>
            <w:vAlign w:val="center"/>
          </w:tcPr>
          <w:p w14:paraId="3EBE1F5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260" w:type="dxa"/>
            <w:tcBorders>
              <w:top w:val="single" w:sz="6" w:space="0" w:color="000000"/>
              <w:left w:val="single" w:sz="6" w:space="0" w:color="000000"/>
              <w:bottom w:val="single" w:sz="6" w:space="0" w:color="000000"/>
              <w:right w:val="single" w:sz="6" w:space="0" w:color="000000"/>
            </w:tcBorders>
            <w:vAlign w:val="center"/>
          </w:tcPr>
          <w:p w14:paraId="1EC5D1A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080" w:type="dxa"/>
            <w:tcBorders>
              <w:top w:val="single" w:sz="6" w:space="0" w:color="000000"/>
              <w:left w:val="single" w:sz="6" w:space="0" w:color="000000"/>
              <w:bottom w:val="single" w:sz="6" w:space="0" w:color="000000"/>
              <w:right w:val="single" w:sz="6" w:space="0" w:color="000000"/>
            </w:tcBorders>
            <w:vAlign w:val="center"/>
          </w:tcPr>
          <w:p w14:paraId="2608ED9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800" w:type="dxa"/>
            <w:tcBorders>
              <w:top w:val="single" w:sz="6" w:space="0" w:color="000000"/>
              <w:left w:val="single" w:sz="6" w:space="0" w:color="000000"/>
              <w:bottom w:val="single" w:sz="6" w:space="0" w:color="000000"/>
              <w:right w:val="single" w:sz="6" w:space="0" w:color="000000"/>
            </w:tcBorders>
            <w:vAlign w:val="center"/>
          </w:tcPr>
          <w:p w14:paraId="3F8F0E8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147</w:t>
            </w:r>
          </w:p>
        </w:tc>
      </w:tr>
      <w:tr w:rsidR="00095D44" w:rsidRPr="006407D2" w14:paraId="240E9EC0"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72A2E5E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Gilău</w:t>
            </w:r>
          </w:p>
        </w:tc>
        <w:tc>
          <w:tcPr>
            <w:tcW w:w="1260" w:type="dxa"/>
            <w:tcBorders>
              <w:top w:val="single" w:sz="6" w:space="0" w:color="000000"/>
              <w:left w:val="single" w:sz="6" w:space="0" w:color="000000"/>
              <w:bottom w:val="single" w:sz="6" w:space="0" w:color="000000"/>
              <w:right w:val="single" w:sz="6" w:space="0" w:color="000000"/>
            </w:tcBorders>
            <w:vAlign w:val="center"/>
          </w:tcPr>
          <w:p w14:paraId="6E5B75C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34</w:t>
            </w:r>
          </w:p>
        </w:tc>
        <w:tc>
          <w:tcPr>
            <w:tcW w:w="1260" w:type="dxa"/>
            <w:tcBorders>
              <w:top w:val="single" w:sz="6" w:space="0" w:color="000000"/>
              <w:left w:val="single" w:sz="6" w:space="0" w:color="000000"/>
              <w:bottom w:val="single" w:sz="6" w:space="0" w:color="000000"/>
              <w:right w:val="single" w:sz="6" w:space="0" w:color="000000"/>
            </w:tcBorders>
            <w:vAlign w:val="center"/>
          </w:tcPr>
          <w:p w14:paraId="45C18A6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34</w:t>
            </w:r>
          </w:p>
        </w:tc>
        <w:tc>
          <w:tcPr>
            <w:tcW w:w="1080" w:type="dxa"/>
            <w:tcBorders>
              <w:top w:val="single" w:sz="6" w:space="0" w:color="000000"/>
              <w:left w:val="single" w:sz="6" w:space="0" w:color="000000"/>
              <w:bottom w:val="single" w:sz="6" w:space="0" w:color="000000"/>
              <w:right w:val="single" w:sz="6" w:space="0" w:color="000000"/>
            </w:tcBorders>
            <w:vAlign w:val="center"/>
          </w:tcPr>
          <w:p w14:paraId="2CE6DBF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9</w:t>
            </w:r>
          </w:p>
        </w:tc>
        <w:tc>
          <w:tcPr>
            <w:tcW w:w="1800" w:type="dxa"/>
            <w:tcBorders>
              <w:top w:val="single" w:sz="6" w:space="0" w:color="000000"/>
              <w:left w:val="single" w:sz="6" w:space="0" w:color="000000"/>
              <w:bottom w:val="single" w:sz="6" w:space="0" w:color="000000"/>
              <w:right w:val="single" w:sz="6" w:space="0" w:color="000000"/>
            </w:tcBorders>
            <w:vAlign w:val="center"/>
          </w:tcPr>
          <w:p w14:paraId="2F928BE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782</w:t>
            </w:r>
          </w:p>
        </w:tc>
      </w:tr>
      <w:tr w:rsidR="00095D44" w:rsidRPr="006407D2" w14:paraId="40329B7C"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5FECE03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Jucu</w:t>
            </w:r>
          </w:p>
        </w:tc>
        <w:tc>
          <w:tcPr>
            <w:tcW w:w="1260" w:type="dxa"/>
            <w:tcBorders>
              <w:top w:val="single" w:sz="6" w:space="0" w:color="000000"/>
              <w:left w:val="single" w:sz="6" w:space="0" w:color="000000"/>
              <w:bottom w:val="single" w:sz="6" w:space="0" w:color="000000"/>
              <w:right w:val="single" w:sz="6" w:space="0" w:color="000000"/>
            </w:tcBorders>
            <w:vAlign w:val="center"/>
          </w:tcPr>
          <w:p w14:paraId="1D61E41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17</w:t>
            </w:r>
          </w:p>
        </w:tc>
        <w:tc>
          <w:tcPr>
            <w:tcW w:w="1260" w:type="dxa"/>
            <w:tcBorders>
              <w:top w:val="single" w:sz="6" w:space="0" w:color="000000"/>
              <w:left w:val="single" w:sz="6" w:space="0" w:color="000000"/>
              <w:bottom w:val="single" w:sz="6" w:space="0" w:color="000000"/>
              <w:right w:val="single" w:sz="6" w:space="0" w:color="000000"/>
            </w:tcBorders>
            <w:vAlign w:val="center"/>
          </w:tcPr>
          <w:p w14:paraId="4F7703FE"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17</w:t>
            </w:r>
          </w:p>
        </w:tc>
        <w:tc>
          <w:tcPr>
            <w:tcW w:w="1080" w:type="dxa"/>
            <w:tcBorders>
              <w:top w:val="single" w:sz="6" w:space="0" w:color="000000"/>
              <w:left w:val="single" w:sz="6" w:space="0" w:color="000000"/>
              <w:bottom w:val="single" w:sz="6" w:space="0" w:color="000000"/>
              <w:right w:val="single" w:sz="6" w:space="0" w:color="000000"/>
            </w:tcBorders>
            <w:vAlign w:val="center"/>
          </w:tcPr>
          <w:p w14:paraId="23E0FA5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w:t>
            </w:r>
          </w:p>
        </w:tc>
        <w:tc>
          <w:tcPr>
            <w:tcW w:w="1800" w:type="dxa"/>
            <w:tcBorders>
              <w:top w:val="single" w:sz="6" w:space="0" w:color="000000"/>
              <w:left w:val="single" w:sz="6" w:space="0" w:color="000000"/>
              <w:bottom w:val="single" w:sz="6" w:space="0" w:color="000000"/>
              <w:right w:val="single" w:sz="6" w:space="0" w:color="000000"/>
            </w:tcBorders>
            <w:vAlign w:val="center"/>
          </w:tcPr>
          <w:p w14:paraId="08F1D2D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384</w:t>
            </w:r>
          </w:p>
        </w:tc>
      </w:tr>
      <w:tr w:rsidR="00095D44" w:rsidRPr="006407D2" w14:paraId="30357610"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7083B6E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Mociu</w:t>
            </w:r>
          </w:p>
        </w:tc>
        <w:tc>
          <w:tcPr>
            <w:tcW w:w="1260" w:type="dxa"/>
            <w:tcBorders>
              <w:top w:val="single" w:sz="6" w:space="0" w:color="000000"/>
              <w:left w:val="single" w:sz="6" w:space="0" w:color="000000"/>
              <w:bottom w:val="single" w:sz="6" w:space="0" w:color="000000"/>
              <w:right w:val="single" w:sz="6" w:space="0" w:color="000000"/>
            </w:tcBorders>
            <w:vAlign w:val="center"/>
          </w:tcPr>
          <w:p w14:paraId="080D2B2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14</w:t>
            </w:r>
          </w:p>
        </w:tc>
        <w:tc>
          <w:tcPr>
            <w:tcW w:w="1260" w:type="dxa"/>
            <w:tcBorders>
              <w:top w:val="single" w:sz="6" w:space="0" w:color="000000"/>
              <w:left w:val="single" w:sz="6" w:space="0" w:color="000000"/>
              <w:bottom w:val="single" w:sz="6" w:space="0" w:color="000000"/>
              <w:right w:val="single" w:sz="6" w:space="0" w:color="000000"/>
            </w:tcBorders>
            <w:vAlign w:val="center"/>
          </w:tcPr>
          <w:p w14:paraId="7C3DC35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14</w:t>
            </w:r>
          </w:p>
        </w:tc>
        <w:tc>
          <w:tcPr>
            <w:tcW w:w="1080" w:type="dxa"/>
            <w:tcBorders>
              <w:top w:val="single" w:sz="6" w:space="0" w:color="000000"/>
              <w:left w:val="single" w:sz="6" w:space="0" w:color="000000"/>
              <w:bottom w:val="single" w:sz="6" w:space="0" w:color="000000"/>
              <w:right w:val="single" w:sz="6" w:space="0" w:color="000000"/>
            </w:tcBorders>
            <w:vAlign w:val="center"/>
          </w:tcPr>
          <w:p w14:paraId="687C060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w:t>
            </w:r>
          </w:p>
        </w:tc>
        <w:tc>
          <w:tcPr>
            <w:tcW w:w="1800" w:type="dxa"/>
            <w:tcBorders>
              <w:top w:val="single" w:sz="6" w:space="0" w:color="000000"/>
              <w:left w:val="single" w:sz="6" w:space="0" w:color="000000"/>
              <w:bottom w:val="single" w:sz="6" w:space="0" w:color="000000"/>
              <w:right w:val="single" w:sz="6" w:space="0" w:color="000000"/>
            </w:tcBorders>
            <w:vAlign w:val="center"/>
          </w:tcPr>
          <w:p w14:paraId="7900D69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311</w:t>
            </w:r>
          </w:p>
        </w:tc>
      </w:tr>
      <w:tr w:rsidR="00095D44" w:rsidRPr="006407D2" w14:paraId="3FBF75F1"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0DFF0C9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Pălatca</w:t>
            </w:r>
          </w:p>
        </w:tc>
        <w:tc>
          <w:tcPr>
            <w:tcW w:w="1260" w:type="dxa"/>
            <w:tcBorders>
              <w:top w:val="single" w:sz="6" w:space="0" w:color="000000"/>
              <w:left w:val="single" w:sz="6" w:space="0" w:color="000000"/>
              <w:bottom w:val="single" w:sz="6" w:space="0" w:color="000000"/>
              <w:right w:val="single" w:sz="6" w:space="0" w:color="000000"/>
            </w:tcBorders>
            <w:vAlign w:val="center"/>
          </w:tcPr>
          <w:p w14:paraId="0C91FED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57E9D0E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4000D9A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w:t>
            </w:r>
          </w:p>
        </w:tc>
        <w:tc>
          <w:tcPr>
            <w:tcW w:w="1800" w:type="dxa"/>
            <w:tcBorders>
              <w:top w:val="single" w:sz="6" w:space="0" w:color="000000"/>
              <w:left w:val="single" w:sz="6" w:space="0" w:color="000000"/>
              <w:bottom w:val="single" w:sz="6" w:space="0" w:color="000000"/>
              <w:right w:val="single" w:sz="6" w:space="0" w:color="000000"/>
            </w:tcBorders>
            <w:vAlign w:val="center"/>
          </w:tcPr>
          <w:p w14:paraId="7BA9E4E7"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106</w:t>
            </w:r>
          </w:p>
        </w:tc>
      </w:tr>
      <w:tr w:rsidR="00095D44" w:rsidRPr="006407D2" w14:paraId="748E94DA"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2F1C7A7D"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Panticeu</w:t>
            </w:r>
          </w:p>
        </w:tc>
        <w:tc>
          <w:tcPr>
            <w:tcW w:w="1260" w:type="dxa"/>
            <w:tcBorders>
              <w:top w:val="single" w:sz="6" w:space="0" w:color="000000"/>
              <w:left w:val="single" w:sz="6" w:space="0" w:color="000000"/>
              <w:bottom w:val="single" w:sz="6" w:space="0" w:color="000000"/>
              <w:right w:val="single" w:sz="6" w:space="0" w:color="000000"/>
            </w:tcBorders>
            <w:vAlign w:val="center"/>
          </w:tcPr>
          <w:p w14:paraId="7293E26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260" w:type="dxa"/>
            <w:tcBorders>
              <w:top w:val="single" w:sz="6" w:space="0" w:color="000000"/>
              <w:left w:val="single" w:sz="6" w:space="0" w:color="000000"/>
              <w:bottom w:val="single" w:sz="6" w:space="0" w:color="000000"/>
              <w:right w:val="single" w:sz="6" w:space="0" w:color="000000"/>
            </w:tcBorders>
            <w:vAlign w:val="center"/>
          </w:tcPr>
          <w:p w14:paraId="2E607C5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080" w:type="dxa"/>
            <w:tcBorders>
              <w:top w:val="single" w:sz="6" w:space="0" w:color="000000"/>
              <w:left w:val="single" w:sz="6" w:space="0" w:color="000000"/>
              <w:bottom w:val="single" w:sz="6" w:space="0" w:color="000000"/>
              <w:right w:val="single" w:sz="6" w:space="0" w:color="000000"/>
            </w:tcBorders>
            <w:vAlign w:val="center"/>
          </w:tcPr>
          <w:p w14:paraId="468E7B4E"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w:t>
            </w:r>
          </w:p>
        </w:tc>
        <w:tc>
          <w:tcPr>
            <w:tcW w:w="1800" w:type="dxa"/>
            <w:tcBorders>
              <w:top w:val="single" w:sz="6" w:space="0" w:color="000000"/>
              <w:left w:val="single" w:sz="6" w:space="0" w:color="000000"/>
              <w:bottom w:val="single" w:sz="6" w:space="0" w:color="000000"/>
              <w:right w:val="single" w:sz="6" w:space="0" w:color="000000"/>
            </w:tcBorders>
            <w:vAlign w:val="center"/>
          </w:tcPr>
          <w:p w14:paraId="631D428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165</w:t>
            </w:r>
          </w:p>
        </w:tc>
      </w:tr>
      <w:tr w:rsidR="00095D44" w:rsidRPr="006407D2" w14:paraId="5BF392E0"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1CF15E8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Sânpaul</w:t>
            </w:r>
          </w:p>
        </w:tc>
        <w:tc>
          <w:tcPr>
            <w:tcW w:w="1260" w:type="dxa"/>
            <w:tcBorders>
              <w:top w:val="single" w:sz="6" w:space="0" w:color="000000"/>
              <w:left w:val="single" w:sz="6" w:space="0" w:color="000000"/>
              <w:bottom w:val="single" w:sz="6" w:space="0" w:color="000000"/>
              <w:right w:val="single" w:sz="6" w:space="0" w:color="000000"/>
            </w:tcBorders>
            <w:vAlign w:val="center"/>
          </w:tcPr>
          <w:p w14:paraId="72C4AAF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w:t>
            </w:r>
          </w:p>
        </w:tc>
        <w:tc>
          <w:tcPr>
            <w:tcW w:w="1260" w:type="dxa"/>
            <w:tcBorders>
              <w:top w:val="single" w:sz="6" w:space="0" w:color="000000"/>
              <w:left w:val="single" w:sz="6" w:space="0" w:color="000000"/>
              <w:bottom w:val="single" w:sz="6" w:space="0" w:color="000000"/>
              <w:right w:val="single" w:sz="6" w:space="0" w:color="000000"/>
            </w:tcBorders>
            <w:vAlign w:val="center"/>
          </w:tcPr>
          <w:p w14:paraId="7DE0004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15786EE7"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8</w:t>
            </w:r>
          </w:p>
        </w:tc>
        <w:tc>
          <w:tcPr>
            <w:tcW w:w="1800" w:type="dxa"/>
            <w:tcBorders>
              <w:top w:val="single" w:sz="6" w:space="0" w:color="000000"/>
              <w:left w:val="single" w:sz="6" w:space="0" w:color="000000"/>
              <w:bottom w:val="single" w:sz="6" w:space="0" w:color="000000"/>
              <w:right w:val="single" w:sz="6" w:space="0" w:color="000000"/>
            </w:tcBorders>
            <w:vAlign w:val="center"/>
          </w:tcPr>
          <w:p w14:paraId="4843612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400</w:t>
            </w:r>
          </w:p>
        </w:tc>
      </w:tr>
      <w:tr w:rsidR="00095D44" w:rsidRPr="006407D2" w14:paraId="470D913D"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2A56769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Săvădisla</w:t>
            </w:r>
          </w:p>
        </w:tc>
        <w:tc>
          <w:tcPr>
            <w:tcW w:w="1260" w:type="dxa"/>
            <w:tcBorders>
              <w:top w:val="single" w:sz="6" w:space="0" w:color="000000"/>
              <w:left w:val="single" w:sz="6" w:space="0" w:color="000000"/>
              <w:bottom w:val="single" w:sz="6" w:space="0" w:color="000000"/>
              <w:right w:val="single" w:sz="6" w:space="0" w:color="000000"/>
            </w:tcBorders>
            <w:vAlign w:val="center"/>
          </w:tcPr>
          <w:p w14:paraId="520F4E5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18</w:t>
            </w:r>
          </w:p>
        </w:tc>
        <w:tc>
          <w:tcPr>
            <w:tcW w:w="1260" w:type="dxa"/>
            <w:tcBorders>
              <w:top w:val="single" w:sz="6" w:space="0" w:color="000000"/>
              <w:left w:val="single" w:sz="6" w:space="0" w:color="000000"/>
              <w:bottom w:val="single" w:sz="6" w:space="0" w:color="000000"/>
              <w:right w:val="single" w:sz="6" w:space="0" w:color="000000"/>
            </w:tcBorders>
            <w:vAlign w:val="center"/>
          </w:tcPr>
          <w:p w14:paraId="303CA217"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18</w:t>
            </w:r>
          </w:p>
        </w:tc>
        <w:tc>
          <w:tcPr>
            <w:tcW w:w="1080" w:type="dxa"/>
            <w:tcBorders>
              <w:top w:val="single" w:sz="6" w:space="0" w:color="000000"/>
              <w:left w:val="single" w:sz="6" w:space="0" w:color="000000"/>
              <w:bottom w:val="single" w:sz="6" w:space="0" w:color="000000"/>
              <w:right w:val="single" w:sz="6" w:space="0" w:color="000000"/>
            </w:tcBorders>
            <w:vAlign w:val="center"/>
          </w:tcPr>
          <w:p w14:paraId="2123215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w:t>
            </w:r>
          </w:p>
        </w:tc>
        <w:tc>
          <w:tcPr>
            <w:tcW w:w="1800" w:type="dxa"/>
            <w:tcBorders>
              <w:top w:val="single" w:sz="6" w:space="0" w:color="000000"/>
              <w:left w:val="single" w:sz="6" w:space="0" w:color="000000"/>
              <w:bottom w:val="single" w:sz="6" w:space="0" w:color="000000"/>
              <w:right w:val="single" w:sz="6" w:space="0" w:color="000000"/>
            </w:tcBorders>
            <w:vAlign w:val="center"/>
          </w:tcPr>
          <w:p w14:paraId="5BC2463E"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226</w:t>
            </w:r>
          </w:p>
        </w:tc>
      </w:tr>
      <w:tr w:rsidR="00095D44" w:rsidRPr="006407D2" w14:paraId="19C4416B"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6E89AD6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Suatu</w:t>
            </w:r>
          </w:p>
        </w:tc>
        <w:tc>
          <w:tcPr>
            <w:tcW w:w="1260" w:type="dxa"/>
            <w:tcBorders>
              <w:top w:val="single" w:sz="6" w:space="0" w:color="000000"/>
              <w:left w:val="single" w:sz="6" w:space="0" w:color="000000"/>
              <w:bottom w:val="single" w:sz="6" w:space="0" w:color="000000"/>
              <w:right w:val="single" w:sz="6" w:space="0" w:color="000000"/>
            </w:tcBorders>
            <w:vAlign w:val="center"/>
          </w:tcPr>
          <w:p w14:paraId="32CDEC8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260" w:type="dxa"/>
            <w:tcBorders>
              <w:top w:val="single" w:sz="6" w:space="0" w:color="000000"/>
              <w:left w:val="single" w:sz="6" w:space="0" w:color="000000"/>
              <w:bottom w:val="single" w:sz="6" w:space="0" w:color="000000"/>
              <w:right w:val="single" w:sz="6" w:space="0" w:color="000000"/>
            </w:tcBorders>
            <w:vAlign w:val="center"/>
          </w:tcPr>
          <w:p w14:paraId="20F80C87"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080" w:type="dxa"/>
            <w:tcBorders>
              <w:top w:val="single" w:sz="6" w:space="0" w:color="000000"/>
              <w:left w:val="single" w:sz="6" w:space="0" w:color="000000"/>
              <w:bottom w:val="single" w:sz="6" w:space="0" w:color="000000"/>
              <w:right w:val="single" w:sz="6" w:space="0" w:color="000000"/>
            </w:tcBorders>
            <w:vAlign w:val="center"/>
          </w:tcPr>
          <w:p w14:paraId="670558D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w:t>
            </w:r>
          </w:p>
        </w:tc>
        <w:tc>
          <w:tcPr>
            <w:tcW w:w="1800" w:type="dxa"/>
            <w:tcBorders>
              <w:top w:val="single" w:sz="6" w:space="0" w:color="000000"/>
              <w:left w:val="single" w:sz="6" w:space="0" w:color="000000"/>
              <w:bottom w:val="single" w:sz="6" w:space="0" w:color="000000"/>
              <w:right w:val="single" w:sz="6" w:space="0" w:color="000000"/>
            </w:tcBorders>
            <w:vAlign w:val="center"/>
          </w:tcPr>
          <w:p w14:paraId="532DA94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157</w:t>
            </w:r>
          </w:p>
        </w:tc>
      </w:tr>
      <w:tr w:rsidR="00095D44" w:rsidRPr="006407D2" w14:paraId="5FCB4D74"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190E6EEE"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Tureni</w:t>
            </w:r>
          </w:p>
        </w:tc>
        <w:tc>
          <w:tcPr>
            <w:tcW w:w="1260" w:type="dxa"/>
            <w:tcBorders>
              <w:top w:val="single" w:sz="6" w:space="0" w:color="000000"/>
              <w:left w:val="single" w:sz="6" w:space="0" w:color="000000"/>
              <w:bottom w:val="single" w:sz="6" w:space="0" w:color="000000"/>
              <w:right w:val="single" w:sz="6" w:space="0" w:color="000000"/>
            </w:tcBorders>
            <w:vAlign w:val="center"/>
          </w:tcPr>
          <w:p w14:paraId="59C257C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11</w:t>
            </w:r>
          </w:p>
        </w:tc>
        <w:tc>
          <w:tcPr>
            <w:tcW w:w="1260" w:type="dxa"/>
            <w:tcBorders>
              <w:top w:val="single" w:sz="6" w:space="0" w:color="000000"/>
              <w:left w:val="single" w:sz="6" w:space="0" w:color="000000"/>
              <w:bottom w:val="single" w:sz="6" w:space="0" w:color="000000"/>
              <w:right w:val="single" w:sz="6" w:space="0" w:color="000000"/>
            </w:tcBorders>
            <w:vAlign w:val="center"/>
          </w:tcPr>
          <w:p w14:paraId="0FAD894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0F77BCBD"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8</w:t>
            </w:r>
          </w:p>
        </w:tc>
        <w:tc>
          <w:tcPr>
            <w:tcW w:w="1800" w:type="dxa"/>
            <w:tcBorders>
              <w:top w:val="single" w:sz="6" w:space="0" w:color="000000"/>
              <w:left w:val="single" w:sz="6" w:space="0" w:color="000000"/>
              <w:bottom w:val="single" w:sz="6" w:space="0" w:color="000000"/>
              <w:right w:val="single" w:sz="6" w:space="0" w:color="000000"/>
            </w:tcBorders>
            <w:vAlign w:val="center"/>
          </w:tcPr>
          <w:p w14:paraId="7F9059A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221</w:t>
            </w:r>
          </w:p>
        </w:tc>
      </w:tr>
      <w:tr w:rsidR="00095D44" w:rsidRPr="006407D2" w14:paraId="698BC979"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15673E9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Vultureni</w:t>
            </w:r>
          </w:p>
        </w:tc>
        <w:tc>
          <w:tcPr>
            <w:tcW w:w="1260" w:type="dxa"/>
            <w:tcBorders>
              <w:top w:val="single" w:sz="6" w:space="0" w:color="000000"/>
              <w:left w:val="single" w:sz="6" w:space="0" w:color="000000"/>
              <w:bottom w:val="single" w:sz="6" w:space="0" w:color="000000"/>
              <w:right w:val="single" w:sz="6" w:space="0" w:color="000000"/>
            </w:tcBorders>
            <w:vAlign w:val="center"/>
          </w:tcPr>
          <w:p w14:paraId="34D8424D"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8</w:t>
            </w:r>
          </w:p>
        </w:tc>
        <w:tc>
          <w:tcPr>
            <w:tcW w:w="1260" w:type="dxa"/>
            <w:tcBorders>
              <w:top w:val="single" w:sz="6" w:space="0" w:color="000000"/>
              <w:left w:val="single" w:sz="6" w:space="0" w:color="000000"/>
              <w:bottom w:val="single" w:sz="6" w:space="0" w:color="000000"/>
              <w:right w:val="single" w:sz="6" w:space="0" w:color="000000"/>
            </w:tcBorders>
            <w:vAlign w:val="center"/>
          </w:tcPr>
          <w:p w14:paraId="677466F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080" w:type="dxa"/>
            <w:tcBorders>
              <w:top w:val="single" w:sz="6" w:space="0" w:color="000000"/>
              <w:left w:val="single" w:sz="6" w:space="0" w:color="000000"/>
              <w:bottom w:val="single" w:sz="6" w:space="0" w:color="000000"/>
              <w:right w:val="single" w:sz="6" w:space="0" w:color="000000"/>
            </w:tcBorders>
            <w:vAlign w:val="center"/>
          </w:tcPr>
          <w:p w14:paraId="779E767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800" w:type="dxa"/>
            <w:tcBorders>
              <w:top w:val="single" w:sz="6" w:space="0" w:color="000000"/>
              <w:left w:val="single" w:sz="6" w:space="0" w:color="000000"/>
              <w:bottom w:val="single" w:sz="6" w:space="0" w:color="000000"/>
              <w:right w:val="single" w:sz="6" w:space="0" w:color="000000"/>
            </w:tcBorders>
            <w:vAlign w:val="center"/>
          </w:tcPr>
          <w:p w14:paraId="15333BD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129</w:t>
            </w:r>
          </w:p>
        </w:tc>
      </w:tr>
    </w:tbl>
    <w:p w14:paraId="32BD1866" w14:textId="77777777" w:rsidR="00095D44" w:rsidRPr="006407D2" w:rsidRDefault="00095D44" w:rsidP="00F475FB">
      <w:pPr>
        <w:widowControl w:val="0"/>
        <w:autoSpaceDE w:val="0"/>
        <w:autoSpaceDN w:val="0"/>
        <w:adjustRightInd w:val="0"/>
        <w:spacing w:after="240" w:line="288" w:lineRule="auto"/>
        <w:jc w:val="both"/>
        <w:rPr>
          <w:rFonts w:ascii="Times New Roman" w:hAnsi="Times New Roman"/>
          <w:sz w:val="24"/>
          <w:szCs w:val="24"/>
        </w:rPr>
      </w:pPr>
    </w:p>
    <w:tbl>
      <w:tblPr>
        <w:tblW w:w="8985" w:type="dxa"/>
        <w:tblInd w:w="2" w:type="dxa"/>
        <w:tblLayout w:type="fixed"/>
        <w:tblCellMar>
          <w:left w:w="105" w:type="dxa"/>
          <w:right w:w="105" w:type="dxa"/>
        </w:tblCellMar>
        <w:tblLook w:val="0000" w:firstRow="0" w:lastRow="0" w:firstColumn="0" w:lastColumn="0" w:noHBand="0" w:noVBand="0"/>
      </w:tblPr>
      <w:tblGrid>
        <w:gridCol w:w="3576"/>
        <w:gridCol w:w="1262"/>
        <w:gridCol w:w="1262"/>
        <w:gridCol w:w="1082"/>
        <w:gridCol w:w="1803"/>
      </w:tblGrid>
      <w:tr w:rsidR="002348AD" w:rsidRPr="006407D2" w14:paraId="43884F75" w14:textId="77777777" w:rsidTr="00C621C0">
        <w:trPr>
          <w:tblHeader/>
        </w:trPr>
        <w:tc>
          <w:tcPr>
            <w:tcW w:w="3570" w:type="dxa"/>
            <w:vMerge w:val="restart"/>
            <w:tcBorders>
              <w:top w:val="single" w:sz="6" w:space="0" w:color="000000"/>
              <w:left w:val="single" w:sz="6" w:space="0" w:color="000000"/>
              <w:bottom w:val="single" w:sz="6" w:space="0" w:color="000000"/>
              <w:right w:val="single" w:sz="6" w:space="0" w:color="000000"/>
            </w:tcBorders>
            <w:vAlign w:val="center"/>
          </w:tcPr>
          <w:p w14:paraId="1B5DDB0C" w14:textId="77777777" w:rsidR="002348AD" w:rsidRPr="006407D2" w:rsidRDefault="002348AD"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Unitate administrativ – teritorial</w:t>
            </w:r>
          </w:p>
        </w:tc>
        <w:tc>
          <w:tcPr>
            <w:tcW w:w="5400" w:type="dxa"/>
            <w:gridSpan w:val="4"/>
            <w:tcBorders>
              <w:top w:val="single" w:sz="6" w:space="0" w:color="000000"/>
              <w:left w:val="single" w:sz="6" w:space="0" w:color="000000"/>
              <w:bottom w:val="single" w:sz="6" w:space="0" w:color="000000"/>
              <w:right w:val="single" w:sz="6" w:space="0" w:color="000000"/>
            </w:tcBorders>
            <w:vAlign w:val="center"/>
          </w:tcPr>
          <w:p w14:paraId="7AA9149A" w14:textId="77777777" w:rsidR="002348AD" w:rsidRPr="006407D2" w:rsidRDefault="002348AD" w:rsidP="00F475FB">
            <w:pPr>
              <w:widowControl w:val="0"/>
              <w:autoSpaceDE w:val="0"/>
              <w:autoSpaceDN w:val="0"/>
              <w:adjustRightInd w:val="0"/>
              <w:rPr>
                <w:rFonts w:ascii="Arial" w:eastAsiaTheme="minorEastAsia" w:hAnsi="Arial" w:cs="Arial"/>
                <w:sz w:val="20"/>
                <w:szCs w:val="20"/>
              </w:rPr>
            </w:pPr>
          </w:p>
        </w:tc>
      </w:tr>
      <w:tr w:rsidR="002348AD" w:rsidRPr="006407D2" w14:paraId="227FB4F3" w14:textId="77777777" w:rsidTr="00C621C0">
        <w:trPr>
          <w:tblHeader/>
        </w:trPr>
        <w:tc>
          <w:tcPr>
            <w:tcW w:w="3570" w:type="dxa"/>
            <w:vMerge/>
            <w:tcBorders>
              <w:top w:val="single" w:sz="6" w:space="0" w:color="000000"/>
              <w:left w:val="single" w:sz="6" w:space="0" w:color="000000"/>
              <w:bottom w:val="single" w:sz="6" w:space="0" w:color="000000"/>
              <w:right w:val="single" w:sz="6" w:space="0" w:color="000000"/>
            </w:tcBorders>
            <w:vAlign w:val="center"/>
          </w:tcPr>
          <w:p w14:paraId="5F5D0A8D" w14:textId="77777777" w:rsidR="002348AD" w:rsidRPr="006407D2" w:rsidRDefault="002348AD" w:rsidP="00F475FB">
            <w:pPr>
              <w:widowControl w:val="0"/>
              <w:autoSpaceDE w:val="0"/>
              <w:autoSpaceDN w:val="0"/>
              <w:adjustRightInd w:val="0"/>
              <w:rPr>
                <w:rFonts w:ascii="Times New Roman" w:eastAsiaTheme="minorEastAsia" w:hAnsi="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vAlign w:val="center"/>
          </w:tcPr>
          <w:p w14:paraId="0F6AB544" w14:textId="77777777" w:rsidR="002348AD" w:rsidRPr="006407D2" w:rsidRDefault="002348AD"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Hârtie și carton</w:t>
            </w:r>
          </w:p>
        </w:tc>
        <w:tc>
          <w:tcPr>
            <w:tcW w:w="1260" w:type="dxa"/>
            <w:tcBorders>
              <w:top w:val="single" w:sz="6" w:space="0" w:color="000000"/>
              <w:left w:val="single" w:sz="6" w:space="0" w:color="000000"/>
              <w:bottom w:val="single" w:sz="6" w:space="0" w:color="000000"/>
              <w:right w:val="single" w:sz="6" w:space="0" w:color="000000"/>
            </w:tcBorders>
            <w:vAlign w:val="center"/>
          </w:tcPr>
          <w:p w14:paraId="0BB8B6B7" w14:textId="77777777" w:rsidR="002348AD" w:rsidRPr="006407D2" w:rsidRDefault="002348AD"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Plastic și metal</w:t>
            </w:r>
          </w:p>
        </w:tc>
        <w:tc>
          <w:tcPr>
            <w:tcW w:w="1080" w:type="dxa"/>
            <w:tcBorders>
              <w:top w:val="single" w:sz="6" w:space="0" w:color="000000"/>
              <w:left w:val="single" w:sz="6" w:space="0" w:color="000000"/>
              <w:bottom w:val="single" w:sz="6" w:space="0" w:color="000000"/>
              <w:right w:val="single" w:sz="6" w:space="0" w:color="000000"/>
            </w:tcBorders>
            <w:vAlign w:val="center"/>
          </w:tcPr>
          <w:p w14:paraId="4846491F" w14:textId="77777777" w:rsidR="002348AD" w:rsidRPr="006407D2" w:rsidRDefault="002348AD"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Sticlă</w:t>
            </w:r>
          </w:p>
        </w:tc>
        <w:tc>
          <w:tcPr>
            <w:tcW w:w="1800" w:type="dxa"/>
            <w:tcBorders>
              <w:top w:val="single" w:sz="6" w:space="0" w:color="000000"/>
              <w:left w:val="single" w:sz="6" w:space="0" w:color="000000"/>
              <w:bottom w:val="single" w:sz="6" w:space="0" w:color="000000"/>
              <w:right w:val="single" w:sz="6" w:space="0" w:color="000000"/>
            </w:tcBorders>
          </w:tcPr>
          <w:p w14:paraId="4B6FFE68" w14:textId="77777777" w:rsidR="002348AD" w:rsidRPr="006407D2" w:rsidRDefault="002348AD"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Unități de compostare individuală</w:t>
            </w:r>
          </w:p>
        </w:tc>
      </w:tr>
      <w:tr w:rsidR="002348AD" w:rsidRPr="006407D2" w14:paraId="78039D45" w14:textId="77777777" w:rsidTr="00C621C0">
        <w:tc>
          <w:tcPr>
            <w:tcW w:w="3570" w:type="dxa"/>
            <w:tcBorders>
              <w:top w:val="single" w:sz="6" w:space="0" w:color="000000"/>
              <w:left w:val="single" w:sz="6" w:space="0" w:color="000000"/>
              <w:bottom w:val="single" w:sz="6" w:space="0" w:color="000000"/>
              <w:right w:val="single" w:sz="6" w:space="0" w:color="000000"/>
            </w:tcBorders>
            <w:vAlign w:val="bottom"/>
          </w:tcPr>
          <w:p w14:paraId="184D879A"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 xml:space="preserve"> Zona 2 Huedin</w:t>
            </w:r>
          </w:p>
        </w:tc>
        <w:tc>
          <w:tcPr>
            <w:tcW w:w="1260" w:type="dxa"/>
            <w:tcBorders>
              <w:top w:val="single" w:sz="6" w:space="0" w:color="000000"/>
              <w:left w:val="single" w:sz="6" w:space="0" w:color="000000"/>
              <w:bottom w:val="single" w:sz="6" w:space="0" w:color="000000"/>
              <w:right w:val="single" w:sz="6" w:space="0" w:color="000000"/>
            </w:tcBorders>
            <w:vAlign w:val="center"/>
          </w:tcPr>
          <w:p w14:paraId="7157D0B2"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128</w:t>
            </w:r>
          </w:p>
        </w:tc>
        <w:tc>
          <w:tcPr>
            <w:tcW w:w="1260" w:type="dxa"/>
            <w:tcBorders>
              <w:top w:val="single" w:sz="6" w:space="0" w:color="000000"/>
              <w:left w:val="single" w:sz="6" w:space="0" w:color="000000"/>
              <w:bottom w:val="single" w:sz="6" w:space="0" w:color="000000"/>
              <w:right w:val="single" w:sz="6" w:space="0" w:color="000000"/>
            </w:tcBorders>
            <w:vAlign w:val="center"/>
          </w:tcPr>
          <w:p w14:paraId="50EE2DE1"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103</w:t>
            </w:r>
          </w:p>
        </w:tc>
        <w:tc>
          <w:tcPr>
            <w:tcW w:w="1080" w:type="dxa"/>
            <w:tcBorders>
              <w:top w:val="single" w:sz="6" w:space="0" w:color="000000"/>
              <w:left w:val="single" w:sz="6" w:space="0" w:color="000000"/>
              <w:bottom w:val="single" w:sz="6" w:space="0" w:color="000000"/>
              <w:right w:val="single" w:sz="6" w:space="0" w:color="000000"/>
            </w:tcBorders>
            <w:vAlign w:val="center"/>
          </w:tcPr>
          <w:p w14:paraId="5C62FC42"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100</w:t>
            </w:r>
          </w:p>
        </w:tc>
        <w:tc>
          <w:tcPr>
            <w:tcW w:w="1800" w:type="dxa"/>
            <w:tcBorders>
              <w:top w:val="single" w:sz="6" w:space="0" w:color="000000"/>
              <w:left w:val="single" w:sz="6" w:space="0" w:color="000000"/>
              <w:bottom w:val="single" w:sz="6" w:space="0" w:color="000000"/>
              <w:right w:val="single" w:sz="6" w:space="0" w:color="000000"/>
            </w:tcBorders>
          </w:tcPr>
          <w:p w14:paraId="5C7462EA"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2356</w:t>
            </w:r>
          </w:p>
        </w:tc>
      </w:tr>
      <w:tr w:rsidR="002348AD" w:rsidRPr="006407D2" w14:paraId="49D1D792" w14:textId="77777777" w:rsidTr="00C621C0">
        <w:tc>
          <w:tcPr>
            <w:tcW w:w="3570" w:type="dxa"/>
            <w:tcBorders>
              <w:top w:val="single" w:sz="6" w:space="0" w:color="000000"/>
              <w:left w:val="single" w:sz="6" w:space="0" w:color="000000"/>
              <w:bottom w:val="single" w:sz="6" w:space="0" w:color="000000"/>
              <w:right w:val="single" w:sz="6" w:space="0" w:color="000000"/>
            </w:tcBorders>
            <w:shd w:val="clear" w:color="auto" w:fill="E6E6E6"/>
            <w:vAlign w:val="bottom"/>
          </w:tcPr>
          <w:p w14:paraId="3DB56058"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Huedin</w:t>
            </w:r>
          </w:p>
        </w:tc>
        <w:tc>
          <w:tcPr>
            <w:tcW w:w="1260"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723DE89B"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46</w:t>
            </w:r>
          </w:p>
        </w:tc>
        <w:tc>
          <w:tcPr>
            <w:tcW w:w="1260"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4C117DF1"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42</w:t>
            </w:r>
          </w:p>
        </w:tc>
        <w:tc>
          <w:tcPr>
            <w:tcW w:w="1080"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5619554D"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35</w:t>
            </w:r>
          </w:p>
        </w:tc>
        <w:tc>
          <w:tcPr>
            <w:tcW w:w="1800" w:type="dxa"/>
            <w:tcBorders>
              <w:top w:val="single" w:sz="6" w:space="0" w:color="000000"/>
              <w:left w:val="single" w:sz="6" w:space="0" w:color="000000"/>
              <w:bottom w:val="single" w:sz="6" w:space="0" w:color="000000"/>
              <w:right w:val="single" w:sz="6" w:space="0" w:color="000000"/>
            </w:tcBorders>
            <w:shd w:val="clear" w:color="auto" w:fill="E6E6E6"/>
          </w:tcPr>
          <w:p w14:paraId="24EA4124"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w:t>
            </w:r>
          </w:p>
        </w:tc>
      </w:tr>
      <w:tr w:rsidR="002348AD" w:rsidRPr="006407D2" w14:paraId="0663E93D" w14:textId="77777777" w:rsidTr="00C621C0">
        <w:tc>
          <w:tcPr>
            <w:tcW w:w="3570" w:type="dxa"/>
            <w:tcBorders>
              <w:top w:val="single" w:sz="6" w:space="0" w:color="000000"/>
              <w:left w:val="single" w:sz="6" w:space="0" w:color="000000"/>
              <w:bottom w:val="single" w:sz="6" w:space="0" w:color="000000"/>
              <w:right w:val="single" w:sz="6" w:space="0" w:color="000000"/>
            </w:tcBorders>
            <w:vAlign w:val="bottom"/>
          </w:tcPr>
          <w:p w14:paraId="1247DF8C"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Beliş</w:t>
            </w:r>
          </w:p>
        </w:tc>
        <w:tc>
          <w:tcPr>
            <w:tcW w:w="1260" w:type="dxa"/>
            <w:tcBorders>
              <w:top w:val="single" w:sz="6" w:space="0" w:color="000000"/>
              <w:left w:val="single" w:sz="6" w:space="0" w:color="000000"/>
              <w:bottom w:val="single" w:sz="6" w:space="0" w:color="000000"/>
              <w:right w:val="single" w:sz="6" w:space="0" w:color="000000"/>
            </w:tcBorders>
            <w:vAlign w:val="center"/>
          </w:tcPr>
          <w:p w14:paraId="6A57B9BA"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260" w:type="dxa"/>
            <w:tcBorders>
              <w:top w:val="single" w:sz="6" w:space="0" w:color="000000"/>
              <w:left w:val="single" w:sz="6" w:space="0" w:color="000000"/>
              <w:bottom w:val="single" w:sz="6" w:space="0" w:color="000000"/>
              <w:right w:val="single" w:sz="6" w:space="0" w:color="000000"/>
            </w:tcBorders>
            <w:vAlign w:val="center"/>
          </w:tcPr>
          <w:p w14:paraId="427CF36E"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080" w:type="dxa"/>
            <w:tcBorders>
              <w:top w:val="single" w:sz="6" w:space="0" w:color="000000"/>
              <w:left w:val="single" w:sz="6" w:space="0" w:color="000000"/>
              <w:bottom w:val="single" w:sz="6" w:space="0" w:color="000000"/>
              <w:right w:val="single" w:sz="6" w:space="0" w:color="000000"/>
            </w:tcBorders>
            <w:vAlign w:val="center"/>
          </w:tcPr>
          <w:p w14:paraId="4E939B27"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800" w:type="dxa"/>
            <w:tcBorders>
              <w:top w:val="single" w:sz="6" w:space="0" w:color="000000"/>
              <w:left w:val="single" w:sz="6" w:space="0" w:color="000000"/>
              <w:bottom w:val="single" w:sz="6" w:space="0" w:color="000000"/>
              <w:right w:val="single" w:sz="6" w:space="0" w:color="000000"/>
            </w:tcBorders>
            <w:vAlign w:val="center"/>
          </w:tcPr>
          <w:p w14:paraId="0FB3F8FE"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112</w:t>
            </w:r>
          </w:p>
        </w:tc>
      </w:tr>
      <w:tr w:rsidR="002348AD" w:rsidRPr="006407D2" w14:paraId="237699CD" w14:textId="77777777" w:rsidTr="00C621C0">
        <w:tc>
          <w:tcPr>
            <w:tcW w:w="3570" w:type="dxa"/>
            <w:tcBorders>
              <w:top w:val="single" w:sz="6" w:space="0" w:color="000000"/>
              <w:left w:val="single" w:sz="6" w:space="0" w:color="000000"/>
              <w:bottom w:val="single" w:sz="6" w:space="0" w:color="000000"/>
              <w:right w:val="single" w:sz="6" w:space="0" w:color="000000"/>
            </w:tcBorders>
            <w:vAlign w:val="bottom"/>
          </w:tcPr>
          <w:p w14:paraId="41F78F25"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Călăţele</w:t>
            </w:r>
          </w:p>
        </w:tc>
        <w:tc>
          <w:tcPr>
            <w:tcW w:w="1260" w:type="dxa"/>
            <w:tcBorders>
              <w:top w:val="single" w:sz="6" w:space="0" w:color="000000"/>
              <w:left w:val="single" w:sz="6" w:space="0" w:color="000000"/>
              <w:bottom w:val="single" w:sz="6" w:space="0" w:color="000000"/>
              <w:right w:val="single" w:sz="6" w:space="0" w:color="000000"/>
            </w:tcBorders>
            <w:vAlign w:val="center"/>
          </w:tcPr>
          <w:p w14:paraId="513B4AF1"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6AB6EAD9"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w:t>
            </w:r>
          </w:p>
        </w:tc>
        <w:tc>
          <w:tcPr>
            <w:tcW w:w="1080" w:type="dxa"/>
            <w:tcBorders>
              <w:top w:val="single" w:sz="6" w:space="0" w:color="000000"/>
              <w:left w:val="single" w:sz="6" w:space="0" w:color="000000"/>
              <w:bottom w:val="single" w:sz="6" w:space="0" w:color="000000"/>
              <w:right w:val="single" w:sz="6" w:space="0" w:color="000000"/>
            </w:tcBorders>
            <w:vAlign w:val="center"/>
          </w:tcPr>
          <w:p w14:paraId="065C64DF"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w:t>
            </w:r>
          </w:p>
        </w:tc>
        <w:tc>
          <w:tcPr>
            <w:tcW w:w="1800" w:type="dxa"/>
            <w:tcBorders>
              <w:top w:val="single" w:sz="6" w:space="0" w:color="000000"/>
              <w:left w:val="single" w:sz="6" w:space="0" w:color="000000"/>
              <w:bottom w:val="single" w:sz="6" w:space="0" w:color="000000"/>
              <w:right w:val="single" w:sz="6" w:space="0" w:color="000000"/>
            </w:tcBorders>
            <w:vAlign w:val="center"/>
          </w:tcPr>
          <w:p w14:paraId="219670EB"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221</w:t>
            </w:r>
          </w:p>
        </w:tc>
      </w:tr>
      <w:tr w:rsidR="002348AD" w:rsidRPr="006407D2" w14:paraId="005FC90F" w14:textId="77777777" w:rsidTr="00C621C0">
        <w:tc>
          <w:tcPr>
            <w:tcW w:w="3570" w:type="dxa"/>
            <w:tcBorders>
              <w:top w:val="single" w:sz="6" w:space="0" w:color="000000"/>
              <w:left w:val="single" w:sz="6" w:space="0" w:color="000000"/>
              <w:bottom w:val="single" w:sz="6" w:space="0" w:color="000000"/>
              <w:right w:val="single" w:sz="6" w:space="0" w:color="000000"/>
            </w:tcBorders>
            <w:vAlign w:val="bottom"/>
          </w:tcPr>
          <w:p w14:paraId="17F70A51"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Ciucea</w:t>
            </w:r>
          </w:p>
        </w:tc>
        <w:tc>
          <w:tcPr>
            <w:tcW w:w="1260" w:type="dxa"/>
            <w:tcBorders>
              <w:top w:val="single" w:sz="6" w:space="0" w:color="000000"/>
              <w:left w:val="single" w:sz="6" w:space="0" w:color="000000"/>
              <w:bottom w:val="single" w:sz="6" w:space="0" w:color="000000"/>
              <w:right w:val="single" w:sz="6" w:space="0" w:color="000000"/>
            </w:tcBorders>
            <w:vAlign w:val="center"/>
          </w:tcPr>
          <w:p w14:paraId="7B538BC8"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260" w:type="dxa"/>
            <w:tcBorders>
              <w:top w:val="single" w:sz="6" w:space="0" w:color="000000"/>
              <w:left w:val="single" w:sz="6" w:space="0" w:color="000000"/>
              <w:bottom w:val="single" w:sz="6" w:space="0" w:color="000000"/>
              <w:right w:val="single" w:sz="6" w:space="0" w:color="000000"/>
            </w:tcBorders>
            <w:vAlign w:val="center"/>
          </w:tcPr>
          <w:p w14:paraId="4F266700"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080" w:type="dxa"/>
            <w:tcBorders>
              <w:top w:val="single" w:sz="6" w:space="0" w:color="000000"/>
              <w:left w:val="single" w:sz="6" w:space="0" w:color="000000"/>
              <w:bottom w:val="single" w:sz="6" w:space="0" w:color="000000"/>
              <w:right w:val="single" w:sz="6" w:space="0" w:color="000000"/>
            </w:tcBorders>
            <w:vAlign w:val="center"/>
          </w:tcPr>
          <w:p w14:paraId="0F4A41D8"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w:t>
            </w:r>
          </w:p>
        </w:tc>
        <w:tc>
          <w:tcPr>
            <w:tcW w:w="1800" w:type="dxa"/>
            <w:tcBorders>
              <w:top w:val="single" w:sz="6" w:space="0" w:color="000000"/>
              <w:left w:val="single" w:sz="6" w:space="0" w:color="000000"/>
              <w:bottom w:val="single" w:sz="6" w:space="0" w:color="000000"/>
              <w:right w:val="single" w:sz="6" w:space="0" w:color="000000"/>
            </w:tcBorders>
            <w:vAlign w:val="center"/>
          </w:tcPr>
          <w:p w14:paraId="2ECCC2F4"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146</w:t>
            </w:r>
          </w:p>
        </w:tc>
      </w:tr>
      <w:tr w:rsidR="002348AD" w:rsidRPr="006407D2" w14:paraId="5B9906DC" w14:textId="77777777" w:rsidTr="00C621C0">
        <w:tc>
          <w:tcPr>
            <w:tcW w:w="3570" w:type="dxa"/>
            <w:tcBorders>
              <w:top w:val="single" w:sz="6" w:space="0" w:color="000000"/>
              <w:left w:val="single" w:sz="6" w:space="0" w:color="000000"/>
              <w:bottom w:val="single" w:sz="6" w:space="0" w:color="000000"/>
              <w:right w:val="single" w:sz="6" w:space="0" w:color="000000"/>
            </w:tcBorders>
            <w:vAlign w:val="bottom"/>
          </w:tcPr>
          <w:p w14:paraId="75B103B0"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Izvoru Crişului</w:t>
            </w:r>
          </w:p>
        </w:tc>
        <w:tc>
          <w:tcPr>
            <w:tcW w:w="1260" w:type="dxa"/>
            <w:tcBorders>
              <w:top w:val="single" w:sz="6" w:space="0" w:color="000000"/>
              <w:left w:val="single" w:sz="6" w:space="0" w:color="000000"/>
              <w:bottom w:val="single" w:sz="6" w:space="0" w:color="000000"/>
              <w:right w:val="single" w:sz="6" w:space="0" w:color="000000"/>
            </w:tcBorders>
            <w:vAlign w:val="center"/>
          </w:tcPr>
          <w:p w14:paraId="22E75C78"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20D32E41"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w:t>
            </w:r>
          </w:p>
        </w:tc>
        <w:tc>
          <w:tcPr>
            <w:tcW w:w="1080" w:type="dxa"/>
            <w:tcBorders>
              <w:top w:val="single" w:sz="6" w:space="0" w:color="000000"/>
              <w:left w:val="single" w:sz="6" w:space="0" w:color="000000"/>
              <w:bottom w:val="single" w:sz="6" w:space="0" w:color="000000"/>
              <w:right w:val="single" w:sz="6" w:space="0" w:color="000000"/>
            </w:tcBorders>
            <w:vAlign w:val="center"/>
          </w:tcPr>
          <w:p w14:paraId="60A2321A"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w:t>
            </w:r>
          </w:p>
        </w:tc>
        <w:tc>
          <w:tcPr>
            <w:tcW w:w="1800" w:type="dxa"/>
            <w:tcBorders>
              <w:top w:val="single" w:sz="6" w:space="0" w:color="000000"/>
              <w:left w:val="single" w:sz="6" w:space="0" w:color="000000"/>
              <w:bottom w:val="single" w:sz="6" w:space="0" w:color="000000"/>
              <w:right w:val="single" w:sz="6" w:space="0" w:color="000000"/>
            </w:tcBorders>
            <w:vAlign w:val="center"/>
          </w:tcPr>
          <w:p w14:paraId="4968FC04"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146</w:t>
            </w:r>
          </w:p>
        </w:tc>
      </w:tr>
      <w:tr w:rsidR="002348AD" w:rsidRPr="006407D2" w14:paraId="6257B62B" w14:textId="77777777" w:rsidTr="00C621C0">
        <w:tc>
          <w:tcPr>
            <w:tcW w:w="3570" w:type="dxa"/>
            <w:tcBorders>
              <w:top w:val="single" w:sz="6" w:space="0" w:color="000000"/>
              <w:left w:val="single" w:sz="6" w:space="0" w:color="000000"/>
              <w:bottom w:val="single" w:sz="6" w:space="0" w:color="000000"/>
              <w:right w:val="single" w:sz="6" w:space="0" w:color="000000"/>
            </w:tcBorders>
            <w:vAlign w:val="bottom"/>
          </w:tcPr>
          <w:p w14:paraId="18A904DC"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Măguri-Răcătău</w:t>
            </w:r>
          </w:p>
        </w:tc>
        <w:tc>
          <w:tcPr>
            <w:tcW w:w="1260" w:type="dxa"/>
            <w:tcBorders>
              <w:top w:val="single" w:sz="6" w:space="0" w:color="000000"/>
              <w:left w:val="single" w:sz="6" w:space="0" w:color="000000"/>
              <w:bottom w:val="single" w:sz="6" w:space="0" w:color="000000"/>
              <w:right w:val="single" w:sz="6" w:space="0" w:color="000000"/>
            </w:tcBorders>
            <w:vAlign w:val="center"/>
          </w:tcPr>
          <w:p w14:paraId="272C24B8"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260" w:type="dxa"/>
            <w:tcBorders>
              <w:top w:val="single" w:sz="6" w:space="0" w:color="000000"/>
              <w:left w:val="single" w:sz="6" w:space="0" w:color="000000"/>
              <w:bottom w:val="single" w:sz="6" w:space="0" w:color="000000"/>
              <w:right w:val="single" w:sz="6" w:space="0" w:color="000000"/>
            </w:tcBorders>
            <w:vAlign w:val="center"/>
          </w:tcPr>
          <w:p w14:paraId="6389748B"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080" w:type="dxa"/>
            <w:tcBorders>
              <w:top w:val="single" w:sz="6" w:space="0" w:color="000000"/>
              <w:left w:val="single" w:sz="6" w:space="0" w:color="000000"/>
              <w:bottom w:val="single" w:sz="6" w:space="0" w:color="000000"/>
              <w:right w:val="single" w:sz="6" w:space="0" w:color="000000"/>
            </w:tcBorders>
            <w:vAlign w:val="center"/>
          </w:tcPr>
          <w:p w14:paraId="2B48E033"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w:t>
            </w:r>
          </w:p>
        </w:tc>
        <w:tc>
          <w:tcPr>
            <w:tcW w:w="1800" w:type="dxa"/>
            <w:tcBorders>
              <w:top w:val="single" w:sz="6" w:space="0" w:color="000000"/>
              <w:left w:val="single" w:sz="6" w:space="0" w:color="000000"/>
              <w:bottom w:val="single" w:sz="6" w:space="0" w:color="000000"/>
              <w:right w:val="single" w:sz="6" w:space="0" w:color="000000"/>
            </w:tcBorders>
            <w:vAlign w:val="center"/>
          </w:tcPr>
          <w:p w14:paraId="25CDC6FE"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201</w:t>
            </w:r>
          </w:p>
        </w:tc>
      </w:tr>
      <w:tr w:rsidR="002348AD" w:rsidRPr="006407D2" w14:paraId="3D57AD1C" w14:textId="77777777" w:rsidTr="00C621C0">
        <w:tc>
          <w:tcPr>
            <w:tcW w:w="3570" w:type="dxa"/>
            <w:tcBorders>
              <w:top w:val="single" w:sz="6" w:space="0" w:color="000000"/>
              <w:left w:val="single" w:sz="6" w:space="0" w:color="000000"/>
              <w:bottom w:val="single" w:sz="6" w:space="0" w:color="000000"/>
              <w:right w:val="single" w:sz="6" w:space="0" w:color="000000"/>
            </w:tcBorders>
            <w:vAlign w:val="bottom"/>
          </w:tcPr>
          <w:p w14:paraId="59F47CCA"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Mănăstireni</w:t>
            </w:r>
          </w:p>
        </w:tc>
        <w:tc>
          <w:tcPr>
            <w:tcW w:w="1260" w:type="dxa"/>
            <w:tcBorders>
              <w:top w:val="single" w:sz="6" w:space="0" w:color="000000"/>
              <w:left w:val="single" w:sz="6" w:space="0" w:color="000000"/>
              <w:bottom w:val="single" w:sz="6" w:space="0" w:color="000000"/>
              <w:right w:val="single" w:sz="6" w:space="0" w:color="000000"/>
            </w:tcBorders>
            <w:vAlign w:val="center"/>
          </w:tcPr>
          <w:p w14:paraId="1364442D"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260" w:type="dxa"/>
            <w:tcBorders>
              <w:top w:val="single" w:sz="6" w:space="0" w:color="000000"/>
              <w:left w:val="single" w:sz="6" w:space="0" w:color="000000"/>
              <w:bottom w:val="single" w:sz="6" w:space="0" w:color="000000"/>
              <w:right w:val="single" w:sz="6" w:space="0" w:color="000000"/>
            </w:tcBorders>
            <w:vAlign w:val="center"/>
          </w:tcPr>
          <w:p w14:paraId="08983051"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080" w:type="dxa"/>
            <w:tcBorders>
              <w:top w:val="single" w:sz="6" w:space="0" w:color="000000"/>
              <w:left w:val="single" w:sz="6" w:space="0" w:color="000000"/>
              <w:bottom w:val="single" w:sz="6" w:space="0" w:color="000000"/>
              <w:right w:val="single" w:sz="6" w:space="0" w:color="000000"/>
            </w:tcBorders>
            <w:vAlign w:val="center"/>
          </w:tcPr>
          <w:p w14:paraId="51824F38"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w:t>
            </w:r>
          </w:p>
        </w:tc>
        <w:tc>
          <w:tcPr>
            <w:tcW w:w="1800" w:type="dxa"/>
            <w:tcBorders>
              <w:top w:val="single" w:sz="6" w:space="0" w:color="000000"/>
              <w:left w:val="single" w:sz="6" w:space="0" w:color="000000"/>
              <w:bottom w:val="single" w:sz="6" w:space="0" w:color="000000"/>
              <w:right w:val="single" w:sz="6" w:space="0" w:color="000000"/>
            </w:tcBorders>
            <w:vAlign w:val="center"/>
          </w:tcPr>
          <w:p w14:paraId="0F25EF3D"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143</w:t>
            </w:r>
          </w:p>
        </w:tc>
      </w:tr>
      <w:tr w:rsidR="002348AD" w:rsidRPr="006407D2" w14:paraId="3AA95127" w14:textId="77777777" w:rsidTr="00C621C0">
        <w:tc>
          <w:tcPr>
            <w:tcW w:w="3570" w:type="dxa"/>
            <w:tcBorders>
              <w:top w:val="single" w:sz="6" w:space="0" w:color="000000"/>
              <w:left w:val="single" w:sz="6" w:space="0" w:color="000000"/>
              <w:bottom w:val="single" w:sz="6" w:space="0" w:color="000000"/>
              <w:right w:val="single" w:sz="6" w:space="0" w:color="000000"/>
            </w:tcBorders>
            <w:vAlign w:val="bottom"/>
          </w:tcPr>
          <w:p w14:paraId="6798DC9E"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Mărgău</w:t>
            </w:r>
          </w:p>
        </w:tc>
        <w:tc>
          <w:tcPr>
            <w:tcW w:w="1260" w:type="dxa"/>
            <w:tcBorders>
              <w:top w:val="single" w:sz="6" w:space="0" w:color="000000"/>
              <w:left w:val="single" w:sz="6" w:space="0" w:color="000000"/>
              <w:bottom w:val="single" w:sz="6" w:space="0" w:color="000000"/>
              <w:right w:val="single" w:sz="6" w:space="0" w:color="000000"/>
            </w:tcBorders>
            <w:vAlign w:val="center"/>
          </w:tcPr>
          <w:p w14:paraId="6E54843E"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260" w:type="dxa"/>
            <w:tcBorders>
              <w:top w:val="single" w:sz="6" w:space="0" w:color="000000"/>
              <w:left w:val="single" w:sz="6" w:space="0" w:color="000000"/>
              <w:bottom w:val="single" w:sz="6" w:space="0" w:color="000000"/>
              <w:right w:val="single" w:sz="6" w:space="0" w:color="000000"/>
            </w:tcBorders>
            <w:vAlign w:val="center"/>
          </w:tcPr>
          <w:p w14:paraId="3B623F7A"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4329F606"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w:t>
            </w:r>
          </w:p>
        </w:tc>
        <w:tc>
          <w:tcPr>
            <w:tcW w:w="1800" w:type="dxa"/>
            <w:tcBorders>
              <w:top w:val="single" w:sz="6" w:space="0" w:color="000000"/>
              <w:left w:val="single" w:sz="6" w:space="0" w:color="000000"/>
              <w:bottom w:val="single" w:sz="6" w:space="0" w:color="000000"/>
              <w:right w:val="single" w:sz="6" w:space="0" w:color="000000"/>
            </w:tcBorders>
            <w:vAlign w:val="center"/>
          </w:tcPr>
          <w:p w14:paraId="3BD021B1"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139</w:t>
            </w:r>
          </w:p>
        </w:tc>
      </w:tr>
      <w:tr w:rsidR="002348AD" w:rsidRPr="006407D2" w14:paraId="28C6480D" w14:textId="77777777" w:rsidTr="00C621C0">
        <w:tc>
          <w:tcPr>
            <w:tcW w:w="3570" w:type="dxa"/>
            <w:tcBorders>
              <w:top w:val="single" w:sz="6" w:space="0" w:color="000000"/>
              <w:left w:val="single" w:sz="6" w:space="0" w:color="000000"/>
              <w:bottom w:val="single" w:sz="6" w:space="0" w:color="000000"/>
              <w:right w:val="single" w:sz="6" w:space="0" w:color="000000"/>
            </w:tcBorders>
            <w:vAlign w:val="bottom"/>
          </w:tcPr>
          <w:p w14:paraId="0C9B1472"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Mărişel</w:t>
            </w:r>
          </w:p>
        </w:tc>
        <w:tc>
          <w:tcPr>
            <w:tcW w:w="1260" w:type="dxa"/>
            <w:tcBorders>
              <w:top w:val="single" w:sz="6" w:space="0" w:color="000000"/>
              <w:left w:val="single" w:sz="6" w:space="0" w:color="000000"/>
              <w:bottom w:val="single" w:sz="6" w:space="0" w:color="000000"/>
              <w:right w:val="single" w:sz="6" w:space="0" w:color="000000"/>
            </w:tcBorders>
            <w:vAlign w:val="center"/>
          </w:tcPr>
          <w:p w14:paraId="346C13A2"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260" w:type="dxa"/>
            <w:tcBorders>
              <w:top w:val="single" w:sz="6" w:space="0" w:color="000000"/>
              <w:left w:val="single" w:sz="6" w:space="0" w:color="000000"/>
              <w:bottom w:val="single" w:sz="6" w:space="0" w:color="000000"/>
              <w:right w:val="single" w:sz="6" w:space="0" w:color="000000"/>
            </w:tcBorders>
            <w:vAlign w:val="center"/>
          </w:tcPr>
          <w:p w14:paraId="313A0CDD"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080" w:type="dxa"/>
            <w:tcBorders>
              <w:top w:val="single" w:sz="6" w:space="0" w:color="000000"/>
              <w:left w:val="single" w:sz="6" w:space="0" w:color="000000"/>
              <w:bottom w:val="single" w:sz="6" w:space="0" w:color="000000"/>
              <w:right w:val="single" w:sz="6" w:space="0" w:color="000000"/>
            </w:tcBorders>
            <w:vAlign w:val="center"/>
          </w:tcPr>
          <w:p w14:paraId="1B0C3A0D"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w:t>
            </w:r>
          </w:p>
        </w:tc>
        <w:tc>
          <w:tcPr>
            <w:tcW w:w="1800" w:type="dxa"/>
            <w:tcBorders>
              <w:top w:val="single" w:sz="6" w:space="0" w:color="000000"/>
              <w:left w:val="single" w:sz="6" w:space="0" w:color="000000"/>
              <w:bottom w:val="single" w:sz="6" w:space="0" w:color="000000"/>
              <w:right w:val="single" w:sz="6" w:space="0" w:color="000000"/>
            </w:tcBorders>
            <w:vAlign w:val="center"/>
          </w:tcPr>
          <w:p w14:paraId="3F1BCE4D"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134</w:t>
            </w:r>
          </w:p>
        </w:tc>
      </w:tr>
      <w:tr w:rsidR="002348AD" w:rsidRPr="006407D2" w14:paraId="589E4AE7" w14:textId="77777777" w:rsidTr="00C621C0">
        <w:tc>
          <w:tcPr>
            <w:tcW w:w="3570" w:type="dxa"/>
            <w:tcBorders>
              <w:top w:val="single" w:sz="6" w:space="0" w:color="000000"/>
              <w:left w:val="single" w:sz="6" w:space="0" w:color="000000"/>
              <w:bottom w:val="single" w:sz="6" w:space="0" w:color="000000"/>
              <w:right w:val="single" w:sz="6" w:space="0" w:color="000000"/>
            </w:tcBorders>
            <w:vAlign w:val="bottom"/>
          </w:tcPr>
          <w:p w14:paraId="59C6D9A9"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Negreni</w:t>
            </w:r>
          </w:p>
        </w:tc>
        <w:tc>
          <w:tcPr>
            <w:tcW w:w="1260" w:type="dxa"/>
            <w:tcBorders>
              <w:top w:val="single" w:sz="6" w:space="0" w:color="000000"/>
              <w:left w:val="single" w:sz="6" w:space="0" w:color="000000"/>
              <w:bottom w:val="single" w:sz="6" w:space="0" w:color="000000"/>
              <w:right w:val="single" w:sz="6" w:space="0" w:color="000000"/>
            </w:tcBorders>
            <w:vAlign w:val="center"/>
          </w:tcPr>
          <w:p w14:paraId="3C99186A"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w:t>
            </w:r>
          </w:p>
        </w:tc>
        <w:tc>
          <w:tcPr>
            <w:tcW w:w="1260" w:type="dxa"/>
            <w:tcBorders>
              <w:top w:val="single" w:sz="6" w:space="0" w:color="000000"/>
              <w:left w:val="single" w:sz="6" w:space="0" w:color="000000"/>
              <w:bottom w:val="single" w:sz="6" w:space="0" w:color="000000"/>
              <w:right w:val="single" w:sz="6" w:space="0" w:color="000000"/>
            </w:tcBorders>
            <w:vAlign w:val="center"/>
          </w:tcPr>
          <w:p w14:paraId="584A6330"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w:t>
            </w:r>
          </w:p>
        </w:tc>
        <w:tc>
          <w:tcPr>
            <w:tcW w:w="1080" w:type="dxa"/>
            <w:tcBorders>
              <w:top w:val="single" w:sz="6" w:space="0" w:color="000000"/>
              <w:left w:val="single" w:sz="6" w:space="0" w:color="000000"/>
              <w:bottom w:val="single" w:sz="6" w:space="0" w:color="000000"/>
              <w:right w:val="single" w:sz="6" w:space="0" w:color="000000"/>
            </w:tcBorders>
            <w:vAlign w:val="center"/>
          </w:tcPr>
          <w:p w14:paraId="38CC099F"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800" w:type="dxa"/>
            <w:tcBorders>
              <w:top w:val="single" w:sz="6" w:space="0" w:color="000000"/>
              <w:left w:val="single" w:sz="6" w:space="0" w:color="000000"/>
              <w:bottom w:val="single" w:sz="6" w:space="0" w:color="000000"/>
              <w:right w:val="single" w:sz="6" w:space="0" w:color="000000"/>
            </w:tcBorders>
            <w:vAlign w:val="center"/>
          </w:tcPr>
          <w:p w14:paraId="0699E2CB"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224</w:t>
            </w:r>
          </w:p>
        </w:tc>
      </w:tr>
      <w:tr w:rsidR="002348AD" w:rsidRPr="006407D2" w14:paraId="7F831343" w14:textId="77777777" w:rsidTr="00C621C0">
        <w:tc>
          <w:tcPr>
            <w:tcW w:w="3570" w:type="dxa"/>
            <w:tcBorders>
              <w:top w:val="single" w:sz="6" w:space="0" w:color="000000"/>
              <w:left w:val="single" w:sz="6" w:space="0" w:color="000000"/>
              <w:bottom w:val="single" w:sz="6" w:space="0" w:color="000000"/>
              <w:right w:val="single" w:sz="6" w:space="0" w:color="000000"/>
            </w:tcBorders>
            <w:vAlign w:val="bottom"/>
          </w:tcPr>
          <w:p w14:paraId="4BAC72DC"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Poieni</w:t>
            </w:r>
          </w:p>
        </w:tc>
        <w:tc>
          <w:tcPr>
            <w:tcW w:w="1260" w:type="dxa"/>
            <w:tcBorders>
              <w:top w:val="single" w:sz="6" w:space="0" w:color="000000"/>
              <w:left w:val="single" w:sz="6" w:space="0" w:color="000000"/>
              <w:bottom w:val="single" w:sz="6" w:space="0" w:color="000000"/>
              <w:right w:val="single" w:sz="6" w:space="0" w:color="000000"/>
            </w:tcBorders>
            <w:vAlign w:val="center"/>
          </w:tcPr>
          <w:p w14:paraId="31BF2DD3"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12</w:t>
            </w:r>
          </w:p>
        </w:tc>
        <w:tc>
          <w:tcPr>
            <w:tcW w:w="1260" w:type="dxa"/>
            <w:tcBorders>
              <w:top w:val="single" w:sz="6" w:space="0" w:color="000000"/>
              <w:left w:val="single" w:sz="6" w:space="0" w:color="000000"/>
              <w:bottom w:val="single" w:sz="6" w:space="0" w:color="000000"/>
              <w:right w:val="single" w:sz="6" w:space="0" w:color="000000"/>
            </w:tcBorders>
            <w:vAlign w:val="center"/>
          </w:tcPr>
          <w:p w14:paraId="0E4DD192"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5A6D8051"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800" w:type="dxa"/>
            <w:tcBorders>
              <w:top w:val="single" w:sz="6" w:space="0" w:color="000000"/>
              <w:left w:val="single" w:sz="6" w:space="0" w:color="000000"/>
              <w:bottom w:val="single" w:sz="6" w:space="0" w:color="000000"/>
              <w:right w:val="single" w:sz="6" w:space="0" w:color="000000"/>
            </w:tcBorders>
            <w:vAlign w:val="center"/>
          </w:tcPr>
          <w:p w14:paraId="35E078B2"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470</w:t>
            </w:r>
          </w:p>
        </w:tc>
      </w:tr>
      <w:tr w:rsidR="002348AD" w:rsidRPr="006407D2" w14:paraId="0BD30F76" w14:textId="77777777" w:rsidTr="00C621C0">
        <w:tc>
          <w:tcPr>
            <w:tcW w:w="3570" w:type="dxa"/>
            <w:tcBorders>
              <w:top w:val="single" w:sz="6" w:space="0" w:color="000000"/>
              <w:left w:val="single" w:sz="6" w:space="0" w:color="000000"/>
              <w:bottom w:val="single" w:sz="6" w:space="0" w:color="000000"/>
              <w:right w:val="single" w:sz="6" w:space="0" w:color="000000"/>
            </w:tcBorders>
            <w:vAlign w:val="bottom"/>
          </w:tcPr>
          <w:p w14:paraId="6286DFEF"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Riscă</w:t>
            </w:r>
          </w:p>
        </w:tc>
        <w:tc>
          <w:tcPr>
            <w:tcW w:w="1260" w:type="dxa"/>
            <w:tcBorders>
              <w:top w:val="single" w:sz="6" w:space="0" w:color="000000"/>
              <w:left w:val="single" w:sz="6" w:space="0" w:color="000000"/>
              <w:bottom w:val="single" w:sz="6" w:space="0" w:color="000000"/>
              <w:right w:val="single" w:sz="6" w:space="0" w:color="000000"/>
            </w:tcBorders>
            <w:vAlign w:val="center"/>
          </w:tcPr>
          <w:p w14:paraId="6B49B18F"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260" w:type="dxa"/>
            <w:tcBorders>
              <w:top w:val="single" w:sz="6" w:space="0" w:color="000000"/>
              <w:left w:val="single" w:sz="6" w:space="0" w:color="000000"/>
              <w:bottom w:val="single" w:sz="6" w:space="0" w:color="000000"/>
              <w:right w:val="single" w:sz="6" w:space="0" w:color="000000"/>
            </w:tcBorders>
            <w:vAlign w:val="center"/>
          </w:tcPr>
          <w:p w14:paraId="052D9DB5"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080" w:type="dxa"/>
            <w:tcBorders>
              <w:top w:val="single" w:sz="6" w:space="0" w:color="000000"/>
              <w:left w:val="single" w:sz="6" w:space="0" w:color="000000"/>
              <w:bottom w:val="single" w:sz="6" w:space="0" w:color="000000"/>
              <w:right w:val="single" w:sz="6" w:space="0" w:color="000000"/>
            </w:tcBorders>
            <w:vAlign w:val="center"/>
          </w:tcPr>
          <w:p w14:paraId="4207EBD1"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w:t>
            </w:r>
          </w:p>
        </w:tc>
        <w:tc>
          <w:tcPr>
            <w:tcW w:w="1800" w:type="dxa"/>
            <w:tcBorders>
              <w:top w:val="single" w:sz="6" w:space="0" w:color="000000"/>
              <w:left w:val="single" w:sz="6" w:space="0" w:color="000000"/>
              <w:bottom w:val="single" w:sz="6" w:space="0" w:color="000000"/>
              <w:right w:val="single" w:sz="6" w:space="0" w:color="000000"/>
            </w:tcBorders>
            <w:vAlign w:val="center"/>
          </w:tcPr>
          <w:p w14:paraId="44EE7A35"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137</w:t>
            </w:r>
          </w:p>
        </w:tc>
      </w:tr>
      <w:tr w:rsidR="002348AD" w:rsidRPr="006407D2" w14:paraId="17CBC37B" w14:textId="77777777" w:rsidTr="00C621C0">
        <w:tc>
          <w:tcPr>
            <w:tcW w:w="3570" w:type="dxa"/>
            <w:tcBorders>
              <w:top w:val="single" w:sz="6" w:space="0" w:color="000000"/>
              <w:left w:val="single" w:sz="6" w:space="0" w:color="000000"/>
              <w:bottom w:val="single" w:sz="6" w:space="0" w:color="000000"/>
              <w:right w:val="single" w:sz="6" w:space="0" w:color="000000"/>
            </w:tcBorders>
            <w:vAlign w:val="bottom"/>
          </w:tcPr>
          <w:p w14:paraId="3B04CAEE"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Săcuieu</w:t>
            </w:r>
          </w:p>
        </w:tc>
        <w:tc>
          <w:tcPr>
            <w:tcW w:w="1260" w:type="dxa"/>
            <w:tcBorders>
              <w:top w:val="single" w:sz="6" w:space="0" w:color="000000"/>
              <w:left w:val="single" w:sz="6" w:space="0" w:color="000000"/>
              <w:bottom w:val="single" w:sz="6" w:space="0" w:color="000000"/>
              <w:right w:val="single" w:sz="6" w:space="0" w:color="000000"/>
            </w:tcBorders>
            <w:vAlign w:val="center"/>
          </w:tcPr>
          <w:p w14:paraId="41E9D49E"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w:t>
            </w:r>
          </w:p>
        </w:tc>
        <w:tc>
          <w:tcPr>
            <w:tcW w:w="1260" w:type="dxa"/>
            <w:tcBorders>
              <w:top w:val="single" w:sz="6" w:space="0" w:color="000000"/>
              <w:left w:val="single" w:sz="6" w:space="0" w:color="000000"/>
              <w:bottom w:val="single" w:sz="6" w:space="0" w:color="000000"/>
              <w:right w:val="single" w:sz="6" w:space="0" w:color="000000"/>
            </w:tcBorders>
            <w:vAlign w:val="center"/>
          </w:tcPr>
          <w:p w14:paraId="428E882A"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w:t>
            </w:r>
          </w:p>
        </w:tc>
        <w:tc>
          <w:tcPr>
            <w:tcW w:w="1080" w:type="dxa"/>
            <w:tcBorders>
              <w:top w:val="single" w:sz="6" w:space="0" w:color="000000"/>
              <w:left w:val="single" w:sz="6" w:space="0" w:color="000000"/>
              <w:bottom w:val="single" w:sz="6" w:space="0" w:color="000000"/>
              <w:right w:val="single" w:sz="6" w:space="0" w:color="000000"/>
            </w:tcBorders>
            <w:vAlign w:val="center"/>
          </w:tcPr>
          <w:p w14:paraId="710A9A22"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w:t>
            </w:r>
          </w:p>
        </w:tc>
        <w:tc>
          <w:tcPr>
            <w:tcW w:w="1800" w:type="dxa"/>
            <w:tcBorders>
              <w:top w:val="single" w:sz="6" w:space="0" w:color="000000"/>
              <w:left w:val="single" w:sz="6" w:space="0" w:color="000000"/>
              <w:bottom w:val="single" w:sz="6" w:space="0" w:color="000000"/>
              <w:right w:val="single" w:sz="6" w:space="0" w:color="000000"/>
            </w:tcBorders>
            <w:vAlign w:val="center"/>
          </w:tcPr>
          <w:p w14:paraId="3EC7F340"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132</w:t>
            </w:r>
          </w:p>
        </w:tc>
      </w:tr>
      <w:tr w:rsidR="002348AD" w:rsidRPr="006407D2" w14:paraId="13DC1A2D" w14:textId="77777777" w:rsidTr="00C621C0">
        <w:tc>
          <w:tcPr>
            <w:tcW w:w="3570" w:type="dxa"/>
            <w:tcBorders>
              <w:top w:val="single" w:sz="6" w:space="0" w:color="000000"/>
              <w:left w:val="single" w:sz="6" w:space="0" w:color="000000"/>
              <w:bottom w:val="single" w:sz="6" w:space="0" w:color="000000"/>
              <w:right w:val="single" w:sz="6" w:space="0" w:color="000000"/>
            </w:tcBorders>
            <w:vAlign w:val="bottom"/>
          </w:tcPr>
          <w:p w14:paraId="7F17085E"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Sâncraiu</w:t>
            </w:r>
          </w:p>
        </w:tc>
        <w:tc>
          <w:tcPr>
            <w:tcW w:w="1260" w:type="dxa"/>
            <w:tcBorders>
              <w:top w:val="single" w:sz="6" w:space="0" w:color="000000"/>
              <w:left w:val="single" w:sz="6" w:space="0" w:color="000000"/>
              <w:bottom w:val="single" w:sz="6" w:space="0" w:color="000000"/>
              <w:right w:val="single" w:sz="6" w:space="0" w:color="000000"/>
            </w:tcBorders>
            <w:vAlign w:val="center"/>
          </w:tcPr>
          <w:p w14:paraId="31A8F150"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w:t>
            </w:r>
          </w:p>
        </w:tc>
        <w:tc>
          <w:tcPr>
            <w:tcW w:w="1260" w:type="dxa"/>
            <w:tcBorders>
              <w:top w:val="single" w:sz="6" w:space="0" w:color="000000"/>
              <w:left w:val="single" w:sz="6" w:space="0" w:color="000000"/>
              <w:bottom w:val="single" w:sz="6" w:space="0" w:color="000000"/>
              <w:right w:val="single" w:sz="6" w:space="0" w:color="000000"/>
            </w:tcBorders>
            <w:vAlign w:val="center"/>
          </w:tcPr>
          <w:p w14:paraId="393E6AF2"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w:t>
            </w:r>
          </w:p>
        </w:tc>
        <w:tc>
          <w:tcPr>
            <w:tcW w:w="1080" w:type="dxa"/>
            <w:tcBorders>
              <w:top w:val="single" w:sz="6" w:space="0" w:color="000000"/>
              <w:left w:val="single" w:sz="6" w:space="0" w:color="000000"/>
              <w:bottom w:val="single" w:sz="6" w:space="0" w:color="000000"/>
              <w:right w:val="single" w:sz="6" w:space="0" w:color="000000"/>
            </w:tcBorders>
            <w:vAlign w:val="center"/>
          </w:tcPr>
          <w:p w14:paraId="2A999A6F"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w:t>
            </w:r>
          </w:p>
        </w:tc>
        <w:tc>
          <w:tcPr>
            <w:tcW w:w="1800" w:type="dxa"/>
            <w:tcBorders>
              <w:top w:val="single" w:sz="6" w:space="0" w:color="000000"/>
              <w:left w:val="single" w:sz="6" w:space="0" w:color="000000"/>
              <w:bottom w:val="single" w:sz="6" w:space="0" w:color="000000"/>
              <w:right w:val="single" w:sz="6" w:space="0" w:color="000000"/>
            </w:tcBorders>
            <w:vAlign w:val="center"/>
          </w:tcPr>
          <w:p w14:paraId="61C669F7" w14:textId="77777777" w:rsidR="002348AD" w:rsidRPr="006407D2" w:rsidRDefault="002348AD"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152</w:t>
            </w:r>
          </w:p>
        </w:tc>
      </w:tr>
    </w:tbl>
    <w:p w14:paraId="7DE4E3F8" w14:textId="77777777" w:rsidR="000A54AB" w:rsidRPr="006407D2" w:rsidRDefault="000A54AB" w:rsidP="00F475FB">
      <w:pPr>
        <w:widowControl w:val="0"/>
        <w:autoSpaceDE w:val="0"/>
        <w:autoSpaceDN w:val="0"/>
        <w:adjustRightInd w:val="0"/>
        <w:spacing w:after="240" w:line="288" w:lineRule="auto"/>
        <w:jc w:val="both"/>
        <w:rPr>
          <w:rFonts w:ascii="Times New Roman" w:hAnsi="Times New Roman"/>
          <w:sz w:val="24"/>
          <w:szCs w:val="24"/>
        </w:rPr>
      </w:pPr>
    </w:p>
    <w:p w14:paraId="510AA711" w14:textId="77777777" w:rsidR="00095D44" w:rsidRPr="006407D2" w:rsidRDefault="00095D44" w:rsidP="00F475FB">
      <w:pPr>
        <w:widowControl w:val="0"/>
        <w:autoSpaceDE w:val="0"/>
        <w:autoSpaceDN w:val="0"/>
        <w:adjustRightInd w:val="0"/>
        <w:spacing w:after="240" w:line="288" w:lineRule="auto"/>
        <w:jc w:val="both"/>
        <w:rPr>
          <w:rFonts w:ascii="Times New Roman" w:hAnsi="Times New Roman"/>
          <w:b/>
          <w:bCs/>
          <w:i/>
          <w:iCs/>
          <w:sz w:val="24"/>
          <w:szCs w:val="24"/>
          <w:lang w:val="fr-FR"/>
        </w:rPr>
      </w:pPr>
      <w:r w:rsidRPr="006407D2">
        <w:rPr>
          <w:rFonts w:ascii="Times New Roman" w:hAnsi="Times New Roman"/>
          <w:sz w:val="24"/>
          <w:szCs w:val="24"/>
          <w:lang w:val="fr-FR"/>
        </w:rPr>
        <w:lastRenderedPageBreak/>
        <w:t xml:space="preserve">Lista punctelor de colectare existente precum şi dotarea cu containere, pentru fiecare lot, este prezentată în </w:t>
      </w:r>
      <w:r w:rsidRPr="006407D2">
        <w:rPr>
          <w:rFonts w:ascii="Times New Roman" w:hAnsi="Times New Roman"/>
          <w:b/>
          <w:bCs/>
          <w:i/>
          <w:iCs/>
          <w:sz w:val="24"/>
          <w:szCs w:val="24"/>
          <w:lang w:val="fr-FR"/>
        </w:rPr>
        <w:t>Anexa 6.</w:t>
      </w:r>
    </w:p>
    <w:p w14:paraId="20B80853" w14:textId="77777777" w:rsidR="002348AD" w:rsidRPr="006407D2" w:rsidRDefault="002348AD" w:rsidP="00F475FB">
      <w:pPr>
        <w:widowControl w:val="0"/>
        <w:autoSpaceDE w:val="0"/>
        <w:autoSpaceDN w:val="0"/>
        <w:adjustRightInd w:val="0"/>
        <w:spacing w:line="288" w:lineRule="auto"/>
        <w:jc w:val="both"/>
        <w:rPr>
          <w:rFonts w:ascii="Times New Roman" w:hAnsi="Times New Roman"/>
          <w:iCs/>
          <w:sz w:val="24"/>
          <w:szCs w:val="24"/>
          <w:lang w:val="fr-FR"/>
        </w:rPr>
      </w:pPr>
      <w:r w:rsidRPr="006407D2">
        <w:rPr>
          <w:rFonts w:ascii="Times New Roman" w:hAnsi="Times New Roman"/>
          <w:iCs/>
          <w:sz w:val="24"/>
          <w:szCs w:val="24"/>
          <w:lang w:val="fr-FR"/>
        </w:rPr>
        <w:t>In ceea ce privește punctele de colectare</w:t>
      </w:r>
      <w:r w:rsidR="000B7CD4" w:rsidRPr="006407D2">
        <w:rPr>
          <w:rFonts w:ascii="Times New Roman" w:hAnsi="Times New Roman"/>
          <w:iCs/>
          <w:sz w:val="24"/>
          <w:szCs w:val="24"/>
          <w:lang w:val="fr-FR"/>
        </w:rPr>
        <w:t>, facem următoarele precizări cu privire la amenajarea punctelor gospodărești din municipiul Cluj Napoca :</w:t>
      </w:r>
    </w:p>
    <w:p w14:paraId="4F242720" w14:textId="77777777" w:rsidR="000B7CD4" w:rsidRPr="006407D2" w:rsidRDefault="000B7CD4" w:rsidP="00F475FB">
      <w:pPr>
        <w:widowControl w:val="0"/>
        <w:autoSpaceDE w:val="0"/>
        <w:autoSpaceDN w:val="0"/>
        <w:adjustRightInd w:val="0"/>
        <w:spacing w:line="288" w:lineRule="auto"/>
        <w:jc w:val="both"/>
        <w:rPr>
          <w:rFonts w:ascii="Times New Roman" w:hAnsi="Times New Roman"/>
          <w:iCs/>
          <w:sz w:val="24"/>
          <w:szCs w:val="24"/>
          <w:lang w:val="fr-FR"/>
        </w:rPr>
      </w:pPr>
      <w:r w:rsidRPr="006407D2">
        <w:rPr>
          <w:rFonts w:ascii="Times New Roman" w:hAnsi="Times New Roman"/>
          <w:iCs/>
          <w:sz w:val="24"/>
          <w:szCs w:val="24"/>
          <w:lang w:val="fr-FR"/>
        </w:rPr>
        <w:t>Municipiul Cluj Napoca și-a propus amenajarea din bugetul local a unor puncta de colectare subterane, în locul unor puncte de colectare existente în zonele de blocuri</w:t>
      </w:r>
      <w:r w:rsidR="007E103F">
        <w:rPr>
          <w:rFonts w:ascii="Times New Roman" w:hAnsi="Times New Roman"/>
          <w:iCs/>
          <w:sz w:val="24"/>
          <w:szCs w:val="24"/>
          <w:lang w:val="fr-FR"/>
        </w:rPr>
        <w:t xml:space="preserve"> sau lângă școli</w:t>
      </w:r>
      <w:r w:rsidRPr="006407D2">
        <w:rPr>
          <w:rFonts w:ascii="Times New Roman" w:hAnsi="Times New Roman"/>
          <w:iCs/>
          <w:sz w:val="24"/>
          <w:szCs w:val="24"/>
          <w:lang w:val="fr-FR"/>
        </w:rPr>
        <w:t>. Situația lor este următoarea :</w:t>
      </w:r>
    </w:p>
    <w:p w14:paraId="38FDE1B3" w14:textId="77777777" w:rsidR="000B7CD4" w:rsidRDefault="000B7CD4" w:rsidP="00F475FB">
      <w:pPr>
        <w:pStyle w:val="ListParagraph"/>
        <w:widowControl w:val="0"/>
        <w:numPr>
          <w:ilvl w:val="0"/>
          <w:numId w:val="47"/>
        </w:numPr>
        <w:tabs>
          <w:tab w:val="clear" w:pos="-45"/>
          <w:tab w:val="num" w:pos="270"/>
        </w:tabs>
        <w:autoSpaceDE w:val="0"/>
        <w:autoSpaceDN w:val="0"/>
        <w:adjustRightInd w:val="0"/>
        <w:spacing w:line="288" w:lineRule="auto"/>
        <w:ind w:left="0"/>
        <w:jc w:val="both"/>
        <w:rPr>
          <w:rFonts w:ascii="Times New Roman" w:hAnsi="Times New Roman"/>
          <w:iCs/>
          <w:sz w:val="24"/>
          <w:szCs w:val="24"/>
          <w:lang w:val="fr-FR"/>
        </w:rPr>
      </w:pPr>
      <w:r w:rsidRPr="006407D2">
        <w:rPr>
          <w:rFonts w:ascii="Times New Roman" w:hAnsi="Times New Roman"/>
          <w:iCs/>
          <w:sz w:val="24"/>
          <w:szCs w:val="24"/>
          <w:lang w:val="fr-FR"/>
        </w:rPr>
        <w:t>sunt construite ș</w:t>
      </w:r>
      <w:r w:rsidR="00B109B2" w:rsidRPr="006407D2">
        <w:rPr>
          <w:rFonts w:ascii="Times New Roman" w:hAnsi="Times New Roman"/>
          <w:iCs/>
          <w:sz w:val="24"/>
          <w:szCs w:val="24"/>
          <w:lang w:val="fr-FR"/>
        </w:rPr>
        <w:t>i</w:t>
      </w:r>
      <w:r w:rsidRPr="006407D2">
        <w:rPr>
          <w:rFonts w:ascii="Times New Roman" w:hAnsi="Times New Roman"/>
          <w:iCs/>
          <w:sz w:val="24"/>
          <w:szCs w:val="24"/>
          <w:lang w:val="fr-FR"/>
        </w:rPr>
        <w:t xml:space="preserve"> puse în funcțiune </w:t>
      </w:r>
      <w:r w:rsidR="00BE52E4">
        <w:rPr>
          <w:rFonts w:ascii="Times New Roman" w:hAnsi="Times New Roman"/>
          <w:iCs/>
          <w:sz w:val="24"/>
          <w:szCs w:val="24"/>
          <w:lang w:val="fr-FR"/>
        </w:rPr>
        <w:t>7</w:t>
      </w:r>
      <w:r w:rsidR="00071727">
        <w:rPr>
          <w:rFonts w:ascii="Times New Roman" w:hAnsi="Times New Roman"/>
          <w:iCs/>
          <w:sz w:val="24"/>
          <w:szCs w:val="24"/>
          <w:lang w:val="fr-FR"/>
        </w:rPr>
        <w:t>8</w:t>
      </w:r>
      <w:r w:rsidRPr="006407D2">
        <w:rPr>
          <w:rFonts w:ascii="Times New Roman" w:hAnsi="Times New Roman"/>
          <w:iCs/>
          <w:sz w:val="24"/>
          <w:szCs w:val="24"/>
          <w:lang w:val="fr-FR"/>
        </w:rPr>
        <w:t xml:space="preserve"> de platforme, situate după cum urmează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8"/>
        <w:gridCol w:w="4589"/>
      </w:tblGrid>
      <w:tr w:rsidR="001D084D" w:rsidRPr="001D084D" w14:paraId="1AA454A3" w14:textId="77777777" w:rsidTr="00646408">
        <w:tc>
          <w:tcPr>
            <w:tcW w:w="4675" w:type="dxa"/>
            <w:vAlign w:val="bottom"/>
          </w:tcPr>
          <w:p w14:paraId="7EC85927" w14:textId="77777777" w:rsidR="001D084D" w:rsidRPr="001D084D" w:rsidRDefault="001D084D" w:rsidP="00B00FDA">
            <w:pPr>
              <w:pStyle w:val="Standard"/>
              <w:rPr>
                <w:sz w:val="22"/>
                <w:szCs w:val="22"/>
                <w:lang w:val="fr-FR"/>
              </w:rPr>
            </w:pPr>
            <w:r w:rsidRPr="001D084D">
              <w:rPr>
                <w:color w:val="000000"/>
                <w:sz w:val="22"/>
                <w:szCs w:val="22"/>
              </w:rPr>
              <w:t>Locația platformei</w:t>
            </w:r>
          </w:p>
        </w:tc>
        <w:tc>
          <w:tcPr>
            <w:tcW w:w="4770" w:type="dxa"/>
            <w:vAlign w:val="bottom"/>
          </w:tcPr>
          <w:p w14:paraId="67113828" w14:textId="77777777" w:rsidR="001D084D" w:rsidRPr="001D084D" w:rsidRDefault="001D084D" w:rsidP="00B00FDA">
            <w:pPr>
              <w:pStyle w:val="Standard"/>
              <w:rPr>
                <w:sz w:val="22"/>
                <w:szCs w:val="22"/>
                <w:lang w:val="fr-FR"/>
              </w:rPr>
            </w:pPr>
            <w:r w:rsidRPr="001D084D">
              <w:rPr>
                <w:color w:val="000000"/>
                <w:sz w:val="22"/>
                <w:szCs w:val="22"/>
              </w:rPr>
              <w:t>Locația platformei</w:t>
            </w:r>
          </w:p>
        </w:tc>
      </w:tr>
      <w:tr w:rsidR="001D084D" w:rsidRPr="00646408" w14:paraId="5C2ED142" w14:textId="77777777" w:rsidTr="00646408">
        <w:tc>
          <w:tcPr>
            <w:tcW w:w="4675" w:type="dxa"/>
          </w:tcPr>
          <w:p w14:paraId="2D4FBF97" w14:textId="77777777" w:rsidR="001D084D" w:rsidRPr="001D084D" w:rsidRDefault="001D084D" w:rsidP="00B00FDA">
            <w:pPr>
              <w:pStyle w:val="Standard"/>
              <w:rPr>
                <w:sz w:val="22"/>
                <w:szCs w:val="22"/>
                <w:lang w:val="fr-FR"/>
              </w:rPr>
            </w:pPr>
            <w:r w:rsidRPr="001D084D">
              <w:rPr>
                <w:sz w:val="22"/>
                <w:szCs w:val="22"/>
                <w:lang w:val="fr-FR"/>
              </w:rPr>
              <w:t>1</w:t>
            </w:r>
            <w:r w:rsidRPr="001D084D">
              <w:rPr>
                <w:sz w:val="22"/>
                <w:szCs w:val="22"/>
                <w:lang w:val="fr-FR"/>
              </w:rPr>
              <w:tab/>
              <w:t xml:space="preserve">Bartok Bella nr. 5  </w:t>
            </w:r>
            <w:r w:rsidRPr="001D084D">
              <w:rPr>
                <w:sz w:val="22"/>
                <w:szCs w:val="22"/>
                <w:lang w:val="fr-FR"/>
              </w:rPr>
              <w:tab/>
            </w:r>
          </w:p>
          <w:p w14:paraId="6775DD8B" w14:textId="77777777" w:rsidR="001D084D" w:rsidRPr="001D084D" w:rsidRDefault="001D084D" w:rsidP="00B00FDA">
            <w:pPr>
              <w:pStyle w:val="Standard"/>
              <w:rPr>
                <w:sz w:val="22"/>
                <w:szCs w:val="22"/>
                <w:lang w:val="fr-FR"/>
              </w:rPr>
            </w:pPr>
            <w:r w:rsidRPr="001D084D">
              <w:rPr>
                <w:sz w:val="22"/>
                <w:szCs w:val="22"/>
                <w:lang w:val="fr-FR"/>
              </w:rPr>
              <w:t>2</w:t>
            </w:r>
            <w:r w:rsidRPr="001D084D">
              <w:rPr>
                <w:sz w:val="22"/>
                <w:szCs w:val="22"/>
                <w:lang w:val="fr-FR"/>
              </w:rPr>
              <w:tab/>
              <w:t>A. Suciu nr. 20</w:t>
            </w:r>
            <w:r w:rsidRPr="001D084D">
              <w:rPr>
                <w:sz w:val="22"/>
                <w:szCs w:val="22"/>
                <w:lang w:val="fr-FR"/>
              </w:rPr>
              <w:tab/>
            </w:r>
          </w:p>
          <w:p w14:paraId="2FC10799" w14:textId="77777777" w:rsidR="001D084D" w:rsidRPr="001D084D" w:rsidRDefault="001D084D" w:rsidP="00B00FDA">
            <w:pPr>
              <w:pStyle w:val="Standard"/>
              <w:rPr>
                <w:sz w:val="22"/>
                <w:szCs w:val="22"/>
                <w:lang w:val="en-US"/>
              </w:rPr>
            </w:pPr>
            <w:r w:rsidRPr="001D084D">
              <w:rPr>
                <w:sz w:val="22"/>
                <w:szCs w:val="22"/>
                <w:lang w:val="en-US"/>
              </w:rPr>
              <w:t>3</w:t>
            </w:r>
            <w:r w:rsidRPr="001D084D">
              <w:rPr>
                <w:sz w:val="22"/>
                <w:szCs w:val="22"/>
                <w:lang w:val="en-US"/>
              </w:rPr>
              <w:tab/>
              <w:t>A. Suciu nr. 42</w:t>
            </w:r>
            <w:r w:rsidRPr="001D084D">
              <w:rPr>
                <w:sz w:val="22"/>
                <w:szCs w:val="22"/>
                <w:lang w:val="en-US"/>
              </w:rPr>
              <w:tab/>
            </w:r>
          </w:p>
          <w:p w14:paraId="1B4D33DA" w14:textId="77777777" w:rsidR="001D084D" w:rsidRPr="001D084D" w:rsidRDefault="001D084D" w:rsidP="00B00FDA">
            <w:pPr>
              <w:pStyle w:val="Standard"/>
              <w:rPr>
                <w:sz w:val="22"/>
                <w:szCs w:val="22"/>
                <w:lang w:val="en-US"/>
              </w:rPr>
            </w:pPr>
            <w:r w:rsidRPr="001D084D">
              <w:rPr>
                <w:sz w:val="22"/>
                <w:szCs w:val="22"/>
                <w:lang w:val="en-US"/>
              </w:rPr>
              <w:t>4</w:t>
            </w:r>
            <w:r w:rsidRPr="001D084D">
              <w:rPr>
                <w:sz w:val="22"/>
                <w:szCs w:val="22"/>
                <w:lang w:val="en-US"/>
              </w:rPr>
              <w:tab/>
              <w:t>Borșa nr. 5</w:t>
            </w:r>
            <w:r w:rsidRPr="001D084D">
              <w:rPr>
                <w:sz w:val="22"/>
                <w:szCs w:val="22"/>
                <w:lang w:val="en-US"/>
              </w:rPr>
              <w:tab/>
            </w:r>
          </w:p>
          <w:p w14:paraId="7BCAFFAB" w14:textId="77777777" w:rsidR="001D084D" w:rsidRPr="001D084D" w:rsidRDefault="001D084D" w:rsidP="00B00FDA">
            <w:pPr>
              <w:pStyle w:val="Standard"/>
              <w:rPr>
                <w:sz w:val="22"/>
                <w:szCs w:val="22"/>
                <w:lang w:val="en-US"/>
              </w:rPr>
            </w:pPr>
            <w:r w:rsidRPr="001D084D">
              <w:rPr>
                <w:sz w:val="22"/>
                <w:szCs w:val="22"/>
                <w:lang w:val="en-US"/>
              </w:rPr>
              <w:t>5</w:t>
            </w:r>
            <w:r w:rsidRPr="001D084D">
              <w:rPr>
                <w:sz w:val="22"/>
                <w:szCs w:val="22"/>
                <w:lang w:val="en-US"/>
              </w:rPr>
              <w:tab/>
              <w:t>Bucium nr. 1</w:t>
            </w:r>
            <w:r w:rsidRPr="001D084D">
              <w:rPr>
                <w:sz w:val="22"/>
                <w:szCs w:val="22"/>
                <w:lang w:val="en-US"/>
              </w:rPr>
              <w:tab/>
            </w:r>
          </w:p>
          <w:p w14:paraId="35BF3C48" w14:textId="77777777" w:rsidR="001D084D" w:rsidRPr="001D084D" w:rsidRDefault="001D084D" w:rsidP="00B00FDA">
            <w:pPr>
              <w:pStyle w:val="Standard"/>
              <w:rPr>
                <w:sz w:val="22"/>
                <w:szCs w:val="22"/>
              </w:rPr>
            </w:pPr>
            <w:r w:rsidRPr="001D084D">
              <w:rPr>
                <w:sz w:val="22"/>
                <w:szCs w:val="22"/>
              </w:rPr>
              <w:t>6</w:t>
            </w:r>
            <w:r w:rsidRPr="001D084D">
              <w:rPr>
                <w:sz w:val="22"/>
                <w:szCs w:val="22"/>
              </w:rPr>
              <w:tab/>
              <w:t>Buzău nr 2</w:t>
            </w:r>
            <w:r w:rsidRPr="001D084D">
              <w:rPr>
                <w:sz w:val="22"/>
                <w:szCs w:val="22"/>
              </w:rPr>
              <w:tab/>
            </w:r>
          </w:p>
          <w:p w14:paraId="0478650F" w14:textId="77777777" w:rsidR="001D084D" w:rsidRPr="001D084D" w:rsidRDefault="001D084D" w:rsidP="00B00FDA">
            <w:pPr>
              <w:pStyle w:val="Standard"/>
              <w:rPr>
                <w:sz w:val="22"/>
                <w:szCs w:val="22"/>
              </w:rPr>
            </w:pPr>
            <w:r w:rsidRPr="001D084D">
              <w:rPr>
                <w:sz w:val="22"/>
                <w:szCs w:val="22"/>
              </w:rPr>
              <w:t>7</w:t>
            </w:r>
            <w:r w:rsidRPr="001D084D">
              <w:rPr>
                <w:sz w:val="22"/>
                <w:szCs w:val="22"/>
              </w:rPr>
              <w:tab/>
              <w:t xml:space="preserve">Calea Florești nr. 133  </w:t>
            </w:r>
          </w:p>
          <w:p w14:paraId="19C9AE31" w14:textId="77777777" w:rsidR="001D084D" w:rsidRPr="001D084D" w:rsidRDefault="001D084D" w:rsidP="00B00FDA">
            <w:pPr>
              <w:pStyle w:val="Standard"/>
              <w:rPr>
                <w:sz w:val="22"/>
                <w:szCs w:val="22"/>
              </w:rPr>
            </w:pPr>
            <w:r w:rsidRPr="001D084D">
              <w:rPr>
                <w:sz w:val="22"/>
                <w:szCs w:val="22"/>
              </w:rPr>
              <w:t>8</w:t>
            </w:r>
            <w:r w:rsidRPr="001D084D">
              <w:rPr>
                <w:sz w:val="22"/>
                <w:szCs w:val="22"/>
              </w:rPr>
              <w:tab/>
              <w:t>Calea Turzii nr. 122, str. Jupiter nr. 1</w:t>
            </w:r>
            <w:r w:rsidRPr="001D084D">
              <w:rPr>
                <w:sz w:val="22"/>
                <w:szCs w:val="22"/>
              </w:rPr>
              <w:tab/>
            </w:r>
          </w:p>
          <w:p w14:paraId="692C5B0D" w14:textId="77777777" w:rsidR="001D084D" w:rsidRPr="001D084D" w:rsidRDefault="001D084D" w:rsidP="00B00FDA">
            <w:pPr>
              <w:pStyle w:val="Standard"/>
              <w:rPr>
                <w:sz w:val="22"/>
                <w:szCs w:val="22"/>
              </w:rPr>
            </w:pPr>
            <w:r w:rsidRPr="001D084D">
              <w:rPr>
                <w:sz w:val="22"/>
                <w:szCs w:val="22"/>
              </w:rPr>
              <w:t>9</w:t>
            </w:r>
            <w:r w:rsidRPr="001D084D">
              <w:rPr>
                <w:sz w:val="22"/>
                <w:szCs w:val="22"/>
              </w:rPr>
              <w:tab/>
              <w:t>Castanilor nr. 1-3</w:t>
            </w:r>
            <w:r w:rsidRPr="001D084D">
              <w:rPr>
                <w:sz w:val="22"/>
                <w:szCs w:val="22"/>
              </w:rPr>
              <w:tab/>
            </w:r>
          </w:p>
          <w:p w14:paraId="65ADE5FA" w14:textId="77777777" w:rsidR="001D084D" w:rsidRPr="001D084D" w:rsidRDefault="001D084D" w:rsidP="00B00FDA">
            <w:pPr>
              <w:pStyle w:val="Standard"/>
              <w:rPr>
                <w:sz w:val="22"/>
                <w:szCs w:val="22"/>
              </w:rPr>
            </w:pPr>
            <w:r w:rsidRPr="001D084D">
              <w:rPr>
                <w:sz w:val="22"/>
                <w:szCs w:val="22"/>
              </w:rPr>
              <w:t>10</w:t>
            </w:r>
            <w:r w:rsidRPr="001D084D">
              <w:rPr>
                <w:sz w:val="22"/>
                <w:szCs w:val="22"/>
              </w:rPr>
              <w:tab/>
              <w:t>Castanilor nr. 2</w:t>
            </w:r>
            <w:r w:rsidRPr="001D084D">
              <w:rPr>
                <w:sz w:val="22"/>
                <w:szCs w:val="22"/>
              </w:rPr>
              <w:tab/>
            </w:r>
          </w:p>
          <w:p w14:paraId="5B5C8302" w14:textId="77777777" w:rsidR="001D084D" w:rsidRPr="001D084D" w:rsidRDefault="001D084D" w:rsidP="00B00FDA">
            <w:pPr>
              <w:pStyle w:val="Standard"/>
              <w:rPr>
                <w:sz w:val="22"/>
                <w:szCs w:val="22"/>
              </w:rPr>
            </w:pPr>
            <w:r w:rsidRPr="001D084D">
              <w:rPr>
                <w:sz w:val="22"/>
                <w:szCs w:val="22"/>
              </w:rPr>
              <w:t>11</w:t>
            </w:r>
            <w:r w:rsidRPr="001D084D">
              <w:rPr>
                <w:sz w:val="22"/>
                <w:szCs w:val="22"/>
              </w:rPr>
              <w:tab/>
              <w:t>Ciortea nr. 3</w:t>
            </w:r>
            <w:r w:rsidRPr="001D084D">
              <w:rPr>
                <w:sz w:val="22"/>
                <w:szCs w:val="22"/>
              </w:rPr>
              <w:tab/>
            </w:r>
          </w:p>
          <w:p w14:paraId="071ABFBE" w14:textId="77777777" w:rsidR="001D084D" w:rsidRPr="001D084D" w:rsidRDefault="001D084D" w:rsidP="00B00FDA">
            <w:pPr>
              <w:pStyle w:val="Standard"/>
              <w:rPr>
                <w:sz w:val="22"/>
                <w:szCs w:val="22"/>
              </w:rPr>
            </w:pPr>
            <w:r w:rsidRPr="001D084D">
              <w:rPr>
                <w:sz w:val="22"/>
                <w:szCs w:val="22"/>
              </w:rPr>
              <w:t>12</w:t>
            </w:r>
            <w:r w:rsidRPr="001D084D">
              <w:rPr>
                <w:sz w:val="22"/>
                <w:szCs w:val="22"/>
              </w:rPr>
              <w:tab/>
              <w:t>Cireșilor nr. 6-8</w:t>
            </w:r>
            <w:r w:rsidRPr="001D084D">
              <w:rPr>
                <w:sz w:val="22"/>
                <w:szCs w:val="22"/>
              </w:rPr>
              <w:tab/>
            </w:r>
          </w:p>
          <w:p w14:paraId="283A9199" w14:textId="77777777" w:rsidR="001D084D" w:rsidRPr="001D084D" w:rsidRDefault="001D084D" w:rsidP="00B00FDA">
            <w:pPr>
              <w:pStyle w:val="Standard"/>
              <w:rPr>
                <w:sz w:val="22"/>
                <w:szCs w:val="22"/>
              </w:rPr>
            </w:pPr>
            <w:r w:rsidRPr="001D084D">
              <w:rPr>
                <w:sz w:val="22"/>
                <w:szCs w:val="22"/>
              </w:rPr>
              <w:t>13</w:t>
            </w:r>
            <w:r w:rsidRPr="001D084D">
              <w:rPr>
                <w:sz w:val="22"/>
                <w:szCs w:val="22"/>
              </w:rPr>
              <w:tab/>
              <w:t>Cojocnei nr. 2</w:t>
            </w:r>
            <w:r w:rsidRPr="001D084D">
              <w:rPr>
                <w:sz w:val="22"/>
                <w:szCs w:val="22"/>
              </w:rPr>
              <w:tab/>
            </w:r>
          </w:p>
          <w:p w14:paraId="69F06F8C" w14:textId="77777777" w:rsidR="001D084D" w:rsidRPr="001D084D" w:rsidRDefault="001D084D" w:rsidP="00B00FDA">
            <w:pPr>
              <w:pStyle w:val="Standard"/>
              <w:rPr>
                <w:sz w:val="22"/>
                <w:szCs w:val="22"/>
              </w:rPr>
            </w:pPr>
            <w:r w:rsidRPr="001D084D">
              <w:rPr>
                <w:sz w:val="22"/>
                <w:szCs w:val="22"/>
              </w:rPr>
              <w:t>14</w:t>
            </w:r>
            <w:r w:rsidRPr="001D084D">
              <w:rPr>
                <w:sz w:val="22"/>
                <w:szCs w:val="22"/>
              </w:rPr>
              <w:tab/>
              <w:t>Dâmboviței nr. 79</w:t>
            </w:r>
            <w:r w:rsidRPr="001D084D">
              <w:rPr>
                <w:sz w:val="22"/>
                <w:szCs w:val="22"/>
              </w:rPr>
              <w:tab/>
            </w:r>
          </w:p>
          <w:p w14:paraId="47F44D50" w14:textId="77777777" w:rsidR="001D084D" w:rsidRPr="001D084D" w:rsidRDefault="001D084D" w:rsidP="00B00FDA">
            <w:pPr>
              <w:pStyle w:val="Standard"/>
              <w:rPr>
                <w:sz w:val="22"/>
                <w:szCs w:val="22"/>
                <w:lang w:val="fr-FR"/>
              </w:rPr>
            </w:pPr>
            <w:r w:rsidRPr="001D084D">
              <w:rPr>
                <w:sz w:val="22"/>
                <w:szCs w:val="22"/>
                <w:lang w:val="fr-FR"/>
              </w:rPr>
              <w:t>15</w:t>
            </w:r>
            <w:r w:rsidRPr="001D084D">
              <w:rPr>
                <w:sz w:val="22"/>
                <w:szCs w:val="22"/>
                <w:lang w:val="fr-FR"/>
              </w:rPr>
              <w:tab/>
              <w:t>Dâmboviței nr. 81</w:t>
            </w:r>
            <w:r w:rsidRPr="001D084D">
              <w:rPr>
                <w:sz w:val="22"/>
                <w:szCs w:val="22"/>
                <w:lang w:val="fr-FR"/>
              </w:rPr>
              <w:tab/>
            </w:r>
          </w:p>
          <w:p w14:paraId="0246CEC8" w14:textId="77777777" w:rsidR="001D084D" w:rsidRPr="001D084D" w:rsidRDefault="001D084D" w:rsidP="00B00FDA">
            <w:pPr>
              <w:pStyle w:val="Standard"/>
              <w:rPr>
                <w:sz w:val="22"/>
                <w:szCs w:val="22"/>
                <w:lang w:val="fr-FR"/>
              </w:rPr>
            </w:pPr>
            <w:r w:rsidRPr="001D084D">
              <w:rPr>
                <w:sz w:val="22"/>
                <w:szCs w:val="22"/>
                <w:lang w:val="fr-FR"/>
              </w:rPr>
              <w:t>16</w:t>
            </w:r>
            <w:r w:rsidRPr="001D084D">
              <w:rPr>
                <w:sz w:val="22"/>
                <w:szCs w:val="22"/>
                <w:lang w:val="fr-FR"/>
              </w:rPr>
              <w:tab/>
              <w:t>Dima nr. 12-16</w:t>
            </w:r>
            <w:r w:rsidRPr="001D084D">
              <w:rPr>
                <w:sz w:val="22"/>
                <w:szCs w:val="22"/>
                <w:lang w:val="fr-FR"/>
              </w:rPr>
              <w:tab/>
            </w:r>
          </w:p>
          <w:p w14:paraId="71778487" w14:textId="77777777" w:rsidR="001D084D" w:rsidRPr="001D084D" w:rsidRDefault="001D084D" w:rsidP="00B00FDA">
            <w:pPr>
              <w:pStyle w:val="Standard"/>
              <w:rPr>
                <w:sz w:val="22"/>
                <w:szCs w:val="22"/>
                <w:lang w:val="fr-FR"/>
              </w:rPr>
            </w:pPr>
            <w:r w:rsidRPr="001D084D">
              <w:rPr>
                <w:sz w:val="22"/>
                <w:szCs w:val="22"/>
                <w:lang w:val="fr-FR"/>
              </w:rPr>
              <w:t>17</w:t>
            </w:r>
            <w:r w:rsidRPr="001D084D">
              <w:rPr>
                <w:sz w:val="22"/>
                <w:szCs w:val="22"/>
                <w:lang w:val="fr-FR"/>
              </w:rPr>
              <w:tab/>
              <w:t>Dima nr. 13-15</w:t>
            </w:r>
            <w:r w:rsidRPr="001D084D">
              <w:rPr>
                <w:sz w:val="22"/>
                <w:szCs w:val="22"/>
                <w:lang w:val="fr-FR"/>
              </w:rPr>
              <w:tab/>
            </w:r>
          </w:p>
          <w:p w14:paraId="11241FE4" w14:textId="77777777" w:rsidR="001D084D" w:rsidRPr="001D084D" w:rsidRDefault="001D084D" w:rsidP="00B00FDA">
            <w:pPr>
              <w:pStyle w:val="Standard"/>
              <w:rPr>
                <w:sz w:val="22"/>
                <w:szCs w:val="22"/>
                <w:lang w:val="fr-FR"/>
              </w:rPr>
            </w:pPr>
            <w:r w:rsidRPr="001D084D">
              <w:rPr>
                <w:sz w:val="22"/>
                <w:szCs w:val="22"/>
                <w:lang w:val="fr-FR"/>
              </w:rPr>
              <w:t>18</w:t>
            </w:r>
            <w:r w:rsidRPr="001D084D">
              <w:rPr>
                <w:sz w:val="22"/>
                <w:szCs w:val="22"/>
                <w:lang w:val="fr-FR"/>
              </w:rPr>
              <w:tab/>
              <w:t xml:space="preserve">Dima nr. 2 </w:t>
            </w:r>
            <w:r w:rsidRPr="001D084D">
              <w:rPr>
                <w:sz w:val="22"/>
                <w:szCs w:val="22"/>
                <w:lang w:val="fr-FR"/>
              </w:rPr>
              <w:tab/>
            </w:r>
          </w:p>
          <w:p w14:paraId="31E82726" w14:textId="77777777" w:rsidR="001D084D" w:rsidRPr="001D084D" w:rsidRDefault="001D084D" w:rsidP="00B00FDA">
            <w:pPr>
              <w:pStyle w:val="Standard"/>
              <w:rPr>
                <w:sz w:val="22"/>
                <w:szCs w:val="22"/>
                <w:lang w:val="fr-FR"/>
              </w:rPr>
            </w:pPr>
            <w:r w:rsidRPr="001D084D">
              <w:rPr>
                <w:sz w:val="22"/>
                <w:szCs w:val="22"/>
                <w:lang w:val="fr-FR"/>
              </w:rPr>
              <w:t>19</w:t>
            </w:r>
            <w:r w:rsidRPr="001D084D">
              <w:rPr>
                <w:sz w:val="22"/>
                <w:szCs w:val="22"/>
                <w:lang w:val="fr-FR"/>
              </w:rPr>
              <w:tab/>
              <w:t>Dima nr. 22</w:t>
            </w:r>
            <w:r w:rsidRPr="001D084D">
              <w:rPr>
                <w:sz w:val="22"/>
                <w:szCs w:val="22"/>
                <w:lang w:val="fr-FR"/>
              </w:rPr>
              <w:tab/>
            </w:r>
          </w:p>
          <w:p w14:paraId="3232B4EC" w14:textId="77777777" w:rsidR="001D084D" w:rsidRPr="001D084D" w:rsidRDefault="001D084D" w:rsidP="00B00FDA">
            <w:pPr>
              <w:pStyle w:val="Standard"/>
              <w:rPr>
                <w:sz w:val="22"/>
                <w:szCs w:val="22"/>
                <w:lang w:val="fr-FR"/>
              </w:rPr>
            </w:pPr>
            <w:r w:rsidRPr="001D084D">
              <w:rPr>
                <w:sz w:val="22"/>
                <w:szCs w:val="22"/>
                <w:lang w:val="fr-FR"/>
              </w:rPr>
              <w:t>20</w:t>
            </w:r>
            <w:r w:rsidRPr="001D084D">
              <w:rPr>
                <w:sz w:val="22"/>
                <w:szCs w:val="22"/>
                <w:lang w:val="fr-FR"/>
              </w:rPr>
              <w:tab/>
              <w:t>Dima nr. 23-25</w:t>
            </w:r>
            <w:r w:rsidRPr="001D084D">
              <w:rPr>
                <w:sz w:val="22"/>
                <w:szCs w:val="22"/>
                <w:lang w:val="fr-FR"/>
              </w:rPr>
              <w:tab/>
            </w:r>
          </w:p>
          <w:p w14:paraId="5E538C96" w14:textId="77777777" w:rsidR="001D084D" w:rsidRPr="001D084D" w:rsidRDefault="001D084D" w:rsidP="00B00FDA">
            <w:pPr>
              <w:pStyle w:val="Standard"/>
              <w:rPr>
                <w:sz w:val="22"/>
                <w:szCs w:val="22"/>
                <w:lang w:val="fr-FR"/>
              </w:rPr>
            </w:pPr>
            <w:r w:rsidRPr="001D084D">
              <w:rPr>
                <w:sz w:val="22"/>
                <w:szCs w:val="22"/>
                <w:lang w:val="fr-FR"/>
              </w:rPr>
              <w:t>21</w:t>
            </w:r>
            <w:r w:rsidRPr="001D084D">
              <w:rPr>
                <w:sz w:val="22"/>
                <w:szCs w:val="22"/>
                <w:lang w:val="fr-FR"/>
              </w:rPr>
              <w:tab/>
              <w:t xml:space="preserve">Dima nr. 27-29   </w:t>
            </w:r>
            <w:r w:rsidRPr="001D084D">
              <w:rPr>
                <w:sz w:val="22"/>
                <w:szCs w:val="22"/>
                <w:lang w:val="fr-FR"/>
              </w:rPr>
              <w:tab/>
            </w:r>
          </w:p>
          <w:p w14:paraId="464541F0" w14:textId="77777777" w:rsidR="001D084D" w:rsidRPr="001D084D" w:rsidRDefault="001D084D" w:rsidP="00B00FDA">
            <w:pPr>
              <w:pStyle w:val="Standard"/>
              <w:rPr>
                <w:sz w:val="22"/>
                <w:szCs w:val="22"/>
                <w:lang w:val="fr-FR"/>
              </w:rPr>
            </w:pPr>
            <w:r w:rsidRPr="001D084D">
              <w:rPr>
                <w:sz w:val="22"/>
                <w:szCs w:val="22"/>
                <w:lang w:val="fr-FR"/>
              </w:rPr>
              <w:t>22</w:t>
            </w:r>
            <w:r w:rsidRPr="001D084D">
              <w:rPr>
                <w:sz w:val="22"/>
                <w:szCs w:val="22"/>
                <w:lang w:val="fr-FR"/>
              </w:rPr>
              <w:tab/>
              <w:t>Dima nr. 33-35</w:t>
            </w:r>
            <w:r w:rsidRPr="001D084D">
              <w:rPr>
                <w:sz w:val="22"/>
                <w:szCs w:val="22"/>
                <w:lang w:val="fr-FR"/>
              </w:rPr>
              <w:tab/>
            </w:r>
          </w:p>
          <w:p w14:paraId="69FF8028" w14:textId="77777777" w:rsidR="001D084D" w:rsidRPr="001D084D" w:rsidRDefault="001D084D" w:rsidP="00B00FDA">
            <w:pPr>
              <w:pStyle w:val="Standard"/>
              <w:rPr>
                <w:sz w:val="22"/>
                <w:szCs w:val="22"/>
                <w:lang w:val="fr-FR"/>
              </w:rPr>
            </w:pPr>
            <w:r w:rsidRPr="001D084D">
              <w:rPr>
                <w:sz w:val="22"/>
                <w:szCs w:val="22"/>
                <w:lang w:val="fr-FR"/>
              </w:rPr>
              <w:t>23</w:t>
            </w:r>
            <w:r w:rsidRPr="001D084D">
              <w:rPr>
                <w:sz w:val="22"/>
                <w:szCs w:val="22"/>
                <w:lang w:val="fr-FR"/>
              </w:rPr>
              <w:tab/>
              <w:t>Dima nr. 41-43</w:t>
            </w:r>
            <w:r w:rsidRPr="001D084D">
              <w:rPr>
                <w:sz w:val="22"/>
                <w:szCs w:val="22"/>
                <w:lang w:val="fr-FR"/>
              </w:rPr>
              <w:tab/>
            </w:r>
          </w:p>
          <w:p w14:paraId="09E474EC" w14:textId="77777777" w:rsidR="001D084D" w:rsidRPr="001D084D" w:rsidRDefault="001D084D" w:rsidP="00B00FDA">
            <w:pPr>
              <w:pStyle w:val="Standard"/>
              <w:rPr>
                <w:sz w:val="22"/>
                <w:szCs w:val="22"/>
                <w:lang w:val="en-US"/>
              </w:rPr>
            </w:pPr>
            <w:r w:rsidRPr="001D084D">
              <w:rPr>
                <w:sz w:val="22"/>
                <w:szCs w:val="22"/>
                <w:lang w:val="en-US"/>
              </w:rPr>
              <w:t>24</w:t>
            </w:r>
            <w:r w:rsidRPr="001D084D">
              <w:rPr>
                <w:sz w:val="22"/>
                <w:szCs w:val="22"/>
                <w:lang w:val="en-US"/>
              </w:rPr>
              <w:tab/>
              <w:t>Dima nr.9-11</w:t>
            </w:r>
            <w:r w:rsidRPr="001D084D">
              <w:rPr>
                <w:sz w:val="22"/>
                <w:szCs w:val="22"/>
                <w:lang w:val="en-US"/>
              </w:rPr>
              <w:tab/>
            </w:r>
          </w:p>
          <w:p w14:paraId="1C6634EA" w14:textId="77777777" w:rsidR="001D084D" w:rsidRPr="001D084D" w:rsidRDefault="001D084D" w:rsidP="00B00FDA">
            <w:pPr>
              <w:pStyle w:val="Standard"/>
              <w:rPr>
                <w:sz w:val="22"/>
                <w:szCs w:val="22"/>
                <w:lang w:val="en-US"/>
              </w:rPr>
            </w:pPr>
            <w:r w:rsidRPr="001D084D">
              <w:rPr>
                <w:sz w:val="22"/>
                <w:szCs w:val="22"/>
                <w:lang w:val="en-US"/>
              </w:rPr>
              <w:t>25</w:t>
            </w:r>
            <w:r w:rsidRPr="001D084D">
              <w:rPr>
                <w:sz w:val="22"/>
                <w:szCs w:val="22"/>
                <w:lang w:val="en-US"/>
              </w:rPr>
              <w:tab/>
              <w:t>Donath nr. 113, 115, 117</w:t>
            </w:r>
            <w:r w:rsidRPr="001D084D">
              <w:rPr>
                <w:sz w:val="22"/>
                <w:szCs w:val="22"/>
                <w:lang w:val="en-US"/>
              </w:rPr>
              <w:tab/>
            </w:r>
          </w:p>
          <w:p w14:paraId="1808AACF" w14:textId="77777777" w:rsidR="001D084D" w:rsidRPr="001D084D" w:rsidRDefault="001D084D" w:rsidP="00B00FDA">
            <w:pPr>
              <w:pStyle w:val="Standard"/>
              <w:rPr>
                <w:sz w:val="22"/>
                <w:szCs w:val="22"/>
                <w:lang w:val="en-US"/>
              </w:rPr>
            </w:pPr>
            <w:r w:rsidRPr="001D084D">
              <w:rPr>
                <w:sz w:val="22"/>
                <w:szCs w:val="22"/>
                <w:lang w:val="en-US"/>
              </w:rPr>
              <w:t>26</w:t>
            </w:r>
            <w:r w:rsidRPr="001D084D">
              <w:rPr>
                <w:sz w:val="22"/>
                <w:szCs w:val="22"/>
                <w:lang w:val="en-US"/>
              </w:rPr>
              <w:tab/>
              <w:t>Dunării nr 25</w:t>
            </w:r>
            <w:r w:rsidRPr="001D084D">
              <w:rPr>
                <w:sz w:val="22"/>
                <w:szCs w:val="22"/>
                <w:lang w:val="en-US"/>
              </w:rPr>
              <w:tab/>
            </w:r>
          </w:p>
          <w:p w14:paraId="1F8D8AB6" w14:textId="77777777" w:rsidR="001D084D" w:rsidRPr="001D084D" w:rsidRDefault="001D084D" w:rsidP="00B00FDA">
            <w:pPr>
              <w:pStyle w:val="Standard"/>
              <w:rPr>
                <w:sz w:val="22"/>
                <w:szCs w:val="22"/>
                <w:lang w:val="en-US"/>
              </w:rPr>
            </w:pPr>
            <w:r w:rsidRPr="001D084D">
              <w:rPr>
                <w:sz w:val="22"/>
                <w:szCs w:val="22"/>
                <w:lang w:val="en-US"/>
              </w:rPr>
              <w:t>27</w:t>
            </w:r>
            <w:r w:rsidRPr="001D084D">
              <w:rPr>
                <w:sz w:val="22"/>
                <w:szCs w:val="22"/>
                <w:lang w:val="en-US"/>
              </w:rPr>
              <w:tab/>
              <w:t>Fabricii nr. 19</w:t>
            </w:r>
            <w:r w:rsidRPr="001D084D">
              <w:rPr>
                <w:sz w:val="22"/>
                <w:szCs w:val="22"/>
                <w:lang w:val="en-US"/>
              </w:rPr>
              <w:tab/>
            </w:r>
          </w:p>
          <w:p w14:paraId="140F34D9" w14:textId="77777777" w:rsidR="001D084D" w:rsidRPr="001D084D" w:rsidRDefault="001D084D" w:rsidP="00B00FDA">
            <w:pPr>
              <w:pStyle w:val="Standard"/>
              <w:rPr>
                <w:sz w:val="22"/>
                <w:szCs w:val="22"/>
                <w:lang w:val="en-US"/>
              </w:rPr>
            </w:pPr>
            <w:r w:rsidRPr="001D084D">
              <w:rPr>
                <w:sz w:val="22"/>
                <w:szCs w:val="22"/>
                <w:lang w:val="en-US"/>
              </w:rPr>
              <w:t>28</w:t>
            </w:r>
            <w:r w:rsidRPr="001D084D">
              <w:rPr>
                <w:sz w:val="22"/>
                <w:szCs w:val="22"/>
                <w:lang w:val="en-US"/>
              </w:rPr>
              <w:tab/>
            </w:r>
            <w:r w:rsidRPr="001D084D">
              <w:rPr>
                <w:sz w:val="22"/>
                <w:szCs w:val="22"/>
                <w:lang w:val="ro-RO"/>
              </w:rPr>
              <w:t>Fântânele</w:t>
            </w:r>
            <w:r w:rsidRPr="001D084D">
              <w:rPr>
                <w:sz w:val="22"/>
                <w:szCs w:val="22"/>
                <w:lang w:val="en-US"/>
              </w:rPr>
              <w:t xml:space="preserve"> nr. 1  </w:t>
            </w:r>
            <w:r w:rsidRPr="001D084D">
              <w:rPr>
                <w:sz w:val="22"/>
                <w:szCs w:val="22"/>
                <w:lang w:val="en-US"/>
              </w:rPr>
              <w:tab/>
            </w:r>
          </w:p>
          <w:p w14:paraId="266B1C4F" w14:textId="77777777" w:rsidR="001D084D" w:rsidRPr="001D084D" w:rsidRDefault="001D084D" w:rsidP="00B00FDA">
            <w:pPr>
              <w:pStyle w:val="Standard"/>
              <w:rPr>
                <w:sz w:val="22"/>
                <w:szCs w:val="22"/>
                <w:lang w:val="en-US"/>
              </w:rPr>
            </w:pPr>
            <w:r w:rsidRPr="001D084D">
              <w:rPr>
                <w:sz w:val="22"/>
                <w:szCs w:val="22"/>
                <w:lang w:val="en-US"/>
              </w:rPr>
              <w:t>29</w:t>
            </w:r>
            <w:r w:rsidRPr="001D084D">
              <w:rPr>
                <w:sz w:val="22"/>
                <w:szCs w:val="22"/>
                <w:lang w:val="en-US"/>
              </w:rPr>
              <w:tab/>
            </w:r>
            <w:r w:rsidRPr="001D084D">
              <w:rPr>
                <w:sz w:val="22"/>
                <w:szCs w:val="22"/>
                <w:lang w:val="ro-RO"/>
              </w:rPr>
              <w:t>Fântânele</w:t>
            </w:r>
            <w:r w:rsidRPr="001D084D">
              <w:rPr>
                <w:sz w:val="22"/>
                <w:szCs w:val="22"/>
                <w:lang w:val="en-US"/>
              </w:rPr>
              <w:t xml:space="preserve"> nr. 7</w:t>
            </w:r>
            <w:r w:rsidRPr="001D084D">
              <w:rPr>
                <w:sz w:val="22"/>
                <w:szCs w:val="22"/>
                <w:lang w:val="en-US"/>
              </w:rPr>
              <w:tab/>
            </w:r>
          </w:p>
          <w:p w14:paraId="7629D45E" w14:textId="77777777" w:rsidR="001D084D" w:rsidRPr="001D084D" w:rsidRDefault="001D084D" w:rsidP="00B00FDA">
            <w:pPr>
              <w:pStyle w:val="Standard"/>
              <w:rPr>
                <w:sz w:val="22"/>
                <w:szCs w:val="22"/>
                <w:lang w:val="en-US"/>
              </w:rPr>
            </w:pPr>
            <w:r w:rsidRPr="001D084D">
              <w:rPr>
                <w:sz w:val="22"/>
                <w:szCs w:val="22"/>
                <w:lang w:val="en-US"/>
              </w:rPr>
              <w:t>30</w:t>
            </w:r>
            <w:r w:rsidRPr="001D084D">
              <w:rPr>
                <w:sz w:val="22"/>
                <w:szCs w:val="22"/>
                <w:lang w:val="en-US"/>
              </w:rPr>
              <w:tab/>
              <w:t>Godeanu nr. 1</w:t>
            </w:r>
            <w:r w:rsidRPr="001D084D">
              <w:rPr>
                <w:sz w:val="22"/>
                <w:szCs w:val="22"/>
                <w:lang w:val="en-US"/>
              </w:rPr>
              <w:tab/>
            </w:r>
          </w:p>
          <w:p w14:paraId="3DC519E7" w14:textId="77777777" w:rsidR="001D084D" w:rsidRPr="001D084D" w:rsidRDefault="001D084D" w:rsidP="00B00FDA">
            <w:pPr>
              <w:pStyle w:val="Standard"/>
              <w:rPr>
                <w:sz w:val="22"/>
                <w:szCs w:val="22"/>
                <w:lang w:val="en-US"/>
              </w:rPr>
            </w:pPr>
            <w:r w:rsidRPr="001D084D">
              <w:rPr>
                <w:sz w:val="22"/>
                <w:szCs w:val="22"/>
                <w:lang w:val="en-US"/>
              </w:rPr>
              <w:t>31</w:t>
            </w:r>
            <w:r w:rsidRPr="001D084D">
              <w:rPr>
                <w:sz w:val="22"/>
                <w:szCs w:val="22"/>
                <w:lang w:val="en-US"/>
              </w:rPr>
              <w:tab/>
              <w:t>Iugoslaviei nr. 72</w:t>
            </w:r>
            <w:r w:rsidRPr="001D084D">
              <w:rPr>
                <w:sz w:val="22"/>
                <w:szCs w:val="22"/>
                <w:lang w:val="en-US"/>
              </w:rPr>
              <w:tab/>
            </w:r>
          </w:p>
          <w:p w14:paraId="4D7F8138" w14:textId="77777777" w:rsidR="001D084D" w:rsidRPr="001D084D" w:rsidRDefault="001D084D" w:rsidP="00B00FDA">
            <w:pPr>
              <w:pStyle w:val="Standard"/>
              <w:rPr>
                <w:sz w:val="22"/>
                <w:szCs w:val="22"/>
                <w:lang w:val="en-US"/>
              </w:rPr>
            </w:pPr>
            <w:r w:rsidRPr="001D084D">
              <w:rPr>
                <w:sz w:val="22"/>
                <w:szCs w:val="22"/>
                <w:lang w:val="en-US"/>
              </w:rPr>
              <w:t>32</w:t>
            </w:r>
            <w:r w:rsidRPr="001D084D">
              <w:rPr>
                <w:sz w:val="22"/>
                <w:szCs w:val="22"/>
                <w:lang w:val="en-US"/>
              </w:rPr>
              <w:tab/>
              <w:t>Luceafărului nr 10-11</w:t>
            </w:r>
            <w:r w:rsidRPr="001D084D">
              <w:rPr>
                <w:sz w:val="22"/>
                <w:szCs w:val="22"/>
                <w:lang w:val="en-US"/>
              </w:rPr>
              <w:tab/>
            </w:r>
          </w:p>
          <w:p w14:paraId="2F8D1411" w14:textId="77777777" w:rsidR="001D084D" w:rsidRPr="001D084D" w:rsidRDefault="001D084D" w:rsidP="00B00FDA">
            <w:pPr>
              <w:pStyle w:val="Standard"/>
              <w:rPr>
                <w:sz w:val="22"/>
                <w:szCs w:val="22"/>
                <w:lang w:val="fr-FR"/>
              </w:rPr>
            </w:pPr>
            <w:r w:rsidRPr="001D084D">
              <w:rPr>
                <w:sz w:val="22"/>
                <w:szCs w:val="22"/>
                <w:lang w:val="fr-FR"/>
              </w:rPr>
              <w:t>33</w:t>
            </w:r>
            <w:r w:rsidRPr="001D084D">
              <w:rPr>
                <w:sz w:val="22"/>
                <w:szCs w:val="22"/>
                <w:lang w:val="fr-FR"/>
              </w:rPr>
              <w:tab/>
              <w:t>Luceafarului nr. 1-3-5</w:t>
            </w:r>
            <w:r w:rsidRPr="001D084D">
              <w:rPr>
                <w:sz w:val="22"/>
                <w:szCs w:val="22"/>
                <w:lang w:val="fr-FR"/>
              </w:rPr>
              <w:tab/>
            </w:r>
          </w:p>
          <w:p w14:paraId="52479808" w14:textId="77777777" w:rsidR="001D084D" w:rsidRPr="001D084D" w:rsidRDefault="001D084D" w:rsidP="00B00FDA">
            <w:pPr>
              <w:pStyle w:val="Standard"/>
              <w:rPr>
                <w:sz w:val="22"/>
                <w:szCs w:val="22"/>
                <w:lang w:val="fr-FR"/>
              </w:rPr>
            </w:pPr>
            <w:r w:rsidRPr="001D084D">
              <w:rPr>
                <w:sz w:val="22"/>
                <w:szCs w:val="22"/>
                <w:lang w:val="fr-FR"/>
              </w:rPr>
              <w:t>34</w:t>
            </w:r>
            <w:r w:rsidRPr="001D084D">
              <w:rPr>
                <w:sz w:val="22"/>
                <w:szCs w:val="22"/>
                <w:lang w:val="fr-FR"/>
              </w:rPr>
              <w:tab/>
              <w:t>Lunii nr. 1-2-3-5, str. Rapsodiei nr. 21</w:t>
            </w:r>
          </w:p>
          <w:p w14:paraId="1FA04C2A" w14:textId="77777777" w:rsidR="001D084D" w:rsidRPr="001D084D" w:rsidRDefault="001D084D" w:rsidP="00B00FDA">
            <w:pPr>
              <w:pStyle w:val="Standard"/>
              <w:rPr>
                <w:sz w:val="22"/>
                <w:szCs w:val="22"/>
                <w:lang w:val="fr-FR"/>
              </w:rPr>
            </w:pPr>
            <w:r w:rsidRPr="001D084D">
              <w:rPr>
                <w:sz w:val="22"/>
                <w:szCs w:val="22"/>
                <w:lang w:val="fr-FR"/>
              </w:rPr>
              <w:t>35</w:t>
            </w:r>
            <w:r w:rsidRPr="001D084D">
              <w:rPr>
                <w:sz w:val="22"/>
                <w:szCs w:val="22"/>
                <w:lang w:val="fr-FR"/>
              </w:rPr>
              <w:tab/>
              <w:t>Mehedinți nr. 34-36</w:t>
            </w:r>
            <w:r w:rsidRPr="001D084D">
              <w:rPr>
                <w:sz w:val="22"/>
                <w:szCs w:val="22"/>
                <w:lang w:val="fr-FR"/>
              </w:rPr>
              <w:tab/>
            </w:r>
          </w:p>
          <w:p w14:paraId="6396B841" w14:textId="77777777" w:rsidR="001D084D" w:rsidRPr="001D084D" w:rsidRDefault="001D084D" w:rsidP="00B00FDA">
            <w:pPr>
              <w:pStyle w:val="Standard"/>
              <w:rPr>
                <w:sz w:val="22"/>
                <w:szCs w:val="22"/>
                <w:lang w:val="fr-FR"/>
              </w:rPr>
            </w:pPr>
            <w:r w:rsidRPr="001D084D">
              <w:rPr>
                <w:sz w:val="22"/>
                <w:szCs w:val="22"/>
                <w:lang w:val="fr-FR"/>
              </w:rPr>
              <w:t>36</w:t>
            </w:r>
            <w:r w:rsidRPr="001D084D">
              <w:rPr>
                <w:sz w:val="22"/>
                <w:szCs w:val="22"/>
                <w:lang w:val="fr-FR"/>
              </w:rPr>
              <w:tab/>
              <w:t>Mehedinți nr. 44-46-48</w:t>
            </w:r>
            <w:r w:rsidRPr="001D084D">
              <w:rPr>
                <w:sz w:val="22"/>
                <w:szCs w:val="22"/>
                <w:lang w:val="fr-FR"/>
              </w:rPr>
              <w:tab/>
            </w:r>
          </w:p>
          <w:p w14:paraId="28277D04" w14:textId="77777777" w:rsidR="001D084D" w:rsidRPr="001D084D" w:rsidRDefault="001D084D" w:rsidP="00B00FDA">
            <w:pPr>
              <w:pStyle w:val="Standard"/>
              <w:rPr>
                <w:sz w:val="22"/>
                <w:szCs w:val="22"/>
                <w:lang w:val="fr-FR"/>
              </w:rPr>
            </w:pPr>
          </w:p>
        </w:tc>
        <w:tc>
          <w:tcPr>
            <w:tcW w:w="4770" w:type="dxa"/>
          </w:tcPr>
          <w:p w14:paraId="0DF3CF68" w14:textId="77777777" w:rsidR="001D084D" w:rsidRPr="001D084D" w:rsidRDefault="001D084D" w:rsidP="00B00FDA">
            <w:pPr>
              <w:pStyle w:val="Standard"/>
              <w:rPr>
                <w:sz w:val="22"/>
                <w:szCs w:val="22"/>
                <w:lang w:val="fr-FR"/>
              </w:rPr>
            </w:pPr>
            <w:r w:rsidRPr="001D084D">
              <w:rPr>
                <w:sz w:val="22"/>
                <w:szCs w:val="22"/>
                <w:lang w:val="fr-FR"/>
              </w:rPr>
              <w:t>37</w:t>
            </w:r>
            <w:r w:rsidRPr="001D084D">
              <w:rPr>
                <w:sz w:val="22"/>
                <w:szCs w:val="22"/>
                <w:lang w:val="fr-FR"/>
              </w:rPr>
              <w:tab/>
              <w:t>Mehedinți nr. 51-53, 84</w:t>
            </w:r>
            <w:r w:rsidRPr="001D084D">
              <w:rPr>
                <w:sz w:val="22"/>
                <w:szCs w:val="22"/>
                <w:lang w:val="fr-FR"/>
              </w:rPr>
              <w:tab/>
            </w:r>
          </w:p>
          <w:p w14:paraId="5D689129" w14:textId="77777777" w:rsidR="001D084D" w:rsidRPr="001D084D" w:rsidRDefault="001D084D" w:rsidP="00B00FDA">
            <w:pPr>
              <w:pStyle w:val="Standard"/>
              <w:rPr>
                <w:sz w:val="22"/>
                <w:szCs w:val="22"/>
                <w:lang w:val="fr-FR"/>
              </w:rPr>
            </w:pPr>
            <w:r w:rsidRPr="001D084D">
              <w:rPr>
                <w:sz w:val="22"/>
                <w:szCs w:val="22"/>
                <w:lang w:val="fr-FR"/>
              </w:rPr>
              <w:t>38</w:t>
            </w:r>
            <w:r w:rsidRPr="001D084D">
              <w:rPr>
                <w:sz w:val="22"/>
                <w:szCs w:val="22"/>
                <w:lang w:val="fr-FR"/>
              </w:rPr>
              <w:tab/>
              <w:t>Mehedinți nr. 58-60</w:t>
            </w:r>
            <w:r w:rsidRPr="001D084D">
              <w:rPr>
                <w:sz w:val="22"/>
                <w:szCs w:val="22"/>
                <w:lang w:val="fr-FR"/>
              </w:rPr>
              <w:tab/>
            </w:r>
          </w:p>
          <w:p w14:paraId="0F95BD92" w14:textId="77777777" w:rsidR="001D084D" w:rsidRPr="001D084D" w:rsidRDefault="001D084D" w:rsidP="00B00FDA">
            <w:pPr>
              <w:pStyle w:val="Standard"/>
              <w:rPr>
                <w:sz w:val="22"/>
                <w:szCs w:val="22"/>
                <w:lang w:val="fr-FR"/>
              </w:rPr>
            </w:pPr>
            <w:r w:rsidRPr="001D084D">
              <w:rPr>
                <w:sz w:val="22"/>
                <w:szCs w:val="22"/>
                <w:lang w:val="fr-FR"/>
              </w:rPr>
              <w:t>39</w:t>
            </w:r>
            <w:r w:rsidRPr="001D084D">
              <w:rPr>
                <w:sz w:val="22"/>
                <w:szCs w:val="22"/>
                <w:lang w:val="fr-FR"/>
              </w:rPr>
              <w:tab/>
            </w:r>
            <w:r w:rsidRPr="001D084D">
              <w:rPr>
                <w:sz w:val="22"/>
                <w:szCs w:val="22"/>
                <w:lang w:val="ro-RO"/>
              </w:rPr>
              <w:t>Mehedinți</w:t>
            </w:r>
            <w:r w:rsidRPr="001D084D">
              <w:rPr>
                <w:sz w:val="22"/>
                <w:szCs w:val="22"/>
                <w:lang w:val="fr-FR"/>
              </w:rPr>
              <w:t xml:space="preserve"> nr. 66-68</w:t>
            </w:r>
            <w:r w:rsidRPr="001D084D">
              <w:rPr>
                <w:sz w:val="22"/>
                <w:szCs w:val="22"/>
                <w:lang w:val="fr-FR"/>
              </w:rPr>
              <w:tab/>
            </w:r>
          </w:p>
          <w:p w14:paraId="7E963E30" w14:textId="77777777" w:rsidR="001D084D" w:rsidRPr="001D084D" w:rsidRDefault="001D084D" w:rsidP="00B00FDA">
            <w:pPr>
              <w:pStyle w:val="Standard"/>
              <w:rPr>
                <w:sz w:val="22"/>
                <w:szCs w:val="22"/>
              </w:rPr>
            </w:pPr>
            <w:r w:rsidRPr="001D084D">
              <w:rPr>
                <w:sz w:val="22"/>
                <w:szCs w:val="22"/>
              </w:rPr>
              <w:t>40</w:t>
            </w:r>
            <w:r w:rsidRPr="001D084D">
              <w:rPr>
                <w:sz w:val="22"/>
                <w:szCs w:val="22"/>
              </w:rPr>
              <w:tab/>
              <w:t>Meteor nr. 4-6</w:t>
            </w:r>
            <w:r w:rsidRPr="001D084D">
              <w:rPr>
                <w:sz w:val="22"/>
                <w:szCs w:val="22"/>
              </w:rPr>
              <w:tab/>
            </w:r>
          </w:p>
          <w:p w14:paraId="64DCA176" w14:textId="77777777" w:rsidR="001D084D" w:rsidRPr="001D084D" w:rsidRDefault="001D084D" w:rsidP="00B00FDA">
            <w:pPr>
              <w:pStyle w:val="Standard"/>
              <w:rPr>
                <w:sz w:val="22"/>
                <w:szCs w:val="22"/>
              </w:rPr>
            </w:pPr>
            <w:r w:rsidRPr="001D084D">
              <w:rPr>
                <w:sz w:val="22"/>
                <w:szCs w:val="22"/>
              </w:rPr>
              <w:t>41</w:t>
            </w:r>
            <w:r w:rsidRPr="001D084D">
              <w:rPr>
                <w:sz w:val="22"/>
                <w:szCs w:val="22"/>
              </w:rPr>
              <w:tab/>
              <w:t>Meteor nr. 8, Jupiter nr 6</w:t>
            </w:r>
            <w:r w:rsidRPr="001D084D">
              <w:rPr>
                <w:sz w:val="22"/>
                <w:szCs w:val="22"/>
              </w:rPr>
              <w:tab/>
            </w:r>
          </w:p>
          <w:p w14:paraId="7F2B069A" w14:textId="77777777" w:rsidR="001D084D" w:rsidRPr="001D084D" w:rsidRDefault="001D084D" w:rsidP="00B00FDA">
            <w:pPr>
              <w:pStyle w:val="Standard"/>
              <w:rPr>
                <w:sz w:val="22"/>
                <w:szCs w:val="22"/>
              </w:rPr>
            </w:pPr>
            <w:r w:rsidRPr="001D084D">
              <w:rPr>
                <w:sz w:val="22"/>
                <w:szCs w:val="22"/>
              </w:rPr>
              <w:t>42</w:t>
            </w:r>
            <w:r w:rsidRPr="001D084D">
              <w:rPr>
                <w:sz w:val="22"/>
                <w:szCs w:val="22"/>
              </w:rPr>
              <w:tab/>
              <w:t>Muncitorilor nr. 24</w:t>
            </w:r>
            <w:r w:rsidRPr="001D084D">
              <w:rPr>
                <w:sz w:val="22"/>
                <w:szCs w:val="22"/>
              </w:rPr>
              <w:tab/>
            </w:r>
          </w:p>
          <w:p w14:paraId="30A940E0" w14:textId="77777777" w:rsidR="001D084D" w:rsidRPr="001D084D" w:rsidRDefault="001D084D" w:rsidP="00B00FDA">
            <w:pPr>
              <w:pStyle w:val="Standard"/>
              <w:rPr>
                <w:sz w:val="22"/>
                <w:szCs w:val="22"/>
              </w:rPr>
            </w:pPr>
            <w:r w:rsidRPr="001D084D">
              <w:rPr>
                <w:sz w:val="22"/>
                <w:szCs w:val="22"/>
              </w:rPr>
              <w:t>43</w:t>
            </w:r>
            <w:r w:rsidRPr="001D084D">
              <w:rPr>
                <w:sz w:val="22"/>
                <w:szCs w:val="22"/>
              </w:rPr>
              <w:tab/>
              <w:t>Muncitorilor nr. 28</w:t>
            </w:r>
            <w:r w:rsidRPr="001D084D">
              <w:rPr>
                <w:sz w:val="22"/>
                <w:szCs w:val="22"/>
              </w:rPr>
              <w:tab/>
            </w:r>
          </w:p>
          <w:p w14:paraId="682A9FD3" w14:textId="77777777" w:rsidR="001D084D" w:rsidRPr="001D084D" w:rsidRDefault="001D084D" w:rsidP="00B00FDA">
            <w:pPr>
              <w:pStyle w:val="Standard"/>
              <w:rPr>
                <w:sz w:val="22"/>
                <w:szCs w:val="22"/>
              </w:rPr>
            </w:pPr>
            <w:r w:rsidRPr="001D084D">
              <w:rPr>
                <w:sz w:val="22"/>
                <w:szCs w:val="22"/>
              </w:rPr>
              <w:t>44</w:t>
            </w:r>
            <w:r w:rsidRPr="001D084D">
              <w:rPr>
                <w:sz w:val="22"/>
                <w:szCs w:val="22"/>
              </w:rPr>
              <w:tab/>
              <w:t>Muncitorilor nr. 5</w:t>
            </w:r>
            <w:r w:rsidRPr="001D084D">
              <w:rPr>
                <w:sz w:val="22"/>
                <w:szCs w:val="22"/>
              </w:rPr>
              <w:tab/>
            </w:r>
          </w:p>
          <w:p w14:paraId="4642424F" w14:textId="77777777" w:rsidR="001D084D" w:rsidRPr="001D084D" w:rsidRDefault="001D084D" w:rsidP="00B00FDA">
            <w:pPr>
              <w:pStyle w:val="Standard"/>
              <w:rPr>
                <w:sz w:val="22"/>
                <w:szCs w:val="22"/>
                <w:lang w:val="en-US"/>
              </w:rPr>
            </w:pPr>
            <w:r w:rsidRPr="001D084D">
              <w:rPr>
                <w:sz w:val="22"/>
                <w:szCs w:val="22"/>
              </w:rPr>
              <w:t>45</w:t>
            </w:r>
            <w:r w:rsidRPr="001D084D">
              <w:rPr>
                <w:sz w:val="22"/>
                <w:szCs w:val="22"/>
              </w:rPr>
              <w:tab/>
              <w:t xml:space="preserve">Muncitorilor nr. 8, bl. </w:t>
            </w:r>
            <w:r w:rsidRPr="001D084D">
              <w:rPr>
                <w:sz w:val="22"/>
                <w:szCs w:val="22"/>
                <w:lang w:val="en-US"/>
              </w:rPr>
              <w:t>A2 – în spate</w:t>
            </w:r>
          </w:p>
          <w:p w14:paraId="76F6B6AC" w14:textId="77777777" w:rsidR="001D084D" w:rsidRPr="001D084D" w:rsidRDefault="001D084D" w:rsidP="00B00FDA">
            <w:pPr>
              <w:pStyle w:val="Standard"/>
              <w:rPr>
                <w:sz w:val="22"/>
                <w:szCs w:val="22"/>
                <w:lang w:val="fr-FR"/>
              </w:rPr>
            </w:pPr>
            <w:r w:rsidRPr="001D084D">
              <w:rPr>
                <w:sz w:val="22"/>
                <w:szCs w:val="22"/>
                <w:lang w:val="fr-FR"/>
              </w:rPr>
              <w:t>46</w:t>
            </w:r>
            <w:r w:rsidRPr="001D084D">
              <w:rPr>
                <w:sz w:val="22"/>
                <w:szCs w:val="22"/>
                <w:lang w:val="fr-FR"/>
              </w:rPr>
              <w:tab/>
              <w:t>Mureșului nr. 60</w:t>
            </w:r>
            <w:r w:rsidRPr="001D084D">
              <w:rPr>
                <w:sz w:val="22"/>
                <w:szCs w:val="22"/>
                <w:lang w:val="fr-FR"/>
              </w:rPr>
              <w:tab/>
            </w:r>
          </w:p>
          <w:p w14:paraId="71CAECDA" w14:textId="77777777" w:rsidR="001D084D" w:rsidRPr="001D084D" w:rsidRDefault="001D084D" w:rsidP="00B00FDA">
            <w:pPr>
              <w:pStyle w:val="Standard"/>
              <w:rPr>
                <w:sz w:val="22"/>
                <w:szCs w:val="22"/>
                <w:lang w:val="fr-FR"/>
              </w:rPr>
            </w:pPr>
            <w:r w:rsidRPr="001D084D">
              <w:rPr>
                <w:sz w:val="22"/>
                <w:szCs w:val="22"/>
                <w:lang w:val="fr-FR"/>
              </w:rPr>
              <w:t>47</w:t>
            </w:r>
            <w:r w:rsidRPr="001D084D">
              <w:rPr>
                <w:sz w:val="22"/>
                <w:szCs w:val="22"/>
                <w:lang w:val="fr-FR"/>
              </w:rPr>
              <w:tab/>
              <w:t>Observatorului nr 11 Jupiter nr 4-7</w:t>
            </w:r>
          </w:p>
          <w:p w14:paraId="10ED5784" w14:textId="77777777" w:rsidR="001D084D" w:rsidRPr="001D084D" w:rsidRDefault="001D084D" w:rsidP="00B00FDA">
            <w:pPr>
              <w:pStyle w:val="Standard"/>
              <w:rPr>
                <w:sz w:val="22"/>
                <w:szCs w:val="22"/>
                <w:lang w:val="fr-FR"/>
              </w:rPr>
            </w:pPr>
            <w:r w:rsidRPr="001D084D">
              <w:rPr>
                <w:sz w:val="22"/>
                <w:szCs w:val="22"/>
                <w:lang w:val="fr-FR"/>
              </w:rPr>
              <w:t>48</w:t>
            </w:r>
            <w:r w:rsidRPr="001D084D">
              <w:rPr>
                <w:sz w:val="22"/>
                <w:szCs w:val="22"/>
                <w:lang w:val="fr-FR"/>
              </w:rPr>
              <w:tab/>
              <w:t>Observatorului nr 13-15, Jupiter nr 9</w:t>
            </w:r>
          </w:p>
          <w:p w14:paraId="7C432137" w14:textId="77777777" w:rsidR="001D084D" w:rsidRPr="001D084D" w:rsidRDefault="001D084D" w:rsidP="00B00FDA">
            <w:pPr>
              <w:pStyle w:val="Standard"/>
              <w:rPr>
                <w:sz w:val="22"/>
                <w:szCs w:val="22"/>
                <w:lang w:val="fr-FR"/>
              </w:rPr>
            </w:pPr>
            <w:r w:rsidRPr="001D084D">
              <w:rPr>
                <w:sz w:val="22"/>
                <w:szCs w:val="22"/>
                <w:lang w:val="fr-FR"/>
              </w:rPr>
              <w:t>49</w:t>
            </w:r>
            <w:r w:rsidRPr="001D084D">
              <w:rPr>
                <w:sz w:val="22"/>
                <w:szCs w:val="22"/>
                <w:lang w:val="fr-FR"/>
              </w:rPr>
              <w:tab/>
              <w:t>Observatorului nr 17</w:t>
            </w:r>
            <w:r w:rsidRPr="001D084D">
              <w:rPr>
                <w:sz w:val="22"/>
                <w:szCs w:val="22"/>
                <w:lang w:val="fr-FR"/>
              </w:rPr>
              <w:tab/>
            </w:r>
          </w:p>
          <w:p w14:paraId="365E3903" w14:textId="77777777" w:rsidR="001D084D" w:rsidRPr="001D084D" w:rsidRDefault="001D084D" w:rsidP="00B00FDA">
            <w:pPr>
              <w:pStyle w:val="Standard"/>
              <w:rPr>
                <w:sz w:val="22"/>
                <w:szCs w:val="22"/>
                <w:lang w:val="fr-FR"/>
              </w:rPr>
            </w:pPr>
            <w:r w:rsidRPr="001D084D">
              <w:rPr>
                <w:sz w:val="22"/>
                <w:szCs w:val="22"/>
                <w:lang w:val="fr-FR"/>
              </w:rPr>
              <w:t>50</w:t>
            </w:r>
            <w:r w:rsidRPr="001D084D">
              <w:rPr>
                <w:sz w:val="22"/>
                <w:szCs w:val="22"/>
                <w:lang w:val="fr-FR"/>
              </w:rPr>
              <w:tab/>
              <w:t>Observatorului nr 19-21</w:t>
            </w:r>
            <w:r w:rsidRPr="001D084D">
              <w:rPr>
                <w:sz w:val="22"/>
                <w:szCs w:val="22"/>
                <w:lang w:val="fr-FR"/>
              </w:rPr>
              <w:tab/>
            </w:r>
          </w:p>
          <w:p w14:paraId="57BDEFA5" w14:textId="77777777" w:rsidR="001D084D" w:rsidRPr="001D084D" w:rsidRDefault="001D084D" w:rsidP="00B00FDA">
            <w:pPr>
              <w:pStyle w:val="Standard"/>
              <w:rPr>
                <w:sz w:val="22"/>
                <w:szCs w:val="22"/>
                <w:lang w:val="fr-FR"/>
              </w:rPr>
            </w:pPr>
            <w:r w:rsidRPr="001D084D">
              <w:rPr>
                <w:sz w:val="22"/>
                <w:szCs w:val="22"/>
                <w:lang w:val="fr-FR"/>
              </w:rPr>
              <w:t>51</w:t>
            </w:r>
            <w:r w:rsidRPr="001D084D">
              <w:rPr>
                <w:sz w:val="22"/>
                <w:szCs w:val="22"/>
                <w:lang w:val="fr-FR"/>
              </w:rPr>
              <w:tab/>
              <w:t>Observatorului nr. 105</w:t>
            </w:r>
            <w:r w:rsidRPr="001D084D">
              <w:rPr>
                <w:sz w:val="22"/>
                <w:szCs w:val="22"/>
                <w:lang w:val="fr-FR"/>
              </w:rPr>
              <w:tab/>
            </w:r>
          </w:p>
          <w:p w14:paraId="2C9F78B1" w14:textId="77777777" w:rsidR="001D084D" w:rsidRPr="001D084D" w:rsidRDefault="001D084D" w:rsidP="00B00FDA">
            <w:pPr>
              <w:pStyle w:val="Standard"/>
              <w:rPr>
                <w:sz w:val="22"/>
                <w:szCs w:val="22"/>
                <w:lang w:val="fr-FR"/>
              </w:rPr>
            </w:pPr>
            <w:r w:rsidRPr="001D084D">
              <w:rPr>
                <w:sz w:val="22"/>
                <w:szCs w:val="22"/>
                <w:lang w:val="fr-FR"/>
              </w:rPr>
              <w:t>52</w:t>
            </w:r>
            <w:r w:rsidRPr="001D084D">
              <w:rPr>
                <w:sz w:val="22"/>
                <w:szCs w:val="22"/>
                <w:lang w:val="fr-FR"/>
              </w:rPr>
              <w:tab/>
              <w:t>Observatorului nr. 5-7, Jupiter nr. 2-3</w:t>
            </w:r>
            <w:r w:rsidRPr="001D084D">
              <w:rPr>
                <w:sz w:val="22"/>
                <w:szCs w:val="22"/>
                <w:lang w:val="fr-FR"/>
              </w:rPr>
              <w:tab/>
            </w:r>
          </w:p>
          <w:p w14:paraId="7CE5D96A" w14:textId="77777777" w:rsidR="001D084D" w:rsidRPr="001D084D" w:rsidRDefault="001D084D" w:rsidP="00B00FDA">
            <w:pPr>
              <w:pStyle w:val="Standard"/>
              <w:rPr>
                <w:sz w:val="22"/>
                <w:szCs w:val="22"/>
                <w:lang w:val="fr-FR"/>
              </w:rPr>
            </w:pPr>
            <w:r w:rsidRPr="001D084D">
              <w:rPr>
                <w:sz w:val="22"/>
                <w:szCs w:val="22"/>
                <w:lang w:val="fr-FR"/>
              </w:rPr>
              <w:t>53</w:t>
            </w:r>
            <w:r w:rsidRPr="001D084D">
              <w:rPr>
                <w:sz w:val="22"/>
                <w:szCs w:val="22"/>
                <w:lang w:val="fr-FR"/>
              </w:rPr>
              <w:tab/>
              <w:t>Pasteur nr 56</w:t>
            </w:r>
            <w:r w:rsidRPr="001D084D">
              <w:rPr>
                <w:sz w:val="22"/>
                <w:szCs w:val="22"/>
                <w:lang w:val="fr-FR"/>
              </w:rPr>
              <w:tab/>
            </w:r>
          </w:p>
          <w:p w14:paraId="18D2C3C7" w14:textId="77777777" w:rsidR="001D084D" w:rsidRPr="001D084D" w:rsidRDefault="001D084D" w:rsidP="00B00FDA">
            <w:pPr>
              <w:pStyle w:val="Standard"/>
              <w:rPr>
                <w:sz w:val="22"/>
                <w:szCs w:val="22"/>
                <w:lang w:val="fr-FR"/>
              </w:rPr>
            </w:pPr>
            <w:r w:rsidRPr="001D084D">
              <w:rPr>
                <w:sz w:val="22"/>
                <w:szCs w:val="22"/>
                <w:lang w:val="fr-FR"/>
              </w:rPr>
              <w:t>54</w:t>
            </w:r>
            <w:r w:rsidRPr="001D084D">
              <w:rPr>
                <w:sz w:val="22"/>
                <w:szCs w:val="22"/>
                <w:lang w:val="fr-FR"/>
              </w:rPr>
              <w:tab/>
              <w:t>Petuniei nr. 9</w:t>
            </w:r>
            <w:r w:rsidRPr="001D084D">
              <w:rPr>
                <w:sz w:val="22"/>
                <w:szCs w:val="22"/>
                <w:lang w:val="fr-FR"/>
              </w:rPr>
              <w:tab/>
            </w:r>
          </w:p>
          <w:p w14:paraId="68AD5DF7" w14:textId="77777777" w:rsidR="001D084D" w:rsidRPr="001D084D" w:rsidRDefault="001D084D" w:rsidP="00B00FDA">
            <w:pPr>
              <w:pStyle w:val="Standard"/>
              <w:rPr>
                <w:sz w:val="22"/>
                <w:szCs w:val="22"/>
                <w:lang w:val="fr-FR"/>
              </w:rPr>
            </w:pPr>
            <w:r w:rsidRPr="001D084D">
              <w:rPr>
                <w:sz w:val="22"/>
                <w:szCs w:val="22"/>
                <w:lang w:val="fr-FR"/>
              </w:rPr>
              <w:t>55</w:t>
            </w:r>
            <w:r w:rsidRPr="001D084D">
              <w:rPr>
                <w:sz w:val="22"/>
                <w:szCs w:val="22"/>
                <w:lang w:val="fr-FR"/>
              </w:rPr>
              <w:tab/>
            </w:r>
            <w:r w:rsidRPr="001D084D">
              <w:rPr>
                <w:sz w:val="22"/>
                <w:szCs w:val="22"/>
                <w:lang w:val="ro-RO"/>
              </w:rPr>
              <w:t>Ș</w:t>
            </w:r>
            <w:r w:rsidRPr="001D084D">
              <w:rPr>
                <w:sz w:val="22"/>
                <w:szCs w:val="22"/>
                <w:lang w:val="fr-FR"/>
              </w:rPr>
              <w:t>tefan Mora nr. 8</w:t>
            </w:r>
            <w:r w:rsidRPr="001D084D">
              <w:rPr>
                <w:sz w:val="22"/>
                <w:szCs w:val="22"/>
                <w:lang w:val="fr-FR"/>
              </w:rPr>
              <w:tab/>
            </w:r>
          </w:p>
          <w:p w14:paraId="5DFAC12B" w14:textId="77777777" w:rsidR="001D084D" w:rsidRPr="001D084D" w:rsidRDefault="001D084D" w:rsidP="00B00FDA">
            <w:pPr>
              <w:pStyle w:val="Standard"/>
              <w:rPr>
                <w:sz w:val="22"/>
                <w:szCs w:val="22"/>
                <w:lang w:val="fr-FR"/>
              </w:rPr>
            </w:pPr>
            <w:r w:rsidRPr="001D084D">
              <w:rPr>
                <w:sz w:val="22"/>
                <w:szCs w:val="22"/>
                <w:lang w:val="fr-FR"/>
              </w:rPr>
              <w:t>56</w:t>
            </w:r>
            <w:r w:rsidRPr="001D084D">
              <w:rPr>
                <w:sz w:val="22"/>
                <w:szCs w:val="22"/>
                <w:lang w:val="fr-FR"/>
              </w:rPr>
              <w:tab/>
              <w:t>Tatra nr 1-3</w:t>
            </w:r>
            <w:r w:rsidRPr="001D084D">
              <w:rPr>
                <w:sz w:val="22"/>
                <w:szCs w:val="22"/>
                <w:lang w:val="fr-FR"/>
              </w:rPr>
              <w:tab/>
            </w:r>
          </w:p>
          <w:p w14:paraId="77D172CC" w14:textId="77777777" w:rsidR="001D084D" w:rsidRPr="001D084D" w:rsidRDefault="001D084D" w:rsidP="00B00FDA">
            <w:pPr>
              <w:pStyle w:val="Standard"/>
              <w:rPr>
                <w:sz w:val="22"/>
                <w:szCs w:val="22"/>
                <w:lang w:val="fr-FR"/>
              </w:rPr>
            </w:pPr>
            <w:r w:rsidRPr="001D084D">
              <w:rPr>
                <w:sz w:val="22"/>
                <w:szCs w:val="22"/>
                <w:lang w:val="fr-FR"/>
              </w:rPr>
              <w:t>57</w:t>
            </w:r>
            <w:r w:rsidRPr="001D084D">
              <w:rPr>
                <w:sz w:val="22"/>
                <w:szCs w:val="22"/>
                <w:lang w:val="fr-FR"/>
              </w:rPr>
              <w:tab/>
              <w:t>Tatra nr 16</w:t>
            </w:r>
            <w:r w:rsidRPr="001D084D">
              <w:rPr>
                <w:sz w:val="22"/>
                <w:szCs w:val="22"/>
                <w:lang w:val="fr-FR"/>
              </w:rPr>
              <w:tab/>
            </w:r>
          </w:p>
          <w:p w14:paraId="392DF6B1" w14:textId="77777777" w:rsidR="001D084D" w:rsidRPr="001D084D" w:rsidRDefault="001D084D" w:rsidP="00B00FDA">
            <w:pPr>
              <w:pStyle w:val="Standard"/>
              <w:rPr>
                <w:sz w:val="22"/>
                <w:szCs w:val="22"/>
                <w:lang w:val="fr-FR"/>
              </w:rPr>
            </w:pPr>
            <w:r w:rsidRPr="001D084D">
              <w:rPr>
                <w:sz w:val="22"/>
                <w:szCs w:val="22"/>
                <w:lang w:val="fr-FR"/>
              </w:rPr>
              <w:t>58</w:t>
            </w:r>
            <w:r w:rsidRPr="001D084D">
              <w:rPr>
                <w:sz w:val="22"/>
                <w:szCs w:val="22"/>
                <w:lang w:val="fr-FR"/>
              </w:rPr>
              <w:tab/>
              <w:t>Titulescu nr. 12</w:t>
            </w:r>
            <w:r w:rsidRPr="001D084D">
              <w:rPr>
                <w:sz w:val="22"/>
                <w:szCs w:val="22"/>
                <w:lang w:val="fr-FR"/>
              </w:rPr>
              <w:tab/>
            </w:r>
          </w:p>
          <w:p w14:paraId="335DC46F" w14:textId="77777777" w:rsidR="001D084D" w:rsidRPr="001D084D" w:rsidRDefault="001D084D" w:rsidP="00B00FDA">
            <w:pPr>
              <w:pStyle w:val="Standard"/>
              <w:rPr>
                <w:sz w:val="22"/>
                <w:szCs w:val="22"/>
                <w:lang w:val="fr-FR"/>
              </w:rPr>
            </w:pPr>
            <w:r w:rsidRPr="001D084D">
              <w:rPr>
                <w:sz w:val="22"/>
                <w:szCs w:val="22"/>
                <w:lang w:val="fr-FR"/>
              </w:rPr>
              <w:t>59</w:t>
            </w:r>
            <w:r w:rsidRPr="001D084D">
              <w:rPr>
                <w:sz w:val="22"/>
                <w:szCs w:val="22"/>
                <w:lang w:val="fr-FR"/>
              </w:rPr>
              <w:tab/>
              <w:t>Titulescu nr. 14</w:t>
            </w:r>
            <w:r w:rsidRPr="001D084D">
              <w:rPr>
                <w:sz w:val="22"/>
                <w:szCs w:val="22"/>
                <w:lang w:val="fr-FR"/>
              </w:rPr>
              <w:tab/>
            </w:r>
          </w:p>
          <w:p w14:paraId="2F45B1E3" w14:textId="77777777" w:rsidR="001D084D" w:rsidRPr="001D084D" w:rsidRDefault="001D084D" w:rsidP="00B00FDA">
            <w:pPr>
              <w:pStyle w:val="Standard"/>
              <w:rPr>
                <w:sz w:val="22"/>
                <w:szCs w:val="22"/>
                <w:lang w:val="fr-FR"/>
              </w:rPr>
            </w:pPr>
            <w:r w:rsidRPr="001D084D">
              <w:rPr>
                <w:sz w:val="22"/>
                <w:szCs w:val="22"/>
                <w:lang w:val="fr-FR"/>
              </w:rPr>
              <w:t>60</w:t>
            </w:r>
            <w:r w:rsidRPr="001D084D">
              <w:rPr>
                <w:sz w:val="22"/>
                <w:szCs w:val="22"/>
                <w:lang w:val="fr-FR"/>
              </w:rPr>
              <w:tab/>
              <w:t>Titulescu nr. 145</w:t>
            </w:r>
            <w:r w:rsidRPr="001D084D">
              <w:rPr>
                <w:sz w:val="22"/>
                <w:szCs w:val="22"/>
                <w:lang w:val="fr-FR"/>
              </w:rPr>
              <w:tab/>
            </w:r>
          </w:p>
          <w:p w14:paraId="1FC629F5" w14:textId="77777777" w:rsidR="001D084D" w:rsidRPr="001D084D" w:rsidRDefault="001D084D" w:rsidP="00B00FDA">
            <w:pPr>
              <w:pStyle w:val="Standard"/>
              <w:rPr>
                <w:sz w:val="22"/>
                <w:szCs w:val="22"/>
                <w:lang w:val="fr-FR"/>
              </w:rPr>
            </w:pPr>
            <w:r w:rsidRPr="001D084D">
              <w:rPr>
                <w:sz w:val="22"/>
                <w:szCs w:val="22"/>
                <w:lang w:val="fr-FR"/>
              </w:rPr>
              <w:t>61</w:t>
            </w:r>
            <w:r w:rsidRPr="001D084D">
              <w:rPr>
                <w:sz w:val="22"/>
                <w:szCs w:val="22"/>
                <w:lang w:val="fr-FR"/>
              </w:rPr>
              <w:tab/>
              <w:t>Titulescu nr. 149</w:t>
            </w:r>
            <w:r w:rsidRPr="001D084D">
              <w:rPr>
                <w:sz w:val="22"/>
                <w:szCs w:val="22"/>
                <w:lang w:val="fr-FR"/>
              </w:rPr>
              <w:tab/>
            </w:r>
          </w:p>
          <w:p w14:paraId="10446357" w14:textId="77777777" w:rsidR="001D084D" w:rsidRPr="001D084D" w:rsidRDefault="001D084D" w:rsidP="00B00FDA">
            <w:pPr>
              <w:pStyle w:val="Standard"/>
              <w:rPr>
                <w:sz w:val="22"/>
                <w:szCs w:val="22"/>
                <w:lang w:val="fr-FR"/>
              </w:rPr>
            </w:pPr>
            <w:r w:rsidRPr="001D084D">
              <w:rPr>
                <w:sz w:val="22"/>
                <w:szCs w:val="22"/>
                <w:lang w:val="fr-FR"/>
              </w:rPr>
              <w:t>62</w:t>
            </w:r>
            <w:r w:rsidRPr="001D084D">
              <w:rPr>
                <w:sz w:val="22"/>
                <w:szCs w:val="22"/>
                <w:lang w:val="fr-FR"/>
              </w:rPr>
              <w:tab/>
              <w:t>Titulescu nr. 165</w:t>
            </w:r>
            <w:r w:rsidRPr="001D084D">
              <w:rPr>
                <w:sz w:val="22"/>
                <w:szCs w:val="22"/>
                <w:lang w:val="fr-FR"/>
              </w:rPr>
              <w:tab/>
            </w:r>
          </w:p>
          <w:p w14:paraId="2AA3B116" w14:textId="77777777" w:rsidR="001D084D" w:rsidRPr="001D084D" w:rsidRDefault="001D084D" w:rsidP="00B00FDA">
            <w:pPr>
              <w:pStyle w:val="Standard"/>
              <w:rPr>
                <w:sz w:val="22"/>
                <w:szCs w:val="22"/>
                <w:lang w:val="fr-FR"/>
              </w:rPr>
            </w:pPr>
            <w:r w:rsidRPr="001D084D">
              <w:rPr>
                <w:sz w:val="22"/>
                <w:szCs w:val="22"/>
                <w:lang w:val="fr-FR"/>
              </w:rPr>
              <w:t>63</w:t>
            </w:r>
            <w:r w:rsidRPr="001D084D">
              <w:rPr>
                <w:sz w:val="22"/>
                <w:szCs w:val="22"/>
                <w:lang w:val="fr-FR"/>
              </w:rPr>
              <w:tab/>
              <w:t>Titulescu nr. 32</w:t>
            </w:r>
            <w:r w:rsidRPr="001D084D">
              <w:rPr>
                <w:sz w:val="22"/>
                <w:szCs w:val="22"/>
                <w:lang w:val="fr-FR"/>
              </w:rPr>
              <w:tab/>
            </w:r>
          </w:p>
          <w:p w14:paraId="64CD6079" w14:textId="77777777" w:rsidR="001D084D" w:rsidRPr="001D084D" w:rsidRDefault="001D084D" w:rsidP="00B00FDA">
            <w:pPr>
              <w:pStyle w:val="Standard"/>
              <w:rPr>
                <w:sz w:val="22"/>
                <w:szCs w:val="22"/>
                <w:lang w:val="fr-FR"/>
              </w:rPr>
            </w:pPr>
            <w:r w:rsidRPr="001D084D">
              <w:rPr>
                <w:sz w:val="22"/>
                <w:szCs w:val="22"/>
                <w:lang w:val="fr-FR"/>
              </w:rPr>
              <w:t>64</w:t>
            </w:r>
            <w:r w:rsidRPr="001D084D">
              <w:rPr>
                <w:sz w:val="22"/>
                <w:szCs w:val="22"/>
                <w:lang w:val="fr-FR"/>
              </w:rPr>
              <w:tab/>
              <w:t>Titulescu nr. 36</w:t>
            </w:r>
            <w:r w:rsidRPr="001D084D">
              <w:rPr>
                <w:sz w:val="22"/>
                <w:szCs w:val="22"/>
                <w:lang w:val="fr-FR"/>
              </w:rPr>
              <w:tab/>
            </w:r>
          </w:p>
          <w:p w14:paraId="35FAE6BD" w14:textId="77777777" w:rsidR="001D084D" w:rsidRPr="001D084D" w:rsidRDefault="001D084D" w:rsidP="00B00FDA">
            <w:pPr>
              <w:pStyle w:val="Standard"/>
              <w:rPr>
                <w:sz w:val="22"/>
                <w:szCs w:val="22"/>
                <w:lang w:val="fr-FR"/>
              </w:rPr>
            </w:pPr>
            <w:r w:rsidRPr="001D084D">
              <w:rPr>
                <w:sz w:val="22"/>
                <w:szCs w:val="22"/>
                <w:lang w:val="fr-FR"/>
              </w:rPr>
              <w:t>65</w:t>
            </w:r>
            <w:r w:rsidRPr="001D084D">
              <w:rPr>
                <w:sz w:val="22"/>
                <w:szCs w:val="22"/>
                <w:lang w:val="fr-FR"/>
              </w:rPr>
              <w:tab/>
              <w:t>Titulescu nr. 6 (8)</w:t>
            </w:r>
            <w:r w:rsidRPr="001D084D">
              <w:rPr>
                <w:sz w:val="22"/>
                <w:szCs w:val="22"/>
                <w:lang w:val="fr-FR"/>
              </w:rPr>
              <w:tab/>
            </w:r>
          </w:p>
          <w:p w14:paraId="75729FE6" w14:textId="77777777" w:rsidR="001D084D" w:rsidRPr="001D084D" w:rsidRDefault="001D084D" w:rsidP="00B00FDA">
            <w:pPr>
              <w:pStyle w:val="Standard"/>
              <w:rPr>
                <w:sz w:val="22"/>
                <w:szCs w:val="22"/>
                <w:lang w:val="fr-FR"/>
              </w:rPr>
            </w:pPr>
            <w:r w:rsidRPr="001D084D">
              <w:rPr>
                <w:sz w:val="22"/>
                <w:szCs w:val="22"/>
                <w:lang w:val="fr-FR"/>
              </w:rPr>
              <w:t>66</w:t>
            </w:r>
            <w:r w:rsidRPr="001D084D">
              <w:rPr>
                <w:sz w:val="22"/>
                <w:szCs w:val="22"/>
                <w:lang w:val="fr-FR"/>
              </w:rPr>
              <w:tab/>
              <w:t>Tulcea nr. 14</w:t>
            </w:r>
            <w:r w:rsidRPr="001D084D">
              <w:rPr>
                <w:sz w:val="22"/>
                <w:szCs w:val="22"/>
                <w:lang w:val="fr-FR"/>
              </w:rPr>
              <w:tab/>
            </w:r>
          </w:p>
          <w:p w14:paraId="496D2015" w14:textId="77777777" w:rsidR="001D084D" w:rsidRPr="001D084D" w:rsidRDefault="001D084D" w:rsidP="00B00FDA">
            <w:pPr>
              <w:pStyle w:val="Standard"/>
              <w:rPr>
                <w:sz w:val="22"/>
                <w:szCs w:val="22"/>
                <w:lang w:val="fr-FR"/>
              </w:rPr>
            </w:pPr>
            <w:r w:rsidRPr="001D084D">
              <w:rPr>
                <w:sz w:val="22"/>
                <w:szCs w:val="22"/>
                <w:lang w:val="fr-FR"/>
              </w:rPr>
              <w:t>67</w:t>
            </w:r>
            <w:r w:rsidRPr="001D084D">
              <w:rPr>
                <w:sz w:val="22"/>
                <w:szCs w:val="22"/>
                <w:lang w:val="fr-FR"/>
              </w:rPr>
              <w:tab/>
              <w:t>Tulcea nr. 23</w:t>
            </w:r>
            <w:r w:rsidRPr="001D084D">
              <w:rPr>
                <w:sz w:val="22"/>
                <w:szCs w:val="22"/>
                <w:lang w:val="fr-FR"/>
              </w:rPr>
              <w:tab/>
            </w:r>
          </w:p>
          <w:p w14:paraId="7A74A443" w14:textId="77777777" w:rsidR="001D084D" w:rsidRPr="001D084D" w:rsidRDefault="001D084D" w:rsidP="00B00FDA">
            <w:pPr>
              <w:pStyle w:val="Standard"/>
              <w:rPr>
                <w:sz w:val="22"/>
                <w:szCs w:val="22"/>
                <w:lang w:val="fr-FR"/>
              </w:rPr>
            </w:pPr>
            <w:r w:rsidRPr="001D084D">
              <w:rPr>
                <w:sz w:val="22"/>
                <w:szCs w:val="22"/>
                <w:lang w:val="fr-FR"/>
              </w:rPr>
              <w:t>68</w:t>
            </w:r>
            <w:r w:rsidRPr="001D084D">
              <w:rPr>
                <w:sz w:val="22"/>
                <w:szCs w:val="22"/>
                <w:lang w:val="fr-FR"/>
              </w:rPr>
              <w:tab/>
              <w:t>Tulcea nr. 6</w:t>
            </w:r>
            <w:r w:rsidRPr="001D084D">
              <w:rPr>
                <w:sz w:val="22"/>
                <w:szCs w:val="22"/>
                <w:lang w:val="fr-FR"/>
              </w:rPr>
              <w:tab/>
            </w:r>
          </w:p>
          <w:p w14:paraId="67CE87FD" w14:textId="77777777" w:rsidR="001D084D" w:rsidRPr="001D084D" w:rsidRDefault="001D084D" w:rsidP="00B00FDA">
            <w:pPr>
              <w:pStyle w:val="Standard"/>
              <w:rPr>
                <w:sz w:val="22"/>
                <w:szCs w:val="22"/>
                <w:lang w:val="fr-FR"/>
              </w:rPr>
            </w:pPr>
            <w:r w:rsidRPr="001D084D">
              <w:rPr>
                <w:sz w:val="22"/>
                <w:szCs w:val="22"/>
                <w:lang w:val="fr-FR"/>
              </w:rPr>
              <w:t>69</w:t>
            </w:r>
            <w:r w:rsidRPr="001D084D">
              <w:rPr>
                <w:sz w:val="22"/>
                <w:szCs w:val="22"/>
                <w:lang w:val="fr-FR"/>
              </w:rPr>
              <w:tab/>
              <w:t>Vidraru nr. 13-15, Izlazului, nr 9-11</w:t>
            </w:r>
            <w:r w:rsidRPr="001D084D">
              <w:rPr>
                <w:sz w:val="22"/>
                <w:szCs w:val="22"/>
                <w:lang w:val="fr-FR"/>
              </w:rPr>
              <w:tab/>
            </w:r>
          </w:p>
          <w:p w14:paraId="7943D33E" w14:textId="77777777" w:rsidR="001D084D" w:rsidRPr="001D084D" w:rsidRDefault="001D084D" w:rsidP="00B00FDA">
            <w:pPr>
              <w:pStyle w:val="Standard"/>
              <w:rPr>
                <w:sz w:val="22"/>
                <w:szCs w:val="22"/>
                <w:lang w:val="fr-FR"/>
              </w:rPr>
            </w:pPr>
            <w:r w:rsidRPr="001D084D">
              <w:rPr>
                <w:sz w:val="22"/>
                <w:szCs w:val="22"/>
                <w:lang w:val="fr-FR"/>
              </w:rPr>
              <w:t>70</w:t>
            </w:r>
            <w:r w:rsidRPr="001D084D">
              <w:rPr>
                <w:sz w:val="22"/>
                <w:szCs w:val="22"/>
                <w:lang w:val="fr-FR"/>
              </w:rPr>
              <w:tab/>
              <w:t>Viilor nr 27</w:t>
            </w:r>
            <w:r w:rsidRPr="001D084D">
              <w:rPr>
                <w:sz w:val="22"/>
                <w:szCs w:val="22"/>
                <w:lang w:val="fr-FR"/>
              </w:rPr>
              <w:tab/>
            </w:r>
          </w:p>
          <w:p w14:paraId="3A0BE5AA" w14:textId="77777777" w:rsidR="001D084D" w:rsidRPr="001D084D" w:rsidRDefault="001D084D" w:rsidP="00B00FDA">
            <w:pPr>
              <w:pStyle w:val="Standard"/>
              <w:rPr>
                <w:sz w:val="22"/>
                <w:szCs w:val="22"/>
                <w:lang w:val="fr-FR"/>
              </w:rPr>
            </w:pPr>
            <w:r w:rsidRPr="001D084D">
              <w:rPr>
                <w:sz w:val="22"/>
                <w:szCs w:val="22"/>
                <w:lang w:val="fr-FR"/>
              </w:rPr>
              <w:t>71</w:t>
            </w:r>
            <w:r w:rsidRPr="001D084D">
              <w:rPr>
                <w:sz w:val="22"/>
                <w:szCs w:val="22"/>
                <w:lang w:val="fr-FR"/>
              </w:rPr>
              <w:tab/>
              <w:t>Viilor nr. 23</w:t>
            </w:r>
            <w:r w:rsidRPr="001D084D">
              <w:rPr>
                <w:sz w:val="22"/>
                <w:szCs w:val="22"/>
                <w:lang w:val="fr-FR"/>
              </w:rPr>
              <w:tab/>
            </w:r>
          </w:p>
          <w:p w14:paraId="75767336" w14:textId="77777777" w:rsidR="001D084D" w:rsidRPr="001D084D" w:rsidRDefault="001D084D" w:rsidP="00B00FDA">
            <w:pPr>
              <w:pStyle w:val="Standard"/>
              <w:rPr>
                <w:sz w:val="22"/>
                <w:szCs w:val="22"/>
                <w:lang w:val="fr-FR"/>
              </w:rPr>
            </w:pPr>
            <w:r w:rsidRPr="001D084D">
              <w:rPr>
                <w:sz w:val="22"/>
                <w:szCs w:val="22"/>
                <w:lang w:val="fr-FR"/>
              </w:rPr>
              <w:t>72</w:t>
            </w:r>
            <w:r w:rsidRPr="001D084D">
              <w:rPr>
                <w:sz w:val="22"/>
                <w:szCs w:val="22"/>
                <w:lang w:val="fr-FR"/>
              </w:rPr>
              <w:tab/>
              <w:t>Vlahu</w:t>
            </w:r>
            <w:r w:rsidRPr="001D084D">
              <w:rPr>
                <w:sz w:val="22"/>
                <w:szCs w:val="22"/>
                <w:lang w:val="ro-RO"/>
              </w:rPr>
              <w:t>ță</w:t>
            </w:r>
            <w:r w:rsidRPr="001D084D">
              <w:rPr>
                <w:sz w:val="22"/>
                <w:szCs w:val="22"/>
                <w:lang w:val="fr-FR"/>
              </w:rPr>
              <w:t xml:space="preserve">, Lama F  </w:t>
            </w:r>
          </w:p>
        </w:tc>
      </w:tr>
    </w:tbl>
    <w:p w14:paraId="47D9C4C8" w14:textId="77777777" w:rsidR="00BE52E4" w:rsidRPr="00BD1EF1" w:rsidRDefault="00BE52E4" w:rsidP="00BD1EF1">
      <w:pPr>
        <w:widowControl w:val="0"/>
        <w:autoSpaceDE w:val="0"/>
        <w:autoSpaceDN w:val="0"/>
        <w:adjustRightInd w:val="0"/>
        <w:spacing w:line="288" w:lineRule="auto"/>
        <w:jc w:val="both"/>
        <w:rPr>
          <w:rFonts w:ascii="Times New Roman" w:hAnsi="Times New Roman"/>
          <w:iCs/>
          <w:sz w:val="24"/>
          <w:szCs w:val="24"/>
          <w:lang w:val="fr-FR"/>
        </w:rPr>
      </w:pPr>
    </w:p>
    <w:tbl>
      <w:tblPr>
        <w:tblW w:w="7751" w:type="dxa"/>
        <w:tblInd w:w="875" w:type="dxa"/>
        <w:tblLayout w:type="fixed"/>
        <w:tblCellMar>
          <w:left w:w="10" w:type="dxa"/>
          <w:right w:w="10" w:type="dxa"/>
        </w:tblCellMar>
        <w:tblLook w:val="04A0" w:firstRow="1" w:lastRow="0" w:firstColumn="1" w:lastColumn="0" w:noHBand="0" w:noVBand="1"/>
      </w:tblPr>
      <w:tblGrid>
        <w:gridCol w:w="415"/>
        <w:gridCol w:w="7336"/>
      </w:tblGrid>
      <w:tr w:rsidR="007E103F" w14:paraId="67AC149C" w14:textId="77777777" w:rsidTr="005F1ADF">
        <w:trPr>
          <w:trHeight w:val="313"/>
        </w:trPr>
        <w:tc>
          <w:tcPr>
            <w:tcW w:w="415" w:type="dxa"/>
            <w:tcBorders>
              <w:top w:val="single" w:sz="2" w:space="0" w:color="000000"/>
              <w:left w:val="single" w:sz="2" w:space="0" w:color="000000"/>
              <w:bottom w:val="single" w:sz="2" w:space="0" w:color="000000"/>
            </w:tcBorders>
            <w:tcMar>
              <w:top w:w="55" w:type="dxa"/>
              <w:left w:w="55" w:type="dxa"/>
              <w:bottom w:w="55" w:type="dxa"/>
              <w:right w:w="55" w:type="dxa"/>
            </w:tcMar>
            <w:vAlign w:val="bottom"/>
          </w:tcPr>
          <w:p w14:paraId="085F10C4" w14:textId="77777777" w:rsidR="007E103F" w:rsidRPr="00B00FDA" w:rsidRDefault="007E103F" w:rsidP="005F1ADF">
            <w:pPr>
              <w:pStyle w:val="Standard"/>
              <w:rPr>
                <w:sz w:val="22"/>
                <w:szCs w:val="22"/>
                <w:lang w:val="fr-FR"/>
              </w:rPr>
            </w:pPr>
          </w:p>
        </w:tc>
        <w:tc>
          <w:tcPr>
            <w:tcW w:w="733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bottom"/>
          </w:tcPr>
          <w:p w14:paraId="4212D617" w14:textId="77777777" w:rsidR="007E103F" w:rsidRDefault="007E103F" w:rsidP="005F1ADF">
            <w:pPr>
              <w:pStyle w:val="Standard"/>
              <w:rPr>
                <w:b/>
                <w:bCs/>
                <w:sz w:val="22"/>
                <w:szCs w:val="22"/>
              </w:rPr>
            </w:pPr>
            <w:r>
              <w:rPr>
                <w:b/>
                <w:bCs/>
                <w:sz w:val="22"/>
                <w:szCs w:val="22"/>
              </w:rPr>
              <w:t>ȘCOLI</w:t>
            </w:r>
          </w:p>
        </w:tc>
      </w:tr>
      <w:tr w:rsidR="007E103F" w14:paraId="4E260AC3" w14:textId="77777777" w:rsidTr="005F1ADF">
        <w:trPr>
          <w:trHeight w:val="313"/>
        </w:trPr>
        <w:tc>
          <w:tcPr>
            <w:tcW w:w="415" w:type="dxa"/>
            <w:tcBorders>
              <w:left w:val="single" w:sz="2" w:space="0" w:color="000000"/>
              <w:bottom w:val="single" w:sz="2" w:space="0" w:color="000000"/>
            </w:tcBorders>
            <w:tcMar>
              <w:top w:w="55" w:type="dxa"/>
              <w:left w:w="55" w:type="dxa"/>
              <w:bottom w:w="55" w:type="dxa"/>
              <w:right w:w="55" w:type="dxa"/>
            </w:tcMar>
            <w:vAlign w:val="bottom"/>
          </w:tcPr>
          <w:p w14:paraId="4F9F7FDC" w14:textId="77777777" w:rsidR="007E103F" w:rsidRDefault="007E103F" w:rsidP="005F1ADF">
            <w:pPr>
              <w:pStyle w:val="Standard"/>
              <w:jc w:val="right"/>
              <w:rPr>
                <w:sz w:val="22"/>
                <w:szCs w:val="22"/>
              </w:rPr>
            </w:pPr>
            <w:r>
              <w:rPr>
                <w:sz w:val="22"/>
                <w:szCs w:val="22"/>
              </w:rPr>
              <w:t>1</w:t>
            </w:r>
          </w:p>
        </w:tc>
        <w:tc>
          <w:tcPr>
            <w:tcW w:w="7336" w:type="dxa"/>
            <w:tcBorders>
              <w:left w:val="single" w:sz="2" w:space="0" w:color="000000"/>
              <w:bottom w:val="single" w:sz="2" w:space="0" w:color="000000"/>
              <w:right w:val="single" w:sz="2" w:space="0" w:color="000000"/>
            </w:tcBorders>
            <w:tcMar>
              <w:top w:w="55" w:type="dxa"/>
              <w:left w:w="55" w:type="dxa"/>
              <w:bottom w:w="55" w:type="dxa"/>
              <w:right w:w="55" w:type="dxa"/>
            </w:tcMar>
            <w:vAlign w:val="bottom"/>
          </w:tcPr>
          <w:p w14:paraId="34F8F6EF" w14:textId="77777777" w:rsidR="007E103F" w:rsidRDefault="007E103F" w:rsidP="005F1ADF">
            <w:pPr>
              <w:pStyle w:val="Standard"/>
              <w:rPr>
                <w:sz w:val="22"/>
                <w:szCs w:val="22"/>
              </w:rPr>
            </w:pPr>
            <w:r>
              <w:rPr>
                <w:sz w:val="22"/>
                <w:szCs w:val="22"/>
              </w:rPr>
              <w:t>Lic.T. “Nicolae Bălcescu” - str. Constanța nr 6/ N.Bălcescu nr. 10</w:t>
            </w:r>
          </w:p>
        </w:tc>
      </w:tr>
      <w:tr w:rsidR="007E103F" w14:paraId="0C26FC9A" w14:textId="77777777" w:rsidTr="005F1ADF">
        <w:trPr>
          <w:trHeight w:val="313"/>
        </w:trPr>
        <w:tc>
          <w:tcPr>
            <w:tcW w:w="415" w:type="dxa"/>
            <w:tcBorders>
              <w:left w:val="single" w:sz="2" w:space="0" w:color="000000"/>
              <w:bottom w:val="single" w:sz="2" w:space="0" w:color="000000"/>
            </w:tcBorders>
            <w:tcMar>
              <w:top w:w="55" w:type="dxa"/>
              <w:left w:w="55" w:type="dxa"/>
              <w:bottom w:w="55" w:type="dxa"/>
              <w:right w:w="55" w:type="dxa"/>
            </w:tcMar>
            <w:vAlign w:val="bottom"/>
          </w:tcPr>
          <w:p w14:paraId="2477AFCF" w14:textId="77777777" w:rsidR="007E103F" w:rsidRDefault="007E103F" w:rsidP="005F1ADF">
            <w:pPr>
              <w:pStyle w:val="Standard"/>
              <w:jc w:val="right"/>
              <w:rPr>
                <w:sz w:val="22"/>
                <w:szCs w:val="22"/>
              </w:rPr>
            </w:pPr>
            <w:r>
              <w:rPr>
                <w:sz w:val="22"/>
                <w:szCs w:val="22"/>
              </w:rPr>
              <w:lastRenderedPageBreak/>
              <w:t>2</w:t>
            </w:r>
          </w:p>
        </w:tc>
        <w:tc>
          <w:tcPr>
            <w:tcW w:w="7336" w:type="dxa"/>
            <w:tcBorders>
              <w:left w:val="single" w:sz="2" w:space="0" w:color="000000"/>
              <w:bottom w:val="single" w:sz="2" w:space="0" w:color="000000"/>
              <w:right w:val="single" w:sz="2" w:space="0" w:color="000000"/>
            </w:tcBorders>
            <w:tcMar>
              <w:top w:w="55" w:type="dxa"/>
              <w:left w:w="55" w:type="dxa"/>
              <w:bottom w:w="55" w:type="dxa"/>
              <w:right w:w="55" w:type="dxa"/>
            </w:tcMar>
            <w:vAlign w:val="bottom"/>
          </w:tcPr>
          <w:p w14:paraId="1EA0714B" w14:textId="77777777" w:rsidR="007E103F" w:rsidRDefault="007E103F" w:rsidP="005F1ADF">
            <w:pPr>
              <w:pStyle w:val="Standard"/>
              <w:rPr>
                <w:sz w:val="22"/>
                <w:szCs w:val="22"/>
              </w:rPr>
            </w:pPr>
            <w:r>
              <w:rPr>
                <w:sz w:val="22"/>
                <w:szCs w:val="22"/>
              </w:rPr>
              <w:t xml:space="preserve">Lic.Teoretic “Avram Iancu” - str. Onisifor Ghibu nr. 25-   </w:t>
            </w:r>
          </w:p>
        </w:tc>
      </w:tr>
      <w:tr w:rsidR="007E103F" w14:paraId="232B052D" w14:textId="77777777" w:rsidTr="005F1ADF">
        <w:trPr>
          <w:trHeight w:val="313"/>
        </w:trPr>
        <w:tc>
          <w:tcPr>
            <w:tcW w:w="415" w:type="dxa"/>
            <w:tcBorders>
              <w:left w:val="single" w:sz="2" w:space="0" w:color="000000"/>
              <w:bottom w:val="single" w:sz="2" w:space="0" w:color="000000"/>
            </w:tcBorders>
            <w:tcMar>
              <w:top w:w="55" w:type="dxa"/>
              <w:left w:w="55" w:type="dxa"/>
              <w:bottom w:w="55" w:type="dxa"/>
              <w:right w:w="55" w:type="dxa"/>
            </w:tcMar>
            <w:vAlign w:val="bottom"/>
          </w:tcPr>
          <w:p w14:paraId="4EB555D1" w14:textId="77777777" w:rsidR="007E103F" w:rsidRDefault="007E103F" w:rsidP="005F1ADF">
            <w:pPr>
              <w:pStyle w:val="Standard"/>
              <w:jc w:val="right"/>
              <w:rPr>
                <w:sz w:val="22"/>
                <w:szCs w:val="22"/>
              </w:rPr>
            </w:pPr>
            <w:r>
              <w:rPr>
                <w:sz w:val="22"/>
                <w:szCs w:val="22"/>
              </w:rPr>
              <w:t>3</w:t>
            </w:r>
          </w:p>
        </w:tc>
        <w:tc>
          <w:tcPr>
            <w:tcW w:w="7336" w:type="dxa"/>
            <w:tcBorders>
              <w:left w:val="single" w:sz="2" w:space="0" w:color="000000"/>
              <w:bottom w:val="single" w:sz="2" w:space="0" w:color="000000"/>
              <w:right w:val="single" w:sz="2" w:space="0" w:color="000000"/>
            </w:tcBorders>
            <w:tcMar>
              <w:top w:w="55" w:type="dxa"/>
              <w:left w:w="55" w:type="dxa"/>
              <w:bottom w:w="55" w:type="dxa"/>
              <w:right w:w="55" w:type="dxa"/>
            </w:tcMar>
            <w:vAlign w:val="bottom"/>
          </w:tcPr>
          <w:p w14:paraId="1DAA23C5" w14:textId="77777777" w:rsidR="007E103F" w:rsidRDefault="007E103F" w:rsidP="005F1ADF">
            <w:pPr>
              <w:pStyle w:val="Standard"/>
              <w:rPr>
                <w:sz w:val="22"/>
                <w:szCs w:val="22"/>
              </w:rPr>
            </w:pPr>
            <w:r>
              <w:rPr>
                <w:sz w:val="22"/>
                <w:szCs w:val="22"/>
              </w:rPr>
              <w:t xml:space="preserve">Colegiul Tehnic “Ana Aslan” -  str. Decebal nr. 41-  </w:t>
            </w:r>
          </w:p>
        </w:tc>
      </w:tr>
      <w:tr w:rsidR="007E103F" w14:paraId="10ADDD00" w14:textId="77777777" w:rsidTr="005F1ADF">
        <w:trPr>
          <w:trHeight w:val="313"/>
        </w:trPr>
        <w:tc>
          <w:tcPr>
            <w:tcW w:w="415" w:type="dxa"/>
            <w:tcBorders>
              <w:left w:val="single" w:sz="2" w:space="0" w:color="000000"/>
              <w:bottom w:val="single" w:sz="2" w:space="0" w:color="000000"/>
            </w:tcBorders>
            <w:tcMar>
              <w:top w:w="55" w:type="dxa"/>
              <w:left w:w="55" w:type="dxa"/>
              <w:bottom w:w="55" w:type="dxa"/>
              <w:right w:w="55" w:type="dxa"/>
            </w:tcMar>
            <w:vAlign w:val="bottom"/>
          </w:tcPr>
          <w:p w14:paraId="44724333" w14:textId="77777777" w:rsidR="007E103F" w:rsidRDefault="007E103F" w:rsidP="005F1ADF">
            <w:pPr>
              <w:pStyle w:val="Standard"/>
              <w:jc w:val="right"/>
              <w:rPr>
                <w:sz w:val="22"/>
                <w:szCs w:val="22"/>
              </w:rPr>
            </w:pPr>
            <w:r>
              <w:rPr>
                <w:sz w:val="22"/>
                <w:szCs w:val="22"/>
              </w:rPr>
              <w:t>4</w:t>
            </w:r>
          </w:p>
        </w:tc>
        <w:tc>
          <w:tcPr>
            <w:tcW w:w="7336" w:type="dxa"/>
            <w:tcBorders>
              <w:left w:val="single" w:sz="2" w:space="0" w:color="000000"/>
              <w:bottom w:val="single" w:sz="2" w:space="0" w:color="000000"/>
              <w:right w:val="single" w:sz="2" w:space="0" w:color="000000"/>
            </w:tcBorders>
            <w:tcMar>
              <w:top w:w="55" w:type="dxa"/>
              <w:left w:w="55" w:type="dxa"/>
              <w:bottom w:w="55" w:type="dxa"/>
              <w:right w:w="55" w:type="dxa"/>
            </w:tcMar>
            <w:vAlign w:val="bottom"/>
          </w:tcPr>
          <w:p w14:paraId="6E88C9AD" w14:textId="77777777" w:rsidR="007E103F" w:rsidRDefault="007E103F" w:rsidP="005F1ADF">
            <w:pPr>
              <w:pStyle w:val="Standard"/>
              <w:rPr>
                <w:sz w:val="22"/>
                <w:szCs w:val="22"/>
              </w:rPr>
            </w:pPr>
            <w:r>
              <w:rPr>
                <w:sz w:val="22"/>
                <w:szCs w:val="22"/>
              </w:rPr>
              <w:t>Școala Gimnazială „ Horea „- str. Horea nr. 19</w:t>
            </w:r>
          </w:p>
        </w:tc>
      </w:tr>
      <w:tr w:rsidR="007E103F" w14:paraId="692CE8CE" w14:textId="77777777" w:rsidTr="005F1ADF">
        <w:trPr>
          <w:trHeight w:val="313"/>
        </w:trPr>
        <w:tc>
          <w:tcPr>
            <w:tcW w:w="415" w:type="dxa"/>
            <w:tcBorders>
              <w:left w:val="single" w:sz="2" w:space="0" w:color="000000"/>
              <w:bottom w:val="single" w:sz="2" w:space="0" w:color="000000"/>
            </w:tcBorders>
            <w:tcMar>
              <w:top w:w="55" w:type="dxa"/>
              <w:left w:w="55" w:type="dxa"/>
              <w:bottom w:w="55" w:type="dxa"/>
              <w:right w:w="55" w:type="dxa"/>
            </w:tcMar>
            <w:vAlign w:val="bottom"/>
          </w:tcPr>
          <w:p w14:paraId="7903F2E2" w14:textId="77777777" w:rsidR="007E103F" w:rsidRDefault="007E103F" w:rsidP="005F1ADF">
            <w:pPr>
              <w:pStyle w:val="Standard"/>
              <w:jc w:val="right"/>
              <w:rPr>
                <w:sz w:val="22"/>
                <w:szCs w:val="22"/>
              </w:rPr>
            </w:pPr>
            <w:r>
              <w:rPr>
                <w:sz w:val="22"/>
                <w:szCs w:val="22"/>
              </w:rPr>
              <w:t>5</w:t>
            </w:r>
          </w:p>
        </w:tc>
        <w:tc>
          <w:tcPr>
            <w:tcW w:w="7336" w:type="dxa"/>
            <w:tcBorders>
              <w:left w:val="single" w:sz="2" w:space="0" w:color="000000"/>
              <w:bottom w:val="single" w:sz="2" w:space="0" w:color="000000"/>
              <w:right w:val="single" w:sz="2" w:space="0" w:color="000000"/>
            </w:tcBorders>
            <w:tcMar>
              <w:top w:w="55" w:type="dxa"/>
              <w:left w:w="55" w:type="dxa"/>
              <w:bottom w:w="55" w:type="dxa"/>
              <w:right w:w="55" w:type="dxa"/>
            </w:tcMar>
            <w:vAlign w:val="bottom"/>
          </w:tcPr>
          <w:p w14:paraId="2789B68C" w14:textId="77777777" w:rsidR="007E103F" w:rsidRDefault="007E103F" w:rsidP="005F1ADF">
            <w:pPr>
              <w:pStyle w:val="Standard"/>
              <w:rPr>
                <w:sz w:val="22"/>
                <w:szCs w:val="22"/>
              </w:rPr>
            </w:pPr>
            <w:r w:rsidRPr="00BD1EF1">
              <w:rPr>
                <w:sz w:val="22"/>
                <w:szCs w:val="22"/>
                <w:lang w:val="fr-FR"/>
              </w:rPr>
              <w:t xml:space="preserve">Colegiul Tehnic Edmond Nicolau”- str. Campului MicroNR. </w:t>
            </w:r>
            <w:r>
              <w:rPr>
                <w:sz w:val="22"/>
                <w:szCs w:val="22"/>
              </w:rPr>
              <w:t>II</w:t>
            </w:r>
          </w:p>
        </w:tc>
      </w:tr>
    </w:tbl>
    <w:p w14:paraId="7AEC1FC4" w14:textId="77777777" w:rsidR="001D084D" w:rsidRDefault="001D084D" w:rsidP="00F475FB">
      <w:pPr>
        <w:widowControl w:val="0"/>
        <w:autoSpaceDE w:val="0"/>
        <w:autoSpaceDN w:val="0"/>
        <w:adjustRightInd w:val="0"/>
        <w:spacing w:line="288" w:lineRule="auto"/>
        <w:jc w:val="both"/>
        <w:rPr>
          <w:rFonts w:ascii="Times New Roman" w:hAnsi="Times New Roman"/>
          <w:iCs/>
          <w:sz w:val="24"/>
          <w:szCs w:val="24"/>
        </w:rPr>
      </w:pPr>
    </w:p>
    <w:p w14:paraId="4F8BA8D9" w14:textId="77777777" w:rsidR="000B7CD4" w:rsidRPr="00B00FDA" w:rsidRDefault="000B7CD4" w:rsidP="00F475FB">
      <w:pPr>
        <w:widowControl w:val="0"/>
        <w:autoSpaceDE w:val="0"/>
        <w:autoSpaceDN w:val="0"/>
        <w:adjustRightInd w:val="0"/>
        <w:spacing w:line="288" w:lineRule="auto"/>
        <w:jc w:val="both"/>
        <w:rPr>
          <w:rFonts w:asciiTheme="majorBidi" w:hAnsiTheme="majorBidi" w:cstheme="majorBidi"/>
          <w:iCs/>
          <w:sz w:val="24"/>
          <w:szCs w:val="24"/>
          <w:lang w:val="fr-FR"/>
        </w:rPr>
      </w:pPr>
      <w:r w:rsidRPr="00950E82">
        <w:rPr>
          <w:rFonts w:asciiTheme="majorBidi" w:hAnsiTheme="majorBidi" w:cstheme="majorBidi"/>
          <w:iCs/>
          <w:sz w:val="24"/>
          <w:szCs w:val="24"/>
        </w:rPr>
        <w:t xml:space="preserve">Platformele vor fi date în concesiune în vederea exploatării către operator. </w:t>
      </w:r>
      <w:r w:rsidR="00950E82" w:rsidRPr="00950E82">
        <w:rPr>
          <w:rFonts w:asciiTheme="majorBidi" w:hAnsiTheme="majorBidi" w:cstheme="majorBidi"/>
          <w:iCs/>
          <w:sz w:val="24"/>
          <w:szCs w:val="24"/>
        </w:rPr>
        <w:t>P</w:t>
      </w:r>
      <w:r w:rsidR="00950E82" w:rsidRPr="00950E82">
        <w:rPr>
          <w:rFonts w:asciiTheme="majorBidi" w:hAnsiTheme="majorBidi" w:cstheme="majorBidi"/>
          <w:sz w:val="24"/>
          <w:szCs w:val="24"/>
          <w:shd w:val="clear" w:color="auto" w:fill="FFFFFF"/>
          <w:lang w:val="ro-RO"/>
        </w:rPr>
        <w:t>roiectul de construire a platformelor sub</w:t>
      </w:r>
      <w:r w:rsidR="00950E82" w:rsidRPr="00950E82">
        <w:rPr>
          <w:rFonts w:asciiTheme="majorBidi" w:hAnsiTheme="majorBidi" w:cstheme="majorBidi"/>
          <w:iCs/>
          <w:sz w:val="24"/>
          <w:szCs w:val="24"/>
          <w:shd w:val="clear" w:color="auto" w:fill="FFFFFF"/>
          <w:lang w:val="ro-RO"/>
        </w:rPr>
        <w:t>terane continuă, iar pe măsură ce vor fi finalizate, vor fi încredințate pentru operare ofertantului declarat câștigător.</w:t>
      </w:r>
      <w:r w:rsidR="00950E82" w:rsidRPr="00950E82">
        <w:rPr>
          <w:rFonts w:asciiTheme="majorBidi" w:hAnsiTheme="majorBidi" w:cstheme="majorBidi"/>
          <w:iCs/>
          <w:sz w:val="24"/>
          <w:szCs w:val="24"/>
        </w:rPr>
        <w:t xml:space="preserve"> </w:t>
      </w:r>
      <w:r w:rsidRPr="00B00FDA">
        <w:rPr>
          <w:rFonts w:asciiTheme="majorBidi" w:hAnsiTheme="majorBidi" w:cstheme="majorBidi"/>
          <w:iCs/>
          <w:sz w:val="24"/>
          <w:szCs w:val="24"/>
          <w:lang w:val="fr-FR"/>
        </w:rPr>
        <w:t xml:space="preserve">Valoarea de investiție care va fi luată în considerare pentru elaborarea ofertei este de </w:t>
      </w:r>
      <w:r w:rsidR="007E103F" w:rsidRPr="00B00FDA">
        <w:rPr>
          <w:rFonts w:asciiTheme="majorBidi" w:hAnsiTheme="majorBidi" w:cstheme="majorBidi"/>
          <w:iCs/>
          <w:sz w:val="24"/>
          <w:szCs w:val="24"/>
          <w:lang w:val="fr-FR"/>
        </w:rPr>
        <w:t>3.379.155,54</w:t>
      </w:r>
      <w:r w:rsidRPr="00B00FDA">
        <w:rPr>
          <w:rFonts w:asciiTheme="majorBidi" w:hAnsiTheme="majorBidi" w:cstheme="majorBidi"/>
          <w:iCs/>
          <w:sz w:val="24"/>
          <w:szCs w:val="24"/>
          <w:lang w:val="fr-FR"/>
        </w:rPr>
        <w:t xml:space="preserve"> lei (pentru platformele construite și funcționale) și </w:t>
      </w:r>
      <w:r w:rsidR="007E103F" w:rsidRPr="00B00FDA">
        <w:rPr>
          <w:rFonts w:asciiTheme="majorBidi" w:hAnsiTheme="majorBidi" w:cstheme="majorBidi"/>
          <w:iCs/>
          <w:sz w:val="24"/>
          <w:szCs w:val="24"/>
          <w:lang w:val="fr-FR"/>
        </w:rPr>
        <w:t>5.500.000</w:t>
      </w:r>
      <w:r w:rsidRPr="00B00FDA">
        <w:rPr>
          <w:rFonts w:asciiTheme="majorBidi" w:hAnsiTheme="majorBidi" w:cstheme="majorBidi"/>
          <w:iCs/>
          <w:sz w:val="24"/>
          <w:szCs w:val="24"/>
          <w:lang w:val="fr-FR"/>
        </w:rPr>
        <w:t xml:space="preserve"> </w:t>
      </w:r>
      <w:r w:rsidR="007E103F" w:rsidRPr="00B00FDA">
        <w:rPr>
          <w:rFonts w:asciiTheme="majorBidi" w:hAnsiTheme="majorBidi" w:cstheme="majorBidi"/>
          <w:iCs/>
          <w:sz w:val="24"/>
          <w:szCs w:val="24"/>
          <w:lang w:val="fr-FR"/>
        </w:rPr>
        <w:t xml:space="preserve">lei </w:t>
      </w:r>
      <w:r w:rsidRPr="00B00FDA">
        <w:rPr>
          <w:rFonts w:asciiTheme="majorBidi" w:hAnsiTheme="majorBidi" w:cstheme="majorBidi"/>
          <w:iCs/>
          <w:sz w:val="24"/>
          <w:szCs w:val="24"/>
          <w:lang w:val="fr-FR"/>
        </w:rPr>
        <w:t>pentru cele care vor fi finalizate pe parcursul contractului de dele</w:t>
      </w:r>
      <w:r w:rsidR="00B109B2" w:rsidRPr="00B00FDA">
        <w:rPr>
          <w:rFonts w:asciiTheme="majorBidi" w:hAnsiTheme="majorBidi" w:cstheme="majorBidi"/>
          <w:iCs/>
          <w:sz w:val="24"/>
          <w:szCs w:val="24"/>
          <w:lang w:val="fr-FR"/>
        </w:rPr>
        <w:t>g</w:t>
      </w:r>
      <w:r w:rsidRPr="00B00FDA">
        <w:rPr>
          <w:rFonts w:asciiTheme="majorBidi" w:hAnsiTheme="majorBidi" w:cstheme="majorBidi"/>
          <w:iCs/>
          <w:sz w:val="24"/>
          <w:szCs w:val="24"/>
          <w:lang w:val="fr-FR"/>
        </w:rPr>
        <w:t>are.</w:t>
      </w:r>
    </w:p>
    <w:p w14:paraId="3BD97668" w14:textId="77777777" w:rsidR="00BA4F51" w:rsidRPr="006407D2" w:rsidRDefault="000B7CD4" w:rsidP="00F475FB">
      <w:pPr>
        <w:widowControl w:val="0"/>
        <w:autoSpaceDE w:val="0"/>
        <w:autoSpaceDN w:val="0"/>
        <w:adjustRightInd w:val="0"/>
        <w:spacing w:line="288" w:lineRule="auto"/>
        <w:ind w:left="720"/>
        <w:jc w:val="both"/>
        <w:rPr>
          <w:rFonts w:asciiTheme="majorBidi" w:hAnsiTheme="majorBidi" w:cstheme="majorBidi"/>
          <w:sz w:val="24"/>
          <w:szCs w:val="24"/>
        </w:rPr>
      </w:pPr>
      <w:r w:rsidRPr="006407D2">
        <w:rPr>
          <w:rFonts w:ascii="Times New Roman" w:hAnsi="Times New Roman"/>
          <w:iCs/>
          <w:sz w:val="24"/>
          <w:szCs w:val="24"/>
          <w:lang w:val="fr-FR"/>
        </w:rPr>
        <w:t>Din punct de vedere constructiv</w:t>
      </w:r>
      <w:r w:rsidR="00BA4F51" w:rsidRPr="006407D2">
        <w:rPr>
          <w:rFonts w:ascii="Times New Roman" w:hAnsi="Times New Roman"/>
          <w:iCs/>
          <w:sz w:val="24"/>
          <w:szCs w:val="24"/>
          <w:lang w:val="fr-FR"/>
        </w:rPr>
        <w:t>,</w:t>
      </w:r>
      <w:r w:rsidRPr="006407D2">
        <w:rPr>
          <w:rFonts w:ascii="Times New Roman" w:hAnsi="Times New Roman"/>
          <w:iCs/>
          <w:sz w:val="24"/>
          <w:szCs w:val="24"/>
          <w:lang w:val="fr-FR"/>
        </w:rPr>
        <w:t xml:space="preserve"> </w:t>
      </w:r>
      <w:r w:rsidR="00D34E40" w:rsidRPr="006407D2">
        <w:rPr>
          <w:rFonts w:ascii="Times New Roman" w:hAnsi="Times New Roman"/>
          <w:iCs/>
          <w:sz w:val="24"/>
          <w:szCs w:val="24"/>
          <w:lang w:val="fr-FR"/>
        </w:rPr>
        <w:t>p</w:t>
      </w:r>
      <w:r w:rsidR="00BA4F51" w:rsidRPr="006407D2">
        <w:rPr>
          <w:rFonts w:asciiTheme="majorBidi" w:hAnsiTheme="majorBidi" w:cstheme="majorBidi"/>
          <w:sz w:val="24"/>
          <w:szCs w:val="24"/>
        </w:rPr>
        <w:t>latformele subterane sunt compuse din:</w:t>
      </w:r>
    </w:p>
    <w:p w14:paraId="20A04B00" w14:textId="77777777" w:rsidR="00BA4F51" w:rsidRPr="006407D2" w:rsidRDefault="00BA4F51" w:rsidP="00F475FB">
      <w:pPr>
        <w:pStyle w:val="ListParagraph"/>
        <w:numPr>
          <w:ilvl w:val="0"/>
          <w:numId w:val="61"/>
        </w:numPr>
        <w:spacing w:after="200" w:line="276" w:lineRule="auto"/>
        <w:contextualSpacing/>
        <w:rPr>
          <w:rFonts w:asciiTheme="majorBidi" w:hAnsiTheme="majorBidi" w:cstheme="majorBidi"/>
          <w:sz w:val="24"/>
          <w:szCs w:val="24"/>
          <w:lang w:val="fr-FR"/>
        </w:rPr>
      </w:pPr>
      <w:r w:rsidRPr="006407D2">
        <w:rPr>
          <w:rFonts w:asciiTheme="majorBidi" w:hAnsiTheme="majorBidi" w:cstheme="majorBidi"/>
          <w:b/>
          <w:sz w:val="24"/>
          <w:szCs w:val="24"/>
          <w:lang w:val="ro-RO"/>
        </w:rPr>
        <w:t>În subteran</w:t>
      </w:r>
      <w:r w:rsidRPr="006407D2">
        <w:rPr>
          <w:rFonts w:asciiTheme="majorBidi" w:hAnsiTheme="majorBidi" w:cstheme="majorBidi"/>
          <w:sz w:val="24"/>
          <w:szCs w:val="24"/>
          <w:lang w:val="ro-RO"/>
        </w:rPr>
        <w:t xml:space="preserve"> – cuva din beton impermeabil si structura metalică elevatoare (prevazută cu sistem hidraulic), în care se amplasează 4 containere de colectare deșeuri de 1,1 mc</w:t>
      </w:r>
    </w:p>
    <w:p w14:paraId="406A02F6" w14:textId="77777777" w:rsidR="00BA4F51" w:rsidRPr="006407D2" w:rsidRDefault="00BA4F51" w:rsidP="00F475FB">
      <w:pPr>
        <w:pStyle w:val="ListParagraph"/>
        <w:numPr>
          <w:ilvl w:val="0"/>
          <w:numId w:val="61"/>
        </w:numPr>
        <w:spacing w:after="200" w:line="276" w:lineRule="auto"/>
        <w:contextualSpacing/>
        <w:rPr>
          <w:rFonts w:asciiTheme="majorBidi" w:hAnsiTheme="majorBidi" w:cstheme="majorBidi"/>
          <w:sz w:val="24"/>
          <w:szCs w:val="24"/>
          <w:lang w:val="fr-FR"/>
        </w:rPr>
      </w:pPr>
      <w:r w:rsidRPr="006407D2">
        <w:rPr>
          <w:rFonts w:asciiTheme="majorBidi" w:hAnsiTheme="majorBidi" w:cstheme="majorBidi"/>
          <w:b/>
          <w:sz w:val="24"/>
          <w:szCs w:val="24"/>
          <w:lang w:val="ro-RO"/>
        </w:rPr>
        <w:t xml:space="preserve">În suprateran </w:t>
      </w:r>
      <w:r w:rsidRPr="006407D2">
        <w:rPr>
          <w:rFonts w:asciiTheme="majorBidi" w:hAnsiTheme="majorBidi" w:cstheme="majorBidi"/>
          <w:sz w:val="24"/>
          <w:szCs w:val="24"/>
          <w:lang w:val="ro-RO"/>
        </w:rPr>
        <w:t>–</w:t>
      </w:r>
      <w:r w:rsidRPr="006407D2">
        <w:rPr>
          <w:rFonts w:asciiTheme="majorBidi" w:hAnsiTheme="majorBidi" w:cstheme="majorBidi"/>
          <w:sz w:val="24"/>
          <w:szCs w:val="24"/>
          <w:lang w:val="fr-FR"/>
        </w:rPr>
        <w:t xml:space="preserve"> platformă metalica prevăzută cu 4 coșuri de inserție deșeuri, din ionx (crud sau vopsit) cu sistem de rabatare a capacului. Platforma supraterană </w:t>
      </w:r>
      <w:r w:rsidR="00D34E40" w:rsidRPr="006407D2">
        <w:rPr>
          <w:rFonts w:asciiTheme="majorBidi" w:hAnsiTheme="majorBidi" w:cstheme="majorBidi"/>
          <w:sz w:val="24"/>
          <w:szCs w:val="24"/>
          <w:lang w:val="fr-FR"/>
        </w:rPr>
        <w:t>este</w:t>
      </w:r>
      <w:r w:rsidRPr="006407D2">
        <w:rPr>
          <w:rFonts w:asciiTheme="majorBidi" w:hAnsiTheme="majorBidi" w:cstheme="majorBidi"/>
          <w:sz w:val="24"/>
          <w:szCs w:val="24"/>
          <w:lang w:val="fr-FR"/>
        </w:rPr>
        <w:t xml:space="preserve"> finisată cu materiale de tipul – beton, asfalt, gresie/piatră, pavaje de diferite tipuri și modele, etc.</w:t>
      </w:r>
    </w:p>
    <w:p w14:paraId="3E00678A" w14:textId="77777777" w:rsidR="00BA4F51" w:rsidRPr="006407D2" w:rsidRDefault="00BA4F51" w:rsidP="00F475FB">
      <w:pPr>
        <w:pStyle w:val="ListParagraph"/>
        <w:ind w:left="0"/>
        <w:rPr>
          <w:rFonts w:asciiTheme="majorBidi" w:hAnsiTheme="majorBidi" w:cstheme="majorBidi"/>
          <w:sz w:val="24"/>
          <w:szCs w:val="24"/>
        </w:rPr>
      </w:pPr>
      <w:r w:rsidRPr="006407D2">
        <w:rPr>
          <w:rFonts w:asciiTheme="majorBidi" w:hAnsiTheme="majorBidi" w:cstheme="majorBidi"/>
          <w:noProof/>
          <w:sz w:val="24"/>
          <w:szCs w:val="24"/>
          <w:lang w:val="en-GB" w:eastAsia="en-GB"/>
        </w:rPr>
        <w:drawing>
          <wp:inline distT="0" distB="0" distL="0" distR="0" wp14:anchorId="76B61E8C" wp14:editId="43BED4C6">
            <wp:extent cx="4667534" cy="2401087"/>
            <wp:effectExtent l="0" t="0" r="0" b="0"/>
            <wp:docPr id="7" name="Picture 0"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1"/>
                    <a:stretch>
                      <a:fillRect/>
                    </a:stretch>
                  </pic:blipFill>
                  <pic:spPr>
                    <a:xfrm>
                      <a:off x="0" y="0"/>
                      <a:ext cx="4681895" cy="2408474"/>
                    </a:xfrm>
                    <a:prstGeom prst="rect">
                      <a:avLst/>
                    </a:prstGeom>
                  </pic:spPr>
                </pic:pic>
              </a:graphicData>
            </a:graphic>
          </wp:inline>
        </w:drawing>
      </w:r>
    </w:p>
    <w:p w14:paraId="3091009C" w14:textId="77777777" w:rsidR="003A6B49" w:rsidRPr="006407D2" w:rsidRDefault="003A6B49" w:rsidP="00F475FB">
      <w:pPr>
        <w:spacing w:line="276" w:lineRule="auto"/>
        <w:jc w:val="both"/>
        <w:rPr>
          <w:rFonts w:asciiTheme="majorBidi" w:hAnsiTheme="majorBidi" w:cstheme="majorBidi"/>
          <w:sz w:val="24"/>
          <w:szCs w:val="24"/>
          <w:lang w:val="fr-FR"/>
        </w:rPr>
      </w:pPr>
      <w:r w:rsidRPr="006407D2">
        <w:rPr>
          <w:rFonts w:asciiTheme="majorBidi" w:hAnsiTheme="majorBidi" w:cstheme="majorBidi"/>
          <w:b/>
          <w:sz w:val="24"/>
          <w:szCs w:val="24"/>
          <w:lang w:val="fr-FR"/>
        </w:rPr>
        <w:t>Suprafața construită (ocupată)</w:t>
      </w:r>
      <w:r w:rsidRPr="006407D2">
        <w:rPr>
          <w:rFonts w:asciiTheme="majorBidi" w:hAnsiTheme="majorBidi" w:cstheme="majorBidi"/>
          <w:sz w:val="24"/>
          <w:szCs w:val="24"/>
          <w:lang w:val="fr-FR"/>
        </w:rPr>
        <w:t xml:space="preserve"> – 8,82 mp / l platformă</w:t>
      </w:r>
    </w:p>
    <w:p w14:paraId="45D13497" w14:textId="77777777" w:rsidR="003A6B49" w:rsidRPr="006407D2" w:rsidRDefault="003A6B49" w:rsidP="00F475FB">
      <w:pPr>
        <w:spacing w:line="276" w:lineRule="auto"/>
        <w:jc w:val="both"/>
        <w:rPr>
          <w:rFonts w:asciiTheme="majorBidi" w:hAnsiTheme="majorBidi" w:cstheme="majorBidi"/>
          <w:sz w:val="24"/>
          <w:szCs w:val="24"/>
          <w:lang w:val="fr-FR"/>
        </w:rPr>
      </w:pPr>
      <w:r w:rsidRPr="006407D2">
        <w:rPr>
          <w:rFonts w:asciiTheme="majorBidi" w:hAnsiTheme="majorBidi" w:cstheme="majorBidi"/>
          <w:b/>
          <w:sz w:val="24"/>
          <w:szCs w:val="24"/>
          <w:lang w:val="fr-FR"/>
        </w:rPr>
        <w:t>Suprafața construită desfășurată</w:t>
      </w:r>
      <w:r w:rsidRPr="006407D2">
        <w:rPr>
          <w:rFonts w:asciiTheme="majorBidi" w:hAnsiTheme="majorBidi" w:cstheme="majorBidi"/>
          <w:sz w:val="24"/>
          <w:szCs w:val="24"/>
          <w:lang w:val="fr-FR"/>
        </w:rPr>
        <w:t xml:space="preserve"> – 17,64 mp / platformă</w:t>
      </w:r>
    </w:p>
    <w:p w14:paraId="05DB6F7B" w14:textId="77777777" w:rsidR="00BA4F51" w:rsidRPr="006407D2" w:rsidRDefault="00BA4F51" w:rsidP="00F475FB">
      <w:pPr>
        <w:pStyle w:val="ListParagraph"/>
        <w:spacing w:line="276" w:lineRule="auto"/>
        <w:ind w:left="0"/>
        <w:jc w:val="both"/>
        <w:rPr>
          <w:rFonts w:asciiTheme="majorBidi" w:hAnsiTheme="majorBidi" w:cstheme="majorBidi"/>
          <w:sz w:val="24"/>
          <w:szCs w:val="24"/>
          <w:lang w:val="fr-FR"/>
        </w:rPr>
      </w:pPr>
    </w:p>
    <w:p w14:paraId="4E50875E" w14:textId="77777777" w:rsidR="00BA4F51" w:rsidRPr="006407D2" w:rsidRDefault="00BA4F51" w:rsidP="00F475FB">
      <w:pPr>
        <w:pStyle w:val="ListParagraph"/>
        <w:spacing w:line="276" w:lineRule="auto"/>
        <w:ind w:left="0"/>
        <w:jc w:val="both"/>
        <w:rPr>
          <w:rFonts w:asciiTheme="majorBidi" w:hAnsiTheme="majorBidi" w:cstheme="majorBidi"/>
          <w:sz w:val="24"/>
          <w:szCs w:val="24"/>
          <w:lang w:val="fr-FR"/>
        </w:rPr>
      </w:pPr>
      <w:r w:rsidRPr="006407D2">
        <w:rPr>
          <w:rFonts w:asciiTheme="majorBidi" w:hAnsiTheme="majorBidi" w:cstheme="majorBidi"/>
          <w:b/>
          <w:sz w:val="24"/>
          <w:szCs w:val="24"/>
          <w:lang w:val="fr-FR"/>
        </w:rPr>
        <w:t xml:space="preserve">Descriere constructivă </w:t>
      </w:r>
    </w:p>
    <w:p w14:paraId="0265F825" w14:textId="77777777" w:rsidR="00BA4F51" w:rsidRPr="006407D2" w:rsidRDefault="00BA4F51" w:rsidP="00F475FB">
      <w:pPr>
        <w:pStyle w:val="ListParagraph"/>
        <w:numPr>
          <w:ilvl w:val="0"/>
          <w:numId w:val="62"/>
        </w:numPr>
        <w:spacing w:line="276" w:lineRule="auto"/>
        <w:contextualSpacing/>
        <w:jc w:val="both"/>
        <w:rPr>
          <w:rFonts w:asciiTheme="majorBidi" w:hAnsiTheme="majorBidi" w:cstheme="majorBidi"/>
          <w:b/>
          <w:sz w:val="24"/>
          <w:szCs w:val="24"/>
        </w:rPr>
      </w:pPr>
      <w:r w:rsidRPr="006407D2">
        <w:rPr>
          <w:rFonts w:asciiTheme="majorBidi" w:hAnsiTheme="majorBidi" w:cstheme="majorBidi"/>
          <w:b/>
          <w:sz w:val="24"/>
          <w:szCs w:val="24"/>
        </w:rPr>
        <w:t>Infrastructura – Cuva din beton</w:t>
      </w:r>
    </w:p>
    <w:p w14:paraId="1CED5280" w14:textId="77777777" w:rsidR="00BA4F51" w:rsidRPr="006407D2" w:rsidRDefault="00BA4F51" w:rsidP="00F475FB">
      <w:pPr>
        <w:pStyle w:val="ListParagraph"/>
        <w:spacing w:line="276" w:lineRule="auto"/>
        <w:ind w:left="0"/>
        <w:jc w:val="both"/>
        <w:rPr>
          <w:rFonts w:asciiTheme="majorBidi" w:hAnsiTheme="majorBidi" w:cstheme="majorBidi"/>
          <w:sz w:val="24"/>
          <w:szCs w:val="24"/>
          <w:lang w:val="fr-FR"/>
        </w:rPr>
      </w:pPr>
      <w:r w:rsidRPr="006407D2">
        <w:rPr>
          <w:rFonts w:asciiTheme="majorBidi" w:hAnsiTheme="majorBidi" w:cstheme="majorBidi"/>
          <w:sz w:val="24"/>
          <w:szCs w:val="24"/>
          <w:lang w:val="fr-FR"/>
        </w:rPr>
        <w:t>Cuva este formată din elemente prefabricate de beton dublu armat, impermeabil. Cuva este îngropată și are rol de susținere și protejare a structurii metalice.</w:t>
      </w:r>
      <w:r w:rsidR="00D34E40" w:rsidRPr="006407D2">
        <w:rPr>
          <w:rFonts w:asciiTheme="majorBidi" w:hAnsiTheme="majorBidi" w:cstheme="majorBidi"/>
          <w:sz w:val="24"/>
          <w:szCs w:val="24"/>
          <w:lang w:val="fr-FR"/>
        </w:rPr>
        <w:t xml:space="preserve"> </w:t>
      </w:r>
      <w:r w:rsidRPr="006407D2">
        <w:rPr>
          <w:rFonts w:asciiTheme="majorBidi" w:hAnsiTheme="majorBidi" w:cstheme="majorBidi"/>
          <w:sz w:val="24"/>
          <w:szCs w:val="24"/>
          <w:lang w:val="fr-FR"/>
        </w:rPr>
        <w:t>La partea superioară cuva este prevăzută cu un cadru metalic cu rol de sprijin și o garnitura de etanșare impotriva patrunderii apei.</w:t>
      </w:r>
    </w:p>
    <w:p w14:paraId="5782AEAD" w14:textId="77777777" w:rsidR="00BA4F51" w:rsidRPr="006407D2" w:rsidRDefault="00BA4F51" w:rsidP="00F475FB">
      <w:pPr>
        <w:pStyle w:val="ListParagraph"/>
        <w:spacing w:line="276" w:lineRule="auto"/>
        <w:ind w:left="0"/>
        <w:jc w:val="both"/>
        <w:rPr>
          <w:rFonts w:asciiTheme="majorBidi" w:hAnsiTheme="majorBidi" w:cstheme="majorBidi"/>
          <w:sz w:val="24"/>
          <w:szCs w:val="24"/>
          <w:lang w:val="fr-FR"/>
        </w:rPr>
      </w:pPr>
      <w:r w:rsidRPr="006407D2">
        <w:rPr>
          <w:rFonts w:asciiTheme="majorBidi" w:hAnsiTheme="majorBidi" w:cstheme="majorBidi"/>
          <w:sz w:val="24"/>
          <w:szCs w:val="24"/>
          <w:lang w:val="fr-FR"/>
        </w:rPr>
        <w:t>Cuva este prevăzută cu minim 4 dispozitive de ancorare pentru manipulare, cu rezistența de minim 2500 kg / dispozitiv de ancorare, sudate de armătură.</w:t>
      </w:r>
    </w:p>
    <w:p w14:paraId="4B73F9D7" w14:textId="77777777" w:rsidR="00BA4F51" w:rsidRPr="006407D2" w:rsidRDefault="00BA4F51" w:rsidP="00F475FB">
      <w:pPr>
        <w:spacing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Grosimea pereților cât și a radierului este de 12 cm.</w:t>
      </w:r>
    </w:p>
    <w:p w14:paraId="3B448286" w14:textId="77777777" w:rsidR="00BA4F51" w:rsidRPr="006407D2" w:rsidRDefault="00BA4F51" w:rsidP="00F475FB">
      <w:pPr>
        <w:spacing w:line="276" w:lineRule="auto"/>
        <w:jc w:val="both"/>
        <w:rPr>
          <w:rFonts w:asciiTheme="majorBidi" w:hAnsiTheme="majorBidi" w:cstheme="majorBidi"/>
          <w:sz w:val="24"/>
          <w:szCs w:val="24"/>
        </w:rPr>
      </w:pPr>
      <w:r w:rsidRPr="006407D2">
        <w:rPr>
          <w:rFonts w:asciiTheme="majorBidi" w:hAnsiTheme="majorBidi" w:cstheme="majorBidi"/>
          <w:sz w:val="24"/>
          <w:szCs w:val="24"/>
        </w:rPr>
        <w:t>Dimensiunile exterioare ale cuvei sunt 4,90m L x 1,80m l x 1,67m h.</w:t>
      </w:r>
    </w:p>
    <w:p w14:paraId="4E502B37" w14:textId="77777777" w:rsidR="00BA4F51" w:rsidRPr="006407D2" w:rsidRDefault="00BA4F51" w:rsidP="00F475FB">
      <w:pPr>
        <w:pStyle w:val="ListParagraph"/>
        <w:spacing w:line="276" w:lineRule="auto"/>
        <w:ind w:left="0" w:firstLine="720"/>
        <w:jc w:val="both"/>
        <w:rPr>
          <w:rFonts w:asciiTheme="majorBidi" w:hAnsiTheme="majorBidi" w:cstheme="majorBidi"/>
          <w:sz w:val="24"/>
          <w:szCs w:val="24"/>
        </w:rPr>
      </w:pPr>
    </w:p>
    <w:p w14:paraId="7496C354" w14:textId="77777777" w:rsidR="00BA4F51" w:rsidRPr="006407D2" w:rsidRDefault="00BA4F51" w:rsidP="00F475FB">
      <w:pPr>
        <w:pStyle w:val="ListParagraph"/>
        <w:numPr>
          <w:ilvl w:val="0"/>
          <w:numId w:val="62"/>
        </w:numPr>
        <w:spacing w:line="276" w:lineRule="auto"/>
        <w:contextualSpacing/>
        <w:jc w:val="both"/>
        <w:rPr>
          <w:rFonts w:asciiTheme="majorBidi" w:hAnsiTheme="majorBidi" w:cstheme="majorBidi"/>
          <w:b/>
          <w:sz w:val="24"/>
          <w:szCs w:val="24"/>
          <w:lang w:val="fr-FR"/>
        </w:rPr>
      </w:pPr>
      <w:r w:rsidRPr="006407D2">
        <w:rPr>
          <w:rFonts w:asciiTheme="majorBidi" w:hAnsiTheme="majorBidi" w:cstheme="majorBidi"/>
          <w:b/>
          <w:sz w:val="24"/>
          <w:szCs w:val="24"/>
          <w:lang w:val="fr-FR"/>
        </w:rPr>
        <w:t>Suprastructura – Structura metalica cu platforme și coșuri de inserție din inox</w:t>
      </w:r>
    </w:p>
    <w:p w14:paraId="56D0725D" w14:textId="77777777" w:rsidR="00BA4F51" w:rsidRPr="006407D2" w:rsidRDefault="00BA4F51" w:rsidP="00F475FB">
      <w:pPr>
        <w:spacing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Structura metalică interioară cuvei este atât subterană cât si supraterană, aceasta fiind o structură elevatoare (mobil</w:t>
      </w:r>
      <w:r w:rsidR="00D34E40" w:rsidRPr="006407D2">
        <w:rPr>
          <w:rFonts w:asciiTheme="majorBidi" w:hAnsiTheme="majorBidi" w:cstheme="majorBidi"/>
          <w:sz w:val="24"/>
          <w:szCs w:val="24"/>
          <w:lang w:val="fr-FR"/>
        </w:rPr>
        <w:t>ă</w:t>
      </w:r>
      <w:r w:rsidRPr="006407D2">
        <w:rPr>
          <w:rFonts w:asciiTheme="majorBidi" w:hAnsiTheme="majorBidi" w:cstheme="majorBidi"/>
          <w:sz w:val="24"/>
          <w:szCs w:val="24"/>
          <w:lang w:val="fr-FR"/>
        </w:rPr>
        <w:t>) ce se acționează hidraulic.</w:t>
      </w:r>
    </w:p>
    <w:p w14:paraId="15C03593" w14:textId="77777777" w:rsidR="00BA4F51" w:rsidRPr="006407D2" w:rsidRDefault="00BA4F51" w:rsidP="00F475FB">
      <w:pPr>
        <w:spacing w:line="276" w:lineRule="auto"/>
        <w:jc w:val="both"/>
        <w:rPr>
          <w:rFonts w:asciiTheme="majorBidi" w:hAnsiTheme="majorBidi" w:cstheme="majorBidi"/>
          <w:sz w:val="24"/>
          <w:szCs w:val="24"/>
        </w:rPr>
      </w:pPr>
      <w:r w:rsidRPr="006407D2">
        <w:rPr>
          <w:rFonts w:asciiTheme="majorBidi" w:hAnsiTheme="majorBidi" w:cstheme="majorBidi"/>
          <w:noProof/>
          <w:sz w:val="24"/>
          <w:szCs w:val="24"/>
          <w:lang w:val="en-GB" w:eastAsia="en-GB"/>
        </w:rPr>
        <w:drawing>
          <wp:inline distT="0" distB="0" distL="0" distR="0" wp14:anchorId="0AF589C6" wp14:editId="08B31C3E">
            <wp:extent cx="5943600" cy="1718945"/>
            <wp:effectExtent l="19050" t="0" r="0" b="0"/>
            <wp:docPr id="8" name="Picture 1" descr="Cap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JPG"/>
                    <pic:cNvPicPr/>
                  </pic:nvPicPr>
                  <pic:blipFill>
                    <a:blip r:embed="rId12"/>
                    <a:stretch>
                      <a:fillRect/>
                    </a:stretch>
                  </pic:blipFill>
                  <pic:spPr>
                    <a:xfrm>
                      <a:off x="0" y="0"/>
                      <a:ext cx="5943600" cy="1718945"/>
                    </a:xfrm>
                    <a:prstGeom prst="rect">
                      <a:avLst/>
                    </a:prstGeom>
                  </pic:spPr>
                </pic:pic>
              </a:graphicData>
            </a:graphic>
          </wp:inline>
        </w:drawing>
      </w:r>
    </w:p>
    <w:p w14:paraId="09D40F70" w14:textId="77777777" w:rsidR="00BA4F51" w:rsidRPr="006407D2" w:rsidRDefault="00BA4F51" w:rsidP="00F475FB">
      <w:pPr>
        <w:spacing w:line="276" w:lineRule="auto"/>
        <w:ind w:left="360"/>
        <w:jc w:val="both"/>
        <w:rPr>
          <w:rFonts w:asciiTheme="majorBidi" w:hAnsiTheme="majorBidi" w:cstheme="majorBidi"/>
          <w:sz w:val="24"/>
          <w:szCs w:val="24"/>
        </w:rPr>
      </w:pPr>
    </w:p>
    <w:p w14:paraId="2760F6A8" w14:textId="77777777" w:rsidR="00BA4F51" w:rsidRPr="006407D2" w:rsidRDefault="00BA4F51" w:rsidP="00F475FB">
      <w:pPr>
        <w:pStyle w:val="ListParagraph"/>
        <w:numPr>
          <w:ilvl w:val="0"/>
          <w:numId w:val="62"/>
        </w:numPr>
        <w:spacing w:line="276" w:lineRule="auto"/>
        <w:contextualSpacing/>
        <w:jc w:val="both"/>
        <w:rPr>
          <w:rFonts w:asciiTheme="majorBidi" w:hAnsiTheme="majorBidi" w:cstheme="majorBidi"/>
          <w:b/>
          <w:sz w:val="24"/>
          <w:szCs w:val="24"/>
        </w:rPr>
      </w:pPr>
      <w:r w:rsidRPr="006407D2">
        <w:rPr>
          <w:rFonts w:asciiTheme="majorBidi" w:hAnsiTheme="majorBidi" w:cstheme="majorBidi"/>
          <w:b/>
          <w:sz w:val="24"/>
          <w:szCs w:val="24"/>
        </w:rPr>
        <w:t>Finisaje interioare</w:t>
      </w:r>
    </w:p>
    <w:p w14:paraId="4DE362FF" w14:textId="77777777" w:rsidR="00BA4F51" w:rsidRPr="006407D2" w:rsidRDefault="00BA4F51" w:rsidP="00F475FB">
      <w:pPr>
        <w:spacing w:line="276" w:lineRule="auto"/>
        <w:jc w:val="both"/>
        <w:rPr>
          <w:rFonts w:asciiTheme="majorBidi" w:hAnsiTheme="majorBidi" w:cstheme="majorBidi"/>
          <w:sz w:val="24"/>
          <w:szCs w:val="24"/>
        </w:rPr>
      </w:pPr>
      <w:r w:rsidRPr="006407D2">
        <w:rPr>
          <w:rFonts w:asciiTheme="majorBidi" w:hAnsiTheme="majorBidi" w:cstheme="majorBidi"/>
          <w:sz w:val="24"/>
          <w:szCs w:val="24"/>
        </w:rPr>
        <w:t>Nu există finisaje interioare ale cuvei din beton. Betonul utilizat la prefabricarea cuvei este turnat in cofraje vibrate acesta ramânând aparent.</w:t>
      </w:r>
    </w:p>
    <w:p w14:paraId="2759B3EB" w14:textId="77777777" w:rsidR="00BA4F51" w:rsidRPr="006407D2" w:rsidRDefault="00BA4F51" w:rsidP="00F475FB">
      <w:pPr>
        <w:pStyle w:val="ListParagraph"/>
        <w:numPr>
          <w:ilvl w:val="0"/>
          <w:numId w:val="62"/>
        </w:numPr>
        <w:spacing w:line="276" w:lineRule="auto"/>
        <w:contextualSpacing/>
        <w:jc w:val="both"/>
        <w:rPr>
          <w:rFonts w:asciiTheme="majorBidi" w:hAnsiTheme="majorBidi" w:cstheme="majorBidi"/>
          <w:b/>
          <w:sz w:val="24"/>
          <w:szCs w:val="24"/>
        </w:rPr>
      </w:pPr>
      <w:r w:rsidRPr="006407D2">
        <w:rPr>
          <w:rFonts w:asciiTheme="majorBidi" w:hAnsiTheme="majorBidi" w:cstheme="majorBidi"/>
          <w:b/>
          <w:sz w:val="24"/>
          <w:szCs w:val="24"/>
        </w:rPr>
        <w:t>Finisaje exterioare</w:t>
      </w:r>
    </w:p>
    <w:p w14:paraId="37580BB3" w14:textId="77777777" w:rsidR="00BA4F51" w:rsidRPr="006407D2" w:rsidRDefault="00BA4F51" w:rsidP="00F475FB">
      <w:pPr>
        <w:spacing w:line="276" w:lineRule="auto"/>
        <w:jc w:val="both"/>
        <w:rPr>
          <w:rFonts w:asciiTheme="majorBidi" w:hAnsiTheme="majorBidi" w:cstheme="majorBidi"/>
          <w:sz w:val="24"/>
          <w:szCs w:val="24"/>
        </w:rPr>
      </w:pPr>
      <w:r w:rsidRPr="006407D2">
        <w:rPr>
          <w:rFonts w:asciiTheme="majorBidi" w:hAnsiTheme="majorBidi" w:cstheme="majorBidi"/>
          <w:sz w:val="24"/>
          <w:szCs w:val="24"/>
        </w:rPr>
        <w:t xml:space="preserve">În suprateran </w:t>
      </w:r>
      <w:r w:rsidR="00D34E40" w:rsidRPr="006407D2">
        <w:rPr>
          <w:rFonts w:asciiTheme="majorBidi" w:hAnsiTheme="majorBidi" w:cstheme="majorBidi"/>
          <w:sz w:val="24"/>
          <w:szCs w:val="24"/>
        </w:rPr>
        <w:t>sunt</w:t>
      </w:r>
      <w:r w:rsidRPr="006407D2">
        <w:rPr>
          <w:rFonts w:asciiTheme="majorBidi" w:hAnsiTheme="majorBidi" w:cstheme="majorBidi"/>
          <w:sz w:val="24"/>
          <w:szCs w:val="24"/>
        </w:rPr>
        <w:t xml:space="preserve"> executa</w:t>
      </w:r>
      <w:r w:rsidR="00D34E40" w:rsidRPr="006407D2">
        <w:rPr>
          <w:rFonts w:asciiTheme="majorBidi" w:hAnsiTheme="majorBidi" w:cstheme="majorBidi"/>
          <w:sz w:val="24"/>
          <w:szCs w:val="24"/>
        </w:rPr>
        <w:t>te</w:t>
      </w:r>
      <w:r w:rsidRPr="006407D2">
        <w:rPr>
          <w:rFonts w:asciiTheme="majorBidi" w:hAnsiTheme="majorBidi" w:cstheme="majorBidi"/>
          <w:sz w:val="24"/>
          <w:szCs w:val="24"/>
        </w:rPr>
        <w:t xml:space="preserve"> lucrări de finisaje (în imediata vecinătate a cuvei – raza de 0,5 m) ce constau in betonări ale marginilor cuvei subterane și placări ale platformei cu rol carosabil.</w:t>
      </w:r>
    </w:p>
    <w:p w14:paraId="47C596E3" w14:textId="77777777" w:rsidR="00BA4F51" w:rsidRPr="006407D2" w:rsidRDefault="00BA4F51" w:rsidP="00F475FB">
      <w:pPr>
        <w:spacing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 xml:space="preserve">Coșurile de inserție a deșeurilor </w:t>
      </w:r>
      <w:r w:rsidR="00D34E40" w:rsidRPr="006407D2">
        <w:rPr>
          <w:rFonts w:asciiTheme="majorBidi" w:hAnsiTheme="majorBidi" w:cstheme="majorBidi"/>
          <w:sz w:val="24"/>
          <w:szCs w:val="24"/>
          <w:lang w:val="fr-FR"/>
        </w:rPr>
        <w:t xml:space="preserve">au </w:t>
      </w:r>
      <w:r w:rsidRPr="006407D2">
        <w:rPr>
          <w:rFonts w:asciiTheme="majorBidi" w:hAnsiTheme="majorBidi" w:cstheme="majorBidi"/>
          <w:sz w:val="24"/>
          <w:szCs w:val="24"/>
          <w:lang w:val="fr-FR"/>
        </w:rPr>
        <w:t xml:space="preserve">culoarea de bază fiind cea de inox lustruit. </w:t>
      </w:r>
    </w:p>
    <w:p w14:paraId="023A5989" w14:textId="77777777" w:rsidR="00D34E40" w:rsidRPr="006407D2" w:rsidRDefault="00D34E40" w:rsidP="00F475FB">
      <w:pPr>
        <w:spacing w:line="276" w:lineRule="auto"/>
        <w:ind w:firstLine="720"/>
        <w:jc w:val="both"/>
        <w:rPr>
          <w:rFonts w:asciiTheme="majorBidi" w:hAnsiTheme="majorBidi" w:cstheme="majorBidi"/>
          <w:sz w:val="24"/>
          <w:szCs w:val="24"/>
          <w:lang w:val="fr-FR"/>
        </w:rPr>
      </w:pPr>
    </w:p>
    <w:p w14:paraId="138992CC" w14:textId="77777777" w:rsidR="00BA4F51" w:rsidRPr="006407D2" w:rsidRDefault="00BA4F51" w:rsidP="00F475FB">
      <w:pPr>
        <w:spacing w:line="276" w:lineRule="auto"/>
        <w:jc w:val="both"/>
        <w:rPr>
          <w:rFonts w:asciiTheme="majorBidi" w:hAnsiTheme="majorBidi" w:cstheme="majorBidi"/>
          <w:b/>
          <w:sz w:val="24"/>
          <w:szCs w:val="24"/>
          <w:lang w:val="fr-FR"/>
        </w:rPr>
      </w:pPr>
      <w:r w:rsidRPr="006407D2">
        <w:rPr>
          <w:rFonts w:asciiTheme="majorBidi" w:hAnsiTheme="majorBidi" w:cstheme="majorBidi"/>
          <w:b/>
          <w:sz w:val="24"/>
          <w:szCs w:val="24"/>
          <w:lang w:val="fr-FR"/>
        </w:rPr>
        <w:t>Descriere funcțională</w:t>
      </w:r>
    </w:p>
    <w:p w14:paraId="1FD14E2B" w14:textId="77777777" w:rsidR="00BA4F51" w:rsidRPr="006407D2" w:rsidRDefault="00BA4F51" w:rsidP="00F475FB">
      <w:pPr>
        <w:spacing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Structura metalică este mobilă fiind acționată de 4 pistoane hidraulice poziționate pe capetele structurii. Acționarea și implicit accesul la deșeuri se poate face doar de către deținătorul dispozitivului hidraulic, în speț</w:t>
      </w:r>
      <w:r w:rsidR="00D34E40" w:rsidRPr="006407D2">
        <w:rPr>
          <w:rFonts w:asciiTheme="majorBidi" w:hAnsiTheme="majorBidi" w:cstheme="majorBidi"/>
          <w:sz w:val="24"/>
          <w:szCs w:val="24"/>
          <w:lang w:val="fr-FR"/>
        </w:rPr>
        <w:t>ă</w:t>
      </w:r>
      <w:r w:rsidRPr="006407D2">
        <w:rPr>
          <w:rFonts w:asciiTheme="majorBidi" w:hAnsiTheme="majorBidi" w:cstheme="majorBidi"/>
          <w:sz w:val="24"/>
          <w:szCs w:val="24"/>
          <w:lang w:val="fr-FR"/>
        </w:rPr>
        <w:t xml:space="preserve"> operatorul de salubritate, prin cuplarea acestuia la autogunoieră sau la un alt sistem hidraulic individual exterior.</w:t>
      </w:r>
    </w:p>
    <w:p w14:paraId="3BB078A0" w14:textId="77777777" w:rsidR="00BA4F51" w:rsidRPr="006407D2" w:rsidRDefault="00BA4F51" w:rsidP="00F475FB">
      <w:pPr>
        <w:spacing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După ridicarea platformei, operatorul are acces la cele 4 containere de colectare, operațiunea de golire fiind aceași ca și în cazul platformelor supraterane clasice.</w:t>
      </w:r>
    </w:p>
    <w:p w14:paraId="7C106405" w14:textId="77777777" w:rsidR="00BA4F51" w:rsidRPr="006407D2" w:rsidRDefault="00BA4F51" w:rsidP="00F475FB">
      <w:pPr>
        <w:pStyle w:val="ListParagraph"/>
        <w:numPr>
          <w:ilvl w:val="0"/>
          <w:numId w:val="63"/>
        </w:numPr>
        <w:spacing w:line="276" w:lineRule="auto"/>
        <w:ind w:left="540" w:hanging="180"/>
        <w:contextualSpacing/>
        <w:jc w:val="both"/>
        <w:rPr>
          <w:rFonts w:asciiTheme="majorBidi" w:hAnsiTheme="majorBidi" w:cstheme="majorBidi"/>
          <w:b/>
          <w:sz w:val="24"/>
          <w:szCs w:val="24"/>
        </w:rPr>
      </w:pPr>
      <w:r w:rsidRPr="006407D2">
        <w:rPr>
          <w:rFonts w:asciiTheme="majorBidi" w:hAnsiTheme="majorBidi" w:cstheme="majorBidi"/>
          <w:b/>
          <w:sz w:val="24"/>
          <w:szCs w:val="24"/>
        </w:rPr>
        <w:t>Mecanismul hidraulic</w:t>
      </w:r>
    </w:p>
    <w:p w14:paraId="1BDA021D" w14:textId="77777777" w:rsidR="00BA4F51" w:rsidRPr="006407D2" w:rsidRDefault="00BA4F51" w:rsidP="00F475FB">
      <w:pPr>
        <w:pStyle w:val="ListParagraph"/>
        <w:spacing w:line="276" w:lineRule="auto"/>
        <w:ind w:left="0"/>
        <w:jc w:val="both"/>
        <w:rPr>
          <w:rFonts w:asciiTheme="majorBidi" w:hAnsiTheme="majorBidi" w:cstheme="majorBidi"/>
          <w:sz w:val="24"/>
          <w:szCs w:val="24"/>
        </w:rPr>
      </w:pPr>
      <w:r w:rsidRPr="006407D2">
        <w:rPr>
          <w:rFonts w:asciiTheme="majorBidi" w:hAnsiTheme="majorBidi" w:cstheme="majorBidi"/>
          <w:sz w:val="24"/>
          <w:szCs w:val="24"/>
        </w:rPr>
        <w:t>Aducerea placii suport inferioare la nivelul solului pentru scoatarea și golirea containerelor se face printr-un mecanism hidraulic plasat pe platformă, compus din</w:t>
      </w:r>
      <w:r w:rsidR="00D34E40" w:rsidRPr="006407D2">
        <w:rPr>
          <w:rFonts w:asciiTheme="majorBidi" w:hAnsiTheme="majorBidi" w:cstheme="majorBidi"/>
          <w:sz w:val="24"/>
          <w:szCs w:val="24"/>
        </w:rPr>
        <w:t>:</w:t>
      </w:r>
    </w:p>
    <w:p w14:paraId="158FD466" w14:textId="77777777" w:rsidR="00BA4F51" w:rsidRPr="006407D2" w:rsidRDefault="00BA4F51" w:rsidP="00F475FB">
      <w:pPr>
        <w:pStyle w:val="ListParagraph"/>
        <w:numPr>
          <w:ilvl w:val="0"/>
          <w:numId w:val="64"/>
        </w:numPr>
        <w:spacing w:line="276" w:lineRule="auto"/>
        <w:ind w:left="0" w:firstLine="360"/>
        <w:contextualSpacing/>
        <w:jc w:val="both"/>
        <w:rPr>
          <w:rFonts w:asciiTheme="majorBidi" w:hAnsiTheme="majorBidi" w:cstheme="majorBidi"/>
          <w:sz w:val="24"/>
          <w:szCs w:val="24"/>
        </w:rPr>
      </w:pPr>
      <w:r w:rsidRPr="006407D2">
        <w:rPr>
          <w:rFonts w:asciiTheme="majorBidi" w:hAnsiTheme="majorBidi" w:cstheme="majorBidi"/>
          <w:sz w:val="24"/>
          <w:szCs w:val="24"/>
        </w:rPr>
        <w:t>Patru cilindri hidraulici, amplasați în colțurile platformei, care asigură ridicarea platformei</w:t>
      </w:r>
    </w:p>
    <w:p w14:paraId="49D419EE" w14:textId="77777777" w:rsidR="00BA4F51" w:rsidRPr="006407D2" w:rsidRDefault="00BA4F51" w:rsidP="00F475FB">
      <w:pPr>
        <w:pStyle w:val="ListParagraph"/>
        <w:numPr>
          <w:ilvl w:val="0"/>
          <w:numId w:val="64"/>
        </w:numPr>
        <w:spacing w:line="276" w:lineRule="auto"/>
        <w:ind w:left="0" w:firstLine="360"/>
        <w:contextualSpacing/>
        <w:jc w:val="both"/>
        <w:rPr>
          <w:rFonts w:asciiTheme="majorBidi" w:hAnsiTheme="majorBidi" w:cstheme="majorBidi"/>
          <w:sz w:val="24"/>
          <w:szCs w:val="24"/>
        </w:rPr>
      </w:pPr>
      <w:r w:rsidRPr="006407D2">
        <w:rPr>
          <w:rFonts w:asciiTheme="majorBidi" w:hAnsiTheme="majorBidi" w:cstheme="majorBidi"/>
          <w:sz w:val="24"/>
          <w:szCs w:val="24"/>
        </w:rPr>
        <w:t>Un divizor de debit care asigură compensarea greutății diferite a containerelor și ridicarea în poziție orizontală</w:t>
      </w:r>
    </w:p>
    <w:p w14:paraId="68F3A73C" w14:textId="77777777" w:rsidR="00BA4F51" w:rsidRPr="006407D2" w:rsidRDefault="00BA4F51" w:rsidP="00F475FB">
      <w:pPr>
        <w:pStyle w:val="ListParagraph"/>
        <w:numPr>
          <w:ilvl w:val="0"/>
          <w:numId w:val="64"/>
        </w:numPr>
        <w:spacing w:line="276" w:lineRule="auto"/>
        <w:ind w:left="0" w:firstLine="360"/>
        <w:contextualSpacing/>
        <w:jc w:val="both"/>
        <w:rPr>
          <w:rFonts w:asciiTheme="majorBidi" w:hAnsiTheme="majorBidi" w:cstheme="majorBidi"/>
          <w:sz w:val="24"/>
          <w:szCs w:val="24"/>
        </w:rPr>
      </w:pPr>
      <w:r w:rsidRPr="006407D2">
        <w:rPr>
          <w:rFonts w:asciiTheme="majorBidi" w:hAnsiTheme="majorBidi" w:cstheme="majorBidi"/>
          <w:sz w:val="24"/>
          <w:szCs w:val="24"/>
        </w:rPr>
        <w:t>Furtunuri hidraulice de legătură</w:t>
      </w:r>
    </w:p>
    <w:p w14:paraId="66639896" w14:textId="77777777" w:rsidR="00D34E40" w:rsidRPr="006407D2" w:rsidRDefault="00BA4F51" w:rsidP="00F475FB">
      <w:pPr>
        <w:pStyle w:val="ListParagraph"/>
        <w:numPr>
          <w:ilvl w:val="0"/>
          <w:numId w:val="64"/>
        </w:numPr>
        <w:spacing w:line="276" w:lineRule="auto"/>
        <w:ind w:left="0" w:firstLine="360"/>
        <w:contextualSpacing/>
        <w:jc w:val="both"/>
        <w:rPr>
          <w:rFonts w:asciiTheme="majorBidi" w:hAnsiTheme="majorBidi" w:cstheme="majorBidi"/>
          <w:sz w:val="24"/>
          <w:szCs w:val="24"/>
        </w:rPr>
      </w:pPr>
      <w:r w:rsidRPr="006407D2">
        <w:rPr>
          <w:rFonts w:asciiTheme="majorBidi" w:hAnsiTheme="majorBidi" w:cstheme="majorBidi"/>
          <w:sz w:val="24"/>
          <w:szCs w:val="24"/>
        </w:rPr>
        <w:t>Cupla rapidă.</w:t>
      </w:r>
    </w:p>
    <w:p w14:paraId="15E1B2FF" w14:textId="77777777" w:rsidR="00BA4F51" w:rsidRPr="006407D2" w:rsidRDefault="00BA4F51" w:rsidP="00F475FB">
      <w:pPr>
        <w:spacing w:line="276" w:lineRule="auto"/>
        <w:contextualSpacing/>
        <w:jc w:val="both"/>
        <w:rPr>
          <w:rFonts w:asciiTheme="majorBidi" w:hAnsiTheme="majorBidi" w:cstheme="majorBidi"/>
          <w:sz w:val="24"/>
          <w:szCs w:val="24"/>
          <w:lang w:val="fr-FR"/>
        </w:rPr>
      </w:pPr>
      <w:r w:rsidRPr="006407D2">
        <w:rPr>
          <w:rFonts w:asciiTheme="majorBidi" w:hAnsiTheme="majorBidi" w:cstheme="majorBidi"/>
          <w:sz w:val="24"/>
          <w:szCs w:val="24"/>
          <w:lang w:val="fr-FR"/>
        </w:rPr>
        <w:t>Mecanismul hidraulic de ridicare a platformei se va acționa prin conectarea la furtunul dispozitivului hudraulic de acționare amplasat pe camionul de colectare. Operatorul acționează dispozitivul de pe camion, astfel se introduce unei hidraulic din circuitul camionului în circuitul platformei care acționează simultan de cei 4 cilindrii se va ridica pana la nivelul solului, permițând astfel scoaterea containerelor de 1100 litri și golirea lor.</w:t>
      </w:r>
    </w:p>
    <w:p w14:paraId="0E9CA7D2" w14:textId="77777777" w:rsidR="00BA4F51" w:rsidRPr="006407D2" w:rsidRDefault="00BA4F51" w:rsidP="00F475FB">
      <w:pPr>
        <w:spacing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Pentru coborâre, operatorul acționează dispozitivul din nou, uleiul este impins de această dată din circuitul platformei înapoi spre mașină prin greutatea propice a platformei care coboară.</w:t>
      </w:r>
    </w:p>
    <w:p w14:paraId="2ADEEC32" w14:textId="77777777" w:rsidR="00BA4F51" w:rsidRPr="006407D2" w:rsidRDefault="00BA4F51" w:rsidP="00F475FB">
      <w:pPr>
        <w:pStyle w:val="ListParagraph"/>
        <w:numPr>
          <w:ilvl w:val="0"/>
          <w:numId w:val="63"/>
        </w:numPr>
        <w:spacing w:line="276" w:lineRule="auto"/>
        <w:ind w:left="630" w:hanging="270"/>
        <w:contextualSpacing/>
        <w:jc w:val="both"/>
        <w:rPr>
          <w:rFonts w:asciiTheme="majorBidi" w:hAnsiTheme="majorBidi" w:cstheme="majorBidi"/>
          <w:b/>
          <w:sz w:val="24"/>
          <w:szCs w:val="24"/>
        </w:rPr>
      </w:pPr>
      <w:r w:rsidRPr="006407D2">
        <w:rPr>
          <w:rFonts w:asciiTheme="majorBidi" w:hAnsiTheme="majorBidi" w:cstheme="majorBidi"/>
          <w:b/>
          <w:sz w:val="24"/>
          <w:szCs w:val="24"/>
        </w:rPr>
        <w:lastRenderedPageBreak/>
        <w:t>Dispozitivele de siguranță</w:t>
      </w:r>
    </w:p>
    <w:p w14:paraId="451809E3" w14:textId="77777777" w:rsidR="00BA4F51" w:rsidRPr="006407D2" w:rsidRDefault="00BA4F51" w:rsidP="00F475FB">
      <w:pPr>
        <w:spacing w:line="276" w:lineRule="auto"/>
        <w:ind w:firstLine="720"/>
        <w:jc w:val="both"/>
        <w:rPr>
          <w:rFonts w:asciiTheme="majorBidi" w:hAnsiTheme="majorBidi" w:cstheme="majorBidi"/>
          <w:b/>
          <w:sz w:val="24"/>
          <w:szCs w:val="24"/>
        </w:rPr>
      </w:pPr>
      <w:r w:rsidRPr="006407D2">
        <w:rPr>
          <w:rFonts w:asciiTheme="majorBidi" w:hAnsiTheme="majorBidi" w:cstheme="majorBidi"/>
          <w:b/>
          <w:sz w:val="24"/>
          <w:szCs w:val="24"/>
        </w:rPr>
        <w:t>Hidraulice</w:t>
      </w:r>
    </w:p>
    <w:p w14:paraId="46402D7E" w14:textId="77777777" w:rsidR="00BA4F51" w:rsidRPr="006407D2" w:rsidRDefault="00BA4F51" w:rsidP="00F475FB">
      <w:pPr>
        <w:spacing w:line="276" w:lineRule="auto"/>
        <w:jc w:val="both"/>
        <w:rPr>
          <w:rFonts w:asciiTheme="majorBidi" w:hAnsiTheme="majorBidi" w:cstheme="majorBidi"/>
          <w:sz w:val="24"/>
          <w:szCs w:val="24"/>
        </w:rPr>
      </w:pPr>
      <w:r w:rsidRPr="006407D2">
        <w:rPr>
          <w:rFonts w:asciiTheme="majorBidi" w:hAnsiTheme="majorBidi" w:cstheme="majorBidi"/>
          <w:sz w:val="24"/>
          <w:szCs w:val="24"/>
        </w:rPr>
        <w:t>Fiecare cilindru hidraulic are conectată la intrare o supapă de tip parașută. Aceasta are rol de a opri lichidul hidraulic în interiorul cilindrului în cazul modificării bruște a debitului (în cazul ruperii unui furtun), ca urmarea mișcarea cilindrului și caderea platformei fiind blocate.</w:t>
      </w:r>
    </w:p>
    <w:p w14:paraId="271E276C" w14:textId="77777777" w:rsidR="00BA4F51" w:rsidRPr="006407D2" w:rsidRDefault="00BA4F51" w:rsidP="00F475FB">
      <w:pPr>
        <w:spacing w:line="276" w:lineRule="auto"/>
        <w:ind w:firstLine="720"/>
        <w:jc w:val="both"/>
        <w:rPr>
          <w:rFonts w:asciiTheme="majorBidi" w:hAnsiTheme="majorBidi" w:cstheme="majorBidi"/>
          <w:b/>
          <w:sz w:val="24"/>
          <w:szCs w:val="24"/>
        </w:rPr>
      </w:pPr>
      <w:r w:rsidRPr="006407D2">
        <w:rPr>
          <w:rFonts w:asciiTheme="majorBidi" w:hAnsiTheme="majorBidi" w:cstheme="majorBidi"/>
          <w:b/>
          <w:sz w:val="24"/>
          <w:szCs w:val="24"/>
        </w:rPr>
        <w:t>Mecanice</w:t>
      </w:r>
    </w:p>
    <w:p w14:paraId="4ADB1C3F" w14:textId="77777777" w:rsidR="00BA4F51" w:rsidRPr="006407D2" w:rsidRDefault="00BA4F51" w:rsidP="00F475FB">
      <w:pPr>
        <w:spacing w:line="276" w:lineRule="auto"/>
        <w:jc w:val="both"/>
        <w:rPr>
          <w:rFonts w:asciiTheme="majorBidi" w:hAnsiTheme="majorBidi" w:cstheme="majorBidi"/>
          <w:sz w:val="24"/>
          <w:szCs w:val="24"/>
          <w:lang w:val="fr-FR"/>
        </w:rPr>
      </w:pPr>
      <w:r w:rsidRPr="006407D2">
        <w:rPr>
          <w:rFonts w:asciiTheme="majorBidi" w:hAnsiTheme="majorBidi" w:cstheme="majorBidi"/>
          <w:sz w:val="24"/>
          <w:szCs w:val="24"/>
        </w:rPr>
        <w:t xml:space="preserve">Placa suport inferioară are prevăzute la capete două mecanisme de blocare, pe care operatorul le fixează pentru a bloca mecanic platforma în poziția ridicată. </w:t>
      </w:r>
      <w:r w:rsidRPr="006407D2">
        <w:rPr>
          <w:rFonts w:asciiTheme="majorBidi" w:hAnsiTheme="majorBidi" w:cstheme="majorBidi"/>
          <w:sz w:val="24"/>
          <w:szCs w:val="24"/>
          <w:lang w:val="fr-FR"/>
        </w:rPr>
        <w:t>Astfel, mișcarea de coborâre a platformei nu mai este posibilă.</w:t>
      </w:r>
    </w:p>
    <w:p w14:paraId="52D777B3" w14:textId="77777777" w:rsidR="00BA4F51" w:rsidRPr="006407D2" w:rsidRDefault="00BA4F51" w:rsidP="00F475FB">
      <w:pPr>
        <w:spacing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Dispozitivele de blocare de vor folosi la fiecare ridicare a platformei, pentru golirea containerelor sau cu ocazia operațiilor de întreținere, reparații, curățare, etc.</w:t>
      </w:r>
    </w:p>
    <w:p w14:paraId="2F17ED90" w14:textId="77777777" w:rsidR="00BA4F51" w:rsidRPr="006407D2" w:rsidRDefault="00BA4F51" w:rsidP="00F475FB">
      <w:pPr>
        <w:numPr>
          <w:ilvl w:val="0"/>
          <w:numId w:val="63"/>
        </w:numPr>
        <w:spacing w:line="276" w:lineRule="auto"/>
        <w:ind w:left="630"/>
        <w:jc w:val="both"/>
        <w:rPr>
          <w:rFonts w:asciiTheme="majorBidi" w:hAnsiTheme="majorBidi" w:cstheme="majorBidi"/>
          <w:b/>
          <w:bCs/>
          <w:sz w:val="24"/>
          <w:szCs w:val="24"/>
        </w:rPr>
      </w:pPr>
      <w:r w:rsidRPr="006407D2">
        <w:rPr>
          <w:rFonts w:asciiTheme="majorBidi" w:hAnsiTheme="majorBidi" w:cstheme="majorBidi"/>
          <w:b/>
          <w:bCs/>
          <w:sz w:val="24"/>
          <w:szCs w:val="24"/>
        </w:rPr>
        <w:t>Siguranța la circulația pedestră</w:t>
      </w:r>
    </w:p>
    <w:p w14:paraId="4401777E" w14:textId="77777777" w:rsidR="00BA4F51" w:rsidRPr="006407D2" w:rsidRDefault="00BA4F51" w:rsidP="00F475FB">
      <w:pPr>
        <w:pStyle w:val="ListParagraph"/>
        <w:numPr>
          <w:ilvl w:val="1"/>
          <w:numId w:val="65"/>
        </w:numPr>
        <w:spacing w:line="276" w:lineRule="auto"/>
        <w:ind w:left="810"/>
        <w:contextualSpacing/>
        <w:jc w:val="both"/>
        <w:rPr>
          <w:rFonts w:asciiTheme="majorBidi" w:hAnsiTheme="majorBidi" w:cstheme="majorBidi"/>
          <w:sz w:val="24"/>
          <w:szCs w:val="24"/>
          <w:lang w:val="fr-FR"/>
        </w:rPr>
      </w:pPr>
      <w:r w:rsidRPr="006407D2">
        <w:rPr>
          <w:rFonts w:asciiTheme="majorBidi" w:hAnsiTheme="majorBidi" w:cstheme="majorBidi"/>
          <w:sz w:val="24"/>
          <w:szCs w:val="24"/>
          <w:lang w:val="fr-FR"/>
        </w:rPr>
        <w:t>Pardoselile sunt antiderapante și rezistent la uzură și intreținere</w:t>
      </w:r>
    </w:p>
    <w:p w14:paraId="0751EFDF" w14:textId="77777777" w:rsidR="00BA4F51" w:rsidRPr="006407D2" w:rsidRDefault="00BA4F51" w:rsidP="00F475FB">
      <w:pPr>
        <w:pStyle w:val="ListParagraph"/>
        <w:numPr>
          <w:ilvl w:val="1"/>
          <w:numId w:val="65"/>
        </w:numPr>
        <w:spacing w:line="276" w:lineRule="auto"/>
        <w:ind w:left="810"/>
        <w:contextualSpacing/>
        <w:jc w:val="both"/>
        <w:rPr>
          <w:rFonts w:asciiTheme="majorBidi" w:hAnsiTheme="majorBidi" w:cstheme="majorBidi"/>
          <w:sz w:val="24"/>
          <w:szCs w:val="24"/>
          <w:lang w:val="fr-FR"/>
        </w:rPr>
      </w:pPr>
      <w:r w:rsidRPr="006407D2">
        <w:rPr>
          <w:rFonts w:asciiTheme="majorBidi" w:hAnsiTheme="majorBidi" w:cstheme="majorBidi"/>
          <w:sz w:val="24"/>
          <w:szCs w:val="24"/>
          <w:lang w:val="fr-FR"/>
        </w:rPr>
        <w:t>Denivelările mai mari de 2,5 cm pe traseele de circulație vor fi preluate de pante de max 8%</w:t>
      </w:r>
    </w:p>
    <w:p w14:paraId="6D6C0258" w14:textId="77777777" w:rsidR="00BA4F51" w:rsidRPr="006407D2" w:rsidRDefault="00BA4F51" w:rsidP="00F475FB">
      <w:pPr>
        <w:pStyle w:val="ListParagraph"/>
        <w:numPr>
          <w:ilvl w:val="1"/>
          <w:numId w:val="65"/>
        </w:numPr>
        <w:spacing w:line="276" w:lineRule="auto"/>
        <w:ind w:left="810"/>
        <w:contextualSpacing/>
        <w:jc w:val="both"/>
        <w:rPr>
          <w:rFonts w:asciiTheme="majorBidi" w:hAnsiTheme="majorBidi" w:cstheme="majorBidi"/>
          <w:sz w:val="24"/>
          <w:szCs w:val="24"/>
          <w:lang w:val="fr-FR"/>
        </w:rPr>
      </w:pPr>
      <w:r w:rsidRPr="006407D2">
        <w:rPr>
          <w:rFonts w:asciiTheme="majorBidi" w:hAnsiTheme="majorBidi" w:cstheme="majorBidi"/>
          <w:sz w:val="24"/>
          <w:szCs w:val="24"/>
          <w:lang w:val="fr-FR"/>
        </w:rPr>
        <w:t>Este prevăzut iluminat adecvat pe traseele de circulație din jurul clădirilor și în zona acceselor</w:t>
      </w:r>
    </w:p>
    <w:p w14:paraId="63A2DCFB" w14:textId="77777777" w:rsidR="00BA4F51" w:rsidRPr="006407D2" w:rsidRDefault="00BA4F51" w:rsidP="00F475FB">
      <w:pPr>
        <w:pStyle w:val="ListParagraph"/>
        <w:numPr>
          <w:ilvl w:val="1"/>
          <w:numId w:val="65"/>
        </w:numPr>
        <w:spacing w:line="276" w:lineRule="auto"/>
        <w:ind w:left="810"/>
        <w:contextualSpacing/>
        <w:jc w:val="both"/>
        <w:rPr>
          <w:rFonts w:asciiTheme="majorBidi" w:hAnsiTheme="majorBidi" w:cstheme="majorBidi"/>
          <w:sz w:val="24"/>
          <w:szCs w:val="24"/>
        </w:rPr>
      </w:pPr>
      <w:r w:rsidRPr="006407D2">
        <w:rPr>
          <w:rFonts w:asciiTheme="majorBidi" w:hAnsiTheme="majorBidi" w:cstheme="majorBidi"/>
          <w:sz w:val="24"/>
          <w:szCs w:val="24"/>
        </w:rPr>
        <w:t>Acces</w:t>
      </w:r>
      <w:r w:rsidR="003A6B49" w:rsidRPr="006407D2">
        <w:rPr>
          <w:rFonts w:asciiTheme="majorBidi" w:hAnsiTheme="majorBidi" w:cstheme="majorBidi"/>
          <w:sz w:val="24"/>
          <w:szCs w:val="24"/>
        </w:rPr>
        <w:t xml:space="preserve">ul </w:t>
      </w:r>
      <w:r w:rsidRPr="006407D2">
        <w:rPr>
          <w:rFonts w:asciiTheme="majorBidi" w:hAnsiTheme="majorBidi" w:cstheme="majorBidi"/>
          <w:sz w:val="24"/>
          <w:szCs w:val="24"/>
        </w:rPr>
        <w:t xml:space="preserve">în incintă </w:t>
      </w:r>
      <w:r w:rsidR="003A6B49" w:rsidRPr="006407D2">
        <w:rPr>
          <w:rFonts w:asciiTheme="majorBidi" w:hAnsiTheme="majorBidi" w:cstheme="majorBidi"/>
          <w:sz w:val="24"/>
          <w:szCs w:val="24"/>
        </w:rPr>
        <w:t xml:space="preserve">(cuva subterana) este </w:t>
      </w:r>
      <w:r w:rsidRPr="006407D2">
        <w:rPr>
          <w:rFonts w:asciiTheme="majorBidi" w:hAnsiTheme="majorBidi" w:cstheme="majorBidi"/>
          <w:sz w:val="24"/>
          <w:szCs w:val="24"/>
        </w:rPr>
        <w:t>restricționat</w:t>
      </w:r>
    </w:p>
    <w:p w14:paraId="7A04827D" w14:textId="77777777" w:rsidR="00BA4F51" w:rsidRPr="006407D2" w:rsidRDefault="00BA4F51" w:rsidP="00F475FB">
      <w:pPr>
        <w:spacing w:line="276" w:lineRule="auto"/>
        <w:jc w:val="both"/>
        <w:rPr>
          <w:rFonts w:asciiTheme="majorBidi" w:hAnsiTheme="majorBidi" w:cstheme="majorBidi"/>
          <w:sz w:val="24"/>
          <w:szCs w:val="24"/>
        </w:rPr>
      </w:pPr>
    </w:p>
    <w:p w14:paraId="1A0EF88A" w14:textId="77777777" w:rsidR="007E21BB" w:rsidRPr="006407D2" w:rsidRDefault="00095D44" w:rsidP="00F475FB">
      <w:pPr>
        <w:widowControl w:val="0"/>
        <w:autoSpaceDE w:val="0"/>
        <w:autoSpaceDN w:val="0"/>
        <w:adjustRightInd w:val="0"/>
        <w:spacing w:before="240" w:line="288" w:lineRule="auto"/>
        <w:jc w:val="both"/>
        <w:rPr>
          <w:rFonts w:ascii="Times New Roman" w:hAnsi="Times New Roman"/>
          <w:sz w:val="24"/>
          <w:szCs w:val="24"/>
        </w:rPr>
      </w:pPr>
      <w:r w:rsidRPr="006407D2">
        <w:rPr>
          <w:rFonts w:ascii="Times New Roman" w:hAnsi="Times New Roman"/>
          <w:sz w:val="24"/>
          <w:szCs w:val="24"/>
        </w:rPr>
        <w:t xml:space="preserve">Pentru campanii de conştientizare şi informare a populaţiei privind gestionarea deşeurilor municipale, Operatorul trebuie să asigure anual o sumă de minim </w:t>
      </w:r>
      <w:r w:rsidR="001D084D" w:rsidRPr="001D084D">
        <w:rPr>
          <w:rFonts w:ascii="Times New Roman" w:hAnsi="Times New Roman"/>
          <w:b/>
          <w:bCs/>
          <w:sz w:val="24"/>
          <w:szCs w:val="24"/>
        </w:rPr>
        <w:t>250</w:t>
      </w:r>
      <w:r w:rsidRPr="006407D2">
        <w:rPr>
          <w:rFonts w:ascii="Times New Roman" w:hAnsi="Times New Roman"/>
          <w:b/>
          <w:bCs/>
          <w:sz w:val="24"/>
          <w:szCs w:val="24"/>
        </w:rPr>
        <w:t>.000</w:t>
      </w:r>
      <w:r w:rsidRPr="006407D2">
        <w:rPr>
          <w:rFonts w:ascii="Times New Roman" w:hAnsi="Times New Roman"/>
          <w:sz w:val="24"/>
          <w:szCs w:val="24"/>
        </w:rPr>
        <w:t xml:space="preserve"> lei</w:t>
      </w:r>
      <w:r w:rsidR="007E21BB" w:rsidRPr="006407D2">
        <w:rPr>
          <w:rFonts w:ascii="Times New Roman" w:hAnsi="Times New Roman"/>
          <w:sz w:val="24"/>
          <w:szCs w:val="24"/>
        </w:rPr>
        <w:t xml:space="preserve"> pentru zona 1 Cluj Napoca și de min </w:t>
      </w:r>
      <w:r w:rsidR="007E21BB" w:rsidRPr="006407D2">
        <w:rPr>
          <w:rFonts w:ascii="Times New Roman" w:hAnsi="Times New Roman"/>
          <w:b/>
          <w:bCs/>
          <w:sz w:val="24"/>
          <w:szCs w:val="24"/>
        </w:rPr>
        <w:t>5.500</w:t>
      </w:r>
      <w:r w:rsidR="007E21BB" w:rsidRPr="006407D2">
        <w:rPr>
          <w:rFonts w:ascii="Times New Roman" w:hAnsi="Times New Roman"/>
          <w:sz w:val="24"/>
          <w:szCs w:val="24"/>
        </w:rPr>
        <w:t xml:space="preserve"> lei pentru zona 2 Huedin</w:t>
      </w:r>
      <w:r w:rsidR="00DA183D" w:rsidRPr="006407D2">
        <w:rPr>
          <w:rFonts w:ascii="Times New Roman" w:hAnsi="Times New Roman"/>
          <w:sz w:val="24"/>
          <w:szCs w:val="24"/>
        </w:rPr>
        <w:t>.</w:t>
      </w:r>
    </w:p>
    <w:p w14:paraId="4B6174D0" w14:textId="77777777" w:rsidR="00095D44" w:rsidRPr="006407D2" w:rsidRDefault="00DA183D" w:rsidP="00F475FB">
      <w:pPr>
        <w:widowControl w:val="0"/>
        <w:autoSpaceDE w:val="0"/>
        <w:autoSpaceDN w:val="0"/>
        <w:adjustRightInd w:val="0"/>
        <w:spacing w:line="288" w:lineRule="auto"/>
        <w:jc w:val="both"/>
        <w:rPr>
          <w:rFonts w:ascii="Times New Roman" w:hAnsi="Times New Roman"/>
          <w:sz w:val="24"/>
          <w:szCs w:val="24"/>
          <w:lang w:val="fr-FR"/>
        </w:rPr>
      </w:pPr>
      <w:r w:rsidRPr="006407D2">
        <w:rPr>
          <w:rFonts w:ascii="Times New Roman" w:hAnsi="Times New Roman"/>
          <w:sz w:val="24"/>
          <w:szCs w:val="24"/>
          <w:lang w:val="fr-FR"/>
        </w:rPr>
        <w:t>Lista cu UAT-urile care pot avea situații de zone cu acces limitat la serviciul de salubrizare este prezentată în tabelul de mai jos :</w:t>
      </w:r>
    </w:p>
    <w:p w14:paraId="74CB2F9E" w14:textId="77777777" w:rsidR="00591AD4" w:rsidRPr="006407D2" w:rsidRDefault="00095D44" w:rsidP="00F475FB">
      <w:pPr>
        <w:widowControl w:val="0"/>
        <w:autoSpaceDE w:val="0"/>
        <w:autoSpaceDN w:val="0"/>
        <w:adjustRightInd w:val="0"/>
        <w:spacing w:before="240" w:after="240" w:line="288" w:lineRule="auto"/>
        <w:jc w:val="both"/>
        <w:rPr>
          <w:rFonts w:ascii="Times New Roman" w:hAnsi="Times New Roman"/>
          <w:sz w:val="24"/>
          <w:szCs w:val="24"/>
          <w:lang w:val="fr-FR"/>
        </w:rPr>
        <w:sectPr w:rsidR="00591AD4" w:rsidRPr="006407D2" w:rsidSect="00ED0255">
          <w:pgSz w:w="11909" w:h="16834"/>
          <w:pgMar w:top="994" w:right="1411" w:bottom="1411" w:left="1411" w:header="288" w:footer="720" w:gutter="0"/>
          <w:cols w:space="720"/>
          <w:noEndnote/>
          <w:docGrid w:linePitch="299"/>
        </w:sectPr>
      </w:pPr>
      <w:r w:rsidRPr="006407D2">
        <w:rPr>
          <w:rFonts w:ascii="Times New Roman" w:hAnsi="Times New Roman"/>
          <w:sz w:val="24"/>
          <w:szCs w:val="24"/>
          <w:lang w:val="fr-FR"/>
        </w:rPr>
        <w:t>În diagram</w:t>
      </w:r>
      <w:r w:rsidR="007E21BB" w:rsidRPr="006407D2">
        <w:rPr>
          <w:rFonts w:ascii="Times New Roman" w:hAnsi="Times New Roman"/>
          <w:sz w:val="24"/>
          <w:szCs w:val="24"/>
          <w:lang w:val="fr-FR"/>
        </w:rPr>
        <w:t>ele</w:t>
      </w:r>
      <w:r w:rsidRPr="006407D2">
        <w:rPr>
          <w:rFonts w:ascii="Times New Roman" w:hAnsi="Times New Roman"/>
          <w:sz w:val="24"/>
          <w:szCs w:val="24"/>
          <w:lang w:val="fr-FR"/>
        </w:rPr>
        <w:t xml:space="preserve"> de mai jos </w:t>
      </w:r>
      <w:r w:rsidR="007E21BB" w:rsidRPr="006407D2">
        <w:rPr>
          <w:rFonts w:ascii="Times New Roman" w:hAnsi="Times New Roman"/>
          <w:sz w:val="24"/>
          <w:szCs w:val="24"/>
          <w:lang w:val="fr-FR"/>
        </w:rPr>
        <w:t xml:space="preserve">sunt </w:t>
      </w:r>
      <w:r w:rsidRPr="006407D2">
        <w:rPr>
          <w:rFonts w:ascii="Times New Roman" w:hAnsi="Times New Roman"/>
          <w:sz w:val="24"/>
          <w:szCs w:val="24"/>
          <w:lang w:val="fr-FR"/>
        </w:rPr>
        <w:t>prezentat</w:t>
      </w:r>
      <w:r w:rsidR="007E21BB" w:rsidRPr="006407D2">
        <w:rPr>
          <w:rFonts w:ascii="Times New Roman" w:hAnsi="Times New Roman"/>
          <w:sz w:val="24"/>
          <w:szCs w:val="24"/>
          <w:lang w:val="fr-FR"/>
        </w:rPr>
        <w:t>e</w:t>
      </w:r>
      <w:r w:rsidRPr="006407D2">
        <w:rPr>
          <w:rFonts w:ascii="Times New Roman" w:hAnsi="Times New Roman"/>
          <w:sz w:val="24"/>
          <w:szCs w:val="24"/>
          <w:lang w:val="fr-FR"/>
        </w:rPr>
        <w:t xml:space="preserve"> fluxul deșeurilor în Zona 1 Cluj Napoca</w:t>
      </w:r>
      <w:r w:rsidR="007E21BB" w:rsidRPr="006407D2">
        <w:rPr>
          <w:rFonts w:ascii="Times New Roman" w:hAnsi="Times New Roman"/>
          <w:sz w:val="24"/>
          <w:szCs w:val="24"/>
          <w:lang w:val="fr-FR"/>
        </w:rPr>
        <w:t xml:space="preserve"> și Zona 2 Huedin</w:t>
      </w:r>
      <w:r w:rsidRPr="006407D2">
        <w:rPr>
          <w:rFonts w:ascii="Times New Roman" w:hAnsi="Times New Roman"/>
          <w:sz w:val="24"/>
          <w:szCs w:val="24"/>
          <w:lang w:val="fr-FR"/>
        </w:rPr>
        <w:t>.</w:t>
      </w:r>
    </w:p>
    <w:p w14:paraId="31EEBB5B" w14:textId="77777777" w:rsidR="007921D5" w:rsidRPr="006407D2" w:rsidRDefault="001C2DAF" w:rsidP="00F475FB">
      <w:pPr>
        <w:widowControl w:val="0"/>
        <w:autoSpaceDE w:val="0"/>
        <w:autoSpaceDN w:val="0"/>
        <w:adjustRightInd w:val="0"/>
        <w:spacing w:before="240" w:after="240" w:line="288" w:lineRule="auto"/>
        <w:jc w:val="both"/>
        <w:rPr>
          <w:rFonts w:ascii="Times New Roman" w:hAnsi="Times New Roman"/>
          <w:sz w:val="24"/>
          <w:szCs w:val="24"/>
          <w:lang w:val="fr-FR"/>
        </w:rPr>
      </w:pPr>
      <w:r w:rsidRPr="006407D2">
        <w:rPr>
          <w:noProof/>
          <w:lang w:val="en-GB" w:eastAsia="en-GB"/>
        </w:rPr>
        <w:lastRenderedPageBreak/>
        <w:drawing>
          <wp:anchor distT="0" distB="0" distL="114300" distR="114300" simplePos="0" relativeHeight="251655168" behindDoc="0" locked="0" layoutInCell="1" allowOverlap="1" wp14:anchorId="5A4F298C" wp14:editId="29F9D473">
            <wp:simplePos x="0" y="0"/>
            <wp:positionH relativeFrom="margin">
              <wp:align>center</wp:align>
            </wp:positionH>
            <wp:positionV relativeFrom="margin">
              <wp:align>center</wp:align>
            </wp:positionV>
            <wp:extent cx="10166985" cy="663384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66985" cy="6633845"/>
                    </a:xfrm>
                    <a:prstGeom prst="rect">
                      <a:avLst/>
                    </a:prstGeom>
                    <a:noFill/>
                  </pic:spPr>
                </pic:pic>
              </a:graphicData>
            </a:graphic>
          </wp:anchor>
        </w:drawing>
      </w:r>
    </w:p>
    <w:p w14:paraId="2E966EBF" w14:textId="77777777" w:rsidR="007E21BB" w:rsidRPr="006407D2" w:rsidRDefault="007E21BB" w:rsidP="00F475FB">
      <w:pPr>
        <w:widowControl w:val="0"/>
        <w:autoSpaceDE w:val="0"/>
        <w:autoSpaceDN w:val="0"/>
        <w:adjustRightInd w:val="0"/>
        <w:spacing w:after="240" w:line="288" w:lineRule="auto"/>
        <w:jc w:val="center"/>
        <w:rPr>
          <w:rFonts w:ascii="Times New Roman" w:hAnsi="Times New Roman"/>
          <w:sz w:val="24"/>
          <w:szCs w:val="24"/>
          <w:lang w:val="fr-FR"/>
        </w:rPr>
      </w:pPr>
      <w:r w:rsidRPr="006407D2">
        <w:rPr>
          <w:noProof/>
          <w:lang w:val="en-GB" w:eastAsia="en-GB"/>
        </w:rPr>
        <w:lastRenderedPageBreak/>
        <w:drawing>
          <wp:anchor distT="0" distB="0" distL="114300" distR="114300" simplePos="0" relativeHeight="251663360" behindDoc="0" locked="0" layoutInCell="1" allowOverlap="1" wp14:anchorId="70580B87" wp14:editId="7CBF2C61">
            <wp:simplePos x="0" y="0"/>
            <wp:positionH relativeFrom="margin">
              <wp:posOffset>0</wp:posOffset>
            </wp:positionH>
            <wp:positionV relativeFrom="margin">
              <wp:posOffset>361950</wp:posOffset>
            </wp:positionV>
            <wp:extent cx="9615170" cy="61925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15170" cy="6192520"/>
                    </a:xfrm>
                    <a:prstGeom prst="rect">
                      <a:avLst/>
                    </a:prstGeom>
                    <a:noFill/>
                  </pic:spPr>
                </pic:pic>
              </a:graphicData>
            </a:graphic>
          </wp:anchor>
        </w:drawing>
      </w:r>
    </w:p>
    <w:p w14:paraId="5C236350" w14:textId="77777777" w:rsidR="007E21BB" w:rsidRPr="006407D2" w:rsidRDefault="007E21BB" w:rsidP="00F475FB">
      <w:pPr>
        <w:widowControl w:val="0"/>
        <w:autoSpaceDE w:val="0"/>
        <w:autoSpaceDN w:val="0"/>
        <w:adjustRightInd w:val="0"/>
        <w:spacing w:after="240" w:line="288" w:lineRule="auto"/>
        <w:jc w:val="center"/>
        <w:rPr>
          <w:rFonts w:ascii="Times New Roman" w:hAnsi="Times New Roman"/>
          <w:sz w:val="24"/>
          <w:szCs w:val="24"/>
          <w:lang w:val="fr-FR"/>
        </w:rPr>
        <w:sectPr w:rsidR="007E21BB" w:rsidRPr="006407D2" w:rsidSect="00591AD4">
          <w:pgSz w:w="16834" w:h="11909" w:orient="landscape"/>
          <w:pgMar w:top="1411" w:right="994" w:bottom="1411" w:left="1411" w:header="288" w:footer="720" w:gutter="0"/>
          <w:cols w:space="720"/>
          <w:noEndnote/>
          <w:docGrid w:linePitch="299"/>
        </w:sectPr>
      </w:pPr>
    </w:p>
    <w:p w14:paraId="54A5CA4E" w14:textId="77777777" w:rsidR="00095D44" w:rsidRPr="006407D2" w:rsidRDefault="00095D44" w:rsidP="00F475FB">
      <w:pPr>
        <w:widowControl w:val="0"/>
        <w:autoSpaceDE w:val="0"/>
        <w:autoSpaceDN w:val="0"/>
        <w:adjustRightInd w:val="0"/>
        <w:spacing w:before="240" w:after="240" w:line="288" w:lineRule="auto"/>
        <w:jc w:val="both"/>
        <w:rPr>
          <w:rFonts w:ascii="Times New Roman" w:hAnsi="Times New Roman"/>
          <w:sz w:val="24"/>
          <w:szCs w:val="24"/>
          <w:lang w:val="fr-FR"/>
        </w:rPr>
      </w:pPr>
    </w:p>
    <w:p w14:paraId="774EEECB" w14:textId="77777777" w:rsidR="002F06A5" w:rsidRPr="006407D2" w:rsidRDefault="002F06A5" w:rsidP="00F475FB">
      <w:pPr>
        <w:widowControl w:val="0"/>
        <w:autoSpaceDE w:val="0"/>
        <w:autoSpaceDN w:val="0"/>
        <w:adjustRightInd w:val="0"/>
        <w:spacing w:after="240" w:line="288" w:lineRule="auto"/>
        <w:rPr>
          <w:rFonts w:ascii="Times New Roman" w:hAnsi="Times New Roman"/>
          <w:b/>
          <w:bCs/>
          <w:sz w:val="24"/>
          <w:szCs w:val="24"/>
          <w:u w:val="single"/>
          <w:lang w:val="fr-FR"/>
        </w:rPr>
      </w:pPr>
      <w:r w:rsidRPr="006407D2">
        <w:rPr>
          <w:rFonts w:ascii="Times New Roman" w:hAnsi="Times New Roman"/>
          <w:b/>
          <w:bCs/>
          <w:sz w:val="24"/>
          <w:szCs w:val="24"/>
          <w:u w:val="single"/>
          <w:lang w:val="fr-FR"/>
        </w:rPr>
        <w:t>LOT 2 – Zona 3 Mihai Viteazu</w:t>
      </w:r>
    </w:p>
    <w:p w14:paraId="2A2BE77F" w14:textId="31981482" w:rsidR="002F06A5" w:rsidRDefault="002F06A5"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Pentru zona 3 de colectare Mihai Viteazu, cantitățile de deșeuri municipale estimate a se genera pe perioada contractului sunt prezentate în tabelul următor :</w:t>
      </w:r>
    </w:p>
    <w:tbl>
      <w:tblPr>
        <w:tblW w:w="12832" w:type="dxa"/>
        <w:tblInd w:w="108" w:type="dxa"/>
        <w:tblLook w:val="04A0" w:firstRow="1" w:lastRow="0" w:firstColumn="1" w:lastColumn="0" w:noHBand="0" w:noVBand="1"/>
      </w:tblPr>
      <w:tblGrid>
        <w:gridCol w:w="789"/>
        <w:gridCol w:w="3327"/>
        <w:gridCol w:w="836"/>
        <w:gridCol w:w="836"/>
        <w:gridCol w:w="836"/>
        <w:gridCol w:w="836"/>
        <w:gridCol w:w="836"/>
        <w:gridCol w:w="836"/>
        <w:gridCol w:w="716"/>
        <w:gridCol w:w="716"/>
        <w:gridCol w:w="836"/>
        <w:gridCol w:w="716"/>
        <w:gridCol w:w="716"/>
      </w:tblGrid>
      <w:tr w:rsidR="002727CB" w:rsidRPr="002727CB" w14:paraId="4CF867FF" w14:textId="77777777" w:rsidTr="002727CB">
        <w:trPr>
          <w:trHeight w:val="264"/>
        </w:trPr>
        <w:tc>
          <w:tcPr>
            <w:tcW w:w="789"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2E2D917B" w14:textId="77777777" w:rsidR="002727CB" w:rsidRPr="00E96D24" w:rsidRDefault="002727CB" w:rsidP="002727CB">
            <w:pPr>
              <w:jc w:val="center"/>
              <w:rPr>
                <w:rFonts w:ascii="Arial" w:hAnsi="Arial" w:cs="Arial"/>
                <w:sz w:val="20"/>
                <w:szCs w:val="20"/>
                <w:lang w:val="fr-FR"/>
              </w:rPr>
            </w:pPr>
            <w:r w:rsidRPr="00E96D24">
              <w:rPr>
                <w:rFonts w:ascii="Arial" w:hAnsi="Arial" w:cs="Arial"/>
                <w:sz w:val="20"/>
                <w:szCs w:val="20"/>
                <w:lang w:val="fr-FR"/>
              </w:rPr>
              <w:t> </w:t>
            </w:r>
          </w:p>
        </w:tc>
        <w:tc>
          <w:tcPr>
            <w:tcW w:w="3327"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2532F36D" w14:textId="56595F97" w:rsidR="002727CB" w:rsidRPr="002727CB" w:rsidRDefault="002727CB" w:rsidP="002727CB">
            <w:pPr>
              <w:jc w:val="center"/>
              <w:rPr>
                <w:rFonts w:ascii="Arial" w:hAnsi="Arial" w:cs="Arial"/>
                <w:sz w:val="20"/>
                <w:szCs w:val="20"/>
              </w:rPr>
            </w:pPr>
            <w:r w:rsidRPr="002727CB">
              <w:rPr>
                <w:rFonts w:ascii="Arial" w:hAnsi="Arial" w:cs="Arial"/>
                <w:b/>
                <w:bCs/>
                <w:color w:val="FF0000"/>
                <w:sz w:val="24"/>
                <w:szCs w:val="24"/>
              </w:rPr>
              <w:t>PROGNOZA ZONA 3 Mihai Viteazu</w:t>
            </w:r>
            <w:r w:rsidRPr="002727CB">
              <w:rPr>
                <w:rFonts w:ascii="Arial" w:hAnsi="Arial" w:cs="Arial"/>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2EB16AF9"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6761AC25"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2915F18B"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49E01CC4"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35BC58AE"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15A2DE02"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242BC18E"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3DAD1B5C"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34FF69CC"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458A74A0"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6BA8FCD5"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r>
      <w:tr w:rsidR="002727CB" w:rsidRPr="002727CB" w14:paraId="10B49EF4" w14:textId="77777777" w:rsidTr="002727CB">
        <w:trPr>
          <w:trHeight w:val="264"/>
        </w:trPr>
        <w:tc>
          <w:tcPr>
            <w:tcW w:w="789" w:type="dxa"/>
            <w:vMerge/>
            <w:tcBorders>
              <w:top w:val="single" w:sz="4" w:space="0" w:color="auto"/>
              <w:left w:val="single" w:sz="4" w:space="0" w:color="auto"/>
              <w:bottom w:val="single" w:sz="4" w:space="0" w:color="000000"/>
              <w:right w:val="single" w:sz="4" w:space="0" w:color="auto"/>
            </w:tcBorders>
            <w:vAlign w:val="center"/>
            <w:hideMark/>
          </w:tcPr>
          <w:p w14:paraId="70BA7BC6" w14:textId="77777777" w:rsidR="002727CB" w:rsidRPr="002727CB" w:rsidRDefault="002727CB" w:rsidP="002727CB">
            <w:pPr>
              <w:rPr>
                <w:rFonts w:ascii="Arial" w:hAnsi="Arial" w:cs="Arial"/>
                <w:sz w:val="20"/>
                <w:szCs w:val="20"/>
              </w:rPr>
            </w:pPr>
          </w:p>
        </w:tc>
        <w:tc>
          <w:tcPr>
            <w:tcW w:w="3327" w:type="dxa"/>
            <w:vMerge/>
            <w:tcBorders>
              <w:top w:val="single" w:sz="4" w:space="0" w:color="auto"/>
              <w:left w:val="single" w:sz="4" w:space="0" w:color="auto"/>
              <w:bottom w:val="single" w:sz="4" w:space="0" w:color="000000"/>
              <w:right w:val="single" w:sz="4" w:space="0" w:color="auto"/>
            </w:tcBorders>
            <w:vAlign w:val="center"/>
            <w:hideMark/>
          </w:tcPr>
          <w:p w14:paraId="3D2B487A" w14:textId="77777777" w:rsidR="002727CB" w:rsidRPr="002727CB" w:rsidRDefault="002727CB" w:rsidP="002727CB">
            <w:pPr>
              <w:rPr>
                <w:rFonts w:ascii="Arial" w:hAnsi="Arial" w:cs="Arial"/>
                <w:sz w:val="20"/>
                <w:szCs w:val="20"/>
              </w:rPr>
            </w:pPr>
          </w:p>
        </w:tc>
        <w:tc>
          <w:tcPr>
            <w:tcW w:w="836" w:type="dxa"/>
            <w:tcBorders>
              <w:top w:val="nil"/>
              <w:left w:val="nil"/>
              <w:bottom w:val="single" w:sz="4" w:space="0" w:color="auto"/>
              <w:right w:val="single" w:sz="4" w:space="0" w:color="auto"/>
            </w:tcBorders>
            <w:shd w:val="clear" w:color="auto" w:fill="auto"/>
            <w:noWrap/>
            <w:vAlign w:val="bottom"/>
            <w:hideMark/>
          </w:tcPr>
          <w:p w14:paraId="40883960"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2019</w:t>
            </w:r>
          </w:p>
        </w:tc>
        <w:tc>
          <w:tcPr>
            <w:tcW w:w="836" w:type="dxa"/>
            <w:tcBorders>
              <w:top w:val="nil"/>
              <w:left w:val="nil"/>
              <w:bottom w:val="single" w:sz="4" w:space="0" w:color="auto"/>
              <w:right w:val="single" w:sz="4" w:space="0" w:color="auto"/>
            </w:tcBorders>
            <w:shd w:val="clear" w:color="auto" w:fill="auto"/>
            <w:noWrap/>
            <w:vAlign w:val="bottom"/>
            <w:hideMark/>
          </w:tcPr>
          <w:p w14:paraId="450DF589"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2020</w:t>
            </w:r>
          </w:p>
        </w:tc>
        <w:tc>
          <w:tcPr>
            <w:tcW w:w="836" w:type="dxa"/>
            <w:tcBorders>
              <w:top w:val="nil"/>
              <w:left w:val="nil"/>
              <w:bottom w:val="single" w:sz="4" w:space="0" w:color="auto"/>
              <w:right w:val="single" w:sz="4" w:space="0" w:color="auto"/>
            </w:tcBorders>
            <w:shd w:val="clear" w:color="auto" w:fill="auto"/>
            <w:noWrap/>
            <w:vAlign w:val="bottom"/>
            <w:hideMark/>
          </w:tcPr>
          <w:p w14:paraId="4391648F"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2021</w:t>
            </w:r>
          </w:p>
        </w:tc>
        <w:tc>
          <w:tcPr>
            <w:tcW w:w="836" w:type="dxa"/>
            <w:tcBorders>
              <w:top w:val="nil"/>
              <w:left w:val="nil"/>
              <w:bottom w:val="single" w:sz="4" w:space="0" w:color="auto"/>
              <w:right w:val="single" w:sz="4" w:space="0" w:color="auto"/>
            </w:tcBorders>
            <w:shd w:val="clear" w:color="auto" w:fill="auto"/>
            <w:noWrap/>
            <w:vAlign w:val="bottom"/>
            <w:hideMark/>
          </w:tcPr>
          <w:p w14:paraId="3BCB88FB"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2022</w:t>
            </w:r>
          </w:p>
        </w:tc>
        <w:tc>
          <w:tcPr>
            <w:tcW w:w="836" w:type="dxa"/>
            <w:tcBorders>
              <w:top w:val="nil"/>
              <w:left w:val="nil"/>
              <w:bottom w:val="single" w:sz="4" w:space="0" w:color="auto"/>
              <w:right w:val="single" w:sz="4" w:space="0" w:color="auto"/>
            </w:tcBorders>
            <w:shd w:val="clear" w:color="auto" w:fill="auto"/>
            <w:noWrap/>
            <w:vAlign w:val="bottom"/>
            <w:hideMark/>
          </w:tcPr>
          <w:p w14:paraId="0A52E685"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2023</w:t>
            </w:r>
          </w:p>
        </w:tc>
        <w:tc>
          <w:tcPr>
            <w:tcW w:w="836" w:type="dxa"/>
            <w:tcBorders>
              <w:top w:val="nil"/>
              <w:left w:val="nil"/>
              <w:bottom w:val="single" w:sz="4" w:space="0" w:color="auto"/>
              <w:right w:val="single" w:sz="4" w:space="0" w:color="auto"/>
            </w:tcBorders>
            <w:shd w:val="clear" w:color="auto" w:fill="auto"/>
            <w:noWrap/>
            <w:vAlign w:val="bottom"/>
            <w:hideMark/>
          </w:tcPr>
          <w:p w14:paraId="29622DEC"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2024</w:t>
            </w:r>
          </w:p>
        </w:tc>
        <w:tc>
          <w:tcPr>
            <w:tcW w:w="716" w:type="dxa"/>
            <w:tcBorders>
              <w:top w:val="nil"/>
              <w:left w:val="nil"/>
              <w:bottom w:val="single" w:sz="4" w:space="0" w:color="auto"/>
              <w:right w:val="single" w:sz="4" w:space="0" w:color="auto"/>
            </w:tcBorders>
            <w:shd w:val="clear" w:color="auto" w:fill="auto"/>
            <w:noWrap/>
            <w:vAlign w:val="bottom"/>
            <w:hideMark/>
          </w:tcPr>
          <w:p w14:paraId="368873A7"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2025</w:t>
            </w:r>
          </w:p>
        </w:tc>
        <w:tc>
          <w:tcPr>
            <w:tcW w:w="716" w:type="dxa"/>
            <w:tcBorders>
              <w:top w:val="nil"/>
              <w:left w:val="nil"/>
              <w:bottom w:val="single" w:sz="4" w:space="0" w:color="auto"/>
              <w:right w:val="single" w:sz="4" w:space="0" w:color="auto"/>
            </w:tcBorders>
            <w:shd w:val="clear" w:color="auto" w:fill="auto"/>
            <w:noWrap/>
            <w:vAlign w:val="bottom"/>
            <w:hideMark/>
          </w:tcPr>
          <w:p w14:paraId="2BC99AFF"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2026</w:t>
            </w:r>
          </w:p>
        </w:tc>
        <w:tc>
          <w:tcPr>
            <w:tcW w:w="836" w:type="dxa"/>
            <w:tcBorders>
              <w:top w:val="nil"/>
              <w:left w:val="nil"/>
              <w:bottom w:val="single" w:sz="4" w:space="0" w:color="auto"/>
              <w:right w:val="single" w:sz="4" w:space="0" w:color="auto"/>
            </w:tcBorders>
            <w:shd w:val="clear" w:color="auto" w:fill="auto"/>
            <w:noWrap/>
            <w:vAlign w:val="bottom"/>
            <w:hideMark/>
          </w:tcPr>
          <w:p w14:paraId="704BED7E"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2027</w:t>
            </w:r>
          </w:p>
        </w:tc>
        <w:tc>
          <w:tcPr>
            <w:tcW w:w="716" w:type="dxa"/>
            <w:tcBorders>
              <w:top w:val="nil"/>
              <w:left w:val="nil"/>
              <w:bottom w:val="single" w:sz="4" w:space="0" w:color="auto"/>
              <w:right w:val="single" w:sz="4" w:space="0" w:color="auto"/>
            </w:tcBorders>
            <w:shd w:val="clear" w:color="auto" w:fill="auto"/>
            <w:noWrap/>
            <w:vAlign w:val="bottom"/>
            <w:hideMark/>
          </w:tcPr>
          <w:p w14:paraId="2BE2F834"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2028</w:t>
            </w:r>
          </w:p>
        </w:tc>
        <w:tc>
          <w:tcPr>
            <w:tcW w:w="716" w:type="dxa"/>
            <w:tcBorders>
              <w:top w:val="nil"/>
              <w:left w:val="nil"/>
              <w:bottom w:val="single" w:sz="4" w:space="0" w:color="auto"/>
              <w:right w:val="single" w:sz="4" w:space="0" w:color="auto"/>
            </w:tcBorders>
            <w:shd w:val="clear" w:color="auto" w:fill="auto"/>
            <w:noWrap/>
            <w:vAlign w:val="bottom"/>
            <w:hideMark/>
          </w:tcPr>
          <w:p w14:paraId="3D58BF6D"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2029</w:t>
            </w:r>
          </w:p>
        </w:tc>
      </w:tr>
      <w:tr w:rsidR="002727CB" w:rsidRPr="002727CB" w14:paraId="1150D24C" w14:textId="77777777" w:rsidTr="002727CB">
        <w:trPr>
          <w:trHeight w:val="420"/>
        </w:trPr>
        <w:tc>
          <w:tcPr>
            <w:tcW w:w="789" w:type="dxa"/>
            <w:tcBorders>
              <w:top w:val="nil"/>
              <w:left w:val="single" w:sz="4" w:space="0" w:color="auto"/>
              <w:bottom w:val="single" w:sz="4" w:space="0" w:color="auto"/>
              <w:right w:val="single" w:sz="4" w:space="0" w:color="auto"/>
            </w:tcBorders>
            <w:shd w:val="clear" w:color="auto" w:fill="auto"/>
            <w:hideMark/>
          </w:tcPr>
          <w:p w14:paraId="7C42AEC2"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1.1</w:t>
            </w:r>
          </w:p>
        </w:tc>
        <w:tc>
          <w:tcPr>
            <w:tcW w:w="3327" w:type="dxa"/>
            <w:tcBorders>
              <w:top w:val="nil"/>
              <w:left w:val="nil"/>
              <w:bottom w:val="single" w:sz="4" w:space="0" w:color="auto"/>
              <w:right w:val="single" w:sz="4" w:space="0" w:color="auto"/>
            </w:tcBorders>
            <w:shd w:val="clear" w:color="auto" w:fill="auto"/>
            <w:vAlign w:val="bottom"/>
            <w:hideMark/>
          </w:tcPr>
          <w:p w14:paraId="25374A8E"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menajere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5533E9A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20,571</w:t>
            </w:r>
          </w:p>
        </w:tc>
        <w:tc>
          <w:tcPr>
            <w:tcW w:w="836" w:type="dxa"/>
            <w:tcBorders>
              <w:top w:val="nil"/>
              <w:left w:val="nil"/>
              <w:bottom w:val="single" w:sz="4" w:space="0" w:color="auto"/>
              <w:right w:val="single" w:sz="4" w:space="0" w:color="auto"/>
            </w:tcBorders>
            <w:shd w:val="clear" w:color="000000" w:fill="FFFF99"/>
            <w:noWrap/>
            <w:vAlign w:val="center"/>
            <w:hideMark/>
          </w:tcPr>
          <w:p w14:paraId="43976AC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20,414</w:t>
            </w:r>
          </w:p>
        </w:tc>
        <w:tc>
          <w:tcPr>
            <w:tcW w:w="836" w:type="dxa"/>
            <w:tcBorders>
              <w:top w:val="nil"/>
              <w:left w:val="nil"/>
              <w:bottom w:val="single" w:sz="4" w:space="0" w:color="auto"/>
              <w:right w:val="single" w:sz="4" w:space="0" w:color="auto"/>
            </w:tcBorders>
            <w:shd w:val="clear" w:color="000000" w:fill="FFFF99"/>
            <w:noWrap/>
            <w:vAlign w:val="center"/>
            <w:hideMark/>
          </w:tcPr>
          <w:p w14:paraId="22E76C1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20,258</w:t>
            </w:r>
          </w:p>
        </w:tc>
        <w:tc>
          <w:tcPr>
            <w:tcW w:w="836" w:type="dxa"/>
            <w:tcBorders>
              <w:top w:val="nil"/>
              <w:left w:val="nil"/>
              <w:bottom w:val="single" w:sz="4" w:space="0" w:color="auto"/>
              <w:right w:val="single" w:sz="4" w:space="0" w:color="auto"/>
            </w:tcBorders>
            <w:shd w:val="clear" w:color="000000" w:fill="FFFF99"/>
            <w:noWrap/>
            <w:vAlign w:val="center"/>
            <w:hideMark/>
          </w:tcPr>
          <w:p w14:paraId="2329AEF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20,104</w:t>
            </w:r>
          </w:p>
        </w:tc>
        <w:tc>
          <w:tcPr>
            <w:tcW w:w="836" w:type="dxa"/>
            <w:tcBorders>
              <w:top w:val="nil"/>
              <w:left w:val="nil"/>
              <w:bottom w:val="single" w:sz="4" w:space="0" w:color="auto"/>
              <w:right w:val="single" w:sz="4" w:space="0" w:color="auto"/>
            </w:tcBorders>
            <w:shd w:val="clear" w:color="000000" w:fill="FFFF99"/>
            <w:noWrap/>
            <w:vAlign w:val="center"/>
            <w:hideMark/>
          </w:tcPr>
          <w:p w14:paraId="112A8EC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19,950</w:t>
            </w:r>
          </w:p>
        </w:tc>
        <w:tc>
          <w:tcPr>
            <w:tcW w:w="836" w:type="dxa"/>
            <w:tcBorders>
              <w:top w:val="nil"/>
              <w:left w:val="nil"/>
              <w:bottom w:val="single" w:sz="4" w:space="0" w:color="auto"/>
              <w:right w:val="single" w:sz="4" w:space="0" w:color="auto"/>
            </w:tcBorders>
            <w:shd w:val="clear" w:color="000000" w:fill="FFFF99"/>
            <w:noWrap/>
            <w:vAlign w:val="center"/>
            <w:hideMark/>
          </w:tcPr>
          <w:p w14:paraId="28B3451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19,798</w:t>
            </w:r>
          </w:p>
        </w:tc>
        <w:tc>
          <w:tcPr>
            <w:tcW w:w="716" w:type="dxa"/>
            <w:tcBorders>
              <w:top w:val="nil"/>
              <w:left w:val="nil"/>
              <w:bottom w:val="single" w:sz="4" w:space="0" w:color="auto"/>
              <w:right w:val="single" w:sz="4" w:space="0" w:color="auto"/>
            </w:tcBorders>
            <w:shd w:val="clear" w:color="000000" w:fill="FFFF99"/>
            <w:noWrap/>
            <w:vAlign w:val="center"/>
            <w:hideMark/>
          </w:tcPr>
          <w:p w14:paraId="006EB8C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19,647</w:t>
            </w:r>
          </w:p>
        </w:tc>
        <w:tc>
          <w:tcPr>
            <w:tcW w:w="716" w:type="dxa"/>
            <w:tcBorders>
              <w:top w:val="nil"/>
              <w:left w:val="nil"/>
              <w:bottom w:val="single" w:sz="4" w:space="0" w:color="auto"/>
              <w:right w:val="single" w:sz="4" w:space="0" w:color="auto"/>
            </w:tcBorders>
            <w:shd w:val="clear" w:color="000000" w:fill="FFFF99"/>
            <w:noWrap/>
            <w:vAlign w:val="center"/>
            <w:hideMark/>
          </w:tcPr>
          <w:p w14:paraId="32B2BAC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19,497</w:t>
            </w:r>
          </w:p>
        </w:tc>
        <w:tc>
          <w:tcPr>
            <w:tcW w:w="836" w:type="dxa"/>
            <w:tcBorders>
              <w:top w:val="nil"/>
              <w:left w:val="nil"/>
              <w:bottom w:val="single" w:sz="4" w:space="0" w:color="auto"/>
              <w:right w:val="single" w:sz="4" w:space="0" w:color="auto"/>
            </w:tcBorders>
            <w:shd w:val="clear" w:color="000000" w:fill="FFFF99"/>
            <w:noWrap/>
            <w:vAlign w:val="center"/>
            <w:hideMark/>
          </w:tcPr>
          <w:p w14:paraId="0DB5198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19,348</w:t>
            </w:r>
          </w:p>
        </w:tc>
        <w:tc>
          <w:tcPr>
            <w:tcW w:w="716" w:type="dxa"/>
            <w:tcBorders>
              <w:top w:val="nil"/>
              <w:left w:val="nil"/>
              <w:bottom w:val="single" w:sz="4" w:space="0" w:color="auto"/>
              <w:right w:val="single" w:sz="4" w:space="0" w:color="auto"/>
            </w:tcBorders>
            <w:shd w:val="clear" w:color="000000" w:fill="FFFF99"/>
            <w:noWrap/>
            <w:vAlign w:val="center"/>
            <w:hideMark/>
          </w:tcPr>
          <w:p w14:paraId="77A100D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19,201</w:t>
            </w:r>
          </w:p>
        </w:tc>
        <w:tc>
          <w:tcPr>
            <w:tcW w:w="716" w:type="dxa"/>
            <w:tcBorders>
              <w:top w:val="nil"/>
              <w:left w:val="nil"/>
              <w:bottom w:val="single" w:sz="4" w:space="0" w:color="auto"/>
              <w:right w:val="single" w:sz="4" w:space="0" w:color="auto"/>
            </w:tcBorders>
            <w:shd w:val="clear" w:color="000000" w:fill="FFFF99"/>
            <w:noWrap/>
            <w:vAlign w:val="center"/>
            <w:hideMark/>
          </w:tcPr>
          <w:p w14:paraId="76AACB9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19,207</w:t>
            </w:r>
          </w:p>
        </w:tc>
      </w:tr>
      <w:tr w:rsidR="002727CB" w:rsidRPr="002727CB" w14:paraId="04161D89" w14:textId="77777777" w:rsidTr="002727CB">
        <w:trPr>
          <w:trHeight w:val="408"/>
        </w:trPr>
        <w:tc>
          <w:tcPr>
            <w:tcW w:w="789" w:type="dxa"/>
            <w:tcBorders>
              <w:top w:val="nil"/>
              <w:left w:val="single" w:sz="4" w:space="0" w:color="auto"/>
              <w:bottom w:val="single" w:sz="4" w:space="0" w:color="auto"/>
              <w:right w:val="single" w:sz="4" w:space="0" w:color="auto"/>
            </w:tcBorders>
            <w:shd w:val="clear" w:color="auto" w:fill="auto"/>
            <w:hideMark/>
          </w:tcPr>
          <w:p w14:paraId="64A065E1"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1.2 + 1.3</w:t>
            </w:r>
          </w:p>
        </w:tc>
        <w:tc>
          <w:tcPr>
            <w:tcW w:w="3327" w:type="dxa"/>
            <w:tcBorders>
              <w:top w:val="nil"/>
              <w:left w:val="nil"/>
              <w:bottom w:val="single" w:sz="4" w:space="0" w:color="auto"/>
              <w:right w:val="single" w:sz="4" w:space="0" w:color="auto"/>
            </w:tcBorders>
            <w:shd w:val="clear" w:color="auto" w:fill="auto"/>
            <w:hideMark/>
          </w:tcPr>
          <w:p w14:paraId="78715262"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asimilabile din comert, industrie, institutii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2E727E2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6,009</w:t>
            </w:r>
          </w:p>
        </w:tc>
        <w:tc>
          <w:tcPr>
            <w:tcW w:w="836" w:type="dxa"/>
            <w:tcBorders>
              <w:top w:val="nil"/>
              <w:left w:val="nil"/>
              <w:bottom w:val="single" w:sz="4" w:space="0" w:color="auto"/>
              <w:right w:val="single" w:sz="4" w:space="0" w:color="auto"/>
            </w:tcBorders>
            <w:shd w:val="clear" w:color="000000" w:fill="FFFF99"/>
            <w:noWrap/>
            <w:vAlign w:val="center"/>
            <w:hideMark/>
          </w:tcPr>
          <w:p w14:paraId="795E5E1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5,963</w:t>
            </w:r>
          </w:p>
        </w:tc>
        <w:tc>
          <w:tcPr>
            <w:tcW w:w="836" w:type="dxa"/>
            <w:tcBorders>
              <w:top w:val="nil"/>
              <w:left w:val="nil"/>
              <w:bottom w:val="single" w:sz="4" w:space="0" w:color="auto"/>
              <w:right w:val="single" w:sz="4" w:space="0" w:color="auto"/>
            </w:tcBorders>
            <w:shd w:val="clear" w:color="000000" w:fill="FFFF99"/>
            <w:noWrap/>
            <w:vAlign w:val="center"/>
            <w:hideMark/>
          </w:tcPr>
          <w:p w14:paraId="344C232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5,918</w:t>
            </w:r>
          </w:p>
        </w:tc>
        <w:tc>
          <w:tcPr>
            <w:tcW w:w="836" w:type="dxa"/>
            <w:tcBorders>
              <w:top w:val="nil"/>
              <w:left w:val="nil"/>
              <w:bottom w:val="single" w:sz="4" w:space="0" w:color="auto"/>
              <w:right w:val="single" w:sz="4" w:space="0" w:color="auto"/>
            </w:tcBorders>
            <w:shd w:val="clear" w:color="000000" w:fill="FFFF99"/>
            <w:noWrap/>
            <w:vAlign w:val="center"/>
            <w:hideMark/>
          </w:tcPr>
          <w:p w14:paraId="67ED224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5,873</w:t>
            </w:r>
          </w:p>
        </w:tc>
        <w:tc>
          <w:tcPr>
            <w:tcW w:w="836" w:type="dxa"/>
            <w:tcBorders>
              <w:top w:val="nil"/>
              <w:left w:val="nil"/>
              <w:bottom w:val="single" w:sz="4" w:space="0" w:color="auto"/>
              <w:right w:val="single" w:sz="4" w:space="0" w:color="auto"/>
            </w:tcBorders>
            <w:shd w:val="clear" w:color="000000" w:fill="FFFF99"/>
            <w:noWrap/>
            <w:vAlign w:val="center"/>
            <w:hideMark/>
          </w:tcPr>
          <w:p w14:paraId="0F48BD7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5,829</w:t>
            </w:r>
          </w:p>
        </w:tc>
        <w:tc>
          <w:tcPr>
            <w:tcW w:w="836" w:type="dxa"/>
            <w:tcBorders>
              <w:top w:val="nil"/>
              <w:left w:val="nil"/>
              <w:bottom w:val="single" w:sz="4" w:space="0" w:color="auto"/>
              <w:right w:val="single" w:sz="4" w:space="0" w:color="auto"/>
            </w:tcBorders>
            <w:shd w:val="clear" w:color="000000" w:fill="FFFF99"/>
            <w:noWrap/>
            <w:vAlign w:val="center"/>
            <w:hideMark/>
          </w:tcPr>
          <w:p w14:paraId="749A00A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5,784</w:t>
            </w:r>
          </w:p>
        </w:tc>
        <w:tc>
          <w:tcPr>
            <w:tcW w:w="716" w:type="dxa"/>
            <w:tcBorders>
              <w:top w:val="nil"/>
              <w:left w:val="nil"/>
              <w:bottom w:val="single" w:sz="4" w:space="0" w:color="auto"/>
              <w:right w:val="single" w:sz="4" w:space="0" w:color="auto"/>
            </w:tcBorders>
            <w:shd w:val="clear" w:color="000000" w:fill="FFFF99"/>
            <w:noWrap/>
            <w:vAlign w:val="center"/>
            <w:hideMark/>
          </w:tcPr>
          <w:p w14:paraId="5318193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5,740</w:t>
            </w:r>
          </w:p>
        </w:tc>
        <w:tc>
          <w:tcPr>
            <w:tcW w:w="716" w:type="dxa"/>
            <w:tcBorders>
              <w:top w:val="nil"/>
              <w:left w:val="nil"/>
              <w:bottom w:val="single" w:sz="4" w:space="0" w:color="auto"/>
              <w:right w:val="single" w:sz="4" w:space="0" w:color="auto"/>
            </w:tcBorders>
            <w:shd w:val="clear" w:color="000000" w:fill="FFFF99"/>
            <w:noWrap/>
            <w:vAlign w:val="center"/>
            <w:hideMark/>
          </w:tcPr>
          <w:p w14:paraId="5E8CAAF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5,697</w:t>
            </w:r>
          </w:p>
        </w:tc>
        <w:tc>
          <w:tcPr>
            <w:tcW w:w="836" w:type="dxa"/>
            <w:tcBorders>
              <w:top w:val="nil"/>
              <w:left w:val="nil"/>
              <w:bottom w:val="single" w:sz="4" w:space="0" w:color="auto"/>
              <w:right w:val="single" w:sz="4" w:space="0" w:color="auto"/>
            </w:tcBorders>
            <w:shd w:val="clear" w:color="000000" w:fill="FFFF99"/>
            <w:noWrap/>
            <w:vAlign w:val="center"/>
            <w:hideMark/>
          </w:tcPr>
          <w:p w14:paraId="5588EC2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5,654</w:t>
            </w:r>
          </w:p>
        </w:tc>
        <w:tc>
          <w:tcPr>
            <w:tcW w:w="716" w:type="dxa"/>
            <w:tcBorders>
              <w:top w:val="nil"/>
              <w:left w:val="nil"/>
              <w:bottom w:val="single" w:sz="4" w:space="0" w:color="auto"/>
              <w:right w:val="single" w:sz="4" w:space="0" w:color="auto"/>
            </w:tcBorders>
            <w:shd w:val="clear" w:color="000000" w:fill="FFFF99"/>
            <w:noWrap/>
            <w:vAlign w:val="center"/>
            <w:hideMark/>
          </w:tcPr>
          <w:p w14:paraId="00D957A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5,611</w:t>
            </w:r>
          </w:p>
        </w:tc>
        <w:tc>
          <w:tcPr>
            <w:tcW w:w="716" w:type="dxa"/>
            <w:tcBorders>
              <w:top w:val="nil"/>
              <w:left w:val="nil"/>
              <w:bottom w:val="single" w:sz="4" w:space="0" w:color="auto"/>
              <w:right w:val="single" w:sz="4" w:space="0" w:color="auto"/>
            </w:tcBorders>
            <w:shd w:val="clear" w:color="000000" w:fill="FFFF99"/>
            <w:noWrap/>
            <w:vAlign w:val="center"/>
            <w:hideMark/>
          </w:tcPr>
          <w:p w14:paraId="2D03C12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5,613</w:t>
            </w:r>
          </w:p>
        </w:tc>
      </w:tr>
      <w:tr w:rsidR="002727CB" w:rsidRPr="002727CB" w14:paraId="69B5492F"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5F77D55D"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1.5</w:t>
            </w:r>
          </w:p>
        </w:tc>
        <w:tc>
          <w:tcPr>
            <w:tcW w:w="3327" w:type="dxa"/>
            <w:tcBorders>
              <w:top w:val="nil"/>
              <w:left w:val="nil"/>
              <w:bottom w:val="single" w:sz="4" w:space="0" w:color="auto"/>
              <w:right w:val="single" w:sz="4" w:space="0" w:color="auto"/>
            </w:tcBorders>
            <w:shd w:val="clear" w:color="auto" w:fill="auto"/>
            <w:vAlign w:val="bottom"/>
            <w:hideMark/>
          </w:tcPr>
          <w:p w14:paraId="13414903"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colectate din gradini si parcuri</w:t>
            </w:r>
          </w:p>
        </w:tc>
        <w:tc>
          <w:tcPr>
            <w:tcW w:w="836" w:type="dxa"/>
            <w:tcBorders>
              <w:top w:val="nil"/>
              <w:left w:val="nil"/>
              <w:bottom w:val="single" w:sz="4" w:space="0" w:color="auto"/>
              <w:right w:val="single" w:sz="4" w:space="0" w:color="auto"/>
            </w:tcBorders>
            <w:shd w:val="clear" w:color="000000" w:fill="FFFF99"/>
            <w:noWrap/>
            <w:vAlign w:val="center"/>
            <w:hideMark/>
          </w:tcPr>
          <w:p w14:paraId="4A9AA96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943</w:t>
            </w:r>
          </w:p>
        </w:tc>
        <w:tc>
          <w:tcPr>
            <w:tcW w:w="836" w:type="dxa"/>
            <w:tcBorders>
              <w:top w:val="nil"/>
              <w:left w:val="nil"/>
              <w:bottom w:val="single" w:sz="4" w:space="0" w:color="auto"/>
              <w:right w:val="single" w:sz="4" w:space="0" w:color="auto"/>
            </w:tcBorders>
            <w:shd w:val="clear" w:color="000000" w:fill="FFFF99"/>
            <w:noWrap/>
            <w:vAlign w:val="center"/>
            <w:hideMark/>
          </w:tcPr>
          <w:p w14:paraId="2A614F1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943</w:t>
            </w:r>
          </w:p>
        </w:tc>
        <w:tc>
          <w:tcPr>
            <w:tcW w:w="836" w:type="dxa"/>
            <w:tcBorders>
              <w:top w:val="nil"/>
              <w:left w:val="nil"/>
              <w:bottom w:val="single" w:sz="4" w:space="0" w:color="auto"/>
              <w:right w:val="single" w:sz="4" w:space="0" w:color="auto"/>
            </w:tcBorders>
            <w:shd w:val="clear" w:color="000000" w:fill="FFFF99"/>
            <w:noWrap/>
            <w:vAlign w:val="center"/>
            <w:hideMark/>
          </w:tcPr>
          <w:p w14:paraId="72244FE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943</w:t>
            </w:r>
          </w:p>
        </w:tc>
        <w:tc>
          <w:tcPr>
            <w:tcW w:w="836" w:type="dxa"/>
            <w:tcBorders>
              <w:top w:val="nil"/>
              <w:left w:val="nil"/>
              <w:bottom w:val="single" w:sz="4" w:space="0" w:color="auto"/>
              <w:right w:val="single" w:sz="4" w:space="0" w:color="auto"/>
            </w:tcBorders>
            <w:shd w:val="clear" w:color="000000" w:fill="FFFF99"/>
            <w:noWrap/>
            <w:vAlign w:val="center"/>
            <w:hideMark/>
          </w:tcPr>
          <w:p w14:paraId="7619C78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943</w:t>
            </w:r>
          </w:p>
        </w:tc>
        <w:tc>
          <w:tcPr>
            <w:tcW w:w="836" w:type="dxa"/>
            <w:tcBorders>
              <w:top w:val="nil"/>
              <w:left w:val="nil"/>
              <w:bottom w:val="single" w:sz="4" w:space="0" w:color="auto"/>
              <w:right w:val="single" w:sz="4" w:space="0" w:color="auto"/>
            </w:tcBorders>
            <w:shd w:val="clear" w:color="000000" w:fill="FFFF99"/>
            <w:noWrap/>
            <w:vAlign w:val="center"/>
            <w:hideMark/>
          </w:tcPr>
          <w:p w14:paraId="5609517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943</w:t>
            </w:r>
          </w:p>
        </w:tc>
        <w:tc>
          <w:tcPr>
            <w:tcW w:w="836" w:type="dxa"/>
            <w:tcBorders>
              <w:top w:val="nil"/>
              <w:left w:val="nil"/>
              <w:bottom w:val="single" w:sz="4" w:space="0" w:color="auto"/>
              <w:right w:val="single" w:sz="4" w:space="0" w:color="auto"/>
            </w:tcBorders>
            <w:shd w:val="clear" w:color="000000" w:fill="FFFF99"/>
            <w:noWrap/>
            <w:vAlign w:val="center"/>
            <w:hideMark/>
          </w:tcPr>
          <w:p w14:paraId="3E8691E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943</w:t>
            </w:r>
          </w:p>
        </w:tc>
        <w:tc>
          <w:tcPr>
            <w:tcW w:w="716" w:type="dxa"/>
            <w:tcBorders>
              <w:top w:val="nil"/>
              <w:left w:val="nil"/>
              <w:bottom w:val="single" w:sz="4" w:space="0" w:color="auto"/>
              <w:right w:val="single" w:sz="4" w:space="0" w:color="auto"/>
            </w:tcBorders>
            <w:shd w:val="clear" w:color="000000" w:fill="FFFF99"/>
            <w:noWrap/>
            <w:vAlign w:val="center"/>
            <w:hideMark/>
          </w:tcPr>
          <w:p w14:paraId="4B981EB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943</w:t>
            </w:r>
          </w:p>
        </w:tc>
        <w:tc>
          <w:tcPr>
            <w:tcW w:w="716" w:type="dxa"/>
            <w:tcBorders>
              <w:top w:val="nil"/>
              <w:left w:val="nil"/>
              <w:bottom w:val="single" w:sz="4" w:space="0" w:color="auto"/>
              <w:right w:val="single" w:sz="4" w:space="0" w:color="auto"/>
            </w:tcBorders>
            <w:shd w:val="clear" w:color="000000" w:fill="FFFF99"/>
            <w:noWrap/>
            <w:vAlign w:val="center"/>
            <w:hideMark/>
          </w:tcPr>
          <w:p w14:paraId="25DE22A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943</w:t>
            </w:r>
          </w:p>
        </w:tc>
        <w:tc>
          <w:tcPr>
            <w:tcW w:w="836" w:type="dxa"/>
            <w:tcBorders>
              <w:top w:val="nil"/>
              <w:left w:val="nil"/>
              <w:bottom w:val="single" w:sz="4" w:space="0" w:color="auto"/>
              <w:right w:val="single" w:sz="4" w:space="0" w:color="auto"/>
            </w:tcBorders>
            <w:shd w:val="clear" w:color="000000" w:fill="FFFF99"/>
            <w:noWrap/>
            <w:vAlign w:val="center"/>
            <w:hideMark/>
          </w:tcPr>
          <w:p w14:paraId="55E3220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943</w:t>
            </w:r>
          </w:p>
        </w:tc>
        <w:tc>
          <w:tcPr>
            <w:tcW w:w="716" w:type="dxa"/>
            <w:tcBorders>
              <w:top w:val="nil"/>
              <w:left w:val="nil"/>
              <w:bottom w:val="single" w:sz="4" w:space="0" w:color="auto"/>
              <w:right w:val="single" w:sz="4" w:space="0" w:color="auto"/>
            </w:tcBorders>
            <w:shd w:val="clear" w:color="000000" w:fill="FFFF99"/>
            <w:noWrap/>
            <w:vAlign w:val="center"/>
            <w:hideMark/>
          </w:tcPr>
          <w:p w14:paraId="059E22F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943</w:t>
            </w:r>
          </w:p>
        </w:tc>
        <w:tc>
          <w:tcPr>
            <w:tcW w:w="716" w:type="dxa"/>
            <w:tcBorders>
              <w:top w:val="nil"/>
              <w:left w:val="nil"/>
              <w:bottom w:val="single" w:sz="4" w:space="0" w:color="auto"/>
              <w:right w:val="single" w:sz="4" w:space="0" w:color="auto"/>
            </w:tcBorders>
            <w:shd w:val="clear" w:color="000000" w:fill="FFFF99"/>
            <w:noWrap/>
            <w:vAlign w:val="center"/>
            <w:hideMark/>
          </w:tcPr>
          <w:p w14:paraId="1EB03A3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943</w:t>
            </w:r>
          </w:p>
        </w:tc>
      </w:tr>
      <w:tr w:rsidR="002727CB" w:rsidRPr="002727CB" w14:paraId="0A89C33C"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6AC572AD"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1.6</w:t>
            </w:r>
          </w:p>
        </w:tc>
        <w:tc>
          <w:tcPr>
            <w:tcW w:w="3327" w:type="dxa"/>
            <w:tcBorders>
              <w:top w:val="nil"/>
              <w:left w:val="nil"/>
              <w:bottom w:val="single" w:sz="4" w:space="0" w:color="auto"/>
              <w:right w:val="single" w:sz="4" w:space="0" w:color="auto"/>
            </w:tcBorders>
            <w:shd w:val="clear" w:color="auto" w:fill="auto"/>
            <w:vAlign w:val="bottom"/>
            <w:hideMark/>
          </w:tcPr>
          <w:p w14:paraId="33CD588D" w14:textId="77777777" w:rsidR="002727CB" w:rsidRPr="002727CB" w:rsidRDefault="002727CB" w:rsidP="002727CB">
            <w:pPr>
              <w:rPr>
                <w:rFonts w:ascii="Arial" w:hAnsi="Arial" w:cs="Arial"/>
                <w:sz w:val="16"/>
                <w:szCs w:val="16"/>
              </w:rPr>
            </w:pPr>
            <w:r w:rsidRPr="002727CB">
              <w:rPr>
                <w:rFonts w:ascii="Arial" w:hAnsi="Arial" w:cs="Arial"/>
                <w:sz w:val="16"/>
                <w:szCs w:val="16"/>
              </w:rPr>
              <w:t>Deseuri  colectate din piete</w:t>
            </w:r>
          </w:p>
        </w:tc>
        <w:tc>
          <w:tcPr>
            <w:tcW w:w="836" w:type="dxa"/>
            <w:tcBorders>
              <w:top w:val="nil"/>
              <w:left w:val="nil"/>
              <w:bottom w:val="single" w:sz="4" w:space="0" w:color="auto"/>
              <w:right w:val="single" w:sz="4" w:space="0" w:color="auto"/>
            </w:tcBorders>
            <w:shd w:val="clear" w:color="000000" w:fill="FFFF99"/>
            <w:noWrap/>
            <w:vAlign w:val="center"/>
            <w:hideMark/>
          </w:tcPr>
          <w:p w14:paraId="67CADCE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1,012</w:t>
            </w:r>
          </w:p>
        </w:tc>
        <w:tc>
          <w:tcPr>
            <w:tcW w:w="836" w:type="dxa"/>
            <w:tcBorders>
              <w:top w:val="nil"/>
              <w:left w:val="nil"/>
              <w:bottom w:val="single" w:sz="4" w:space="0" w:color="auto"/>
              <w:right w:val="single" w:sz="4" w:space="0" w:color="auto"/>
            </w:tcBorders>
            <w:shd w:val="clear" w:color="000000" w:fill="FFFF99"/>
            <w:noWrap/>
            <w:vAlign w:val="center"/>
            <w:hideMark/>
          </w:tcPr>
          <w:p w14:paraId="6C88A4C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1,012</w:t>
            </w:r>
          </w:p>
        </w:tc>
        <w:tc>
          <w:tcPr>
            <w:tcW w:w="836" w:type="dxa"/>
            <w:tcBorders>
              <w:top w:val="nil"/>
              <w:left w:val="nil"/>
              <w:bottom w:val="single" w:sz="4" w:space="0" w:color="auto"/>
              <w:right w:val="single" w:sz="4" w:space="0" w:color="auto"/>
            </w:tcBorders>
            <w:shd w:val="clear" w:color="000000" w:fill="FFFF99"/>
            <w:noWrap/>
            <w:vAlign w:val="center"/>
            <w:hideMark/>
          </w:tcPr>
          <w:p w14:paraId="5125C4C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1,012</w:t>
            </w:r>
          </w:p>
        </w:tc>
        <w:tc>
          <w:tcPr>
            <w:tcW w:w="836" w:type="dxa"/>
            <w:tcBorders>
              <w:top w:val="nil"/>
              <w:left w:val="nil"/>
              <w:bottom w:val="single" w:sz="4" w:space="0" w:color="auto"/>
              <w:right w:val="single" w:sz="4" w:space="0" w:color="auto"/>
            </w:tcBorders>
            <w:shd w:val="clear" w:color="000000" w:fill="FFFF99"/>
            <w:noWrap/>
            <w:vAlign w:val="center"/>
            <w:hideMark/>
          </w:tcPr>
          <w:p w14:paraId="30FBBEF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1,012</w:t>
            </w:r>
          </w:p>
        </w:tc>
        <w:tc>
          <w:tcPr>
            <w:tcW w:w="836" w:type="dxa"/>
            <w:tcBorders>
              <w:top w:val="nil"/>
              <w:left w:val="nil"/>
              <w:bottom w:val="single" w:sz="4" w:space="0" w:color="auto"/>
              <w:right w:val="single" w:sz="4" w:space="0" w:color="auto"/>
            </w:tcBorders>
            <w:shd w:val="clear" w:color="000000" w:fill="FFFF99"/>
            <w:noWrap/>
            <w:vAlign w:val="center"/>
            <w:hideMark/>
          </w:tcPr>
          <w:p w14:paraId="44DA096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1,012</w:t>
            </w:r>
          </w:p>
        </w:tc>
        <w:tc>
          <w:tcPr>
            <w:tcW w:w="836" w:type="dxa"/>
            <w:tcBorders>
              <w:top w:val="nil"/>
              <w:left w:val="nil"/>
              <w:bottom w:val="single" w:sz="4" w:space="0" w:color="auto"/>
              <w:right w:val="single" w:sz="4" w:space="0" w:color="auto"/>
            </w:tcBorders>
            <w:shd w:val="clear" w:color="000000" w:fill="FFFF99"/>
            <w:noWrap/>
            <w:vAlign w:val="center"/>
            <w:hideMark/>
          </w:tcPr>
          <w:p w14:paraId="7BA7C86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1,012</w:t>
            </w:r>
          </w:p>
        </w:tc>
        <w:tc>
          <w:tcPr>
            <w:tcW w:w="716" w:type="dxa"/>
            <w:tcBorders>
              <w:top w:val="nil"/>
              <w:left w:val="nil"/>
              <w:bottom w:val="single" w:sz="4" w:space="0" w:color="auto"/>
              <w:right w:val="single" w:sz="4" w:space="0" w:color="auto"/>
            </w:tcBorders>
            <w:shd w:val="clear" w:color="000000" w:fill="FFFF99"/>
            <w:noWrap/>
            <w:vAlign w:val="center"/>
            <w:hideMark/>
          </w:tcPr>
          <w:p w14:paraId="6EBFE74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1,012</w:t>
            </w:r>
          </w:p>
        </w:tc>
        <w:tc>
          <w:tcPr>
            <w:tcW w:w="716" w:type="dxa"/>
            <w:tcBorders>
              <w:top w:val="nil"/>
              <w:left w:val="nil"/>
              <w:bottom w:val="single" w:sz="4" w:space="0" w:color="auto"/>
              <w:right w:val="single" w:sz="4" w:space="0" w:color="auto"/>
            </w:tcBorders>
            <w:shd w:val="clear" w:color="000000" w:fill="FFFF99"/>
            <w:noWrap/>
            <w:vAlign w:val="center"/>
            <w:hideMark/>
          </w:tcPr>
          <w:p w14:paraId="5318F3F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1,012</w:t>
            </w:r>
          </w:p>
        </w:tc>
        <w:tc>
          <w:tcPr>
            <w:tcW w:w="836" w:type="dxa"/>
            <w:tcBorders>
              <w:top w:val="nil"/>
              <w:left w:val="nil"/>
              <w:bottom w:val="single" w:sz="4" w:space="0" w:color="auto"/>
              <w:right w:val="single" w:sz="4" w:space="0" w:color="auto"/>
            </w:tcBorders>
            <w:shd w:val="clear" w:color="000000" w:fill="FFFF99"/>
            <w:noWrap/>
            <w:vAlign w:val="center"/>
            <w:hideMark/>
          </w:tcPr>
          <w:p w14:paraId="7F55700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1,012</w:t>
            </w:r>
          </w:p>
        </w:tc>
        <w:tc>
          <w:tcPr>
            <w:tcW w:w="716" w:type="dxa"/>
            <w:tcBorders>
              <w:top w:val="nil"/>
              <w:left w:val="nil"/>
              <w:bottom w:val="single" w:sz="4" w:space="0" w:color="auto"/>
              <w:right w:val="single" w:sz="4" w:space="0" w:color="auto"/>
            </w:tcBorders>
            <w:shd w:val="clear" w:color="000000" w:fill="FFFF99"/>
            <w:noWrap/>
            <w:vAlign w:val="center"/>
            <w:hideMark/>
          </w:tcPr>
          <w:p w14:paraId="0BB88A9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1,012</w:t>
            </w:r>
          </w:p>
        </w:tc>
        <w:tc>
          <w:tcPr>
            <w:tcW w:w="716" w:type="dxa"/>
            <w:tcBorders>
              <w:top w:val="nil"/>
              <w:left w:val="nil"/>
              <w:bottom w:val="single" w:sz="4" w:space="0" w:color="auto"/>
              <w:right w:val="single" w:sz="4" w:space="0" w:color="auto"/>
            </w:tcBorders>
            <w:shd w:val="clear" w:color="000000" w:fill="FFFF99"/>
            <w:noWrap/>
            <w:vAlign w:val="center"/>
            <w:hideMark/>
          </w:tcPr>
          <w:p w14:paraId="41A8F9F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1,012</w:t>
            </w:r>
          </w:p>
        </w:tc>
      </w:tr>
      <w:tr w:rsidR="002727CB" w:rsidRPr="002727CB" w14:paraId="77740C55"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6213941C"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1.7</w:t>
            </w:r>
          </w:p>
        </w:tc>
        <w:tc>
          <w:tcPr>
            <w:tcW w:w="3327" w:type="dxa"/>
            <w:tcBorders>
              <w:top w:val="nil"/>
              <w:left w:val="nil"/>
              <w:bottom w:val="single" w:sz="4" w:space="0" w:color="auto"/>
              <w:right w:val="single" w:sz="4" w:space="0" w:color="auto"/>
            </w:tcBorders>
            <w:shd w:val="clear" w:color="auto" w:fill="auto"/>
            <w:vAlign w:val="bottom"/>
            <w:hideMark/>
          </w:tcPr>
          <w:p w14:paraId="2425E2AC" w14:textId="77777777" w:rsidR="002727CB" w:rsidRPr="002727CB" w:rsidRDefault="002727CB" w:rsidP="002727CB">
            <w:pPr>
              <w:rPr>
                <w:rFonts w:ascii="Arial" w:hAnsi="Arial" w:cs="Arial"/>
                <w:sz w:val="16"/>
                <w:szCs w:val="16"/>
              </w:rPr>
            </w:pPr>
            <w:r w:rsidRPr="002727CB">
              <w:rPr>
                <w:rFonts w:ascii="Arial" w:hAnsi="Arial" w:cs="Arial"/>
                <w:sz w:val="16"/>
                <w:szCs w:val="16"/>
              </w:rPr>
              <w:t>Deseuri stradale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5C75948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1,645</w:t>
            </w:r>
          </w:p>
        </w:tc>
        <w:tc>
          <w:tcPr>
            <w:tcW w:w="836" w:type="dxa"/>
            <w:tcBorders>
              <w:top w:val="nil"/>
              <w:left w:val="nil"/>
              <w:bottom w:val="single" w:sz="4" w:space="0" w:color="auto"/>
              <w:right w:val="single" w:sz="4" w:space="0" w:color="auto"/>
            </w:tcBorders>
            <w:shd w:val="clear" w:color="000000" w:fill="FFFF99"/>
            <w:noWrap/>
            <w:vAlign w:val="center"/>
            <w:hideMark/>
          </w:tcPr>
          <w:p w14:paraId="25D1150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1,645</w:t>
            </w:r>
          </w:p>
        </w:tc>
        <w:tc>
          <w:tcPr>
            <w:tcW w:w="836" w:type="dxa"/>
            <w:tcBorders>
              <w:top w:val="nil"/>
              <w:left w:val="nil"/>
              <w:bottom w:val="single" w:sz="4" w:space="0" w:color="auto"/>
              <w:right w:val="single" w:sz="4" w:space="0" w:color="auto"/>
            </w:tcBorders>
            <w:shd w:val="clear" w:color="000000" w:fill="FFFF99"/>
            <w:noWrap/>
            <w:vAlign w:val="center"/>
            <w:hideMark/>
          </w:tcPr>
          <w:p w14:paraId="611FA62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1,645</w:t>
            </w:r>
          </w:p>
        </w:tc>
        <w:tc>
          <w:tcPr>
            <w:tcW w:w="836" w:type="dxa"/>
            <w:tcBorders>
              <w:top w:val="nil"/>
              <w:left w:val="nil"/>
              <w:bottom w:val="single" w:sz="4" w:space="0" w:color="auto"/>
              <w:right w:val="single" w:sz="4" w:space="0" w:color="auto"/>
            </w:tcBorders>
            <w:shd w:val="clear" w:color="000000" w:fill="FFFF99"/>
            <w:noWrap/>
            <w:vAlign w:val="center"/>
            <w:hideMark/>
          </w:tcPr>
          <w:p w14:paraId="1635D10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1,645</w:t>
            </w:r>
          </w:p>
        </w:tc>
        <w:tc>
          <w:tcPr>
            <w:tcW w:w="836" w:type="dxa"/>
            <w:tcBorders>
              <w:top w:val="nil"/>
              <w:left w:val="nil"/>
              <w:bottom w:val="single" w:sz="4" w:space="0" w:color="auto"/>
              <w:right w:val="single" w:sz="4" w:space="0" w:color="auto"/>
            </w:tcBorders>
            <w:shd w:val="clear" w:color="000000" w:fill="FFFF99"/>
            <w:noWrap/>
            <w:vAlign w:val="center"/>
            <w:hideMark/>
          </w:tcPr>
          <w:p w14:paraId="29A0CF7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1,645</w:t>
            </w:r>
          </w:p>
        </w:tc>
        <w:tc>
          <w:tcPr>
            <w:tcW w:w="836" w:type="dxa"/>
            <w:tcBorders>
              <w:top w:val="nil"/>
              <w:left w:val="nil"/>
              <w:bottom w:val="single" w:sz="4" w:space="0" w:color="auto"/>
              <w:right w:val="single" w:sz="4" w:space="0" w:color="auto"/>
            </w:tcBorders>
            <w:shd w:val="clear" w:color="000000" w:fill="FFFF99"/>
            <w:noWrap/>
            <w:vAlign w:val="center"/>
            <w:hideMark/>
          </w:tcPr>
          <w:p w14:paraId="1944AF0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1,645</w:t>
            </w:r>
          </w:p>
        </w:tc>
        <w:tc>
          <w:tcPr>
            <w:tcW w:w="716" w:type="dxa"/>
            <w:tcBorders>
              <w:top w:val="nil"/>
              <w:left w:val="nil"/>
              <w:bottom w:val="single" w:sz="4" w:space="0" w:color="auto"/>
              <w:right w:val="single" w:sz="4" w:space="0" w:color="auto"/>
            </w:tcBorders>
            <w:shd w:val="clear" w:color="000000" w:fill="FFFF99"/>
            <w:noWrap/>
            <w:vAlign w:val="center"/>
            <w:hideMark/>
          </w:tcPr>
          <w:p w14:paraId="7AFA5C8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1,645</w:t>
            </w:r>
          </w:p>
        </w:tc>
        <w:tc>
          <w:tcPr>
            <w:tcW w:w="716" w:type="dxa"/>
            <w:tcBorders>
              <w:top w:val="nil"/>
              <w:left w:val="nil"/>
              <w:bottom w:val="single" w:sz="4" w:space="0" w:color="auto"/>
              <w:right w:val="single" w:sz="4" w:space="0" w:color="auto"/>
            </w:tcBorders>
            <w:shd w:val="clear" w:color="000000" w:fill="FFFF99"/>
            <w:noWrap/>
            <w:vAlign w:val="center"/>
            <w:hideMark/>
          </w:tcPr>
          <w:p w14:paraId="71BBA1F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1,645</w:t>
            </w:r>
          </w:p>
        </w:tc>
        <w:tc>
          <w:tcPr>
            <w:tcW w:w="836" w:type="dxa"/>
            <w:tcBorders>
              <w:top w:val="nil"/>
              <w:left w:val="nil"/>
              <w:bottom w:val="single" w:sz="4" w:space="0" w:color="auto"/>
              <w:right w:val="single" w:sz="4" w:space="0" w:color="auto"/>
            </w:tcBorders>
            <w:shd w:val="clear" w:color="000000" w:fill="FFFF99"/>
            <w:noWrap/>
            <w:vAlign w:val="center"/>
            <w:hideMark/>
          </w:tcPr>
          <w:p w14:paraId="4641908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1,645</w:t>
            </w:r>
          </w:p>
        </w:tc>
        <w:tc>
          <w:tcPr>
            <w:tcW w:w="716" w:type="dxa"/>
            <w:tcBorders>
              <w:top w:val="nil"/>
              <w:left w:val="nil"/>
              <w:bottom w:val="single" w:sz="4" w:space="0" w:color="auto"/>
              <w:right w:val="single" w:sz="4" w:space="0" w:color="auto"/>
            </w:tcBorders>
            <w:shd w:val="clear" w:color="000000" w:fill="FFFF99"/>
            <w:noWrap/>
            <w:vAlign w:val="center"/>
            <w:hideMark/>
          </w:tcPr>
          <w:p w14:paraId="5C5207A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1,645</w:t>
            </w:r>
          </w:p>
        </w:tc>
        <w:tc>
          <w:tcPr>
            <w:tcW w:w="716" w:type="dxa"/>
            <w:tcBorders>
              <w:top w:val="nil"/>
              <w:left w:val="nil"/>
              <w:bottom w:val="single" w:sz="4" w:space="0" w:color="auto"/>
              <w:right w:val="single" w:sz="4" w:space="0" w:color="auto"/>
            </w:tcBorders>
            <w:shd w:val="clear" w:color="000000" w:fill="FFFF99"/>
            <w:noWrap/>
            <w:vAlign w:val="center"/>
            <w:hideMark/>
          </w:tcPr>
          <w:p w14:paraId="51FD24A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1,645</w:t>
            </w:r>
          </w:p>
        </w:tc>
      </w:tr>
      <w:tr w:rsidR="002727CB" w:rsidRPr="002727CB" w14:paraId="00C30FF0"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3A0A07C6"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1.8</w:t>
            </w:r>
          </w:p>
        </w:tc>
        <w:tc>
          <w:tcPr>
            <w:tcW w:w="3327" w:type="dxa"/>
            <w:tcBorders>
              <w:top w:val="nil"/>
              <w:left w:val="nil"/>
              <w:bottom w:val="single" w:sz="4" w:space="0" w:color="auto"/>
              <w:right w:val="single" w:sz="4" w:space="0" w:color="auto"/>
            </w:tcBorders>
            <w:shd w:val="clear" w:color="auto" w:fill="auto"/>
            <w:vAlign w:val="bottom"/>
            <w:hideMark/>
          </w:tcPr>
          <w:p w14:paraId="2DD90A2D"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menajere generate si necolectate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7A68329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0A6AC22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3CA7E5A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102319E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2DA6918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6A28FE1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41A8BEB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01A8CD0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43CDF33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4EF73F0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7E398C2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r>
      <w:tr w:rsidR="002727CB" w:rsidRPr="002727CB" w14:paraId="644896A7"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56471439"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7FDFA4B9"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Total deseuri municipale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41BF4697"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30,179</w:t>
            </w:r>
          </w:p>
        </w:tc>
        <w:tc>
          <w:tcPr>
            <w:tcW w:w="836" w:type="dxa"/>
            <w:tcBorders>
              <w:top w:val="nil"/>
              <w:left w:val="nil"/>
              <w:bottom w:val="single" w:sz="4" w:space="0" w:color="auto"/>
              <w:right w:val="single" w:sz="4" w:space="0" w:color="auto"/>
            </w:tcBorders>
            <w:shd w:val="clear" w:color="000000" w:fill="FFFF99"/>
            <w:noWrap/>
            <w:vAlign w:val="center"/>
            <w:hideMark/>
          </w:tcPr>
          <w:p w14:paraId="6203F295"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29,977</w:t>
            </w:r>
          </w:p>
        </w:tc>
        <w:tc>
          <w:tcPr>
            <w:tcW w:w="836" w:type="dxa"/>
            <w:tcBorders>
              <w:top w:val="nil"/>
              <w:left w:val="nil"/>
              <w:bottom w:val="single" w:sz="4" w:space="0" w:color="auto"/>
              <w:right w:val="single" w:sz="4" w:space="0" w:color="auto"/>
            </w:tcBorders>
            <w:shd w:val="clear" w:color="000000" w:fill="FFFF99"/>
            <w:noWrap/>
            <w:vAlign w:val="center"/>
            <w:hideMark/>
          </w:tcPr>
          <w:p w14:paraId="4C7E3544"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29,776</w:t>
            </w:r>
          </w:p>
        </w:tc>
        <w:tc>
          <w:tcPr>
            <w:tcW w:w="836" w:type="dxa"/>
            <w:tcBorders>
              <w:top w:val="nil"/>
              <w:left w:val="nil"/>
              <w:bottom w:val="single" w:sz="4" w:space="0" w:color="auto"/>
              <w:right w:val="single" w:sz="4" w:space="0" w:color="auto"/>
            </w:tcBorders>
            <w:shd w:val="clear" w:color="000000" w:fill="FFFF99"/>
            <w:noWrap/>
            <w:vAlign w:val="center"/>
            <w:hideMark/>
          </w:tcPr>
          <w:p w14:paraId="20CE4434"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29,576</w:t>
            </w:r>
          </w:p>
        </w:tc>
        <w:tc>
          <w:tcPr>
            <w:tcW w:w="836" w:type="dxa"/>
            <w:tcBorders>
              <w:top w:val="nil"/>
              <w:left w:val="nil"/>
              <w:bottom w:val="single" w:sz="4" w:space="0" w:color="auto"/>
              <w:right w:val="single" w:sz="4" w:space="0" w:color="auto"/>
            </w:tcBorders>
            <w:shd w:val="clear" w:color="000000" w:fill="FFFF99"/>
            <w:noWrap/>
            <w:vAlign w:val="center"/>
            <w:hideMark/>
          </w:tcPr>
          <w:p w14:paraId="241B31D8"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29,378</w:t>
            </w:r>
          </w:p>
        </w:tc>
        <w:tc>
          <w:tcPr>
            <w:tcW w:w="836" w:type="dxa"/>
            <w:tcBorders>
              <w:top w:val="nil"/>
              <w:left w:val="nil"/>
              <w:bottom w:val="single" w:sz="4" w:space="0" w:color="auto"/>
              <w:right w:val="single" w:sz="4" w:space="0" w:color="auto"/>
            </w:tcBorders>
            <w:shd w:val="clear" w:color="000000" w:fill="FFFF99"/>
            <w:noWrap/>
            <w:vAlign w:val="center"/>
            <w:hideMark/>
          </w:tcPr>
          <w:p w14:paraId="4253F2BA"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29,182</w:t>
            </w:r>
          </w:p>
        </w:tc>
        <w:tc>
          <w:tcPr>
            <w:tcW w:w="716" w:type="dxa"/>
            <w:tcBorders>
              <w:top w:val="nil"/>
              <w:left w:val="nil"/>
              <w:bottom w:val="single" w:sz="4" w:space="0" w:color="auto"/>
              <w:right w:val="single" w:sz="4" w:space="0" w:color="auto"/>
            </w:tcBorders>
            <w:shd w:val="clear" w:color="000000" w:fill="FFFF99"/>
            <w:noWrap/>
            <w:vAlign w:val="center"/>
            <w:hideMark/>
          </w:tcPr>
          <w:p w14:paraId="29939972"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28,987</w:t>
            </w:r>
          </w:p>
        </w:tc>
        <w:tc>
          <w:tcPr>
            <w:tcW w:w="716" w:type="dxa"/>
            <w:tcBorders>
              <w:top w:val="nil"/>
              <w:left w:val="nil"/>
              <w:bottom w:val="single" w:sz="4" w:space="0" w:color="auto"/>
              <w:right w:val="single" w:sz="4" w:space="0" w:color="auto"/>
            </w:tcBorders>
            <w:shd w:val="clear" w:color="000000" w:fill="FFFF99"/>
            <w:noWrap/>
            <w:vAlign w:val="center"/>
            <w:hideMark/>
          </w:tcPr>
          <w:p w14:paraId="1E727605"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28,794</w:t>
            </w:r>
          </w:p>
        </w:tc>
        <w:tc>
          <w:tcPr>
            <w:tcW w:w="836" w:type="dxa"/>
            <w:tcBorders>
              <w:top w:val="nil"/>
              <w:left w:val="nil"/>
              <w:bottom w:val="single" w:sz="4" w:space="0" w:color="auto"/>
              <w:right w:val="single" w:sz="4" w:space="0" w:color="auto"/>
            </w:tcBorders>
            <w:shd w:val="clear" w:color="000000" w:fill="FFFF99"/>
            <w:noWrap/>
            <w:vAlign w:val="center"/>
            <w:hideMark/>
          </w:tcPr>
          <w:p w14:paraId="28265BDC"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28,602</w:t>
            </w:r>
          </w:p>
        </w:tc>
        <w:tc>
          <w:tcPr>
            <w:tcW w:w="716" w:type="dxa"/>
            <w:tcBorders>
              <w:top w:val="nil"/>
              <w:left w:val="nil"/>
              <w:bottom w:val="single" w:sz="4" w:space="0" w:color="auto"/>
              <w:right w:val="single" w:sz="4" w:space="0" w:color="auto"/>
            </w:tcBorders>
            <w:shd w:val="clear" w:color="000000" w:fill="FFFF99"/>
            <w:noWrap/>
            <w:vAlign w:val="center"/>
            <w:hideMark/>
          </w:tcPr>
          <w:p w14:paraId="629EC9AE"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28,411</w:t>
            </w:r>
          </w:p>
        </w:tc>
        <w:tc>
          <w:tcPr>
            <w:tcW w:w="716" w:type="dxa"/>
            <w:tcBorders>
              <w:top w:val="nil"/>
              <w:left w:val="nil"/>
              <w:bottom w:val="single" w:sz="4" w:space="0" w:color="auto"/>
              <w:right w:val="single" w:sz="4" w:space="0" w:color="auto"/>
            </w:tcBorders>
            <w:shd w:val="clear" w:color="000000" w:fill="FFFF99"/>
            <w:noWrap/>
            <w:vAlign w:val="center"/>
            <w:hideMark/>
          </w:tcPr>
          <w:p w14:paraId="00AC1259"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28,419</w:t>
            </w:r>
          </w:p>
        </w:tc>
      </w:tr>
      <w:tr w:rsidR="002727CB" w:rsidRPr="002727CB" w14:paraId="1A3D91A0"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4FC878F5"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58D530B6"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Total deseuri municipale generate</w:t>
            </w:r>
          </w:p>
        </w:tc>
        <w:tc>
          <w:tcPr>
            <w:tcW w:w="836" w:type="dxa"/>
            <w:tcBorders>
              <w:top w:val="nil"/>
              <w:left w:val="nil"/>
              <w:bottom w:val="single" w:sz="4" w:space="0" w:color="auto"/>
              <w:right w:val="single" w:sz="4" w:space="0" w:color="auto"/>
            </w:tcBorders>
            <w:shd w:val="clear" w:color="000000" w:fill="FFFF99"/>
            <w:noWrap/>
            <w:vAlign w:val="center"/>
            <w:hideMark/>
          </w:tcPr>
          <w:p w14:paraId="05BA8A91"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30,179</w:t>
            </w:r>
          </w:p>
        </w:tc>
        <w:tc>
          <w:tcPr>
            <w:tcW w:w="836" w:type="dxa"/>
            <w:tcBorders>
              <w:top w:val="nil"/>
              <w:left w:val="nil"/>
              <w:bottom w:val="single" w:sz="4" w:space="0" w:color="auto"/>
              <w:right w:val="single" w:sz="4" w:space="0" w:color="auto"/>
            </w:tcBorders>
            <w:shd w:val="clear" w:color="000000" w:fill="FFFF99"/>
            <w:noWrap/>
            <w:vAlign w:val="center"/>
            <w:hideMark/>
          </w:tcPr>
          <w:p w14:paraId="606284FC"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29,977</w:t>
            </w:r>
          </w:p>
        </w:tc>
        <w:tc>
          <w:tcPr>
            <w:tcW w:w="836" w:type="dxa"/>
            <w:tcBorders>
              <w:top w:val="nil"/>
              <w:left w:val="nil"/>
              <w:bottom w:val="single" w:sz="4" w:space="0" w:color="auto"/>
              <w:right w:val="single" w:sz="4" w:space="0" w:color="auto"/>
            </w:tcBorders>
            <w:shd w:val="clear" w:color="000000" w:fill="FFFF99"/>
            <w:noWrap/>
            <w:vAlign w:val="center"/>
            <w:hideMark/>
          </w:tcPr>
          <w:p w14:paraId="3E94AD1C"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29,776</w:t>
            </w:r>
          </w:p>
        </w:tc>
        <w:tc>
          <w:tcPr>
            <w:tcW w:w="836" w:type="dxa"/>
            <w:tcBorders>
              <w:top w:val="nil"/>
              <w:left w:val="nil"/>
              <w:bottom w:val="single" w:sz="4" w:space="0" w:color="auto"/>
              <w:right w:val="single" w:sz="4" w:space="0" w:color="auto"/>
            </w:tcBorders>
            <w:shd w:val="clear" w:color="000000" w:fill="FFFF99"/>
            <w:noWrap/>
            <w:vAlign w:val="center"/>
            <w:hideMark/>
          </w:tcPr>
          <w:p w14:paraId="68C1E4C9"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29,576</w:t>
            </w:r>
          </w:p>
        </w:tc>
        <w:tc>
          <w:tcPr>
            <w:tcW w:w="836" w:type="dxa"/>
            <w:tcBorders>
              <w:top w:val="nil"/>
              <w:left w:val="nil"/>
              <w:bottom w:val="single" w:sz="4" w:space="0" w:color="auto"/>
              <w:right w:val="single" w:sz="4" w:space="0" w:color="auto"/>
            </w:tcBorders>
            <w:shd w:val="clear" w:color="000000" w:fill="FFFF99"/>
            <w:noWrap/>
            <w:vAlign w:val="center"/>
            <w:hideMark/>
          </w:tcPr>
          <w:p w14:paraId="7172D626"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29,378</w:t>
            </w:r>
          </w:p>
        </w:tc>
        <w:tc>
          <w:tcPr>
            <w:tcW w:w="836" w:type="dxa"/>
            <w:tcBorders>
              <w:top w:val="nil"/>
              <w:left w:val="nil"/>
              <w:bottom w:val="single" w:sz="4" w:space="0" w:color="auto"/>
              <w:right w:val="single" w:sz="4" w:space="0" w:color="auto"/>
            </w:tcBorders>
            <w:shd w:val="clear" w:color="000000" w:fill="FFFF99"/>
            <w:noWrap/>
            <w:vAlign w:val="center"/>
            <w:hideMark/>
          </w:tcPr>
          <w:p w14:paraId="5D8E558E"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29,182</w:t>
            </w:r>
          </w:p>
        </w:tc>
        <w:tc>
          <w:tcPr>
            <w:tcW w:w="716" w:type="dxa"/>
            <w:tcBorders>
              <w:top w:val="nil"/>
              <w:left w:val="nil"/>
              <w:bottom w:val="single" w:sz="4" w:space="0" w:color="auto"/>
              <w:right w:val="single" w:sz="4" w:space="0" w:color="auto"/>
            </w:tcBorders>
            <w:shd w:val="clear" w:color="000000" w:fill="FFFF99"/>
            <w:noWrap/>
            <w:vAlign w:val="center"/>
            <w:hideMark/>
          </w:tcPr>
          <w:p w14:paraId="38751C33"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28,987</w:t>
            </w:r>
          </w:p>
        </w:tc>
        <w:tc>
          <w:tcPr>
            <w:tcW w:w="716" w:type="dxa"/>
            <w:tcBorders>
              <w:top w:val="nil"/>
              <w:left w:val="nil"/>
              <w:bottom w:val="single" w:sz="4" w:space="0" w:color="auto"/>
              <w:right w:val="single" w:sz="4" w:space="0" w:color="auto"/>
            </w:tcBorders>
            <w:shd w:val="clear" w:color="000000" w:fill="FFFF99"/>
            <w:noWrap/>
            <w:vAlign w:val="center"/>
            <w:hideMark/>
          </w:tcPr>
          <w:p w14:paraId="7FC7B4C7"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28,794</w:t>
            </w:r>
          </w:p>
        </w:tc>
        <w:tc>
          <w:tcPr>
            <w:tcW w:w="836" w:type="dxa"/>
            <w:tcBorders>
              <w:top w:val="nil"/>
              <w:left w:val="nil"/>
              <w:bottom w:val="single" w:sz="4" w:space="0" w:color="auto"/>
              <w:right w:val="single" w:sz="4" w:space="0" w:color="auto"/>
            </w:tcBorders>
            <w:shd w:val="clear" w:color="000000" w:fill="FFFF99"/>
            <w:noWrap/>
            <w:vAlign w:val="center"/>
            <w:hideMark/>
          </w:tcPr>
          <w:p w14:paraId="2B6F37D8"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28,602</w:t>
            </w:r>
          </w:p>
        </w:tc>
        <w:tc>
          <w:tcPr>
            <w:tcW w:w="716" w:type="dxa"/>
            <w:tcBorders>
              <w:top w:val="nil"/>
              <w:left w:val="nil"/>
              <w:bottom w:val="single" w:sz="4" w:space="0" w:color="auto"/>
              <w:right w:val="single" w:sz="4" w:space="0" w:color="auto"/>
            </w:tcBorders>
            <w:shd w:val="clear" w:color="000000" w:fill="FFFF99"/>
            <w:noWrap/>
            <w:vAlign w:val="center"/>
            <w:hideMark/>
          </w:tcPr>
          <w:p w14:paraId="64BE358E"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28,411</w:t>
            </w:r>
          </w:p>
        </w:tc>
        <w:tc>
          <w:tcPr>
            <w:tcW w:w="716" w:type="dxa"/>
            <w:tcBorders>
              <w:top w:val="nil"/>
              <w:left w:val="nil"/>
              <w:bottom w:val="single" w:sz="4" w:space="0" w:color="auto"/>
              <w:right w:val="single" w:sz="4" w:space="0" w:color="auto"/>
            </w:tcBorders>
            <w:shd w:val="clear" w:color="000000" w:fill="FFFF99"/>
            <w:noWrap/>
            <w:vAlign w:val="center"/>
            <w:hideMark/>
          </w:tcPr>
          <w:p w14:paraId="70196B7D"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28,419</w:t>
            </w:r>
          </w:p>
        </w:tc>
      </w:tr>
      <w:tr w:rsidR="002727CB" w:rsidRPr="002727CB" w14:paraId="5FC40BB2" w14:textId="77777777" w:rsidTr="002727CB">
        <w:trPr>
          <w:trHeight w:val="264"/>
        </w:trPr>
        <w:tc>
          <w:tcPr>
            <w:tcW w:w="789"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0AB0BFA4" w14:textId="77777777" w:rsidR="002727CB" w:rsidRPr="002727CB" w:rsidRDefault="002727CB" w:rsidP="002727CB">
            <w:pPr>
              <w:jc w:val="center"/>
              <w:rPr>
                <w:rFonts w:ascii="Arial" w:hAnsi="Arial" w:cs="Arial"/>
                <w:sz w:val="20"/>
                <w:szCs w:val="20"/>
              </w:rPr>
            </w:pPr>
            <w:r w:rsidRPr="002727CB">
              <w:rPr>
                <w:rFonts w:ascii="Arial" w:hAnsi="Arial" w:cs="Arial"/>
                <w:sz w:val="20"/>
                <w:szCs w:val="20"/>
              </w:rPr>
              <w:t> </w:t>
            </w:r>
          </w:p>
        </w:tc>
        <w:tc>
          <w:tcPr>
            <w:tcW w:w="3327"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39B49CF1" w14:textId="54CAE280" w:rsidR="002727CB" w:rsidRPr="002727CB" w:rsidRDefault="002727CB" w:rsidP="002727CB">
            <w:pPr>
              <w:jc w:val="center"/>
              <w:rPr>
                <w:rFonts w:ascii="Arial" w:hAnsi="Arial" w:cs="Arial"/>
                <w:sz w:val="20"/>
                <w:szCs w:val="20"/>
              </w:rPr>
            </w:pPr>
            <w:r w:rsidRPr="002727CB">
              <w:rPr>
                <w:rFonts w:ascii="Arial" w:hAnsi="Arial" w:cs="Arial"/>
                <w:b/>
                <w:bCs/>
                <w:color w:val="FF0000"/>
                <w:sz w:val="24"/>
                <w:szCs w:val="24"/>
              </w:rPr>
              <w:t>URBAN Zona 3</w:t>
            </w:r>
            <w:r w:rsidRPr="002727CB">
              <w:rPr>
                <w:rFonts w:ascii="Arial" w:hAnsi="Arial" w:cs="Arial"/>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60F5A363"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4A8A0500"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2BEEAA64"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7E0B8C8D"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1C1BEF57"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76B9A8A8"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4B881CE2"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3FC8DAA6"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1778F643"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168C27A8"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19DA1E2B"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r>
      <w:tr w:rsidR="002727CB" w:rsidRPr="002727CB" w14:paraId="1DA0B755" w14:textId="77777777" w:rsidTr="002727CB">
        <w:trPr>
          <w:trHeight w:val="264"/>
        </w:trPr>
        <w:tc>
          <w:tcPr>
            <w:tcW w:w="789" w:type="dxa"/>
            <w:vMerge/>
            <w:tcBorders>
              <w:top w:val="single" w:sz="4" w:space="0" w:color="auto"/>
              <w:left w:val="single" w:sz="4" w:space="0" w:color="auto"/>
              <w:bottom w:val="single" w:sz="4" w:space="0" w:color="000000"/>
              <w:right w:val="single" w:sz="4" w:space="0" w:color="auto"/>
            </w:tcBorders>
            <w:vAlign w:val="center"/>
            <w:hideMark/>
          </w:tcPr>
          <w:p w14:paraId="7F018EB7" w14:textId="77777777" w:rsidR="002727CB" w:rsidRPr="002727CB" w:rsidRDefault="002727CB" w:rsidP="002727CB">
            <w:pPr>
              <w:rPr>
                <w:rFonts w:ascii="Arial" w:hAnsi="Arial" w:cs="Arial"/>
                <w:sz w:val="20"/>
                <w:szCs w:val="20"/>
              </w:rPr>
            </w:pPr>
          </w:p>
        </w:tc>
        <w:tc>
          <w:tcPr>
            <w:tcW w:w="3327" w:type="dxa"/>
            <w:vMerge/>
            <w:tcBorders>
              <w:top w:val="single" w:sz="4" w:space="0" w:color="auto"/>
              <w:left w:val="single" w:sz="4" w:space="0" w:color="auto"/>
              <w:bottom w:val="single" w:sz="4" w:space="0" w:color="000000"/>
              <w:right w:val="single" w:sz="4" w:space="0" w:color="auto"/>
            </w:tcBorders>
            <w:vAlign w:val="center"/>
            <w:hideMark/>
          </w:tcPr>
          <w:p w14:paraId="79CD07A0" w14:textId="77777777" w:rsidR="002727CB" w:rsidRPr="002727CB" w:rsidRDefault="002727CB" w:rsidP="002727CB">
            <w:pPr>
              <w:rPr>
                <w:rFonts w:ascii="Arial" w:hAnsi="Arial" w:cs="Arial"/>
                <w:sz w:val="20"/>
                <w:szCs w:val="20"/>
              </w:rPr>
            </w:pPr>
          </w:p>
        </w:tc>
        <w:tc>
          <w:tcPr>
            <w:tcW w:w="836" w:type="dxa"/>
            <w:tcBorders>
              <w:top w:val="nil"/>
              <w:left w:val="nil"/>
              <w:bottom w:val="single" w:sz="4" w:space="0" w:color="auto"/>
              <w:right w:val="single" w:sz="4" w:space="0" w:color="auto"/>
            </w:tcBorders>
            <w:shd w:val="clear" w:color="auto" w:fill="auto"/>
            <w:noWrap/>
            <w:vAlign w:val="bottom"/>
            <w:hideMark/>
          </w:tcPr>
          <w:p w14:paraId="49AA7CC9"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2019</w:t>
            </w:r>
          </w:p>
        </w:tc>
        <w:tc>
          <w:tcPr>
            <w:tcW w:w="836" w:type="dxa"/>
            <w:tcBorders>
              <w:top w:val="nil"/>
              <w:left w:val="nil"/>
              <w:bottom w:val="single" w:sz="4" w:space="0" w:color="auto"/>
              <w:right w:val="single" w:sz="4" w:space="0" w:color="auto"/>
            </w:tcBorders>
            <w:shd w:val="clear" w:color="auto" w:fill="auto"/>
            <w:noWrap/>
            <w:vAlign w:val="bottom"/>
            <w:hideMark/>
          </w:tcPr>
          <w:p w14:paraId="2C820802"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2020</w:t>
            </w:r>
          </w:p>
        </w:tc>
        <w:tc>
          <w:tcPr>
            <w:tcW w:w="836" w:type="dxa"/>
            <w:tcBorders>
              <w:top w:val="nil"/>
              <w:left w:val="nil"/>
              <w:bottom w:val="single" w:sz="4" w:space="0" w:color="auto"/>
              <w:right w:val="single" w:sz="4" w:space="0" w:color="auto"/>
            </w:tcBorders>
            <w:shd w:val="clear" w:color="auto" w:fill="auto"/>
            <w:noWrap/>
            <w:vAlign w:val="bottom"/>
            <w:hideMark/>
          </w:tcPr>
          <w:p w14:paraId="1379F82A"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2021</w:t>
            </w:r>
          </w:p>
        </w:tc>
        <w:tc>
          <w:tcPr>
            <w:tcW w:w="836" w:type="dxa"/>
            <w:tcBorders>
              <w:top w:val="nil"/>
              <w:left w:val="nil"/>
              <w:bottom w:val="single" w:sz="4" w:space="0" w:color="auto"/>
              <w:right w:val="single" w:sz="4" w:space="0" w:color="auto"/>
            </w:tcBorders>
            <w:shd w:val="clear" w:color="auto" w:fill="auto"/>
            <w:noWrap/>
            <w:vAlign w:val="bottom"/>
            <w:hideMark/>
          </w:tcPr>
          <w:p w14:paraId="49322904"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2022</w:t>
            </w:r>
          </w:p>
        </w:tc>
        <w:tc>
          <w:tcPr>
            <w:tcW w:w="836" w:type="dxa"/>
            <w:tcBorders>
              <w:top w:val="nil"/>
              <w:left w:val="nil"/>
              <w:bottom w:val="single" w:sz="4" w:space="0" w:color="auto"/>
              <w:right w:val="single" w:sz="4" w:space="0" w:color="auto"/>
            </w:tcBorders>
            <w:shd w:val="clear" w:color="auto" w:fill="auto"/>
            <w:noWrap/>
            <w:vAlign w:val="bottom"/>
            <w:hideMark/>
          </w:tcPr>
          <w:p w14:paraId="245C5C6A"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2023</w:t>
            </w:r>
          </w:p>
        </w:tc>
        <w:tc>
          <w:tcPr>
            <w:tcW w:w="836" w:type="dxa"/>
            <w:tcBorders>
              <w:top w:val="nil"/>
              <w:left w:val="nil"/>
              <w:bottom w:val="single" w:sz="4" w:space="0" w:color="auto"/>
              <w:right w:val="single" w:sz="4" w:space="0" w:color="auto"/>
            </w:tcBorders>
            <w:shd w:val="clear" w:color="auto" w:fill="auto"/>
            <w:noWrap/>
            <w:vAlign w:val="bottom"/>
            <w:hideMark/>
          </w:tcPr>
          <w:p w14:paraId="06521FCF"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2024</w:t>
            </w:r>
          </w:p>
        </w:tc>
        <w:tc>
          <w:tcPr>
            <w:tcW w:w="716" w:type="dxa"/>
            <w:tcBorders>
              <w:top w:val="nil"/>
              <w:left w:val="nil"/>
              <w:bottom w:val="single" w:sz="4" w:space="0" w:color="auto"/>
              <w:right w:val="single" w:sz="4" w:space="0" w:color="auto"/>
            </w:tcBorders>
            <w:shd w:val="clear" w:color="auto" w:fill="auto"/>
            <w:noWrap/>
            <w:vAlign w:val="bottom"/>
            <w:hideMark/>
          </w:tcPr>
          <w:p w14:paraId="179AFEC0"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2025</w:t>
            </w:r>
          </w:p>
        </w:tc>
        <w:tc>
          <w:tcPr>
            <w:tcW w:w="716" w:type="dxa"/>
            <w:tcBorders>
              <w:top w:val="nil"/>
              <w:left w:val="nil"/>
              <w:bottom w:val="single" w:sz="4" w:space="0" w:color="auto"/>
              <w:right w:val="single" w:sz="4" w:space="0" w:color="auto"/>
            </w:tcBorders>
            <w:shd w:val="clear" w:color="auto" w:fill="auto"/>
            <w:noWrap/>
            <w:vAlign w:val="bottom"/>
            <w:hideMark/>
          </w:tcPr>
          <w:p w14:paraId="302BC838"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2026</w:t>
            </w:r>
          </w:p>
        </w:tc>
        <w:tc>
          <w:tcPr>
            <w:tcW w:w="836" w:type="dxa"/>
            <w:tcBorders>
              <w:top w:val="nil"/>
              <w:left w:val="nil"/>
              <w:bottom w:val="single" w:sz="4" w:space="0" w:color="auto"/>
              <w:right w:val="single" w:sz="4" w:space="0" w:color="auto"/>
            </w:tcBorders>
            <w:shd w:val="clear" w:color="auto" w:fill="auto"/>
            <w:noWrap/>
            <w:vAlign w:val="bottom"/>
            <w:hideMark/>
          </w:tcPr>
          <w:p w14:paraId="1AACD63A"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2027</w:t>
            </w:r>
          </w:p>
        </w:tc>
        <w:tc>
          <w:tcPr>
            <w:tcW w:w="716" w:type="dxa"/>
            <w:tcBorders>
              <w:top w:val="nil"/>
              <w:left w:val="nil"/>
              <w:bottom w:val="single" w:sz="4" w:space="0" w:color="auto"/>
              <w:right w:val="single" w:sz="4" w:space="0" w:color="auto"/>
            </w:tcBorders>
            <w:shd w:val="clear" w:color="auto" w:fill="auto"/>
            <w:noWrap/>
            <w:vAlign w:val="bottom"/>
            <w:hideMark/>
          </w:tcPr>
          <w:p w14:paraId="73A3264A"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2028</w:t>
            </w:r>
          </w:p>
        </w:tc>
        <w:tc>
          <w:tcPr>
            <w:tcW w:w="716" w:type="dxa"/>
            <w:tcBorders>
              <w:top w:val="nil"/>
              <w:left w:val="nil"/>
              <w:bottom w:val="single" w:sz="4" w:space="0" w:color="auto"/>
              <w:right w:val="single" w:sz="4" w:space="0" w:color="auto"/>
            </w:tcBorders>
            <w:shd w:val="clear" w:color="auto" w:fill="auto"/>
            <w:noWrap/>
            <w:vAlign w:val="bottom"/>
            <w:hideMark/>
          </w:tcPr>
          <w:p w14:paraId="5500E010"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2029</w:t>
            </w:r>
          </w:p>
        </w:tc>
      </w:tr>
      <w:tr w:rsidR="002727CB" w:rsidRPr="002727CB" w14:paraId="7AF31F86" w14:textId="77777777" w:rsidTr="002727CB">
        <w:trPr>
          <w:trHeight w:val="420"/>
        </w:trPr>
        <w:tc>
          <w:tcPr>
            <w:tcW w:w="789" w:type="dxa"/>
            <w:tcBorders>
              <w:top w:val="nil"/>
              <w:left w:val="single" w:sz="4" w:space="0" w:color="auto"/>
              <w:bottom w:val="single" w:sz="4" w:space="0" w:color="auto"/>
              <w:right w:val="single" w:sz="4" w:space="0" w:color="auto"/>
            </w:tcBorders>
            <w:shd w:val="clear" w:color="auto" w:fill="auto"/>
            <w:hideMark/>
          </w:tcPr>
          <w:p w14:paraId="39A5F279"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1.1</w:t>
            </w:r>
          </w:p>
        </w:tc>
        <w:tc>
          <w:tcPr>
            <w:tcW w:w="3327" w:type="dxa"/>
            <w:tcBorders>
              <w:top w:val="nil"/>
              <w:left w:val="nil"/>
              <w:bottom w:val="single" w:sz="4" w:space="0" w:color="auto"/>
              <w:right w:val="single" w:sz="4" w:space="0" w:color="auto"/>
            </w:tcBorders>
            <w:shd w:val="clear" w:color="auto" w:fill="auto"/>
            <w:vAlign w:val="bottom"/>
            <w:hideMark/>
          </w:tcPr>
          <w:p w14:paraId="2E53E772"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menajere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63E2D1E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15,778</w:t>
            </w:r>
          </w:p>
        </w:tc>
        <w:tc>
          <w:tcPr>
            <w:tcW w:w="836" w:type="dxa"/>
            <w:tcBorders>
              <w:top w:val="nil"/>
              <w:left w:val="nil"/>
              <w:bottom w:val="single" w:sz="4" w:space="0" w:color="auto"/>
              <w:right w:val="single" w:sz="4" w:space="0" w:color="auto"/>
            </w:tcBorders>
            <w:shd w:val="clear" w:color="000000" w:fill="FFFF99"/>
            <w:noWrap/>
            <w:vAlign w:val="center"/>
            <w:hideMark/>
          </w:tcPr>
          <w:p w14:paraId="0F9CAFA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15,656</w:t>
            </w:r>
          </w:p>
        </w:tc>
        <w:tc>
          <w:tcPr>
            <w:tcW w:w="836" w:type="dxa"/>
            <w:tcBorders>
              <w:top w:val="nil"/>
              <w:left w:val="nil"/>
              <w:bottom w:val="single" w:sz="4" w:space="0" w:color="auto"/>
              <w:right w:val="single" w:sz="4" w:space="0" w:color="auto"/>
            </w:tcBorders>
            <w:shd w:val="clear" w:color="000000" w:fill="FFFF99"/>
            <w:noWrap/>
            <w:vAlign w:val="center"/>
            <w:hideMark/>
          </w:tcPr>
          <w:p w14:paraId="090AFD0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15,536</w:t>
            </w:r>
          </w:p>
        </w:tc>
        <w:tc>
          <w:tcPr>
            <w:tcW w:w="836" w:type="dxa"/>
            <w:tcBorders>
              <w:top w:val="nil"/>
              <w:left w:val="nil"/>
              <w:bottom w:val="single" w:sz="4" w:space="0" w:color="auto"/>
              <w:right w:val="single" w:sz="4" w:space="0" w:color="auto"/>
            </w:tcBorders>
            <w:shd w:val="clear" w:color="000000" w:fill="FFFF99"/>
            <w:noWrap/>
            <w:vAlign w:val="center"/>
            <w:hideMark/>
          </w:tcPr>
          <w:p w14:paraId="059A805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15,416</w:t>
            </w:r>
          </w:p>
        </w:tc>
        <w:tc>
          <w:tcPr>
            <w:tcW w:w="836" w:type="dxa"/>
            <w:tcBorders>
              <w:top w:val="nil"/>
              <w:left w:val="nil"/>
              <w:bottom w:val="single" w:sz="4" w:space="0" w:color="auto"/>
              <w:right w:val="single" w:sz="4" w:space="0" w:color="auto"/>
            </w:tcBorders>
            <w:shd w:val="clear" w:color="000000" w:fill="FFFF99"/>
            <w:noWrap/>
            <w:vAlign w:val="center"/>
            <w:hideMark/>
          </w:tcPr>
          <w:p w14:paraId="133B42C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15,297</w:t>
            </w:r>
          </w:p>
        </w:tc>
        <w:tc>
          <w:tcPr>
            <w:tcW w:w="836" w:type="dxa"/>
            <w:tcBorders>
              <w:top w:val="nil"/>
              <w:left w:val="nil"/>
              <w:bottom w:val="single" w:sz="4" w:space="0" w:color="auto"/>
              <w:right w:val="single" w:sz="4" w:space="0" w:color="auto"/>
            </w:tcBorders>
            <w:shd w:val="clear" w:color="000000" w:fill="FFFF99"/>
            <w:noWrap/>
            <w:vAlign w:val="center"/>
            <w:hideMark/>
          </w:tcPr>
          <w:p w14:paraId="637EBC9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15,180</w:t>
            </w:r>
          </w:p>
        </w:tc>
        <w:tc>
          <w:tcPr>
            <w:tcW w:w="716" w:type="dxa"/>
            <w:tcBorders>
              <w:top w:val="nil"/>
              <w:left w:val="nil"/>
              <w:bottom w:val="single" w:sz="4" w:space="0" w:color="auto"/>
              <w:right w:val="single" w:sz="4" w:space="0" w:color="auto"/>
            </w:tcBorders>
            <w:shd w:val="clear" w:color="000000" w:fill="FFFF99"/>
            <w:noWrap/>
            <w:vAlign w:val="center"/>
            <w:hideMark/>
          </w:tcPr>
          <w:p w14:paraId="1014D77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15,063</w:t>
            </w:r>
          </w:p>
        </w:tc>
        <w:tc>
          <w:tcPr>
            <w:tcW w:w="716" w:type="dxa"/>
            <w:tcBorders>
              <w:top w:val="nil"/>
              <w:left w:val="nil"/>
              <w:bottom w:val="single" w:sz="4" w:space="0" w:color="auto"/>
              <w:right w:val="single" w:sz="4" w:space="0" w:color="auto"/>
            </w:tcBorders>
            <w:shd w:val="clear" w:color="000000" w:fill="FFFF99"/>
            <w:noWrap/>
            <w:vAlign w:val="center"/>
            <w:hideMark/>
          </w:tcPr>
          <w:p w14:paraId="0A9A294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14,947</w:t>
            </w:r>
          </w:p>
        </w:tc>
        <w:tc>
          <w:tcPr>
            <w:tcW w:w="836" w:type="dxa"/>
            <w:tcBorders>
              <w:top w:val="nil"/>
              <w:left w:val="nil"/>
              <w:bottom w:val="single" w:sz="4" w:space="0" w:color="auto"/>
              <w:right w:val="single" w:sz="4" w:space="0" w:color="auto"/>
            </w:tcBorders>
            <w:shd w:val="clear" w:color="000000" w:fill="FFFF99"/>
            <w:noWrap/>
            <w:vAlign w:val="center"/>
            <w:hideMark/>
          </w:tcPr>
          <w:p w14:paraId="572E3BB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14,832</w:t>
            </w:r>
          </w:p>
        </w:tc>
        <w:tc>
          <w:tcPr>
            <w:tcW w:w="716" w:type="dxa"/>
            <w:tcBorders>
              <w:top w:val="nil"/>
              <w:left w:val="nil"/>
              <w:bottom w:val="single" w:sz="4" w:space="0" w:color="auto"/>
              <w:right w:val="single" w:sz="4" w:space="0" w:color="auto"/>
            </w:tcBorders>
            <w:shd w:val="clear" w:color="000000" w:fill="FFFF99"/>
            <w:noWrap/>
            <w:vAlign w:val="center"/>
            <w:hideMark/>
          </w:tcPr>
          <w:p w14:paraId="23B6D5A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14,717</w:t>
            </w:r>
          </w:p>
        </w:tc>
        <w:tc>
          <w:tcPr>
            <w:tcW w:w="716" w:type="dxa"/>
            <w:tcBorders>
              <w:top w:val="nil"/>
              <w:left w:val="nil"/>
              <w:bottom w:val="single" w:sz="4" w:space="0" w:color="auto"/>
              <w:right w:val="single" w:sz="4" w:space="0" w:color="auto"/>
            </w:tcBorders>
            <w:shd w:val="clear" w:color="000000" w:fill="FFFF99"/>
            <w:noWrap/>
            <w:vAlign w:val="center"/>
            <w:hideMark/>
          </w:tcPr>
          <w:p w14:paraId="382EEAD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14,721</w:t>
            </w:r>
          </w:p>
        </w:tc>
      </w:tr>
      <w:tr w:rsidR="002727CB" w:rsidRPr="002727CB" w14:paraId="51D7D2D8" w14:textId="77777777" w:rsidTr="002727CB">
        <w:trPr>
          <w:trHeight w:val="408"/>
        </w:trPr>
        <w:tc>
          <w:tcPr>
            <w:tcW w:w="789" w:type="dxa"/>
            <w:tcBorders>
              <w:top w:val="nil"/>
              <w:left w:val="single" w:sz="4" w:space="0" w:color="auto"/>
              <w:bottom w:val="single" w:sz="4" w:space="0" w:color="auto"/>
              <w:right w:val="single" w:sz="4" w:space="0" w:color="auto"/>
            </w:tcBorders>
            <w:shd w:val="clear" w:color="auto" w:fill="auto"/>
            <w:hideMark/>
          </w:tcPr>
          <w:p w14:paraId="5C0D6272"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1.2 + 1.3</w:t>
            </w:r>
          </w:p>
        </w:tc>
        <w:tc>
          <w:tcPr>
            <w:tcW w:w="3327" w:type="dxa"/>
            <w:tcBorders>
              <w:top w:val="nil"/>
              <w:left w:val="nil"/>
              <w:bottom w:val="single" w:sz="4" w:space="0" w:color="auto"/>
              <w:right w:val="single" w:sz="4" w:space="0" w:color="auto"/>
            </w:tcBorders>
            <w:shd w:val="clear" w:color="auto" w:fill="auto"/>
            <w:hideMark/>
          </w:tcPr>
          <w:p w14:paraId="0886988B"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asimilabile din comert, industrie, institutii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2E96B9E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3,685</w:t>
            </w:r>
          </w:p>
        </w:tc>
        <w:tc>
          <w:tcPr>
            <w:tcW w:w="836" w:type="dxa"/>
            <w:tcBorders>
              <w:top w:val="nil"/>
              <w:left w:val="nil"/>
              <w:bottom w:val="single" w:sz="4" w:space="0" w:color="auto"/>
              <w:right w:val="single" w:sz="4" w:space="0" w:color="auto"/>
            </w:tcBorders>
            <w:shd w:val="clear" w:color="000000" w:fill="FFFF99"/>
            <w:noWrap/>
            <w:vAlign w:val="center"/>
            <w:hideMark/>
          </w:tcPr>
          <w:p w14:paraId="6766AF9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3,657</w:t>
            </w:r>
          </w:p>
        </w:tc>
        <w:tc>
          <w:tcPr>
            <w:tcW w:w="836" w:type="dxa"/>
            <w:tcBorders>
              <w:top w:val="nil"/>
              <w:left w:val="nil"/>
              <w:bottom w:val="single" w:sz="4" w:space="0" w:color="auto"/>
              <w:right w:val="single" w:sz="4" w:space="0" w:color="auto"/>
            </w:tcBorders>
            <w:shd w:val="clear" w:color="000000" w:fill="FFFF99"/>
            <w:noWrap/>
            <w:vAlign w:val="center"/>
            <w:hideMark/>
          </w:tcPr>
          <w:p w14:paraId="696B9B3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3,629</w:t>
            </w:r>
          </w:p>
        </w:tc>
        <w:tc>
          <w:tcPr>
            <w:tcW w:w="836" w:type="dxa"/>
            <w:tcBorders>
              <w:top w:val="nil"/>
              <w:left w:val="nil"/>
              <w:bottom w:val="single" w:sz="4" w:space="0" w:color="auto"/>
              <w:right w:val="single" w:sz="4" w:space="0" w:color="auto"/>
            </w:tcBorders>
            <w:shd w:val="clear" w:color="000000" w:fill="FFFF99"/>
            <w:noWrap/>
            <w:vAlign w:val="center"/>
            <w:hideMark/>
          </w:tcPr>
          <w:p w14:paraId="602F230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3,601</w:t>
            </w:r>
          </w:p>
        </w:tc>
        <w:tc>
          <w:tcPr>
            <w:tcW w:w="836" w:type="dxa"/>
            <w:tcBorders>
              <w:top w:val="nil"/>
              <w:left w:val="nil"/>
              <w:bottom w:val="single" w:sz="4" w:space="0" w:color="auto"/>
              <w:right w:val="single" w:sz="4" w:space="0" w:color="auto"/>
            </w:tcBorders>
            <w:shd w:val="clear" w:color="000000" w:fill="FFFF99"/>
            <w:noWrap/>
            <w:vAlign w:val="center"/>
            <w:hideMark/>
          </w:tcPr>
          <w:p w14:paraId="0B60131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3,573</w:t>
            </w:r>
          </w:p>
        </w:tc>
        <w:tc>
          <w:tcPr>
            <w:tcW w:w="836" w:type="dxa"/>
            <w:tcBorders>
              <w:top w:val="nil"/>
              <w:left w:val="nil"/>
              <w:bottom w:val="single" w:sz="4" w:space="0" w:color="auto"/>
              <w:right w:val="single" w:sz="4" w:space="0" w:color="auto"/>
            </w:tcBorders>
            <w:shd w:val="clear" w:color="000000" w:fill="FFFF99"/>
            <w:noWrap/>
            <w:vAlign w:val="center"/>
            <w:hideMark/>
          </w:tcPr>
          <w:p w14:paraId="7FC95F1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3,546</w:t>
            </w:r>
          </w:p>
        </w:tc>
        <w:tc>
          <w:tcPr>
            <w:tcW w:w="716" w:type="dxa"/>
            <w:tcBorders>
              <w:top w:val="nil"/>
              <w:left w:val="nil"/>
              <w:bottom w:val="single" w:sz="4" w:space="0" w:color="auto"/>
              <w:right w:val="single" w:sz="4" w:space="0" w:color="auto"/>
            </w:tcBorders>
            <w:shd w:val="clear" w:color="000000" w:fill="FFFF99"/>
            <w:noWrap/>
            <w:vAlign w:val="center"/>
            <w:hideMark/>
          </w:tcPr>
          <w:p w14:paraId="6B524B0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3,518</w:t>
            </w:r>
          </w:p>
        </w:tc>
        <w:tc>
          <w:tcPr>
            <w:tcW w:w="716" w:type="dxa"/>
            <w:tcBorders>
              <w:top w:val="nil"/>
              <w:left w:val="nil"/>
              <w:bottom w:val="single" w:sz="4" w:space="0" w:color="auto"/>
              <w:right w:val="single" w:sz="4" w:space="0" w:color="auto"/>
            </w:tcBorders>
            <w:shd w:val="clear" w:color="000000" w:fill="FFFF99"/>
            <w:noWrap/>
            <w:vAlign w:val="center"/>
            <w:hideMark/>
          </w:tcPr>
          <w:p w14:paraId="4F160D0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3,491</w:t>
            </w:r>
          </w:p>
        </w:tc>
        <w:tc>
          <w:tcPr>
            <w:tcW w:w="836" w:type="dxa"/>
            <w:tcBorders>
              <w:top w:val="nil"/>
              <w:left w:val="nil"/>
              <w:bottom w:val="single" w:sz="4" w:space="0" w:color="auto"/>
              <w:right w:val="single" w:sz="4" w:space="0" w:color="auto"/>
            </w:tcBorders>
            <w:shd w:val="clear" w:color="000000" w:fill="FFFF99"/>
            <w:noWrap/>
            <w:vAlign w:val="center"/>
            <w:hideMark/>
          </w:tcPr>
          <w:p w14:paraId="1BFFE27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3,464</w:t>
            </w:r>
          </w:p>
        </w:tc>
        <w:tc>
          <w:tcPr>
            <w:tcW w:w="716" w:type="dxa"/>
            <w:tcBorders>
              <w:top w:val="nil"/>
              <w:left w:val="nil"/>
              <w:bottom w:val="single" w:sz="4" w:space="0" w:color="auto"/>
              <w:right w:val="single" w:sz="4" w:space="0" w:color="auto"/>
            </w:tcBorders>
            <w:shd w:val="clear" w:color="000000" w:fill="FFFF99"/>
            <w:noWrap/>
            <w:vAlign w:val="center"/>
            <w:hideMark/>
          </w:tcPr>
          <w:p w14:paraId="42A0169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3,438</w:t>
            </w:r>
          </w:p>
        </w:tc>
        <w:tc>
          <w:tcPr>
            <w:tcW w:w="716" w:type="dxa"/>
            <w:tcBorders>
              <w:top w:val="nil"/>
              <w:left w:val="nil"/>
              <w:bottom w:val="single" w:sz="4" w:space="0" w:color="auto"/>
              <w:right w:val="single" w:sz="4" w:space="0" w:color="auto"/>
            </w:tcBorders>
            <w:shd w:val="clear" w:color="000000" w:fill="FFFF99"/>
            <w:noWrap/>
            <w:vAlign w:val="center"/>
            <w:hideMark/>
          </w:tcPr>
          <w:p w14:paraId="1290A35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3,439</w:t>
            </w:r>
          </w:p>
        </w:tc>
      </w:tr>
      <w:tr w:rsidR="002727CB" w:rsidRPr="002727CB" w14:paraId="66155513"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5FC07AD0"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1.5</w:t>
            </w:r>
          </w:p>
        </w:tc>
        <w:tc>
          <w:tcPr>
            <w:tcW w:w="3327" w:type="dxa"/>
            <w:tcBorders>
              <w:top w:val="nil"/>
              <w:left w:val="nil"/>
              <w:bottom w:val="single" w:sz="4" w:space="0" w:color="auto"/>
              <w:right w:val="single" w:sz="4" w:space="0" w:color="auto"/>
            </w:tcBorders>
            <w:shd w:val="clear" w:color="auto" w:fill="auto"/>
            <w:vAlign w:val="bottom"/>
            <w:hideMark/>
          </w:tcPr>
          <w:p w14:paraId="76346F4D"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colectate din gradini si parcuri</w:t>
            </w:r>
          </w:p>
        </w:tc>
        <w:tc>
          <w:tcPr>
            <w:tcW w:w="836" w:type="dxa"/>
            <w:tcBorders>
              <w:top w:val="nil"/>
              <w:left w:val="nil"/>
              <w:bottom w:val="single" w:sz="4" w:space="0" w:color="auto"/>
              <w:right w:val="single" w:sz="4" w:space="0" w:color="auto"/>
            </w:tcBorders>
            <w:shd w:val="clear" w:color="000000" w:fill="FFFF99"/>
            <w:noWrap/>
            <w:vAlign w:val="center"/>
            <w:hideMark/>
          </w:tcPr>
          <w:p w14:paraId="549ED2D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894</w:t>
            </w:r>
          </w:p>
        </w:tc>
        <w:tc>
          <w:tcPr>
            <w:tcW w:w="836" w:type="dxa"/>
            <w:tcBorders>
              <w:top w:val="nil"/>
              <w:left w:val="nil"/>
              <w:bottom w:val="single" w:sz="4" w:space="0" w:color="auto"/>
              <w:right w:val="single" w:sz="4" w:space="0" w:color="auto"/>
            </w:tcBorders>
            <w:shd w:val="clear" w:color="000000" w:fill="FFFF99"/>
            <w:noWrap/>
            <w:vAlign w:val="center"/>
            <w:hideMark/>
          </w:tcPr>
          <w:p w14:paraId="6C0B2AF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894</w:t>
            </w:r>
          </w:p>
        </w:tc>
        <w:tc>
          <w:tcPr>
            <w:tcW w:w="836" w:type="dxa"/>
            <w:tcBorders>
              <w:top w:val="nil"/>
              <w:left w:val="nil"/>
              <w:bottom w:val="single" w:sz="4" w:space="0" w:color="auto"/>
              <w:right w:val="single" w:sz="4" w:space="0" w:color="auto"/>
            </w:tcBorders>
            <w:shd w:val="clear" w:color="000000" w:fill="FFFF99"/>
            <w:noWrap/>
            <w:vAlign w:val="center"/>
            <w:hideMark/>
          </w:tcPr>
          <w:p w14:paraId="037B392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894</w:t>
            </w:r>
          </w:p>
        </w:tc>
        <w:tc>
          <w:tcPr>
            <w:tcW w:w="836" w:type="dxa"/>
            <w:tcBorders>
              <w:top w:val="nil"/>
              <w:left w:val="nil"/>
              <w:bottom w:val="single" w:sz="4" w:space="0" w:color="auto"/>
              <w:right w:val="single" w:sz="4" w:space="0" w:color="auto"/>
            </w:tcBorders>
            <w:shd w:val="clear" w:color="000000" w:fill="FFFF99"/>
            <w:noWrap/>
            <w:vAlign w:val="center"/>
            <w:hideMark/>
          </w:tcPr>
          <w:p w14:paraId="294CE36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894</w:t>
            </w:r>
          </w:p>
        </w:tc>
        <w:tc>
          <w:tcPr>
            <w:tcW w:w="836" w:type="dxa"/>
            <w:tcBorders>
              <w:top w:val="nil"/>
              <w:left w:val="nil"/>
              <w:bottom w:val="single" w:sz="4" w:space="0" w:color="auto"/>
              <w:right w:val="single" w:sz="4" w:space="0" w:color="auto"/>
            </w:tcBorders>
            <w:shd w:val="clear" w:color="000000" w:fill="FFFF99"/>
            <w:noWrap/>
            <w:vAlign w:val="center"/>
            <w:hideMark/>
          </w:tcPr>
          <w:p w14:paraId="05BC32B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894</w:t>
            </w:r>
          </w:p>
        </w:tc>
        <w:tc>
          <w:tcPr>
            <w:tcW w:w="836" w:type="dxa"/>
            <w:tcBorders>
              <w:top w:val="nil"/>
              <w:left w:val="nil"/>
              <w:bottom w:val="single" w:sz="4" w:space="0" w:color="auto"/>
              <w:right w:val="single" w:sz="4" w:space="0" w:color="auto"/>
            </w:tcBorders>
            <w:shd w:val="clear" w:color="000000" w:fill="FFFF99"/>
            <w:noWrap/>
            <w:vAlign w:val="center"/>
            <w:hideMark/>
          </w:tcPr>
          <w:p w14:paraId="1FF289F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894</w:t>
            </w:r>
          </w:p>
        </w:tc>
        <w:tc>
          <w:tcPr>
            <w:tcW w:w="716" w:type="dxa"/>
            <w:tcBorders>
              <w:top w:val="nil"/>
              <w:left w:val="nil"/>
              <w:bottom w:val="single" w:sz="4" w:space="0" w:color="auto"/>
              <w:right w:val="single" w:sz="4" w:space="0" w:color="auto"/>
            </w:tcBorders>
            <w:shd w:val="clear" w:color="000000" w:fill="FFFF99"/>
            <w:noWrap/>
            <w:vAlign w:val="center"/>
            <w:hideMark/>
          </w:tcPr>
          <w:p w14:paraId="36A2DF3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894</w:t>
            </w:r>
          </w:p>
        </w:tc>
        <w:tc>
          <w:tcPr>
            <w:tcW w:w="716" w:type="dxa"/>
            <w:tcBorders>
              <w:top w:val="nil"/>
              <w:left w:val="nil"/>
              <w:bottom w:val="single" w:sz="4" w:space="0" w:color="auto"/>
              <w:right w:val="single" w:sz="4" w:space="0" w:color="auto"/>
            </w:tcBorders>
            <w:shd w:val="clear" w:color="000000" w:fill="FFFF99"/>
            <w:noWrap/>
            <w:vAlign w:val="center"/>
            <w:hideMark/>
          </w:tcPr>
          <w:p w14:paraId="215ABDD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894</w:t>
            </w:r>
          </w:p>
        </w:tc>
        <w:tc>
          <w:tcPr>
            <w:tcW w:w="836" w:type="dxa"/>
            <w:tcBorders>
              <w:top w:val="nil"/>
              <w:left w:val="nil"/>
              <w:bottom w:val="single" w:sz="4" w:space="0" w:color="auto"/>
              <w:right w:val="single" w:sz="4" w:space="0" w:color="auto"/>
            </w:tcBorders>
            <w:shd w:val="clear" w:color="000000" w:fill="FFFF99"/>
            <w:noWrap/>
            <w:vAlign w:val="center"/>
            <w:hideMark/>
          </w:tcPr>
          <w:p w14:paraId="3132A28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894</w:t>
            </w:r>
          </w:p>
        </w:tc>
        <w:tc>
          <w:tcPr>
            <w:tcW w:w="716" w:type="dxa"/>
            <w:tcBorders>
              <w:top w:val="nil"/>
              <w:left w:val="nil"/>
              <w:bottom w:val="single" w:sz="4" w:space="0" w:color="auto"/>
              <w:right w:val="single" w:sz="4" w:space="0" w:color="auto"/>
            </w:tcBorders>
            <w:shd w:val="clear" w:color="000000" w:fill="FFFF99"/>
            <w:noWrap/>
            <w:vAlign w:val="center"/>
            <w:hideMark/>
          </w:tcPr>
          <w:p w14:paraId="7E92B7D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894</w:t>
            </w:r>
          </w:p>
        </w:tc>
        <w:tc>
          <w:tcPr>
            <w:tcW w:w="716" w:type="dxa"/>
            <w:tcBorders>
              <w:top w:val="nil"/>
              <w:left w:val="nil"/>
              <w:bottom w:val="single" w:sz="4" w:space="0" w:color="auto"/>
              <w:right w:val="single" w:sz="4" w:space="0" w:color="auto"/>
            </w:tcBorders>
            <w:shd w:val="clear" w:color="000000" w:fill="FFFF99"/>
            <w:noWrap/>
            <w:vAlign w:val="center"/>
            <w:hideMark/>
          </w:tcPr>
          <w:p w14:paraId="5DA38AE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894</w:t>
            </w:r>
          </w:p>
        </w:tc>
      </w:tr>
      <w:tr w:rsidR="002727CB" w:rsidRPr="002727CB" w14:paraId="71548635"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5B6DB5D5"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1.6</w:t>
            </w:r>
          </w:p>
        </w:tc>
        <w:tc>
          <w:tcPr>
            <w:tcW w:w="3327" w:type="dxa"/>
            <w:tcBorders>
              <w:top w:val="nil"/>
              <w:left w:val="nil"/>
              <w:bottom w:val="single" w:sz="4" w:space="0" w:color="auto"/>
              <w:right w:val="single" w:sz="4" w:space="0" w:color="auto"/>
            </w:tcBorders>
            <w:shd w:val="clear" w:color="auto" w:fill="auto"/>
            <w:vAlign w:val="bottom"/>
            <w:hideMark/>
          </w:tcPr>
          <w:p w14:paraId="1AE596DB" w14:textId="77777777" w:rsidR="002727CB" w:rsidRPr="002727CB" w:rsidRDefault="002727CB" w:rsidP="002727CB">
            <w:pPr>
              <w:rPr>
                <w:rFonts w:ascii="Arial" w:hAnsi="Arial" w:cs="Arial"/>
                <w:sz w:val="16"/>
                <w:szCs w:val="16"/>
              </w:rPr>
            </w:pPr>
            <w:r w:rsidRPr="002727CB">
              <w:rPr>
                <w:rFonts w:ascii="Arial" w:hAnsi="Arial" w:cs="Arial"/>
                <w:sz w:val="16"/>
                <w:szCs w:val="16"/>
              </w:rPr>
              <w:t>Deseuri  colectate din piete</w:t>
            </w:r>
          </w:p>
        </w:tc>
        <w:tc>
          <w:tcPr>
            <w:tcW w:w="836" w:type="dxa"/>
            <w:tcBorders>
              <w:top w:val="nil"/>
              <w:left w:val="nil"/>
              <w:bottom w:val="single" w:sz="4" w:space="0" w:color="auto"/>
              <w:right w:val="single" w:sz="4" w:space="0" w:color="auto"/>
            </w:tcBorders>
            <w:shd w:val="clear" w:color="000000" w:fill="FFFF99"/>
            <w:noWrap/>
            <w:vAlign w:val="center"/>
            <w:hideMark/>
          </w:tcPr>
          <w:p w14:paraId="74D9074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915</w:t>
            </w:r>
          </w:p>
        </w:tc>
        <w:tc>
          <w:tcPr>
            <w:tcW w:w="836" w:type="dxa"/>
            <w:tcBorders>
              <w:top w:val="nil"/>
              <w:left w:val="nil"/>
              <w:bottom w:val="single" w:sz="4" w:space="0" w:color="auto"/>
              <w:right w:val="single" w:sz="4" w:space="0" w:color="auto"/>
            </w:tcBorders>
            <w:shd w:val="clear" w:color="000000" w:fill="FFFF99"/>
            <w:noWrap/>
            <w:vAlign w:val="center"/>
            <w:hideMark/>
          </w:tcPr>
          <w:p w14:paraId="44FA1A9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915</w:t>
            </w:r>
          </w:p>
        </w:tc>
        <w:tc>
          <w:tcPr>
            <w:tcW w:w="836" w:type="dxa"/>
            <w:tcBorders>
              <w:top w:val="nil"/>
              <w:left w:val="nil"/>
              <w:bottom w:val="single" w:sz="4" w:space="0" w:color="auto"/>
              <w:right w:val="single" w:sz="4" w:space="0" w:color="auto"/>
            </w:tcBorders>
            <w:shd w:val="clear" w:color="000000" w:fill="FFFF99"/>
            <w:noWrap/>
            <w:vAlign w:val="center"/>
            <w:hideMark/>
          </w:tcPr>
          <w:p w14:paraId="49DA27C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915</w:t>
            </w:r>
          </w:p>
        </w:tc>
        <w:tc>
          <w:tcPr>
            <w:tcW w:w="836" w:type="dxa"/>
            <w:tcBorders>
              <w:top w:val="nil"/>
              <w:left w:val="nil"/>
              <w:bottom w:val="single" w:sz="4" w:space="0" w:color="auto"/>
              <w:right w:val="single" w:sz="4" w:space="0" w:color="auto"/>
            </w:tcBorders>
            <w:shd w:val="clear" w:color="000000" w:fill="FFFF99"/>
            <w:noWrap/>
            <w:vAlign w:val="center"/>
            <w:hideMark/>
          </w:tcPr>
          <w:p w14:paraId="51350E3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915</w:t>
            </w:r>
          </w:p>
        </w:tc>
        <w:tc>
          <w:tcPr>
            <w:tcW w:w="836" w:type="dxa"/>
            <w:tcBorders>
              <w:top w:val="nil"/>
              <w:left w:val="nil"/>
              <w:bottom w:val="single" w:sz="4" w:space="0" w:color="auto"/>
              <w:right w:val="single" w:sz="4" w:space="0" w:color="auto"/>
            </w:tcBorders>
            <w:shd w:val="clear" w:color="000000" w:fill="FFFF99"/>
            <w:noWrap/>
            <w:vAlign w:val="center"/>
            <w:hideMark/>
          </w:tcPr>
          <w:p w14:paraId="7B6EC5F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915</w:t>
            </w:r>
          </w:p>
        </w:tc>
        <w:tc>
          <w:tcPr>
            <w:tcW w:w="836" w:type="dxa"/>
            <w:tcBorders>
              <w:top w:val="nil"/>
              <w:left w:val="nil"/>
              <w:bottom w:val="single" w:sz="4" w:space="0" w:color="auto"/>
              <w:right w:val="single" w:sz="4" w:space="0" w:color="auto"/>
            </w:tcBorders>
            <w:shd w:val="clear" w:color="000000" w:fill="FFFF99"/>
            <w:noWrap/>
            <w:vAlign w:val="center"/>
            <w:hideMark/>
          </w:tcPr>
          <w:p w14:paraId="63AD963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915</w:t>
            </w:r>
          </w:p>
        </w:tc>
        <w:tc>
          <w:tcPr>
            <w:tcW w:w="716" w:type="dxa"/>
            <w:tcBorders>
              <w:top w:val="nil"/>
              <w:left w:val="nil"/>
              <w:bottom w:val="single" w:sz="4" w:space="0" w:color="auto"/>
              <w:right w:val="single" w:sz="4" w:space="0" w:color="auto"/>
            </w:tcBorders>
            <w:shd w:val="clear" w:color="000000" w:fill="FFFF99"/>
            <w:noWrap/>
            <w:vAlign w:val="center"/>
            <w:hideMark/>
          </w:tcPr>
          <w:p w14:paraId="1568444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915</w:t>
            </w:r>
          </w:p>
        </w:tc>
        <w:tc>
          <w:tcPr>
            <w:tcW w:w="716" w:type="dxa"/>
            <w:tcBorders>
              <w:top w:val="nil"/>
              <w:left w:val="nil"/>
              <w:bottom w:val="single" w:sz="4" w:space="0" w:color="auto"/>
              <w:right w:val="single" w:sz="4" w:space="0" w:color="auto"/>
            </w:tcBorders>
            <w:shd w:val="clear" w:color="000000" w:fill="FFFF99"/>
            <w:noWrap/>
            <w:vAlign w:val="center"/>
            <w:hideMark/>
          </w:tcPr>
          <w:p w14:paraId="5C10F7A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915</w:t>
            </w:r>
          </w:p>
        </w:tc>
        <w:tc>
          <w:tcPr>
            <w:tcW w:w="836" w:type="dxa"/>
            <w:tcBorders>
              <w:top w:val="nil"/>
              <w:left w:val="nil"/>
              <w:bottom w:val="single" w:sz="4" w:space="0" w:color="auto"/>
              <w:right w:val="single" w:sz="4" w:space="0" w:color="auto"/>
            </w:tcBorders>
            <w:shd w:val="clear" w:color="000000" w:fill="FFFF99"/>
            <w:noWrap/>
            <w:vAlign w:val="center"/>
            <w:hideMark/>
          </w:tcPr>
          <w:p w14:paraId="11FA2FB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915</w:t>
            </w:r>
          </w:p>
        </w:tc>
        <w:tc>
          <w:tcPr>
            <w:tcW w:w="716" w:type="dxa"/>
            <w:tcBorders>
              <w:top w:val="nil"/>
              <w:left w:val="nil"/>
              <w:bottom w:val="single" w:sz="4" w:space="0" w:color="auto"/>
              <w:right w:val="single" w:sz="4" w:space="0" w:color="auto"/>
            </w:tcBorders>
            <w:shd w:val="clear" w:color="000000" w:fill="FFFF99"/>
            <w:noWrap/>
            <w:vAlign w:val="center"/>
            <w:hideMark/>
          </w:tcPr>
          <w:p w14:paraId="46055C1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915</w:t>
            </w:r>
          </w:p>
        </w:tc>
        <w:tc>
          <w:tcPr>
            <w:tcW w:w="716" w:type="dxa"/>
            <w:tcBorders>
              <w:top w:val="nil"/>
              <w:left w:val="nil"/>
              <w:bottom w:val="single" w:sz="4" w:space="0" w:color="auto"/>
              <w:right w:val="single" w:sz="4" w:space="0" w:color="auto"/>
            </w:tcBorders>
            <w:shd w:val="clear" w:color="000000" w:fill="FFFF99"/>
            <w:noWrap/>
            <w:vAlign w:val="center"/>
            <w:hideMark/>
          </w:tcPr>
          <w:p w14:paraId="56AACBA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915</w:t>
            </w:r>
          </w:p>
        </w:tc>
      </w:tr>
      <w:tr w:rsidR="002727CB" w:rsidRPr="002727CB" w14:paraId="752B2570"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52ADA1B4"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1.7</w:t>
            </w:r>
          </w:p>
        </w:tc>
        <w:tc>
          <w:tcPr>
            <w:tcW w:w="3327" w:type="dxa"/>
            <w:tcBorders>
              <w:top w:val="nil"/>
              <w:left w:val="nil"/>
              <w:bottom w:val="single" w:sz="4" w:space="0" w:color="auto"/>
              <w:right w:val="single" w:sz="4" w:space="0" w:color="auto"/>
            </w:tcBorders>
            <w:shd w:val="clear" w:color="auto" w:fill="auto"/>
            <w:vAlign w:val="bottom"/>
            <w:hideMark/>
          </w:tcPr>
          <w:p w14:paraId="6A21595E" w14:textId="77777777" w:rsidR="002727CB" w:rsidRPr="002727CB" w:rsidRDefault="002727CB" w:rsidP="002727CB">
            <w:pPr>
              <w:rPr>
                <w:rFonts w:ascii="Arial" w:hAnsi="Arial" w:cs="Arial"/>
                <w:sz w:val="16"/>
                <w:szCs w:val="16"/>
              </w:rPr>
            </w:pPr>
            <w:r w:rsidRPr="002727CB">
              <w:rPr>
                <w:rFonts w:ascii="Arial" w:hAnsi="Arial" w:cs="Arial"/>
                <w:sz w:val="16"/>
                <w:szCs w:val="16"/>
              </w:rPr>
              <w:t>Deseuri stradale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1C6E695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1,596</w:t>
            </w:r>
          </w:p>
        </w:tc>
        <w:tc>
          <w:tcPr>
            <w:tcW w:w="836" w:type="dxa"/>
            <w:tcBorders>
              <w:top w:val="nil"/>
              <w:left w:val="nil"/>
              <w:bottom w:val="single" w:sz="4" w:space="0" w:color="auto"/>
              <w:right w:val="single" w:sz="4" w:space="0" w:color="auto"/>
            </w:tcBorders>
            <w:shd w:val="clear" w:color="000000" w:fill="FFFF99"/>
            <w:noWrap/>
            <w:vAlign w:val="center"/>
            <w:hideMark/>
          </w:tcPr>
          <w:p w14:paraId="52CB90D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1,596</w:t>
            </w:r>
          </w:p>
        </w:tc>
        <w:tc>
          <w:tcPr>
            <w:tcW w:w="836" w:type="dxa"/>
            <w:tcBorders>
              <w:top w:val="nil"/>
              <w:left w:val="nil"/>
              <w:bottom w:val="single" w:sz="4" w:space="0" w:color="auto"/>
              <w:right w:val="single" w:sz="4" w:space="0" w:color="auto"/>
            </w:tcBorders>
            <w:shd w:val="clear" w:color="000000" w:fill="FFFF99"/>
            <w:noWrap/>
            <w:vAlign w:val="center"/>
            <w:hideMark/>
          </w:tcPr>
          <w:p w14:paraId="66811D7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1,596</w:t>
            </w:r>
          </w:p>
        </w:tc>
        <w:tc>
          <w:tcPr>
            <w:tcW w:w="836" w:type="dxa"/>
            <w:tcBorders>
              <w:top w:val="nil"/>
              <w:left w:val="nil"/>
              <w:bottom w:val="single" w:sz="4" w:space="0" w:color="auto"/>
              <w:right w:val="single" w:sz="4" w:space="0" w:color="auto"/>
            </w:tcBorders>
            <w:shd w:val="clear" w:color="000000" w:fill="FFFF99"/>
            <w:noWrap/>
            <w:vAlign w:val="center"/>
            <w:hideMark/>
          </w:tcPr>
          <w:p w14:paraId="02552EE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1,596</w:t>
            </w:r>
          </w:p>
        </w:tc>
        <w:tc>
          <w:tcPr>
            <w:tcW w:w="836" w:type="dxa"/>
            <w:tcBorders>
              <w:top w:val="nil"/>
              <w:left w:val="nil"/>
              <w:bottom w:val="single" w:sz="4" w:space="0" w:color="auto"/>
              <w:right w:val="single" w:sz="4" w:space="0" w:color="auto"/>
            </w:tcBorders>
            <w:shd w:val="clear" w:color="000000" w:fill="FFFF99"/>
            <w:noWrap/>
            <w:vAlign w:val="center"/>
            <w:hideMark/>
          </w:tcPr>
          <w:p w14:paraId="18F4723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1,596</w:t>
            </w:r>
          </w:p>
        </w:tc>
        <w:tc>
          <w:tcPr>
            <w:tcW w:w="836" w:type="dxa"/>
            <w:tcBorders>
              <w:top w:val="nil"/>
              <w:left w:val="nil"/>
              <w:bottom w:val="single" w:sz="4" w:space="0" w:color="auto"/>
              <w:right w:val="single" w:sz="4" w:space="0" w:color="auto"/>
            </w:tcBorders>
            <w:shd w:val="clear" w:color="000000" w:fill="FFFF99"/>
            <w:noWrap/>
            <w:vAlign w:val="center"/>
            <w:hideMark/>
          </w:tcPr>
          <w:p w14:paraId="74CE60D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1,596</w:t>
            </w:r>
          </w:p>
        </w:tc>
        <w:tc>
          <w:tcPr>
            <w:tcW w:w="716" w:type="dxa"/>
            <w:tcBorders>
              <w:top w:val="nil"/>
              <w:left w:val="nil"/>
              <w:bottom w:val="single" w:sz="4" w:space="0" w:color="auto"/>
              <w:right w:val="single" w:sz="4" w:space="0" w:color="auto"/>
            </w:tcBorders>
            <w:shd w:val="clear" w:color="000000" w:fill="FFFF99"/>
            <w:noWrap/>
            <w:vAlign w:val="center"/>
            <w:hideMark/>
          </w:tcPr>
          <w:p w14:paraId="2C6676D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1,596</w:t>
            </w:r>
          </w:p>
        </w:tc>
        <w:tc>
          <w:tcPr>
            <w:tcW w:w="716" w:type="dxa"/>
            <w:tcBorders>
              <w:top w:val="nil"/>
              <w:left w:val="nil"/>
              <w:bottom w:val="single" w:sz="4" w:space="0" w:color="auto"/>
              <w:right w:val="single" w:sz="4" w:space="0" w:color="auto"/>
            </w:tcBorders>
            <w:shd w:val="clear" w:color="000000" w:fill="FFFF99"/>
            <w:noWrap/>
            <w:vAlign w:val="center"/>
            <w:hideMark/>
          </w:tcPr>
          <w:p w14:paraId="71EAFD3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1,596</w:t>
            </w:r>
          </w:p>
        </w:tc>
        <w:tc>
          <w:tcPr>
            <w:tcW w:w="836" w:type="dxa"/>
            <w:tcBorders>
              <w:top w:val="nil"/>
              <w:left w:val="nil"/>
              <w:bottom w:val="single" w:sz="4" w:space="0" w:color="auto"/>
              <w:right w:val="single" w:sz="4" w:space="0" w:color="auto"/>
            </w:tcBorders>
            <w:shd w:val="clear" w:color="000000" w:fill="FFFF99"/>
            <w:noWrap/>
            <w:vAlign w:val="center"/>
            <w:hideMark/>
          </w:tcPr>
          <w:p w14:paraId="5F01D7C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1,596</w:t>
            </w:r>
          </w:p>
        </w:tc>
        <w:tc>
          <w:tcPr>
            <w:tcW w:w="716" w:type="dxa"/>
            <w:tcBorders>
              <w:top w:val="nil"/>
              <w:left w:val="nil"/>
              <w:bottom w:val="single" w:sz="4" w:space="0" w:color="auto"/>
              <w:right w:val="single" w:sz="4" w:space="0" w:color="auto"/>
            </w:tcBorders>
            <w:shd w:val="clear" w:color="000000" w:fill="FFFF99"/>
            <w:noWrap/>
            <w:vAlign w:val="center"/>
            <w:hideMark/>
          </w:tcPr>
          <w:p w14:paraId="64C036E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1,596</w:t>
            </w:r>
          </w:p>
        </w:tc>
        <w:tc>
          <w:tcPr>
            <w:tcW w:w="716" w:type="dxa"/>
            <w:tcBorders>
              <w:top w:val="nil"/>
              <w:left w:val="nil"/>
              <w:bottom w:val="single" w:sz="4" w:space="0" w:color="auto"/>
              <w:right w:val="single" w:sz="4" w:space="0" w:color="auto"/>
            </w:tcBorders>
            <w:shd w:val="clear" w:color="000000" w:fill="FFFF99"/>
            <w:noWrap/>
            <w:vAlign w:val="center"/>
            <w:hideMark/>
          </w:tcPr>
          <w:p w14:paraId="3D07F41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1,596</w:t>
            </w:r>
          </w:p>
        </w:tc>
      </w:tr>
      <w:tr w:rsidR="002727CB" w:rsidRPr="002727CB" w14:paraId="684B3B64"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13481DCB"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1.8</w:t>
            </w:r>
          </w:p>
        </w:tc>
        <w:tc>
          <w:tcPr>
            <w:tcW w:w="3327" w:type="dxa"/>
            <w:tcBorders>
              <w:top w:val="nil"/>
              <w:left w:val="nil"/>
              <w:bottom w:val="single" w:sz="4" w:space="0" w:color="auto"/>
              <w:right w:val="single" w:sz="4" w:space="0" w:color="auto"/>
            </w:tcBorders>
            <w:shd w:val="clear" w:color="auto" w:fill="auto"/>
            <w:vAlign w:val="bottom"/>
            <w:hideMark/>
          </w:tcPr>
          <w:p w14:paraId="50ABC1FF"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menajere generate si necolectate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683E37E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35F3010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467AD27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70E8FB2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34F8759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3AC3FB1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0B84AE6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7C22468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49F7B47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3ED2AE1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336C998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r>
      <w:tr w:rsidR="002727CB" w:rsidRPr="002727CB" w14:paraId="60437D1E"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293259A0"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0BA510FE"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Total deseuri municipale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568986C9"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22,868</w:t>
            </w:r>
          </w:p>
        </w:tc>
        <w:tc>
          <w:tcPr>
            <w:tcW w:w="836" w:type="dxa"/>
            <w:tcBorders>
              <w:top w:val="nil"/>
              <w:left w:val="nil"/>
              <w:bottom w:val="single" w:sz="4" w:space="0" w:color="auto"/>
              <w:right w:val="single" w:sz="4" w:space="0" w:color="auto"/>
            </w:tcBorders>
            <w:shd w:val="clear" w:color="000000" w:fill="FFFF99"/>
            <w:noWrap/>
            <w:vAlign w:val="center"/>
            <w:hideMark/>
          </w:tcPr>
          <w:p w14:paraId="7504B4CB"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22,718</w:t>
            </w:r>
          </w:p>
        </w:tc>
        <w:tc>
          <w:tcPr>
            <w:tcW w:w="836" w:type="dxa"/>
            <w:tcBorders>
              <w:top w:val="nil"/>
              <w:left w:val="nil"/>
              <w:bottom w:val="single" w:sz="4" w:space="0" w:color="auto"/>
              <w:right w:val="single" w:sz="4" w:space="0" w:color="auto"/>
            </w:tcBorders>
            <w:shd w:val="clear" w:color="000000" w:fill="FFFF99"/>
            <w:noWrap/>
            <w:vAlign w:val="center"/>
            <w:hideMark/>
          </w:tcPr>
          <w:p w14:paraId="5098BF8A"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22,570</w:t>
            </w:r>
          </w:p>
        </w:tc>
        <w:tc>
          <w:tcPr>
            <w:tcW w:w="836" w:type="dxa"/>
            <w:tcBorders>
              <w:top w:val="nil"/>
              <w:left w:val="nil"/>
              <w:bottom w:val="single" w:sz="4" w:space="0" w:color="auto"/>
              <w:right w:val="single" w:sz="4" w:space="0" w:color="auto"/>
            </w:tcBorders>
            <w:shd w:val="clear" w:color="000000" w:fill="FFFF99"/>
            <w:noWrap/>
            <w:vAlign w:val="center"/>
            <w:hideMark/>
          </w:tcPr>
          <w:p w14:paraId="0EF8EB46"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22,422</w:t>
            </w:r>
          </w:p>
        </w:tc>
        <w:tc>
          <w:tcPr>
            <w:tcW w:w="836" w:type="dxa"/>
            <w:tcBorders>
              <w:top w:val="nil"/>
              <w:left w:val="nil"/>
              <w:bottom w:val="single" w:sz="4" w:space="0" w:color="auto"/>
              <w:right w:val="single" w:sz="4" w:space="0" w:color="auto"/>
            </w:tcBorders>
            <w:shd w:val="clear" w:color="000000" w:fill="FFFF99"/>
            <w:noWrap/>
            <w:vAlign w:val="center"/>
            <w:hideMark/>
          </w:tcPr>
          <w:p w14:paraId="7E66A39C"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22,275</w:t>
            </w:r>
          </w:p>
        </w:tc>
        <w:tc>
          <w:tcPr>
            <w:tcW w:w="836" w:type="dxa"/>
            <w:tcBorders>
              <w:top w:val="nil"/>
              <w:left w:val="nil"/>
              <w:bottom w:val="single" w:sz="4" w:space="0" w:color="auto"/>
              <w:right w:val="single" w:sz="4" w:space="0" w:color="auto"/>
            </w:tcBorders>
            <w:shd w:val="clear" w:color="000000" w:fill="FFFF99"/>
            <w:noWrap/>
            <w:vAlign w:val="center"/>
            <w:hideMark/>
          </w:tcPr>
          <w:p w14:paraId="429F86F1"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22,130</w:t>
            </w:r>
          </w:p>
        </w:tc>
        <w:tc>
          <w:tcPr>
            <w:tcW w:w="716" w:type="dxa"/>
            <w:tcBorders>
              <w:top w:val="nil"/>
              <w:left w:val="nil"/>
              <w:bottom w:val="single" w:sz="4" w:space="0" w:color="auto"/>
              <w:right w:val="single" w:sz="4" w:space="0" w:color="auto"/>
            </w:tcBorders>
            <w:shd w:val="clear" w:color="000000" w:fill="FFFF99"/>
            <w:noWrap/>
            <w:vAlign w:val="center"/>
            <w:hideMark/>
          </w:tcPr>
          <w:p w14:paraId="7D089B59"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21,986</w:t>
            </w:r>
          </w:p>
        </w:tc>
        <w:tc>
          <w:tcPr>
            <w:tcW w:w="716" w:type="dxa"/>
            <w:tcBorders>
              <w:top w:val="nil"/>
              <w:left w:val="nil"/>
              <w:bottom w:val="single" w:sz="4" w:space="0" w:color="auto"/>
              <w:right w:val="single" w:sz="4" w:space="0" w:color="auto"/>
            </w:tcBorders>
            <w:shd w:val="clear" w:color="000000" w:fill="FFFF99"/>
            <w:noWrap/>
            <w:vAlign w:val="center"/>
            <w:hideMark/>
          </w:tcPr>
          <w:p w14:paraId="4E3C9054"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21,843</w:t>
            </w:r>
          </w:p>
        </w:tc>
        <w:tc>
          <w:tcPr>
            <w:tcW w:w="836" w:type="dxa"/>
            <w:tcBorders>
              <w:top w:val="nil"/>
              <w:left w:val="nil"/>
              <w:bottom w:val="single" w:sz="4" w:space="0" w:color="auto"/>
              <w:right w:val="single" w:sz="4" w:space="0" w:color="auto"/>
            </w:tcBorders>
            <w:shd w:val="clear" w:color="000000" w:fill="FFFF99"/>
            <w:noWrap/>
            <w:vAlign w:val="center"/>
            <w:hideMark/>
          </w:tcPr>
          <w:p w14:paraId="0479CF0B"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21,701</w:t>
            </w:r>
          </w:p>
        </w:tc>
        <w:tc>
          <w:tcPr>
            <w:tcW w:w="716" w:type="dxa"/>
            <w:tcBorders>
              <w:top w:val="nil"/>
              <w:left w:val="nil"/>
              <w:bottom w:val="single" w:sz="4" w:space="0" w:color="auto"/>
              <w:right w:val="single" w:sz="4" w:space="0" w:color="auto"/>
            </w:tcBorders>
            <w:shd w:val="clear" w:color="000000" w:fill="FFFF99"/>
            <w:noWrap/>
            <w:vAlign w:val="center"/>
            <w:hideMark/>
          </w:tcPr>
          <w:p w14:paraId="50089B62"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21,560</w:t>
            </w:r>
          </w:p>
        </w:tc>
        <w:tc>
          <w:tcPr>
            <w:tcW w:w="716" w:type="dxa"/>
            <w:tcBorders>
              <w:top w:val="nil"/>
              <w:left w:val="nil"/>
              <w:bottom w:val="single" w:sz="4" w:space="0" w:color="auto"/>
              <w:right w:val="single" w:sz="4" w:space="0" w:color="auto"/>
            </w:tcBorders>
            <w:shd w:val="clear" w:color="000000" w:fill="FFFF99"/>
            <w:noWrap/>
            <w:vAlign w:val="center"/>
            <w:hideMark/>
          </w:tcPr>
          <w:p w14:paraId="753DD5E4"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21,564</w:t>
            </w:r>
          </w:p>
        </w:tc>
      </w:tr>
      <w:tr w:rsidR="002727CB" w:rsidRPr="002727CB" w14:paraId="40CC71BC"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1823DA51"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327B16EA"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Total deseuri municipale generate</w:t>
            </w:r>
          </w:p>
        </w:tc>
        <w:tc>
          <w:tcPr>
            <w:tcW w:w="836" w:type="dxa"/>
            <w:tcBorders>
              <w:top w:val="nil"/>
              <w:left w:val="nil"/>
              <w:bottom w:val="single" w:sz="4" w:space="0" w:color="auto"/>
              <w:right w:val="single" w:sz="4" w:space="0" w:color="auto"/>
            </w:tcBorders>
            <w:shd w:val="clear" w:color="000000" w:fill="FFFF99"/>
            <w:noWrap/>
            <w:vAlign w:val="center"/>
            <w:hideMark/>
          </w:tcPr>
          <w:p w14:paraId="372ADF68"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22,868</w:t>
            </w:r>
          </w:p>
        </w:tc>
        <w:tc>
          <w:tcPr>
            <w:tcW w:w="836" w:type="dxa"/>
            <w:tcBorders>
              <w:top w:val="nil"/>
              <w:left w:val="nil"/>
              <w:bottom w:val="single" w:sz="4" w:space="0" w:color="auto"/>
              <w:right w:val="single" w:sz="4" w:space="0" w:color="auto"/>
            </w:tcBorders>
            <w:shd w:val="clear" w:color="000000" w:fill="FFFF99"/>
            <w:noWrap/>
            <w:vAlign w:val="center"/>
            <w:hideMark/>
          </w:tcPr>
          <w:p w14:paraId="02C96ECE"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22,718</w:t>
            </w:r>
          </w:p>
        </w:tc>
        <w:tc>
          <w:tcPr>
            <w:tcW w:w="836" w:type="dxa"/>
            <w:tcBorders>
              <w:top w:val="nil"/>
              <w:left w:val="nil"/>
              <w:bottom w:val="single" w:sz="4" w:space="0" w:color="auto"/>
              <w:right w:val="single" w:sz="4" w:space="0" w:color="auto"/>
            </w:tcBorders>
            <w:shd w:val="clear" w:color="000000" w:fill="FFFF99"/>
            <w:noWrap/>
            <w:vAlign w:val="center"/>
            <w:hideMark/>
          </w:tcPr>
          <w:p w14:paraId="04AC7608"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22,570</w:t>
            </w:r>
          </w:p>
        </w:tc>
        <w:tc>
          <w:tcPr>
            <w:tcW w:w="836" w:type="dxa"/>
            <w:tcBorders>
              <w:top w:val="nil"/>
              <w:left w:val="nil"/>
              <w:bottom w:val="single" w:sz="4" w:space="0" w:color="auto"/>
              <w:right w:val="single" w:sz="4" w:space="0" w:color="auto"/>
            </w:tcBorders>
            <w:shd w:val="clear" w:color="000000" w:fill="FFFF99"/>
            <w:noWrap/>
            <w:vAlign w:val="center"/>
            <w:hideMark/>
          </w:tcPr>
          <w:p w14:paraId="6738D64A"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22,422</w:t>
            </w:r>
          </w:p>
        </w:tc>
        <w:tc>
          <w:tcPr>
            <w:tcW w:w="836" w:type="dxa"/>
            <w:tcBorders>
              <w:top w:val="nil"/>
              <w:left w:val="nil"/>
              <w:bottom w:val="single" w:sz="4" w:space="0" w:color="auto"/>
              <w:right w:val="single" w:sz="4" w:space="0" w:color="auto"/>
            </w:tcBorders>
            <w:shd w:val="clear" w:color="000000" w:fill="FFFF99"/>
            <w:noWrap/>
            <w:vAlign w:val="center"/>
            <w:hideMark/>
          </w:tcPr>
          <w:p w14:paraId="0A81CD5D"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22,275</w:t>
            </w:r>
          </w:p>
        </w:tc>
        <w:tc>
          <w:tcPr>
            <w:tcW w:w="836" w:type="dxa"/>
            <w:tcBorders>
              <w:top w:val="nil"/>
              <w:left w:val="nil"/>
              <w:bottom w:val="single" w:sz="4" w:space="0" w:color="auto"/>
              <w:right w:val="single" w:sz="4" w:space="0" w:color="auto"/>
            </w:tcBorders>
            <w:shd w:val="clear" w:color="000000" w:fill="FFFF99"/>
            <w:noWrap/>
            <w:vAlign w:val="center"/>
            <w:hideMark/>
          </w:tcPr>
          <w:p w14:paraId="30B00FF9"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22,130</w:t>
            </w:r>
          </w:p>
        </w:tc>
        <w:tc>
          <w:tcPr>
            <w:tcW w:w="716" w:type="dxa"/>
            <w:tcBorders>
              <w:top w:val="nil"/>
              <w:left w:val="nil"/>
              <w:bottom w:val="single" w:sz="4" w:space="0" w:color="auto"/>
              <w:right w:val="single" w:sz="4" w:space="0" w:color="auto"/>
            </w:tcBorders>
            <w:shd w:val="clear" w:color="000000" w:fill="FFFF99"/>
            <w:noWrap/>
            <w:vAlign w:val="center"/>
            <w:hideMark/>
          </w:tcPr>
          <w:p w14:paraId="6D619D38"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21,986</w:t>
            </w:r>
          </w:p>
        </w:tc>
        <w:tc>
          <w:tcPr>
            <w:tcW w:w="716" w:type="dxa"/>
            <w:tcBorders>
              <w:top w:val="nil"/>
              <w:left w:val="nil"/>
              <w:bottom w:val="single" w:sz="4" w:space="0" w:color="auto"/>
              <w:right w:val="single" w:sz="4" w:space="0" w:color="auto"/>
            </w:tcBorders>
            <w:shd w:val="clear" w:color="000000" w:fill="FFFF99"/>
            <w:noWrap/>
            <w:vAlign w:val="center"/>
            <w:hideMark/>
          </w:tcPr>
          <w:p w14:paraId="54D95E69"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21,843</w:t>
            </w:r>
          </w:p>
        </w:tc>
        <w:tc>
          <w:tcPr>
            <w:tcW w:w="836" w:type="dxa"/>
            <w:tcBorders>
              <w:top w:val="nil"/>
              <w:left w:val="nil"/>
              <w:bottom w:val="single" w:sz="4" w:space="0" w:color="auto"/>
              <w:right w:val="single" w:sz="4" w:space="0" w:color="auto"/>
            </w:tcBorders>
            <w:shd w:val="clear" w:color="000000" w:fill="FFFF99"/>
            <w:noWrap/>
            <w:vAlign w:val="center"/>
            <w:hideMark/>
          </w:tcPr>
          <w:p w14:paraId="3207BFBB"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21,701</w:t>
            </w:r>
          </w:p>
        </w:tc>
        <w:tc>
          <w:tcPr>
            <w:tcW w:w="716" w:type="dxa"/>
            <w:tcBorders>
              <w:top w:val="nil"/>
              <w:left w:val="nil"/>
              <w:bottom w:val="single" w:sz="4" w:space="0" w:color="auto"/>
              <w:right w:val="single" w:sz="4" w:space="0" w:color="auto"/>
            </w:tcBorders>
            <w:shd w:val="clear" w:color="000000" w:fill="FFFF99"/>
            <w:noWrap/>
            <w:vAlign w:val="center"/>
            <w:hideMark/>
          </w:tcPr>
          <w:p w14:paraId="6E533DC0"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21,560</w:t>
            </w:r>
          </w:p>
        </w:tc>
        <w:tc>
          <w:tcPr>
            <w:tcW w:w="716" w:type="dxa"/>
            <w:tcBorders>
              <w:top w:val="nil"/>
              <w:left w:val="nil"/>
              <w:bottom w:val="single" w:sz="4" w:space="0" w:color="auto"/>
              <w:right w:val="single" w:sz="4" w:space="0" w:color="auto"/>
            </w:tcBorders>
            <w:shd w:val="clear" w:color="000000" w:fill="FFFF99"/>
            <w:noWrap/>
            <w:vAlign w:val="center"/>
            <w:hideMark/>
          </w:tcPr>
          <w:p w14:paraId="0A74E045"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21,564</w:t>
            </w:r>
          </w:p>
        </w:tc>
      </w:tr>
      <w:tr w:rsidR="002727CB" w:rsidRPr="002727CB" w14:paraId="72FBFF68" w14:textId="77777777" w:rsidTr="002727CB">
        <w:trPr>
          <w:trHeight w:val="264"/>
        </w:trPr>
        <w:tc>
          <w:tcPr>
            <w:tcW w:w="789"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6DE9BEBD" w14:textId="77777777" w:rsidR="002727CB" w:rsidRPr="002727CB" w:rsidRDefault="002727CB" w:rsidP="002727CB">
            <w:pPr>
              <w:jc w:val="center"/>
              <w:rPr>
                <w:rFonts w:ascii="Arial" w:hAnsi="Arial" w:cs="Arial"/>
                <w:sz w:val="20"/>
                <w:szCs w:val="20"/>
              </w:rPr>
            </w:pPr>
            <w:r w:rsidRPr="002727CB">
              <w:rPr>
                <w:rFonts w:ascii="Arial" w:hAnsi="Arial" w:cs="Arial"/>
                <w:sz w:val="20"/>
                <w:szCs w:val="20"/>
              </w:rPr>
              <w:t> </w:t>
            </w:r>
          </w:p>
        </w:tc>
        <w:tc>
          <w:tcPr>
            <w:tcW w:w="3327"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3B4757F7" w14:textId="138A6CFB" w:rsidR="002727CB" w:rsidRPr="002727CB" w:rsidRDefault="002727CB" w:rsidP="002727CB">
            <w:pPr>
              <w:jc w:val="center"/>
              <w:rPr>
                <w:rFonts w:ascii="Arial" w:hAnsi="Arial" w:cs="Arial"/>
                <w:sz w:val="20"/>
                <w:szCs w:val="20"/>
              </w:rPr>
            </w:pPr>
            <w:r w:rsidRPr="002727CB">
              <w:rPr>
                <w:rFonts w:ascii="Arial" w:hAnsi="Arial" w:cs="Arial"/>
                <w:b/>
                <w:bCs/>
                <w:color w:val="FF0000"/>
                <w:sz w:val="24"/>
                <w:szCs w:val="24"/>
              </w:rPr>
              <w:t>Rural Zona 3</w:t>
            </w:r>
            <w:r w:rsidRPr="002727CB">
              <w:rPr>
                <w:rFonts w:ascii="Arial" w:hAnsi="Arial" w:cs="Arial"/>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3B066996"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000D6495"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1CD84760"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3036FDE7"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48B747BB"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3A47AF58"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6B1E97B6"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0FAF0BAB"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495F5DFC"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6AA57598"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689D3B62" w14:textId="77777777" w:rsidR="002727CB" w:rsidRPr="002727CB" w:rsidRDefault="002727CB" w:rsidP="002727CB">
            <w:pPr>
              <w:rPr>
                <w:rFonts w:ascii="Arial" w:hAnsi="Arial" w:cs="Arial"/>
                <w:b/>
                <w:bCs/>
                <w:sz w:val="20"/>
                <w:szCs w:val="20"/>
              </w:rPr>
            </w:pPr>
            <w:r w:rsidRPr="002727CB">
              <w:rPr>
                <w:rFonts w:ascii="Arial" w:hAnsi="Arial" w:cs="Arial"/>
                <w:b/>
                <w:bCs/>
                <w:sz w:val="20"/>
                <w:szCs w:val="20"/>
              </w:rPr>
              <w:t> </w:t>
            </w:r>
          </w:p>
        </w:tc>
      </w:tr>
      <w:tr w:rsidR="002727CB" w:rsidRPr="002727CB" w14:paraId="065B024D" w14:textId="77777777" w:rsidTr="002727CB">
        <w:trPr>
          <w:trHeight w:val="264"/>
        </w:trPr>
        <w:tc>
          <w:tcPr>
            <w:tcW w:w="789" w:type="dxa"/>
            <w:vMerge/>
            <w:tcBorders>
              <w:top w:val="single" w:sz="4" w:space="0" w:color="auto"/>
              <w:left w:val="single" w:sz="4" w:space="0" w:color="auto"/>
              <w:bottom w:val="single" w:sz="4" w:space="0" w:color="000000"/>
              <w:right w:val="single" w:sz="4" w:space="0" w:color="auto"/>
            </w:tcBorders>
            <w:vAlign w:val="center"/>
            <w:hideMark/>
          </w:tcPr>
          <w:p w14:paraId="48822CB2" w14:textId="77777777" w:rsidR="002727CB" w:rsidRPr="002727CB" w:rsidRDefault="002727CB" w:rsidP="002727CB">
            <w:pPr>
              <w:rPr>
                <w:rFonts w:ascii="Arial" w:hAnsi="Arial" w:cs="Arial"/>
                <w:sz w:val="20"/>
                <w:szCs w:val="20"/>
              </w:rPr>
            </w:pPr>
          </w:p>
        </w:tc>
        <w:tc>
          <w:tcPr>
            <w:tcW w:w="3327" w:type="dxa"/>
            <w:vMerge/>
            <w:tcBorders>
              <w:top w:val="single" w:sz="4" w:space="0" w:color="auto"/>
              <w:left w:val="single" w:sz="4" w:space="0" w:color="auto"/>
              <w:bottom w:val="single" w:sz="4" w:space="0" w:color="000000"/>
              <w:right w:val="single" w:sz="4" w:space="0" w:color="auto"/>
            </w:tcBorders>
            <w:vAlign w:val="center"/>
            <w:hideMark/>
          </w:tcPr>
          <w:p w14:paraId="44F98281" w14:textId="77777777" w:rsidR="002727CB" w:rsidRPr="002727CB" w:rsidRDefault="002727CB" w:rsidP="002727CB">
            <w:pPr>
              <w:rPr>
                <w:rFonts w:ascii="Arial" w:hAnsi="Arial" w:cs="Arial"/>
                <w:sz w:val="20"/>
                <w:szCs w:val="20"/>
              </w:rPr>
            </w:pPr>
          </w:p>
        </w:tc>
        <w:tc>
          <w:tcPr>
            <w:tcW w:w="836" w:type="dxa"/>
            <w:tcBorders>
              <w:top w:val="nil"/>
              <w:left w:val="nil"/>
              <w:bottom w:val="single" w:sz="4" w:space="0" w:color="auto"/>
              <w:right w:val="single" w:sz="4" w:space="0" w:color="auto"/>
            </w:tcBorders>
            <w:shd w:val="clear" w:color="auto" w:fill="auto"/>
            <w:noWrap/>
            <w:vAlign w:val="bottom"/>
            <w:hideMark/>
          </w:tcPr>
          <w:p w14:paraId="33106089"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2019</w:t>
            </w:r>
          </w:p>
        </w:tc>
        <w:tc>
          <w:tcPr>
            <w:tcW w:w="836" w:type="dxa"/>
            <w:tcBorders>
              <w:top w:val="nil"/>
              <w:left w:val="nil"/>
              <w:bottom w:val="single" w:sz="4" w:space="0" w:color="auto"/>
              <w:right w:val="single" w:sz="4" w:space="0" w:color="auto"/>
            </w:tcBorders>
            <w:shd w:val="clear" w:color="auto" w:fill="auto"/>
            <w:noWrap/>
            <w:vAlign w:val="bottom"/>
            <w:hideMark/>
          </w:tcPr>
          <w:p w14:paraId="16544129"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2020</w:t>
            </w:r>
          </w:p>
        </w:tc>
        <w:tc>
          <w:tcPr>
            <w:tcW w:w="836" w:type="dxa"/>
            <w:tcBorders>
              <w:top w:val="nil"/>
              <w:left w:val="nil"/>
              <w:bottom w:val="single" w:sz="4" w:space="0" w:color="auto"/>
              <w:right w:val="single" w:sz="4" w:space="0" w:color="auto"/>
            </w:tcBorders>
            <w:shd w:val="clear" w:color="auto" w:fill="auto"/>
            <w:noWrap/>
            <w:vAlign w:val="bottom"/>
            <w:hideMark/>
          </w:tcPr>
          <w:p w14:paraId="3954901F"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2021</w:t>
            </w:r>
          </w:p>
        </w:tc>
        <w:tc>
          <w:tcPr>
            <w:tcW w:w="836" w:type="dxa"/>
            <w:tcBorders>
              <w:top w:val="nil"/>
              <w:left w:val="nil"/>
              <w:bottom w:val="single" w:sz="4" w:space="0" w:color="auto"/>
              <w:right w:val="single" w:sz="4" w:space="0" w:color="auto"/>
            </w:tcBorders>
            <w:shd w:val="clear" w:color="auto" w:fill="auto"/>
            <w:noWrap/>
            <w:vAlign w:val="bottom"/>
            <w:hideMark/>
          </w:tcPr>
          <w:p w14:paraId="7C29C103"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2022</w:t>
            </w:r>
          </w:p>
        </w:tc>
        <w:tc>
          <w:tcPr>
            <w:tcW w:w="836" w:type="dxa"/>
            <w:tcBorders>
              <w:top w:val="nil"/>
              <w:left w:val="nil"/>
              <w:bottom w:val="single" w:sz="4" w:space="0" w:color="auto"/>
              <w:right w:val="single" w:sz="4" w:space="0" w:color="auto"/>
            </w:tcBorders>
            <w:shd w:val="clear" w:color="auto" w:fill="auto"/>
            <w:noWrap/>
            <w:vAlign w:val="bottom"/>
            <w:hideMark/>
          </w:tcPr>
          <w:p w14:paraId="68DE826E"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2023</w:t>
            </w:r>
          </w:p>
        </w:tc>
        <w:tc>
          <w:tcPr>
            <w:tcW w:w="836" w:type="dxa"/>
            <w:tcBorders>
              <w:top w:val="nil"/>
              <w:left w:val="nil"/>
              <w:bottom w:val="single" w:sz="4" w:space="0" w:color="auto"/>
              <w:right w:val="single" w:sz="4" w:space="0" w:color="auto"/>
            </w:tcBorders>
            <w:shd w:val="clear" w:color="auto" w:fill="auto"/>
            <w:noWrap/>
            <w:vAlign w:val="bottom"/>
            <w:hideMark/>
          </w:tcPr>
          <w:p w14:paraId="3B3E96FE"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2024</w:t>
            </w:r>
          </w:p>
        </w:tc>
        <w:tc>
          <w:tcPr>
            <w:tcW w:w="716" w:type="dxa"/>
            <w:tcBorders>
              <w:top w:val="nil"/>
              <w:left w:val="nil"/>
              <w:bottom w:val="single" w:sz="4" w:space="0" w:color="auto"/>
              <w:right w:val="single" w:sz="4" w:space="0" w:color="auto"/>
            </w:tcBorders>
            <w:shd w:val="clear" w:color="auto" w:fill="auto"/>
            <w:noWrap/>
            <w:vAlign w:val="bottom"/>
            <w:hideMark/>
          </w:tcPr>
          <w:p w14:paraId="6B3370BA"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2025</w:t>
            </w:r>
          </w:p>
        </w:tc>
        <w:tc>
          <w:tcPr>
            <w:tcW w:w="716" w:type="dxa"/>
            <w:tcBorders>
              <w:top w:val="nil"/>
              <w:left w:val="nil"/>
              <w:bottom w:val="single" w:sz="4" w:space="0" w:color="auto"/>
              <w:right w:val="single" w:sz="4" w:space="0" w:color="auto"/>
            </w:tcBorders>
            <w:shd w:val="clear" w:color="auto" w:fill="auto"/>
            <w:noWrap/>
            <w:vAlign w:val="bottom"/>
            <w:hideMark/>
          </w:tcPr>
          <w:p w14:paraId="2F788356"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2026</w:t>
            </w:r>
          </w:p>
        </w:tc>
        <w:tc>
          <w:tcPr>
            <w:tcW w:w="836" w:type="dxa"/>
            <w:tcBorders>
              <w:top w:val="nil"/>
              <w:left w:val="nil"/>
              <w:bottom w:val="single" w:sz="4" w:space="0" w:color="auto"/>
              <w:right w:val="single" w:sz="4" w:space="0" w:color="auto"/>
            </w:tcBorders>
            <w:shd w:val="clear" w:color="auto" w:fill="auto"/>
            <w:noWrap/>
            <w:vAlign w:val="bottom"/>
            <w:hideMark/>
          </w:tcPr>
          <w:p w14:paraId="3D534625"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2027</w:t>
            </w:r>
          </w:p>
        </w:tc>
        <w:tc>
          <w:tcPr>
            <w:tcW w:w="716" w:type="dxa"/>
            <w:tcBorders>
              <w:top w:val="nil"/>
              <w:left w:val="nil"/>
              <w:bottom w:val="single" w:sz="4" w:space="0" w:color="auto"/>
              <w:right w:val="single" w:sz="4" w:space="0" w:color="auto"/>
            </w:tcBorders>
            <w:shd w:val="clear" w:color="auto" w:fill="auto"/>
            <w:noWrap/>
            <w:vAlign w:val="bottom"/>
            <w:hideMark/>
          </w:tcPr>
          <w:p w14:paraId="3EB6D35B"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2028</w:t>
            </w:r>
          </w:p>
        </w:tc>
        <w:tc>
          <w:tcPr>
            <w:tcW w:w="716" w:type="dxa"/>
            <w:tcBorders>
              <w:top w:val="nil"/>
              <w:left w:val="nil"/>
              <w:bottom w:val="single" w:sz="4" w:space="0" w:color="auto"/>
              <w:right w:val="single" w:sz="4" w:space="0" w:color="auto"/>
            </w:tcBorders>
            <w:shd w:val="clear" w:color="auto" w:fill="auto"/>
            <w:noWrap/>
            <w:vAlign w:val="bottom"/>
            <w:hideMark/>
          </w:tcPr>
          <w:p w14:paraId="06D722B4" w14:textId="77777777" w:rsidR="002727CB" w:rsidRPr="002727CB" w:rsidRDefault="002727CB" w:rsidP="002727CB">
            <w:pPr>
              <w:jc w:val="right"/>
              <w:rPr>
                <w:rFonts w:ascii="Arial" w:hAnsi="Arial" w:cs="Arial"/>
                <w:b/>
                <w:bCs/>
                <w:sz w:val="16"/>
                <w:szCs w:val="16"/>
              </w:rPr>
            </w:pPr>
            <w:r w:rsidRPr="002727CB">
              <w:rPr>
                <w:rFonts w:ascii="Arial" w:hAnsi="Arial" w:cs="Arial"/>
                <w:b/>
                <w:bCs/>
                <w:sz w:val="16"/>
                <w:szCs w:val="16"/>
              </w:rPr>
              <w:t>2029</w:t>
            </w:r>
          </w:p>
        </w:tc>
      </w:tr>
      <w:tr w:rsidR="002727CB" w:rsidRPr="002727CB" w14:paraId="3F9F5BA8" w14:textId="77777777" w:rsidTr="002727CB">
        <w:trPr>
          <w:trHeight w:val="420"/>
        </w:trPr>
        <w:tc>
          <w:tcPr>
            <w:tcW w:w="789" w:type="dxa"/>
            <w:tcBorders>
              <w:top w:val="nil"/>
              <w:left w:val="single" w:sz="4" w:space="0" w:color="auto"/>
              <w:bottom w:val="single" w:sz="4" w:space="0" w:color="auto"/>
              <w:right w:val="single" w:sz="4" w:space="0" w:color="auto"/>
            </w:tcBorders>
            <w:shd w:val="clear" w:color="auto" w:fill="auto"/>
            <w:hideMark/>
          </w:tcPr>
          <w:p w14:paraId="6C73EC35" w14:textId="77777777" w:rsidR="002727CB" w:rsidRPr="002727CB" w:rsidRDefault="002727CB" w:rsidP="002727CB">
            <w:pPr>
              <w:rPr>
                <w:rFonts w:ascii="Arial" w:hAnsi="Arial" w:cs="Arial"/>
                <w:sz w:val="16"/>
                <w:szCs w:val="16"/>
              </w:rPr>
            </w:pPr>
            <w:r w:rsidRPr="002727CB">
              <w:rPr>
                <w:rFonts w:ascii="Arial" w:hAnsi="Arial" w:cs="Arial"/>
                <w:sz w:val="16"/>
                <w:szCs w:val="16"/>
              </w:rPr>
              <w:lastRenderedPageBreak/>
              <w:t xml:space="preserve"> 1.1</w:t>
            </w:r>
          </w:p>
        </w:tc>
        <w:tc>
          <w:tcPr>
            <w:tcW w:w="3327" w:type="dxa"/>
            <w:tcBorders>
              <w:top w:val="nil"/>
              <w:left w:val="nil"/>
              <w:bottom w:val="single" w:sz="4" w:space="0" w:color="auto"/>
              <w:right w:val="single" w:sz="4" w:space="0" w:color="auto"/>
            </w:tcBorders>
            <w:shd w:val="clear" w:color="auto" w:fill="auto"/>
            <w:vAlign w:val="bottom"/>
            <w:hideMark/>
          </w:tcPr>
          <w:p w14:paraId="36399BD9"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menajere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5B1CB19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4,793</w:t>
            </w:r>
          </w:p>
        </w:tc>
        <w:tc>
          <w:tcPr>
            <w:tcW w:w="836" w:type="dxa"/>
            <w:tcBorders>
              <w:top w:val="nil"/>
              <w:left w:val="nil"/>
              <w:bottom w:val="single" w:sz="4" w:space="0" w:color="auto"/>
              <w:right w:val="single" w:sz="4" w:space="0" w:color="auto"/>
            </w:tcBorders>
            <w:shd w:val="clear" w:color="000000" w:fill="FFFF99"/>
            <w:noWrap/>
            <w:vAlign w:val="center"/>
            <w:hideMark/>
          </w:tcPr>
          <w:p w14:paraId="76D4EA6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4,758</w:t>
            </w:r>
          </w:p>
        </w:tc>
        <w:tc>
          <w:tcPr>
            <w:tcW w:w="836" w:type="dxa"/>
            <w:tcBorders>
              <w:top w:val="nil"/>
              <w:left w:val="nil"/>
              <w:bottom w:val="single" w:sz="4" w:space="0" w:color="auto"/>
              <w:right w:val="single" w:sz="4" w:space="0" w:color="auto"/>
            </w:tcBorders>
            <w:shd w:val="clear" w:color="000000" w:fill="FFFF99"/>
            <w:noWrap/>
            <w:vAlign w:val="center"/>
            <w:hideMark/>
          </w:tcPr>
          <w:p w14:paraId="6132673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4,723</w:t>
            </w:r>
          </w:p>
        </w:tc>
        <w:tc>
          <w:tcPr>
            <w:tcW w:w="836" w:type="dxa"/>
            <w:tcBorders>
              <w:top w:val="nil"/>
              <w:left w:val="nil"/>
              <w:bottom w:val="single" w:sz="4" w:space="0" w:color="auto"/>
              <w:right w:val="single" w:sz="4" w:space="0" w:color="auto"/>
            </w:tcBorders>
            <w:shd w:val="clear" w:color="000000" w:fill="FFFF99"/>
            <w:noWrap/>
            <w:vAlign w:val="center"/>
            <w:hideMark/>
          </w:tcPr>
          <w:p w14:paraId="65AF4A9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4,688</w:t>
            </w:r>
          </w:p>
        </w:tc>
        <w:tc>
          <w:tcPr>
            <w:tcW w:w="836" w:type="dxa"/>
            <w:tcBorders>
              <w:top w:val="nil"/>
              <w:left w:val="nil"/>
              <w:bottom w:val="single" w:sz="4" w:space="0" w:color="auto"/>
              <w:right w:val="single" w:sz="4" w:space="0" w:color="auto"/>
            </w:tcBorders>
            <w:shd w:val="clear" w:color="000000" w:fill="FFFF99"/>
            <w:noWrap/>
            <w:vAlign w:val="center"/>
            <w:hideMark/>
          </w:tcPr>
          <w:p w14:paraId="10CCEB2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4,653</w:t>
            </w:r>
          </w:p>
        </w:tc>
        <w:tc>
          <w:tcPr>
            <w:tcW w:w="836" w:type="dxa"/>
            <w:tcBorders>
              <w:top w:val="nil"/>
              <w:left w:val="nil"/>
              <w:bottom w:val="single" w:sz="4" w:space="0" w:color="auto"/>
              <w:right w:val="single" w:sz="4" w:space="0" w:color="auto"/>
            </w:tcBorders>
            <w:shd w:val="clear" w:color="000000" w:fill="FFFF99"/>
            <w:noWrap/>
            <w:vAlign w:val="center"/>
            <w:hideMark/>
          </w:tcPr>
          <w:p w14:paraId="20670E4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4,619</w:t>
            </w:r>
          </w:p>
        </w:tc>
        <w:tc>
          <w:tcPr>
            <w:tcW w:w="716" w:type="dxa"/>
            <w:tcBorders>
              <w:top w:val="nil"/>
              <w:left w:val="nil"/>
              <w:bottom w:val="single" w:sz="4" w:space="0" w:color="auto"/>
              <w:right w:val="single" w:sz="4" w:space="0" w:color="auto"/>
            </w:tcBorders>
            <w:shd w:val="clear" w:color="000000" w:fill="FFFF99"/>
            <w:noWrap/>
            <w:vAlign w:val="center"/>
            <w:hideMark/>
          </w:tcPr>
          <w:p w14:paraId="2C9B164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4,584</w:t>
            </w:r>
          </w:p>
        </w:tc>
        <w:tc>
          <w:tcPr>
            <w:tcW w:w="716" w:type="dxa"/>
            <w:tcBorders>
              <w:top w:val="nil"/>
              <w:left w:val="nil"/>
              <w:bottom w:val="single" w:sz="4" w:space="0" w:color="auto"/>
              <w:right w:val="single" w:sz="4" w:space="0" w:color="auto"/>
            </w:tcBorders>
            <w:shd w:val="clear" w:color="000000" w:fill="FFFF99"/>
            <w:noWrap/>
            <w:vAlign w:val="center"/>
            <w:hideMark/>
          </w:tcPr>
          <w:p w14:paraId="54B277E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4,550</w:t>
            </w:r>
          </w:p>
        </w:tc>
        <w:tc>
          <w:tcPr>
            <w:tcW w:w="836" w:type="dxa"/>
            <w:tcBorders>
              <w:top w:val="nil"/>
              <w:left w:val="nil"/>
              <w:bottom w:val="single" w:sz="4" w:space="0" w:color="auto"/>
              <w:right w:val="single" w:sz="4" w:space="0" w:color="auto"/>
            </w:tcBorders>
            <w:shd w:val="clear" w:color="000000" w:fill="FFFF99"/>
            <w:noWrap/>
            <w:vAlign w:val="center"/>
            <w:hideMark/>
          </w:tcPr>
          <w:p w14:paraId="5DAE0DF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4,517</w:t>
            </w:r>
          </w:p>
        </w:tc>
        <w:tc>
          <w:tcPr>
            <w:tcW w:w="716" w:type="dxa"/>
            <w:tcBorders>
              <w:top w:val="nil"/>
              <w:left w:val="nil"/>
              <w:bottom w:val="single" w:sz="4" w:space="0" w:color="auto"/>
              <w:right w:val="single" w:sz="4" w:space="0" w:color="auto"/>
            </w:tcBorders>
            <w:shd w:val="clear" w:color="000000" w:fill="FFFF99"/>
            <w:noWrap/>
            <w:vAlign w:val="center"/>
            <w:hideMark/>
          </w:tcPr>
          <w:p w14:paraId="795B8A8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4,483</w:t>
            </w:r>
          </w:p>
        </w:tc>
        <w:tc>
          <w:tcPr>
            <w:tcW w:w="716" w:type="dxa"/>
            <w:tcBorders>
              <w:top w:val="nil"/>
              <w:left w:val="nil"/>
              <w:bottom w:val="single" w:sz="4" w:space="0" w:color="auto"/>
              <w:right w:val="single" w:sz="4" w:space="0" w:color="auto"/>
            </w:tcBorders>
            <w:shd w:val="clear" w:color="000000" w:fill="FFFF99"/>
            <w:noWrap/>
            <w:vAlign w:val="center"/>
            <w:hideMark/>
          </w:tcPr>
          <w:p w14:paraId="47DE8BA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4,486</w:t>
            </w:r>
          </w:p>
        </w:tc>
      </w:tr>
      <w:tr w:rsidR="002727CB" w:rsidRPr="002727CB" w14:paraId="483FC25E" w14:textId="77777777" w:rsidTr="002727CB">
        <w:trPr>
          <w:trHeight w:val="408"/>
        </w:trPr>
        <w:tc>
          <w:tcPr>
            <w:tcW w:w="789" w:type="dxa"/>
            <w:tcBorders>
              <w:top w:val="nil"/>
              <w:left w:val="single" w:sz="4" w:space="0" w:color="auto"/>
              <w:bottom w:val="single" w:sz="4" w:space="0" w:color="auto"/>
              <w:right w:val="single" w:sz="4" w:space="0" w:color="auto"/>
            </w:tcBorders>
            <w:shd w:val="clear" w:color="auto" w:fill="auto"/>
            <w:hideMark/>
          </w:tcPr>
          <w:p w14:paraId="5F8C1066"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1.2 + 1.3</w:t>
            </w:r>
          </w:p>
        </w:tc>
        <w:tc>
          <w:tcPr>
            <w:tcW w:w="3327" w:type="dxa"/>
            <w:tcBorders>
              <w:top w:val="nil"/>
              <w:left w:val="nil"/>
              <w:bottom w:val="single" w:sz="4" w:space="0" w:color="auto"/>
              <w:right w:val="single" w:sz="4" w:space="0" w:color="auto"/>
            </w:tcBorders>
            <w:shd w:val="clear" w:color="auto" w:fill="auto"/>
            <w:hideMark/>
          </w:tcPr>
          <w:p w14:paraId="1B5E0720"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asimilabile din comert, industrie, institutii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014429F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2,323</w:t>
            </w:r>
          </w:p>
        </w:tc>
        <w:tc>
          <w:tcPr>
            <w:tcW w:w="836" w:type="dxa"/>
            <w:tcBorders>
              <w:top w:val="nil"/>
              <w:left w:val="nil"/>
              <w:bottom w:val="single" w:sz="4" w:space="0" w:color="auto"/>
              <w:right w:val="single" w:sz="4" w:space="0" w:color="auto"/>
            </w:tcBorders>
            <w:shd w:val="clear" w:color="000000" w:fill="FFFF99"/>
            <w:noWrap/>
            <w:vAlign w:val="center"/>
            <w:hideMark/>
          </w:tcPr>
          <w:p w14:paraId="2F0A022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2,306</w:t>
            </w:r>
          </w:p>
        </w:tc>
        <w:tc>
          <w:tcPr>
            <w:tcW w:w="836" w:type="dxa"/>
            <w:tcBorders>
              <w:top w:val="nil"/>
              <w:left w:val="nil"/>
              <w:bottom w:val="single" w:sz="4" w:space="0" w:color="auto"/>
              <w:right w:val="single" w:sz="4" w:space="0" w:color="auto"/>
            </w:tcBorders>
            <w:shd w:val="clear" w:color="000000" w:fill="FFFF99"/>
            <w:noWrap/>
            <w:vAlign w:val="center"/>
            <w:hideMark/>
          </w:tcPr>
          <w:p w14:paraId="2E0178D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2,289</w:t>
            </w:r>
          </w:p>
        </w:tc>
        <w:tc>
          <w:tcPr>
            <w:tcW w:w="836" w:type="dxa"/>
            <w:tcBorders>
              <w:top w:val="nil"/>
              <w:left w:val="nil"/>
              <w:bottom w:val="single" w:sz="4" w:space="0" w:color="auto"/>
              <w:right w:val="single" w:sz="4" w:space="0" w:color="auto"/>
            </w:tcBorders>
            <w:shd w:val="clear" w:color="000000" w:fill="FFFF99"/>
            <w:noWrap/>
            <w:vAlign w:val="center"/>
            <w:hideMark/>
          </w:tcPr>
          <w:p w14:paraId="0984EFC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2,272</w:t>
            </w:r>
          </w:p>
        </w:tc>
        <w:tc>
          <w:tcPr>
            <w:tcW w:w="836" w:type="dxa"/>
            <w:tcBorders>
              <w:top w:val="nil"/>
              <w:left w:val="nil"/>
              <w:bottom w:val="single" w:sz="4" w:space="0" w:color="auto"/>
              <w:right w:val="single" w:sz="4" w:space="0" w:color="auto"/>
            </w:tcBorders>
            <w:shd w:val="clear" w:color="000000" w:fill="FFFF99"/>
            <w:noWrap/>
            <w:vAlign w:val="center"/>
            <w:hideMark/>
          </w:tcPr>
          <w:p w14:paraId="4BEFCBE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2,255</w:t>
            </w:r>
          </w:p>
        </w:tc>
        <w:tc>
          <w:tcPr>
            <w:tcW w:w="836" w:type="dxa"/>
            <w:tcBorders>
              <w:top w:val="nil"/>
              <w:left w:val="nil"/>
              <w:bottom w:val="single" w:sz="4" w:space="0" w:color="auto"/>
              <w:right w:val="single" w:sz="4" w:space="0" w:color="auto"/>
            </w:tcBorders>
            <w:shd w:val="clear" w:color="000000" w:fill="FFFF99"/>
            <w:noWrap/>
            <w:vAlign w:val="center"/>
            <w:hideMark/>
          </w:tcPr>
          <w:p w14:paraId="496DF88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2,239</w:t>
            </w:r>
          </w:p>
        </w:tc>
        <w:tc>
          <w:tcPr>
            <w:tcW w:w="716" w:type="dxa"/>
            <w:tcBorders>
              <w:top w:val="nil"/>
              <w:left w:val="nil"/>
              <w:bottom w:val="single" w:sz="4" w:space="0" w:color="auto"/>
              <w:right w:val="single" w:sz="4" w:space="0" w:color="auto"/>
            </w:tcBorders>
            <w:shd w:val="clear" w:color="000000" w:fill="FFFF99"/>
            <w:noWrap/>
            <w:vAlign w:val="center"/>
            <w:hideMark/>
          </w:tcPr>
          <w:p w14:paraId="1AE43D9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2,222</w:t>
            </w:r>
          </w:p>
        </w:tc>
        <w:tc>
          <w:tcPr>
            <w:tcW w:w="716" w:type="dxa"/>
            <w:tcBorders>
              <w:top w:val="nil"/>
              <w:left w:val="nil"/>
              <w:bottom w:val="single" w:sz="4" w:space="0" w:color="auto"/>
              <w:right w:val="single" w:sz="4" w:space="0" w:color="auto"/>
            </w:tcBorders>
            <w:shd w:val="clear" w:color="000000" w:fill="FFFF99"/>
            <w:noWrap/>
            <w:vAlign w:val="center"/>
            <w:hideMark/>
          </w:tcPr>
          <w:p w14:paraId="411BAEE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2,206</w:t>
            </w:r>
          </w:p>
        </w:tc>
        <w:tc>
          <w:tcPr>
            <w:tcW w:w="836" w:type="dxa"/>
            <w:tcBorders>
              <w:top w:val="nil"/>
              <w:left w:val="nil"/>
              <w:bottom w:val="single" w:sz="4" w:space="0" w:color="auto"/>
              <w:right w:val="single" w:sz="4" w:space="0" w:color="auto"/>
            </w:tcBorders>
            <w:shd w:val="clear" w:color="000000" w:fill="FFFF99"/>
            <w:noWrap/>
            <w:vAlign w:val="center"/>
            <w:hideMark/>
          </w:tcPr>
          <w:p w14:paraId="5E12E1E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2,189</w:t>
            </w:r>
          </w:p>
        </w:tc>
        <w:tc>
          <w:tcPr>
            <w:tcW w:w="716" w:type="dxa"/>
            <w:tcBorders>
              <w:top w:val="nil"/>
              <w:left w:val="nil"/>
              <w:bottom w:val="single" w:sz="4" w:space="0" w:color="auto"/>
              <w:right w:val="single" w:sz="4" w:space="0" w:color="auto"/>
            </w:tcBorders>
            <w:shd w:val="clear" w:color="000000" w:fill="FFFF99"/>
            <w:noWrap/>
            <w:vAlign w:val="center"/>
            <w:hideMark/>
          </w:tcPr>
          <w:p w14:paraId="1572893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2,173</w:t>
            </w:r>
          </w:p>
        </w:tc>
        <w:tc>
          <w:tcPr>
            <w:tcW w:w="716" w:type="dxa"/>
            <w:tcBorders>
              <w:top w:val="nil"/>
              <w:left w:val="nil"/>
              <w:bottom w:val="single" w:sz="4" w:space="0" w:color="auto"/>
              <w:right w:val="single" w:sz="4" w:space="0" w:color="auto"/>
            </w:tcBorders>
            <w:shd w:val="clear" w:color="000000" w:fill="FFFF99"/>
            <w:noWrap/>
            <w:vAlign w:val="center"/>
            <w:hideMark/>
          </w:tcPr>
          <w:p w14:paraId="66077C7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2,174</w:t>
            </w:r>
          </w:p>
        </w:tc>
      </w:tr>
      <w:tr w:rsidR="002727CB" w:rsidRPr="002727CB" w14:paraId="76B3C84C"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51106CC2"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1.5</w:t>
            </w:r>
          </w:p>
        </w:tc>
        <w:tc>
          <w:tcPr>
            <w:tcW w:w="3327" w:type="dxa"/>
            <w:tcBorders>
              <w:top w:val="nil"/>
              <w:left w:val="nil"/>
              <w:bottom w:val="single" w:sz="4" w:space="0" w:color="auto"/>
              <w:right w:val="single" w:sz="4" w:space="0" w:color="auto"/>
            </w:tcBorders>
            <w:shd w:val="clear" w:color="auto" w:fill="auto"/>
            <w:vAlign w:val="bottom"/>
            <w:hideMark/>
          </w:tcPr>
          <w:p w14:paraId="7E293BCB"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din gradini si parcuri</w:t>
            </w:r>
          </w:p>
        </w:tc>
        <w:tc>
          <w:tcPr>
            <w:tcW w:w="836" w:type="dxa"/>
            <w:tcBorders>
              <w:top w:val="nil"/>
              <w:left w:val="nil"/>
              <w:bottom w:val="single" w:sz="4" w:space="0" w:color="auto"/>
              <w:right w:val="single" w:sz="4" w:space="0" w:color="auto"/>
            </w:tcBorders>
            <w:shd w:val="clear" w:color="000000" w:fill="FFFF99"/>
            <w:noWrap/>
            <w:vAlign w:val="center"/>
            <w:hideMark/>
          </w:tcPr>
          <w:p w14:paraId="0EE7DB7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49</w:t>
            </w:r>
          </w:p>
        </w:tc>
        <w:tc>
          <w:tcPr>
            <w:tcW w:w="836" w:type="dxa"/>
            <w:tcBorders>
              <w:top w:val="nil"/>
              <w:left w:val="nil"/>
              <w:bottom w:val="single" w:sz="4" w:space="0" w:color="auto"/>
              <w:right w:val="single" w:sz="4" w:space="0" w:color="auto"/>
            </w:tcBorders>
            <w:shd w:val="clear" w:color="000000" w:fill="FFFF99"/>
            <w:noWrap/>
            <w:vAlign w:val="center"/>
            <w:hideMark/>
          </w:tcPr>
          <w:p w14:paraId="6FDB8D3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49</w:t>
            </w:r>
          </w:p>
        </w:tc>
        <w:tc>
          <w:tcPr>
            <w:tcW w:w="836" w:type="dxa"/>
            <w:tcBorders>
              <w:top w:val="nil"/>
              <w:left w:val="nil"/>
              <w:bottom w:val="single" w:sz="4" w:space="0" w:color="auto"/>
              <w:right w:val="single" w:sz="4" w:space="0" w:color="auto"/>
            </w:tcBorders>
            <w:shd w:val="clear" w:color="000000" w:fill="FFFF99"/>
            <w:noWrap/>
            <w:vAlign w:val="center"/>
            <w:hideMark/>
          </w:tcPr>
          <w:p w14:paraId="54C481A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49</w:t>
            </w:r>
          </w:p>
        </w:tc>
        <w:tc>
          <w:tcPr>
            <w:tcW w:w="836" w:type="dxa"/>
            <w:tcBorders>
              <w:top w:val="nil"/>
              <w:left w:val="nil"/>
              <w:bottom w:val="single" w:sz="4" w:space="0" w:color="auto"/>
              <w:right w:val="single" w:sz="4" w:space="0" w:color="auto"/>
            </w:tcBorders>
            <w:shd w:val="clear" w:color="000000" w:fill="FFFF99"/>
            <w:noWrap/>
            <w:vAlign w:val="center"/>
            <w:hideMark/>
          </w:tcPr>
          <w:p w14:paraId="11AE5FB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49</w:t>
            </w:r>
          </w:p>
        </w:tc>
        <w:tc>
          <w:tcPr>
            <w:tcW w:w="836" w:type="dxa"/>
            <w:tcBorders>
              <w:top w:val="nil"/>
              <w:left w:val="nil"/>
              <w:bottom w:val="single" w:sz="4" w:space="0" w:color="auto"/>
              <w:right w:val="single" w:sz="4" w:space="0" w:color="auto"/>
            </w:tcBorders>
            <w:shd w:val="clear" w:color="000000" w:fill="FFFF99"/>
            <w:noWrap/>
            <w:vAlign w:val="center"/>
            <w:hideMark/>
          </w:tcPr>
          <w:p w14:paraId="699A17D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49</w:t>
            </w:r>
          </w:p>
        </w:tc>
        <w:tc>
          <w:tcPr>
            <w:tcW w:w="836" w:type="dxa"/>
            <w:tcBorders>
              <w:top w:val="nil"/>
              <w:left w:val="nil"/>
              <w:bottom w:val="single" w:sz="4" w:space="0" w:color="auto"/>
              <w:right w:val="single" w:sz="4" w:space="0" w:color="auto"/>
            </w:tcBorders>
            <w:shd w:val="clear" w:color="000000" w:fill="FFFF99"/>
            <w:noWrap/>
            <w:vAlign w:val="center"/>
            <w:hideMark/>
          </w:tcPr>
          <w:p w14:paraId="579072D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49</w:t>
            </w:r>
          </w:p>
        </w:tc>
        <w:tc>
          <w:tcPr>
            <w:tcW w:w="716" w:type="dxa"/>
            <w:tcBorders>
              <w:top w:val="nil"/>
              <w:left w:val="nil"/>
              <w:bottom w:val="single" w:sz="4" w:space="0" w:color="auto"/>
              <w:right w:val="single" w:sz="4" w:space="0" w:color="auto"/>
            </w:tcBorders>
            <w:shd w:val="clear" w:color="000000" w:fill="FFFF99"/>
            <w:noWrap/>
            <w:vAlign w:val="center"/>
            <w:hideMark/>
          </w:tcPr>
          <w:p w14:paraId="5B92414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49</w:t>
            </w:r>
          </w:p>
        </w:tc>
        <w:tc>
          <w:tcPr>
            <w:tcW w:w="716" w:type="dxa"/>
            <w:tcBorders>
              <w:top w:val="nil"/>
              <w:left w:val="nil"/>
              <w:bottom w:val="single" w:sz="4" w:space="0" w:color="auto"/>
              <w:right w:val="single" w:sz="4" w:space="0" w:color="auto"/>
            </w:tcBorders>
            <w:shd w:val="clear" w:color="000000" w:fill="FFFF99"/>
            <w:noWrap/>
            <w:vAlign w:val="center"/>
            <w:hideMark/>
          </w:tcPr>
          <w:p w14:paraId="14DF09D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49</w:t>
            </w:r>
          </w:p>
        </w:tc>
        <w:tc>
          <w:tcPr>
            <w:tcW w:w="836" w:type="dxa"/>
            <w:tcBorders>
              <w:top w:val="nil"/>
              <w:left w:val="nil"/>
              <w:bottom w:val="single" w:sz="4" w:space="0" w:color="auto"/>
              <w:right w:val="single" w:sz="4" w:space="0" w:color="auto"/>
            </w:tcBorders>
            <w:shd w:val="clear" w:color="000000" w:fill="FFFF99"/>
            <w:noWrap/>
            <w:vAlign w:val="center"/>
            <w:hideMark/>
          </w:tcPr>
          <w:p w14:paraId="4B89A77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49</w:t>
            </w:r>
          </w:p>
        </w:tc>
        <w:tc>
          <w:tcPr>
            <w:tcW w:w="716" w:type="dxa"/>
            <w:tcBorders>
              <w:top w:val="nil"/>
              <w:left w:val="nil"/>
              <w:bottom w:val="single" w:sz="4" w:space="0" w:color="auto"/>
              <w:right w:val="single" w:sz="4" w:space="0" w:color="auto"/>
            </w:tcBorders>
            <w:shd w:val="clear" w:color="000000" w:fill="FFFF99"/>
            <w:noWrap/>
            <w:vAlign w:val="center"/>
            <w:hideMark/>
          </w:tcPr>
          <w:p w14:paraId="7AEB688F"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49</w:t>
            </w:r>
          </w:p>
        </w:tc>
        <w:tc>
          <w:tcPr>
            <w:tcW w:w="716" w:type="dxa"/>
            <w:tcBorders>
              <w:top w:val="nil"/>
              <w:left w:val="nil"/>
              <w:bottom w:val="single" w:sz="4" w:space="0" w:color="auto"/>
              <w:right w:val="single" w:sz="4" w:space="0" w:color="auto"/>
            </w:tcBorders>
            <w:shd w:val="clear" w:color="000000" w:fill="FFFF99"/>
            <w:noWrap/>
            <w:vAlign w:val="center"/>
            <w:hideMark/>
          </w:tcPr>
          <w:p w14:paraId="3417235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49</w:t>
            </w:r>
          </w:p>
        </w:tc>
      </w:tr>
      <w:tr w:rsidR="002727CB" w:rsidRPr="002727CB" w14:paraId="294280E4"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6A1809F0"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1.6</w:t>
            </w:r>
          </w:p>
        </w:tc>
        <w:tc>
          <w:tcPr>
            <w:tcW w:w="3327" w:type="dxa"/>
            <w:tcBorders>
              <w:top w:val="nil"/>
              <w:left w:val="nil"/>
              <w:bottom w:val="single" w:sz="4" w:space="0" w:color="auto"/>
              <w:right w:val="single" w:sz="4" w:space="0" w:color="auto"/>
            </w:tcBorders>
            <w:shd w:val="clear" w:color="auto" w:fill="auto"/>
            <w:vAlign w:val="bottom"/>
            <w:hideMark/>
          </w:tcPr>
          <w:p w14:paraId="37421F9E" w14:textId="77777777" w:rsidR="002727CB" w:rsidRPr="002727CB" w:rsidRDefault="002727CB" w:rsidP="002727CB">
            <w:pPr>
              <w:rPr>
                <w:rFonts w:ascii="Arial" w:hAnsi="Arial" w:cs="Arial"/>
                <w:sz w:val="16"/>
                <w:szCs w:val="16"/>
              </w:rPr>
            </w:pPr>
            <w:r w:rsidRPr="002727CB">
              <w:rPr>
                <w:rFonts w:ascii="Arial" w:hAnsi="Arial" w:cs="Arial"/>
                <w:sz w:val="16"/>
                <w:szCs w:val="16"/>
              </w:rPr>
              <w:t>Deseuri din piete</w:t>
            </w:r>
          </w:p>
        </w:tc>
        <w:tc>
          <w:tcPr>
            <w:tcW w:w="836" w:type="dxa"/>
            <w:tcBorders>
              <w:top w:val="nil"/>
              <w:left w:val="nil"/>
              <w:bottom w:val="single" w:sz="4" w:space="0" w:color="auto"/>
              <w:right w:val="single" w:sz="4" w:space="0" w:color="auto"/>
            </w:tcBorders>
            <w:shd w:val="clear" w:color="000000" w:fill="FFFF99"/>
            <w:noWrap/>
            <w:vAlign w:val="center"/>
            <w:hideMark/>
          </w:tcPr>
          <w:p w14:paraId="7EC3CBA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97</w:t>
            </w:r>
          </w:p>
        </w:tc>
        <w:tc>
          <w:tcPr>
            <w:tcW w:w="836" w:type="dxa"/>
            <w:tcBorders>
              <w:top w:val="nil"/>
              <w:left w:val="nil"/>
              <w:bottom w:val="single" w:sz="4" w:space="0" w:color="auto"/>
              <w:right w:val="single" w:sz="4" w:space="0" w:color="auto"/>
            </w:tcBorders>
            <w:shd w:val="clear" w:color="000000" w:fill="FFFF99"/>
            <w:noWrap/>
            <w:vAlign w:val="center"/>
            <w:hideMark/>
          </w:tcPr>
          <w:p w14:paraId="3868F56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97</w:t>
            </w:r>
          </w:p>
        </w:tc>
        <w:tc>
          <w:tcPr>
            <w:tcW w:w="836" w:type="dxa"/>
            <w:tcBorders>
              <w:top w:val="nil"/>
              <w:left w:val="nil"/>
              <w:bottom w:val="single" w:sz="4" w:space="0" w:color="auto"/>
              <w:right w:val="single" w:sz="4" w:space="0" w:color="auto"/>
            </w:tcBorders>
            <w:shd w:val="clear" w:color="000000" w:fill="FFFF99"/>
            <w:noWrap/>
            <w:vAlign w:val="center"/>
            <w:hideMark/>
          </w:tcPr>
          <w:p w14:paraId="2D9A3BC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97</w:t>
            </w:r>
          </w:p>
        </w:tc>
        <w:tc>
          <w:tcPr>
            <w:tcW w:w="836" w:type="dxa"/>
            <w:tcBorders>
              <w:top w:val="nil"/>
              <w:left w:val="nil"/>
              <w:bottom w:val="single" w:sz="4" w:space="0" w:color="auto"/>
              <w:right w:val="single" w:sz="4" w:space="0" w:color="auto"/>
            </w:tcBorders>
            <w:shd w:val="clear" w:color="000000" w:fill="FFFF99"/>
            <w:noWrap/>
            <w:vAlign w:val="center"/>
            <w:hideMark/>
          </w:tcPr>
          <w:p w14:paraId="10F3AA8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97</w:t>
            </w:r>
          </w:p>
        </w:tc>
        <w:tc>
          <w:tcPr>
            <w:tcW w:w="836" w:type="dxa"/>
            <w:tcBorders>
              <w:top w:val="nil"/>
              <w:left w:val="nil"/>
              <w:bottom w:val="single" w:sz="4" w:space="0" w:color="auto"/>
              <w:right w:val="single" w:sz="4" w:space="0" w:color="auto"/>
            </w:tcBorders>
            <w:shd w:val="clear" w:color="000000" w:fill="FFFF99"/>
            <w:noWrap/>
            <w:vAlign w:val="center"/>
            <w:hideMark/>
          </w:tcPr>
          <w:p w14:paraId="6EE15B6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97</w:t>
            </w:r>
          </w:p>
        </w:tc>
        <w:tc>
          <w:tcPr>
            <w:tcW w:w="836" w:type="dxa"/>
            <w:tcBorders>
              <w:top w:val="nil"/>
              <w:left w:val="nil"/>
              <w:bottom w:val="single" w:sz="4" w:space="0" w:color="auto"/>
              <w:right w:val="single" w:sz="4" w:space="0" w:color="auto"/>
            </w:tcBorders>
            <w:shd w:val="clear" w:color="000000" w:fill="FFFF99"/>
            <w:noWrap/>
            <w:vAlign w:val="center"/>
            <w:hideMark/>
          </w:tcPr>
          <w:p w14:paraId="567C42E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97</w:t>
            </w:r>
          </w:p>
        </w:tc>
        <w:tc>
          <w:tcPr>
            <w:tcW w:w="716" w:type="dxa"/>
            <w:tcBorders>
              <w:top w:val="nil"/>
              <w:left w:val="nil"/>
              <w:bottom w:val="single" w:sz="4" w:space="0" w:color="auto"/>
              <w:right w:val="single" w:sz="4" w:space="0" w:color="auto"/>
            </w:tcBorders>
            <w:shd w:val="clear" w:color="000000" w:fill="FFFF99"/>
            <w:noWrap/>
            <w:vAlign w:val="center"/>
            <w:hideMark/>
          </w:tcPr>
          <w:p w14:paraId="781F72A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97</w:t>
            </w:r>
          </w:p>
        </w:tc>
        <w:tc>
          <w:tcPr>
            <w:tcW w:w="716" w:type="dxa"/>
            <w:tcBorders>
              <w:top w:val="nil"/>
              <w:left w:val="nil"/>
              <w:bottom w:val="single" w:sz="4" w:space="0" w:color="auto"/>
              <w:right w:val="single" w:sz="4" w:space="0" w:color="auto"/>
            </w:tcBorders>
            <w:shd w:val="clear" w:color="000000" w:fill="FFFF99"/>
            <w:noWrap/>
            <w:vAlign w:val="center"/>
            <w:hideMark/>
          </w:tcPr>
          <w:p w14:paraId="697E6F9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97</w:t>
            </w:r>
          </w:p>
        </w:tc>
        <w:tc>
          <w:tcPr>
            <w:tcW w:w="836" w:type="dxa"/>
            <w:tcBorders>
              <w:top w:val="nil"/>
              <w:left w:val="nil"/>
              <w:bottom w:val="single" w:sz="4" w:space="0" w:color="auto"/>
              <w:right w:val="single" w:sz="4" w:space="0" w:color="auto"/>
            </w:tcBorders>
            <w:shd w:val="clear" w:color="000000" w:fill="FFFF99"/>
            <w:noWrap/>
            <w:vAlign w:val="center"/>
            <w:hideMark/>
          </w:tcPr>
          <w:p w14:paraId="328C0F0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97</w:t>
            </w:r>
          </w:p>
        </w:tc>
        <w:tc>
          <w:tcPr>
            <w:tcW w:w="716" w:type="dxa"/>
            <w:tcBorders>
              <w:top w:val="nil"/>
              <w:left w:val="nil"/>
              <w:bottom w:val="single" w:sz="4" w:space="0" w:color="auto"/>
              <w:right w:val="single" w:sz="4" w:space="0" w:color="auto"/>
            </w:tcBorders>
            <w:shd w:val="clear" w:color="000000" w:fill="FFFF99"/>
            <w:noWrap/>
            <w:vAlign w:val="center"/>
            <w:hideMark/>
          </w:tcPr>
          <w:p w14:paraId="4229869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97</w:t>
            </w:r>
          </w:p>
        </w:tc>
        <w:tc>
          <w:tcPr>
            <w:tcW w:w="716" w:type="dxa"/>
            <w:tcBorders>
              <w:top w:val="nil"/>
              <w:left w:val="nil"/>
              <w:bottom w:val="single" w:sz="4" w:space="0" w:color="auto"/>
              <w:right w:val="single" w:sz="4" w:space="0" w:color="auto"/>
            </w:tcBorders>
            <w:shd w:val="clear" w:color="000000" w:fill="FFFF99"/>
            <w:noWrap/>
            <w:vAlign w:val="center"/>
            <w:hideMark/>
          </w:tcPr>
          <w:p w14:paraId="4E1C284A"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97</w:t>
            </w:r>
          </w:p>
        </w:tc>
      </w:tr>
      <w:tr w:rsidR="002727CB" w:rsidRPr="002727CB" w14:paraId="2E51C432"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775774C8"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1.7</w:t>
            </w:r>
          </w:p>
        </w:tc>
        <w:tc>
          <w:tcPr>
            <w:tcW w:w="3327" w:type="dxa"/>
            <w:tcBorders>
              <w:top w:val="nil"/>
              <w:left w:val="nil"/>
              <w:bottom w:val="single" w:sz="4" w:space="0" w:color="auto"/>
              <w:right w:val="single" w:sz="4" w:space="0" w:color="auto"/>
            </w:tcBorders>
            <w:shd w:val="clear" w:color="auto" w:fill="auto"/>
            <w:vAlign w:val="bottom"/>
            <w:hideMark/>
          </w:tcPr>
          <w:p w14:paraId="71280135" w14:textId="77777777" w:rsidR="002727CB" w:rsidRPr="002727CB" w:rsidRDefault="002727CB" w:rsidP="002727CB">
            <w:pPr>
              <w:rPr>
                <w:rFonts w:ascii="Arial" w:hAnsi="Arial" w:cs="Arial"/>
                <w:sz w:val="16"/>
                <w:szCs w:val="16"/>
              </w:rPr>
            </w:pPr>
            <w:r w:rsidRPr="002727CB">
              <w:rPr>
                <w:rFonts w:ascii="Arial" w:hAnsi="Arial" w:cs="Arial"/>
                <w:sz w:val="16"/>
                <w:szCs w:val="16"/>
              </w:rPr>
              <w:t>Deseuri stradale</w:t>
            </w:r>
          </w:p>
        </w:tc>
        <w:tc>
          <w:tcPr>
            <w:tcW w:w="836" w:type="dxa"/>
            <w:tcBorders>
              <w:top w:val="nil"/>
              <w:left w:val="nil"/>
              <w:bottom w:val="single" w:sz="4" w:space="0" w:color="auto"/>
              <w:right w:val="single" w:sz="4" w:space="0" w:color="auto"/>
            </w:tcBorders>
            <w:shd w:val="clear" w:color="000000" w:fill="FFFF99"/>
            <w:noWrap/>
            <w:vAlign w:val="center"/>
            <w:hideMark/>
          </w:tcPr>
          <w:p w14:paraId="26C34577"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49</w:t>
            </w:r>
          </w:p>
        </w:tc>
        <w:tc>
          <w:tcPr>
            <w:tcW w:w="836" w:type="dxa"/>
            <w:tcBorders>
              <w:top w:val="nil"/>
              <w:left w:val="nil"/>
              <w:bottom w:val="single" w:sz="4" w:space="0" w:color="auto"/>
              <w:right w:val="single" w:sz="4" w:space="0" w:color="auto"/>
            </w:tcBorders>
            <w:shd w:val="clear" w:color="000000" w:fill="FFFF99"/>
            <w:noWrap/>
            <w:vAlign w:val="center"/>
            <w:hideMark/>
          </w:tcPr>
          <w:p w14:paraId="2C4CBFC5"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49</w:t>
            </w:r>
          </w:p>
        </w:tc>
        <w:tc>
          <w:tcPr>
            <w:tcW w:w="836" w:type="dxa"/>
            <w:tcBorders>
              <w:top w:val="nil"/>
              <w:left w:val="nil"/>
              <w:bottom w:val="single" w:sz="4" w:space="0" w:color="auto"/>
              <w:right w:val="single" w:sz="4" w:space="0" w:color="auto"/>
            </w:tcBorders>
            <w:shd w:val="clear" w:color="000000" w:fill="FFFF99"/>
            <w:noWrap/>
            <w:vAlign w:val="center"/>
            <w:hideMark/>
          </w:tcPr>
          <w:p w14:paraId="1765C4B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49</w:t>
            </w:r>
          </w:p>
        </w:tc>
        <w:tc>
          <w:tcPr>
            <w:tcW w:w="836" w:type="dxa"/>
            <w:tcBorders>
              <w:top w:val="nil"/>
              <w:left w:val="nil"/>
              <w:bottom w:val="single" w:sz="4" w:space="0" w:color="auto"/>
              <w:right w:val="single" w:sz="4" w:space="0" w:color="auto"/>
            </w:tcBorders>
            <w:shd w:val="clear" w:color="000000" w:fill="FFFF99"/>
            <w:noWrap/>
            <w:vAlign w:val="center"/>
            <w:hideMark/>
          </w:tcPr>
          <w:p w14:paraId="3638FD72"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49</w:t>
            </w:r>
          </w:p>
        </w:tc>
        <w:tc>
          <w:tcPr>
            <w:tcW w:w="836" w:type="dxa"/>
            <w:tcBorders>
              <w:top w:val="nil"/>
              <w:left w:val="nil"/>
              <w:bottom w:val="single" w:sz="4" w:space="0" w:color="auto"/>
              <w:right w:val="single" w:sz="4" w:space="0" w:color="auto"/>
            </w:tcBorders>
            <w:shd w:val="clear" w:color="000000" w:fill="FFFF99"/>
            <w:noWrap/>
            <w:vAlign w:val="center"/>
            <w:hideMark/>
          </w:tcPr>
          <w:p w14:paraId="435FCB2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49</w:t>
            </w:r>
          </w:p>
        </w:tc>
        <w:tc>
          <w:tcPr>
            <w:tcW w:w="836" w:type="dxa"/>
            <w:tcBorders>
              <w:top w:val="nil"/>
              <w:left w:val="nil"/>
              <w:bottom w:val="single" w:sz="4" w:space="0" w:color="auto"/>
              <w:right w:val="single" w:sz="4" w:space="0" w:color="auto"/>
            </w:tcBorders>
            <w:shd w:val="clear" w:color="000000" w:fill="FFFF99"/>
            <w:noWrap/>
            <w:vAlign w:val="center"/>
            <w:hideMark/>
          </w:tcPr>
          <w:p w14:paraId="4D00FDE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49</w:t>
            </w:r>
          </w:p>
        </w:tc>
        <w:tc>
          <w:tcPr>
            <w:tcW w:w="716" w:type="dxa"/>
            <w:tcBorders>
              <w:top w:val="nil"/>
              <w:left w:val="nil"/>
              <w:bottom w:val="single" w:sz="4" w:space="0" w:color="auto"/>
              <w:right w:val="single" w:sz="4" w:space="0" w:color="auto"/>
            </w:tcBorders>
            <w:shd w:val="clear" w:color="000000" w:fill="FFFF99"/>
            <w:noWrap/>
            <w:vAlign w:val="center"/>
            <w:hideMark/>
          </w:tcPr>
          <w:p w14:paraId="3A19F20B"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49</w:t>
            </w:r>
          </w:p>
        </w:tc>
        <w:tc>
          <w:tcPr>
            <w:tcW w:w="716" w:type="dxa"/>
            <w:tcBorders>
              <w:top w:val="nil"/>
              <w:left w:val="nil"/>
              <w:bottom w:val="single" w:sz="4" w:space="0" w:color="auto"/>
              <w:right w:val="single" w:sz="4" w:space="0" w:color="auto"/>
            </w:tcBorders>
            <w:shd w:val="clear" w:color="000000" w:fill="FFFF99"/>
            <w:noWrap/>
            <w:vAlign w:val="center"/>
            <w:hideMark/>
          </w:tcPr>
          <w:p w14:paraId="10676964"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49</w:t>
            </w:r>
          </w:p>
        </w:tc>
        <w:tc>
          <w:tcPr>
            <w:tcW w:w="836" w:type="dxa"/>
            <w:tcBorders>
              <w:top w:val="nil"/>
              <w:left w:val="nil"/>
              <w:bottom w:val="single" w:sz="4" w:space="0" w:color="auto"/>
              <w:right w:val="single" w:sz="4" w:space="0" w:color="auto"/>
            </w:tcBorders>
            <w:shd w:val="clear" w:color="000000" w:fill="FFFF99"/>
            <w:noWrap/>
            <w:vAlign w:val="center"/>
            <w:hideMark/>
          </w:tcPr>
          <w:p w14:paraId="6A42C93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49</w:t>
            </w:r>
          </w:p>
        </w:tc>
        <w:tc>
          <w:tcPr>
            <w:tcW w:w="716" w:type="dxa"/>
            <w:tcBorders>
              <w:top w:val="nil"/>
              <w:left w:val="nil"/>
              <w:bottom w:val="single" w:sz="4" w:space="0" w:color="auto"/>
              <w:right w:val="single" w:sz="4" w:space="0" w:color="auto"/>
            </w:tcBorders>
            <w:shd w:val="clear" w:color="000000" w:fill="FFFF99"/>
            <w:noWrap/>
            <w:vAlign w:val="center"/>
            <w:hideMark/>
          </w:tcPr>
          <w:p w14:paraId="1F2D288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49</w:t>
            </w:r>
          </w:p>
        </w:tc>
        <w:tc>
          <w:tcPr>
            <w:tcW w:w="716" w:type="dxa"/>
            <w:tcBorders>
              <w:top w:val="nil"/>
              <w:left w:val="nil"/>
              <w:bottom w:val="single" w:sz="4" w:space="0" w:color="auto"/>
              <w:right w:val="single" w:sz="4" w:space="0" w:color="auto"/>
            </w:tcBorders>
            <w:shd w:val="clear" w:color="000000" w:fill="FFFF99"/>
            <w:noWrap/>
            <w:vAlign w:val="center"/>
            <w:hideMark/>
          </w:tcPr>
          <w:p w14:paraId="22799B9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49</w:t>
            </w:r>
          </w:p>
        </w:tc>
      </w:tr>
      <w:tr w:rsidR="002727CB" w:rsidRPr="002727CB" w14:paraId="4A134F4B"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11E086B0" w14:textId="77777777" w:rsidR="002727CB" w:rsidRPr="002727CB" w:rsidRDefault="002727CB" w:rsidP="002727CB">
            <w:pPr>
              <w:rPr>
                <w:rFonts w:ascii="Arial" w:hAnsi="Arial" w:cs="Arial"/>
                <w:sz w:val="16"/>
                <w:szCs w:val="16"/>
              </w:rPr>
            </w:pPr>
            <w:r w:rsidRPr="002727CB">
              <w:rPr>
                <w:rFonts w:ascii="Arial" w:hAnsi="Arial" w:cs="Arial"/>
                <w:sz w:val="16"/>
                <w:szCs w:val="16"/>
              </w:rPr>
              <w:t xml:space="preserve"> 1.8</w:t>
            </w:r>
          </w:p>
        </w:tc>
        <w:tc>
          <w:tcPr>
            <w:tcW w:w="3327" w:type="dxa"/>
            <w:tcBorders>
              <w:top w:val="nil"/>
              <w:left w:val="nil"/>
              <w:bottom w:val="single" w:sz="4" w:space="0" w:color="auto"/>
              <w:right w:val="single" w:sz="4" w:space="0" w:color="auto"/>
            </w:tcBorders>
            <w:shd w:val="clear" w:color="auto" w:fill="auto"/>
            <w:vAlign w:val="bottom"/>
            <w:hideMark/>
          </w:tcPr>
          <w:p w14:paraId="6D9BBD37" w14:textId="77777777" w:rsidR="002727CB" w:rsidRPr="002727CB" w:rsidRDefault="002727CB" w:rsidP="002727CB">
            <w:pPr>
              <w:rPr>
                <w:rFonts w:ascii="Arial" w:hAnsi="Arial" w:cs="Arial"/>
                <w:sz w:val="16"/>
                <w:szCs w:val="16"/>
                <w:lang w:val="fr-FR"/>
              </w:rPr>
            </w:pPr>
            <w:r w:rsidRPr="002727CB">
              <w:rPr>
                <w:rFonts w:ascii="Arial" w:hAnsi="Arial" w:cs="Arial"/>
                <w:sz w:val="16"/>
                <w:szCs w:val="16"/>
                <w:lang w:val="fr-FR"/>
              </w:rPr>
              <w:t>Deseuri menajere generate si necolectate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0AB6D86D"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23998160"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5305070E"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02EC935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48DDD9C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01F8B1B1"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3CC58A39"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01548C06"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238C6818"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5C82371C"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0A892313" w14:textId="77777777" w:rsidR="002727CB" w:rsidRPr="002727CB" w:rsidRDefault="002727CB" w:rsidP="002727CB">
            <w:pPr>
              <w:jc w:val="right"/>
              <w:rPr>
                <w:rFonts w:ascii="Arial" w:hAnsi="Arial" w:cs="Arial"/>
                <w:color w:val="FF0000"/>
                <w:sz w:val="16"/>
                <w:szCs w:val="16"/>
              </w:rPr>
            </w:pPr>
            <w:r w:rsidRPr="002727CB">
              <w:rPr>
                <w:rFonts w:ascii="Arial" w:hAnsi="Arial" w:cs="Arial"/>
                <w:color w:val="FF0000"/>
                <w:sz w:val="16"/>
                <w:szCs w:val="16"/>
              </w:rPr>
              <w:t>0</w:t>
            </w:r>
          </w:p>
        </w:tc>
      </w:tr>
      <w:tr w:rsidR="002727CB" w:rsidRPr="002727CB" w14:paraId="2A1BCA1B"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61D5BD58"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5FCDD5A6"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Total deseuri municipale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768A24BB"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7,311</w:t>
            </w:r>
          </w:p>
        </w:tc>
        <w:tc>
          <w:tcPr>
            <w:tcW w:w="836" w:type="dxa"/>
            <w:tcBorders>
              <w:top w:val="nil"/>
              <w:left w:val="nil"/>
              <w:bottom w:val="single" w:sz="4" w:space="0" w:color="auto"/>
              <w:right w:val="single" w:sz="4" w:space="0" w:color="auto"/>
            </w:tcBorders>
            <w:shd w:val="clear" w:color="000000" w:fill="FFFF99"/>
            <w:noWrap/>
            <w:vAlign w:val="center"/>
            <w:hideMark/>
          </w:tcPr>
          <w:p w14:paraId="2CB01B90"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7,259</w:t>
            </w:r>
          </w:p>
        </w:tc>
        <w:tc>
          <w:tcPr>
            <w:tcW w:w="836" w:type="dxa"/>
            <w:tcBorders>
              <w:top w:val="nil"/>
              <w:left w:val="nil"/>
              <w:bottom w:val="single" w:sz="4" w:space="0" w:color="auto"/>
              <w:right w:val="single" w:sz="4" w:space="0" w:color="auto"/>
            </w:tcBorders>
            <w:shd w:val="clear" w:color="000000" w:fill="FFFF99"/>
            <w:noWrap/>
            <w:vAlign w:val="center"/>
            <w:hideMark/>
          </w:tcPr>
          <w:p w14:paraId="7B1E2013"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7,206</w:t>
            </w:r>
          </w:p>
        </w:tc>
        <w:tc>
          <w:tcPr>
            <w:tcW w:w="836" w:type="dxa"/>
            <w:tcBorders>
              <w:top w:val="nil"/>
              <w:left w:val="nil"/>
              <w:bottom w:val="single" w:sz="4" w:space="0" w:color="auto"/>
              <w:right w:val="single" w:sz="4" w:space="0" w:color="auto"/>
            </w:tcBorders>
            <w:shd w:val="clear" w:color="000000" w:fill="FFFF99"/>
            <w:noWrap/>
            <w:vAlign w:val="center"/>
            <w:hideMark/>
          </w:tcPr>
          <w:p w14:paraId="4DC18505"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7,155</w:t>
            </w:r>
          </w:p>
        </w:tc>
        <w:tc>
          <w:tcPr>
            <w:tcW w:w="836" w:type="dxa"/>
            <w:tcBorders>
              <w:top w:val="nil"/>
              <w:left w:val="nil"/>
              <w:bottom w:val="single" w:sz="4" w:space="0" w:color="auto"/>
              <w:right w:val="single" w:sz="4" w:space="0" w:color="auto"/>
            </w:tcBorders>
            <w:shd w:val="clear" w:color="000000" w:fill="FFFF99"/>
            <w:noWrap/>
            <w:vAlign w:val="center"/>
            <w:hideMark/>
          </w:tcPr>
          <w:p w14:paraId="1418DE12"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7,103</w:t>
            </w:r>
          </w:p>
        </w:tc>
        <w:tc>
          <w:tcPr>
            <w:tcW w:w="836" w:type="dxa"/>
            <w:tcBorders>
              <w:top w:val="nil"/>
              <w:left w:val="nil"/>
              <w:bottom w:val="single" w:sz="4" w:space="0" w:color="auto"/>
              <w:right w:val="single" w:sz="4" w:space="0" w:color="auto"/>
            </w:tcBorders>
            <w:shd w:val="clear" w:color="000000" w:fill="FFFF99"/>
            <w:noWrap/>
            <w:vAlign w:val="center"/>
            <w:hideMark/>
          </w:tcPr>
          <w:p w14:paraId="190C166F"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7,052</w:t>
            </w:r>
          </w:p>
        </w:tc>
        <w:tc>
          <w:tcPr>
            <w:tcW w:w="716" w:type="dxa"/>
            <w:tcBorders>
              <w:top w:val="nil"/>
              <w:left w:val="nil"/>
              <w:bottom w:val="single" w:sz="4" w:space="0" w:color="auto"/>
              <w:right w:val="single" w:sz="4" w:space="0" w:color="auto"/>
            </w:tcBorders>
            <w:shd w:val="clear" w:color="000000" w:fill="FFFF99"/>
            <w:noWrap/>
            <w:vAlign w:val="center"/>
            <w:hideMark/>
          </w:tcPr>
          <w:p w14:paraId="7FC55525"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7,001</w:t>
            </w:r>
          </w:p>
        </w:tc>
        <w:tc>
          <w:tcPr>
            <w:tcW w:w="716" w:type="dxa"/>
            <w:tcBorders>
              <w:top w:val="nil"/>
              <w:left w:val="nil"/>
              <w:bottom w:val="single" w:sz="4" w:space="0" w:color="auto"/>
              <w:right w:val="single" w:sz="4" w:space="0" w:color="auto"/>
            </w:tcBorders>
            <w:shd w:val="clear" w:color="000000" w:fill="FFFF99"/>
            <w:noWrap/>
            <w:vAlign w:val="center"/>
            <w:hideMark/>
          </w:tcPr>
          <w:p w14:paraId="50606ED1"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6,951</w:t>
            </w:r>
          </w:p>
        </w:tc>
        <w:tc>
          <w:tcPr>
            <w:tcW w:w="836" w:type="dxa"/>
            <w:tcBorders>
              <w:top w:val="nil"/>
              <w:left w:val="nil"/>
              <w:bottom w:val="single" w:sz="4" w:space="0" w:color="auto"/>
              <w:right w:val="single" w:sz="4" w:space="0" w:color="auto"/>
            </w:tcBorders>
            <w:shd w:val="clear" w:color="000000" w:fill="FFFF99"/>
            <w:noWrap/>
            <w:vAlign w:val="center"/>
            <w:hideMark/>
          </w:tcPr>
          <w:p w14:paraId="1E8823DD"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6,901</w:t>
            </w:r>
          </w:p>
        </w:tc>
        <w:tc>
          <w:tcPr>
            <w:tcW w:w="716" w:type="dxa"/>
            <w:tcBorders>
              <w:top w:val="nil"/>
              <w:left w:val="nil"/>
              <w:bottom w:val="single" w:sz="4" w:space="0" w:color="auto"/>
              <w:right w:val="single" w:sz="4" w:space="0" w:color="auto"/>
            </w:tcBorders>
            <w:shd w:val="clear" w:color="000000" w:fill="FFFF99"/>
            <w:noWrap/>
            <w:vAlign w:val="center"/>
            <w:hideMark/>
          </w:tcPr>
          <w:p w14:paraId="67D4AA40"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6,851</w:t>
            </w:r>
          </w:p>
        </w:tc>
        <w:tc>
          <w:tcPr>
            <w:tcW w:w="716" w:type="dxa"/>
            <w:tcBorders>
              <w:top w:val="nil"/>
              <w:left w:val="nil"/>
              <w:bottom w:val="single" w:sz="4" w:space="0" w:color="auto"/>
              <w:right w:val="single" w:sz="4" w:space="0" w:color="auto"/>
            </w:tcBorders>
            <w:shd w:val="clear" w:color="000000" w:fill="FFFF99"/>
            <w:noWrap/>
            <w:vAlign w:val="center"/>
            <w:hideMark/>
          </w:tcPr>
          <w:p w14:paraId="649458B3"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6,855</w:t>
            </w:r>
          </w:p>
        </w:tc>
      </w:tr>
      <w:tr w:rsidR="002727CB" w:rsidRPr="002727CB" w14:paraId="585B4AC3" w14:textId="77777777" w:rsidTr="002727CB">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07254A0D"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3C9678D7" w14:textId="77777777" w:rsidR="002727CB" w:rsidRPr="002727CB" w:rsidRDefault="002727CB" w:rsidP="002727CB">
            <w:pPr>
              <w:rPr>
                <w:rFonts w:ascii="Arial" w:hAnsi="Arial" w:cs="Arial"/>
                <w:b/>
                <w:bCs/>
                <w:i/>
                <w:iCs/>
                <w:sz w:val="16"/>
                <w:szCs w:val="16"/>
              </w:rPr>
            </w:pPr>
            <w:r w:rsidRPr="002727CB">
              <w:rPr>
                <w:rFonts w:ascii="Arial" w:hAnsi="Arial" w:cs="Arial"/>
                <w:b/>
                <w:bCs/>
                <w:i/>
                <w:iCs/>
                <w:sz w:val="16"/>
                <w:szCs w:val="16"/>
              </w:rPr>
              <w:t>Total deseuri municipale generate</w:t>
            </w:r>
          </w:p>
        </w:tc>
        <w:tc>
          <w:tcPr>
            <w:tcW w:w="836" w:type="dxa"/>
            <w:tcBorders>
              <w:top w:val="nil"/>
              <w:left w:val="nil"/>
              <w:bottom w:val="single" w:sz="4" w:space="0" w:color="auto"/>
              <w:right w:val="single" w:sz="4" w:space="0" w:color="auto"/>
            </w:tcBorders>
            <w:shd w:val="clear" w:color="000000" w:fill="FFFF99"/>
            <w:noWrap/>
            <w:vAlign w:val="center"/>
            <w:hideMark/>
          </w:tcPr>
          <w:p w14:paraId="73A698B5"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7,311</w:t>
            </w:r>
          </w:p>
        </w:tc>
        <w:tc>
          <w:tcPr>
            <w:tcW w:w="836" w:type="dxa"/>
            <w:tcBorders>
              <w:top w:val="nil"/>
              <w:left w:val="nil"/>
              <w:bottom w:val="single" w:sz="4" w:space="0" w:color="auto"/>
              <w:right w:val="single" w:sz="4" w:space="0" w:color="auto"/>
            </w:tcBorders>
            <w:shd w:val="clear" w:color="000000" w:fill="FFFF99"/>
            <w:noWrap/>
            <w:vAlign w:val="center"/>
            <w:hideMark/>
          </w:tcPr>
          <w:p w14:paraId="593D5854"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7,259</w:t>
            </w:r>
          </w:p>
        </w:tc>
        <w:tc>
          <w:tcPr>
            <w:tcW w:w="836" w:type="dxa"/>
            <w:tcBorders>
              <w:top w:val="nil"/>
              <w:left w:val="nil"/>
              <w:bottom w:val="single" w:sz="4" w:space="0" w:color="auto"/>
              <w:right w:val="single" w:sz="4" w:space="0" w:color="auto"/>
            </w:tcBorders>
            <w:shd w:val="clear" w:color="000000" w:fill="FFFF99"/>
            <w:noWrap/>
            <w:vAlign w:val="center"/>
            <w:hideMark/>
          </w:tcPr>
          <w:p w14:paraId="21728308"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7,206</w:t>
            </w:r>
          </w:p>
        </w:tc>
        <w:tc>
          <w:tcPr>
            <w:tcW w:w="836" w:type="dxa"/>
            <w:tcBorders>
              <w:top w:val="nil"/>
              <w:left w:val="nil"/>
              <w:bottom w:val="single" w:sz="4" w:space="0" w:color="auto"/>
              <w:right w:val="single" w:sz="4" w:space="0" w:color="auto"/>
            </w:tcBorders>
            <w:shd w:val="clear" w:color="000000" w:fill="FFFF99"/>
            <w:noWrap/>
            <w:vAlign w:val="center"/>
            <w:hideMark/>
          </w:tcPr>
          <w:p w14:paraId="41198EB1"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7,155</w:t>
            </w:r>
          </w:p>
        </w:tc>
        <w:tc>
          <w:tcPr>
            <w:tcW w:w="836" w:type="dxa"/>
            <w:tcBorders>
              <w:top w:val="nil"/>
              <w:left w:val="nil"/>
              <w:bottom w:val="single" w:sz="4" w:space="0" w:color="auto"/>
              <w:right w:val="single" w:sz="4" w:space="0" w:color="auto"/>
            </w:tcBorders>
            <w:shd w:val="clear" w:color="000000" w:fill="FFFF99"/>
            <w:noWrap/>
            <w:vAlign w:val="center"/>
            <w:hideMark/>
          </w:tcPr>
          <w:p w14:paraId="0C83EC67"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7,103</w:t>
            </w:r>
          </w:p>
        </w:tc>
        <w:tc>
          <w:tcPr>
            <w:tcW w:w="836" w:type="dxa"/>
            <w:tcBorders>
              <w:top w:val="nil"/>
              <w:left w:val="nil"/>
              <w:bottom w:val="single" w:sz="4" w:space="0" w:color="auto"/>
              <w:right w:val="single" w:sz="4" w:space="0" w:color="auto"/>
            </w:tcBorders>
            <w:shd w:val="clear" w:color="000000" w:fill="FFFF99"/>
            <w:noWrap/>
            <w:vAlign w:val="center"/>
            <w:hideMark/>
          </w:tcPr>
          <w:p w14:paraId="3C10E590"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7,052</w:t>
            </w:r>
          </w:p>
        </w:tc>
        <w:tc>
          <w:tcPr>
            <w:tcW w:w="716" w:type="dxa"/>
            <w:tcBorders>
              <w:top w:val="nil"/>
              <w:left w:val="nil"/>
              <w:bottom w:val="single" w:sz="4" w:space="0" w:color="auto"/>
              <w:right w:val="single" w:sz="4" w:space="0" w:color="auto"/>
            </w:tcBorders>
            <w:shd w:val="clear" w:color="000000" w:fill="FFFF99"/>
            <w:noWrap/>
            <w:vAlign w:val="center"/>
            <w:hideMark/>
          </w:tcPr>
          <w:p w14:paraId="6F439D5A"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7,001</w:t>
            </w:r>
          </w:p>
        </w:tc>
        <w:tc>
          <w:tcPr>
            <w:tcW w:w="716" w:type="dxa"/>
            <w:tcBorders>
              <w:top w:val="nil"/>
              <w:left w:val="nil"/>
              <w:bottom w:val="single" w:sz="4" w:space="0" w:color="auto"/>
              <w:right w:val="single" w:sz="4" w:space="0" w:color="auto"/>
            </w:tcBorders>
            <w:shd w:val="clear" w:color="000000" w:fill="FFFF99"/>
            <w:noWrap/>
            <w:vAlign w:val="center"/>
            <w:hideMark/>
          </w:tcPr>
          <w:p w14:paraId="0FF86FF2"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6,951</w:t>
            </w:r>
          </w:p>
        </w:tc>
        <w:tc>
          <w:tcPr>
            <w:tcW w:w="836" w:type="dxa"/>
            <w:tcBorders>
              <w:top w:val="nil"/>
              <w:left w:val="nil"/>
              <w:bottom w:val="single" w:sz="4" w:space="0" w:color="auto"/>
              <w:right w:val="single" w:sz="4" w:space="0" w:color="auto"/>
            </w:tcBorders>
            <w:shd w:val="clear" w:color="000000" w:fill="FFFF99"/>
            <w:noWrap/>
            <w:vAlign w:val="center"/>
            <w:hideMark/>
          </w:tcPr>
          <w:p w14:paraId="48EB6045"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6,901</w:t>
            </w:r>
          </w:p>
        </w:tc>
        <w:tc>
          <w:tcPr>
            <w:tcW w:w="716" w:type="dxa"/>
            <w:tcBorders>
              <w:top w:val="nil"/>
              <w:left w:val="nil"/>
              <w:bottom w:val="single" w:sz="4" w:space="0" w:color="auto"/>
              <w:right w:val="single" w:sz="4" w:space="0" w:color="auto"/>
            </w:tcBorders>
            <w:shd w:val="clear" w:color="000000" w:fill="FFFF99"/>
            <w:noWrap/>
            <w:vAlign w:val="center"/>
            <w:hideMark/>
          </w:tcPr>
          <w:p w14:paraId="08D90A3E"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6,851</w:t>
            </w:r>
          </w:p>
        </w:tc>
        <w:tc>
          <w:tcPr>
            <w:tcW w:w="716" w:type="dxa"/>
            <w:tcBorders>
              <w:top w:val="nil"/>
              <w:left w:val="nil"/>
              <w:bottom w:val="single" w:sz="4" w:space="0" w:color="auto"/>
              <w:right w:val="single" w:sz="4" w:space="0" w:color="auto"/>
            </w:tcBorders>
            <w:shd w:val="clear" w:color="000000" w:fill="FFFF99"/>
            <w:noWrap/>
            <w:vAlign w:val="center"/>
            <w:hideMark/>
          </w:tcPr>
          <w:p w14:paraId="096A9177" w14:textId="77777777" w:rsidR="002727CB" w:rsidRPr="002727CB" w:rsidRDefault="002727CB" w:rsidP="002727CB">
            <w:pPr>
              <w:jc w:val="right"/>
              <w:rPr>
                <w:rFonts w:ascii="Arial" w:hAnsi="Arial" w:cs="Arial"/>
                <w:b/>
                <w:bCs/>
                <w:i/>
                <w:iCs/>
                <w:color w:val="FF0000"/>
                <w:sz w:val="16"/>
                <w:szCs w:val="16"/>
              </w:rPr>
            </w:pPr>
            <w:r w:rsidRPr="002727CB">
              <w:rPr>
                <w:rFonts w:ascii="Arial" w:hAnsi="Arial" w:cs="Arial"/>
                <w:b/>
                <w:bCs/>
                <w:i/>
                <w:iCs/>
                <w:color w:val="FF0000"/>
                <w:sz w:val="16"/>
                <w:szCs w:val="16"/>
              </w:rPr>
              <w:t>6,855</w:t>
            </w:r>
          </w:p>
        </w:tc>
      </w:tr>
    </w:tbl>
    <w:p w14:paraId="24DA1C75" w14:textId="77777777" w:rsidR="002727CB" w:rsidRPr="002727CB" w:rsidRDefault="002727CB" w:rsidP="002727CB">
      <w:pPr>
        <w:widowControl w:val="0"/>
        <w:autoSpaceDE w:val="0"/>
        <w:autoSpaceDN w:val="0"/>
        <w:adjustRightInd w:val="0"/>
        <w:spacing w:after="120" w:line="288" w:lineRule="auto"/>
        <w:jc w:val="both"/>
        <w:rPr>
          <w:rFonts w:ascii="Times New Roman" w:hAnsi="Times New Roman"/>
          <w:sz w:val="24"/>
          <w:szCs w:val="24"/>
        </w:rPr>
      </w:pPr>
      <w:r w:rsidRPr="002727CB">
        <w:rPr>
          <w:rFonts w:ascii="Times New Roman" w:hAnsi="Times New Roman"/>
          <w:sz w:val="24"/>
          <w:szCs w:val="24"/>
        </w:rPr>
        <w:t>* Conținutul în fracție biodegradabilă : deșeuri din parcuri ș</w:t>
      </w:r>
      <w:r>
        <w:rPr>
          <w:rFonts w:ascii="Times New Roman" w:hAnsi="Times New Roman"/>
          <w:sz w:val="24"/>
          <w:szCs w:val="24"/>
        </w:rPr>
        <w:t>i</w:t>
      </w:r>
      <w:r w:rsidRPr="002727CB">
        <w:rPr>
          <w:rFonts w:ascii="Times New Roman" w:hAnsi="Times New Roman"/>
          <w:sz w:val="24"/>
          <w:szCs w:val="24"/>
        </w:rPr>
        <w:t xml:space="preserve"> grădini 93,10%, deș</w:t>
      </w:r>
      <w:r>
        <w:rPr>
          <w:rFonts w:ascii="Times New Roman" w:hAnsi="Times New Roman"/>
          <w:sz w:val="24"/>
          <w:szCs w:val="24"/>
        </w:rPr>
        <w:t>euri din piețe 83,10%, deșeuri stradale 73,20%; Deșeurile stradale n</w:t>
      </w:r>
      <w:r w:rsidRPr="002727CB">
        <w:rPr>
          <w:rFonts w:asciiTheme="majorBidi" w:hAnsiTheme="majorBidi" w:cstheme="majorBidi"/>
        </w:rPr>
        <w:t>u fac obiectul contractului de delegare a serviciului de colectare și transport a deșeurilor municipale</w:t>
      </w:r>
    </w:p>
    <w:p w14:paraId="45CD64E6" w14:textId="0717FA14" w:rsidR="00202774" w:rsidRPr="00752DFE" w:rsidRDefault="00202774" w:rsidP="00F475FB">
      <w:pPr>
        <w:widowControl w:val="0"/>
        <w:autoSpaceDE w:val="0"/>
        <w:autoSpaceDN w:val="0"/>
        <w:adjustRightInd w:val="0"/>
        <w:spacing w:after="240" w:line="288" w:lineRule="auto"/>
        <w:rPr>
          <w:rFonts w:ascii="Times New Roman" w:hAnsi="Times New Roman"/>
          <w:b/>
          <w:bCs/>
          <w:i/>
          <w:iCs/>
          <w:sz w:val="24"/>
          <w:szCs w:val="24"/>
          <w:lang w:val="fr-FR"/>
        </w:rPr>
      </w:pPr>
      <w:r w:rsidRPr="00752DFE">
        <w:rPr>
          <w:rFonts w:ascii="Times New Roman" w:hAnsi="Times New Roman"/>
          <w:b/>
          <w:bCs/>
          <w:i/>
          <w:iCs/>
          <w:sz w:val="24"/>
          <w:szCs w:val="24"/>
          <w:lang w:val="fr-FR"/>
        </w:rPr>
        <w:t xml:space="preserve">Cantitățile de deșeuri </w:t>
      </w:r>
      <w:r w:rsidR="002727CB" w:rsidRPr="00752DFE">
        <w:rPr>
          <w:rFonts w:ascii="Times New Roman" w:hAnsi="Times New Roman"/>
          <w:b/>
          <w:bCs/>
          <w:i/>
          <w:iCs/>
          <w:sz w:val="24"/>
          <w:szCs w:val="24"/>
          <w:lang w:val="fr-FR"/>
        </w:rPr>
        <w:t xml:space="preserve">(tone) </w:t>
      </w:r>
      <w:r w:rsidRPr="00752DFE">
        <w:rPr>
          <w:rFonts w:ascii="Times New Roman" w:hAnsi="Times New Roman"/>
          <w:b/>
          <w:bCs/>
          <w:i/>
          <w:iCs/>
          <w:sz w:val="24"/>
          <w:szCs w:val="24"/>
          <w:lang w:val="fr-FR"/>
        </w:rPr>
        <w:t xml:space="preserve">estimate a fi  </w:t>
      </w:r>
      <w:r w:rsidR="002727CB" w:rsidRPr="00752DFE">
        <w:rPr>
          <w:rFonts w:ascii="Times New Roman" w:hAnsi="Times New Roman"/>
          <w:b/>
          <w:bCs/>
          <w:i/>
          <w:iCs/>
          <w:sz w:val="24"/>
          <w:szCs w:val="24"/>
          <w:lang w:val="fr-FR"/>
        </w:rPr>
        <w:t>generate, pe categorii</w:t>
      </w:r>
      <w:r w:rsidRPr="00752DFE">
        <w:rPr>
          <w:rFonts w:ascii="Times New Roman" w:hAnsi="Times New Roman"/>
          <w:b/>
          <w:bCs/>
          <w:i/>
          <w:iCs/>
          <w:sz w:val="24"/>
          <w:szCs w:val="24"/>
          <w:lang w:val="fr-FR"/>
        </w:rPr>
        <w:t xml:space="preserve">  sunt prezentate în tabelul următor :</w:t>
      </w:r>
    </w:p>
    <w:tbl>
      <w:tblPr>
        <w:tblW w:w="12949" w:type="dxa"/>
        <w:tblInd w:w="113" w:type="dxa"/>
        <w:tblLook w:val="04A0" w:firstRow="1" w:lastRow="0" w:firstColumn="1" w:lastColumn="0" w:noHBand="0" w:noVBand="1"/>
      </w:tblPr>
      <w:tblGrid>
        <w:gridCol w:w="2001"/>
        <w:gridCol w:w="988"/>
        <w:gridCol w:w="996"/>
        <w:gridCol w:w="996"/>
        <w:gridCol w:w="996"/>
        <w:gridCol w:w="996"/>
        <w:gridCol w:w="996"/>
        <w:gridCol w:w="996"/>
        <w:gridCol w:w="996"/>
        <w:gridCol w:w="996"/>
        <w:gridCol w:w="996"/>
        <w:gridCol w:w="996"/>
      </w:tblGrid>
      <w:tr w:rsidR="00752DFE" w:rsidRPr="00752DFE" w14:paraId="4301496B" w14:textId="77777777" w:rsidTr="00752DFE">
        <w:trPr>
          <w:trHeight w:val="240"/>
        </w:trPr>
        <w:tc>
          <w:tcPr>
            <w:tcW w:w="2001" w:type="dxa"/>
            <w:tcBorders>
              <w:top w:val="single" w:sz="4" w:space="0" w:color="auto"/>
              <w:left w:val="single" w:sz="4" w:space="0" w:color="auto"/>
              <w:bottom w:val="nil"/>
              <w:right w:val="single" w:sz="4" w:space="0" w:color="auto"/>
            </w:tcBorders>
            <w:shd w:val="clear" w:color="auto" w:fill="auto"/>
            <w:noWrap/>
            <w:vAlign w:val="bottom"/>
            <w:hideMark/>
          </w:tcPr>
          <w:p w14:paraId="23CCC403" w14:textId="1ED37AFB" w:rsidR="00752DFE" w:rsidRPr="00752DFE" w:rsidRDefault="00752DFE" w:rsidP="00752DFE">
            <w:pPr>
              <w:rPr>
                <w:rFonts w:ascii="Arial" w:hAnsi="Arial" w:cs="Arial"/>
                <w:b/>
                <w:bCs/>
                <w:sz w:val="18"/>
                <w:szCs w:val="18"/>
              </w:rPr>
            </w:pPr>
            <w:r w:rsidRPr="00752DFE">
              <w:rPr>
                <w:rFonts w:ascii="Arial" w:hAnsi="Arial" w:cs="Arial"/>
                <w:b/>
                <w:bCs/>
                <w:sz w:val="18"/>
                <w:szCs w:val="18"/>
              </w:rPr>
              <w:t>URBAN</w:t>
            </w:r>
            <w:r>
              <w:rPr>
                <w:rFonts w:ascii="Arial" w:hAnsi="Arial" w:cs="Arial"/>
                <w:b/>
                <w:bCs/>
                <w:sz w:val="18"/>
                <w:szCs w:val="18"/>
              </w:rPr>
              <w:t xml:space="preserve"> Menajer</w:t>
            </w:r>
          </w:p>
        </w:tc>
        <w:tc>
          <w:tcPr>
            <w:tcW w:w="988" w:type="dxa"/>
            <w:tcBorders>
              <w:top w:val="nil"/>
              <w:left w:val="nil"/>
              <w:bottom w:val="nil"/>
              <w:right w:val="nil"/>
            </w:tcBorders>
            <w:shd w:val="clear" w:color="auto" w:fill="auto"/>
            <w:noWrap/>
            <w:vAlign w:val="bottom"/>
            <w:hideMark/>
          </w:tcPr>
          <w:p w14:paraId="01886223"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996" w:type="dxa"/>
            <w:tcBorders>
              <w:top w:val="nil"/>
              <w:left w:val="nil"/>
              <w:bottom w:val="nil"/>
              <w:right w:val="nil"/>
            </w:tcBorders>
            <w:shd w:val="clear" w:color="auto" w:fill="auto"/>
            <w:noWrap/>
            <w:vAlign w:val="bottom"/>
            <w:hideMark/>
          </w:tcPr>
          <w:p w14:paraId="68299149"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996" w:type="dxa"/>
            <w:tcBorders>
              <w:top w:val="nil"/>
              <w:left w:val="nil"/>
              <w:bottom w:val="nil"/>
              <w:right w:val="nil"/>
            </w:tcBorders>
            <w:shd w:val="clear" w:color="auto" w:fill="auto"/>
            <w:noWrap/>
            <w:vAlign w:val="bottom"/>
            <w:hideMark/>
          </w:tcPr>
          <w:p w14:paraId="1DB77CAF"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996" w:type="dxa"/>
            <w:tcBorders>
              <w:top w:val="nil"/>
              <w:left w:val="nil"/>
              <w:bottom w:val="nil"/>
              <w:right w:val="nil"/>
            </w:tcBorders>
            <w:shd w:val="clear" w:color="auto" w:fill="auto"/>
            <w:noWrap/>
            <w:vAlign w:val="bottom"/>
            <w:hideMark/>
          </w:tcPr>
          <w:p w14:paraId="2336F861"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996" w:type="dxa"/>
            <w:tcBorders>
              <w:top w:val="nil"/>
              <w:left w:val="nil"/>
              <w:bottom w:val="nil"/>
              <w:right w:val="nil"/>
            </w:tcBorders>
            <w:shd w:val="clear" w:color="auto" w:fill="auto"/>
            <w:noWrap/>
            <w:vAlign w:val="bottom"/>
            <w:hideMark/>
          </w:tcPr>
          <w:p w14:paraId="0EE35A90"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996" w:type="dxa"/>
            <w:tcBorders>
              <w:top w:val="nil"/>
              <w:left w:val="nil"/>
              <w:bottom w:val="nil"/>
              <w:right w:val="nil"/>
            </w:tcBorders>
            <w:shd w:val="clear" w:color="auto" w:fill="auto"/>
            <w:noWrap/>
            <w:vAlign w:val="bottom"/>
            <w:hideMark/>
          </w:tcPr>
          <w:p w14:paraId="4315F811"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996" w:type="dxa"/>
            <w:tcBorders>
              <w:top w:val="nil"/>
              <w:left w:val="nil"/>
              <w:bottom w:val="nil"/>
              <w:right w:val="nil"/>
            </w:tcBorders>
            <w:shd w:val="clear" w:color="auto" w:fill="auto"/>
            <w:noWrap/>
            <w:vAlign w:val="bottom"/>
            <w:hideMark/>
          </w:tcPr>
          <w:p w14:paraId="3CDA6F08"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996" w:type="dxa"/>
            <w:tcBorders>
              <w:top w:val="nil"/>
              <w:left w:val="nil"/>
              <w:bottom w:val="nil"/>
              <w:right w:val="nil"/>
            </w:tcBorders>
            <w:shd w:val="clear" w:color="auto" w:fill="auto"/>
            <w:noWrap/>
            <w:vAlign w:val="bottom"/>
            <w:hideMark/>
          </w:tcPr>
          <w:p w14:paraId="22E24AFE"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996" w:type="dxa"/>
            <w:tcBorders>
              <w:top w:val="nil"/>
              <w:left w:val="nil"/>
              <w:bottom w:val="nil"/>
              <w:right w:val="nil"/>
            </w:tcBorders>
            <w:shd w:val="clear" w:color="auto" w:fill="auto"/>
            <w:noWrap/>
            <w:vAlign w:val="bottom"/>
            <w:hideMark/>
          </w:tcPr>
          <w:p w14:paraId="5E63B7E1"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996" w:type="dxa"/>
            <w:tcBorders>
              <w:top w:val="nil"/>
              <w:left w:val="nil"/>
              <w:bottom w:val="nil"/>
              <w:right w:val="nil"/>
            </w:tcBorders>
            <w:shd w:val="clear" w:color="auto" w:fill="auto"/>
            <w:noWrap/>
            <w:vAlign w:val="bottom"/>
            <w:hideMark/>
          </w:tcPr>
          <w:p w14:paraId="32922920"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996" w:type="dxa"/>
            <w:tcBorders>
              <w:top w:val="nil"/>
              <w:left w:val="nil"/>
              <w:bottom w:val="nil"/>
              <w:right w:val="nil"/>
            </w:tcBorders>
            <w:shd w:val="clear" w:color="auto" w:fill="auto"/>
            <w:noWrap/>
            <w:vAlign w:val="bottom"/>
            <w:hideMark/>
          </w:tcPr>
          <w:p w14:paraId="2C408A2A"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r>
      <w:tr w:rsidR="00752DFE" w:rsidRPr="00752DFE" w14:paraId="5C654E06" w14:textId="77777777" w:rsidTr="00752DFE">
        <w:trPr>
          <w:trHeight w:val="228"/>
        </w:trPr>
        <w:tc>
          <w:tcPr>
            <w:tcW w:w="2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A77BF" w14:textId="77777777" w:rsidR="00752DFE" w:rsidRPr="00752DFE" w:rsidRDefault="00752DFE" w:rsidP="00752DFE">
            <w:pPr>
              <w:rPr>
                <w:rFonts w:ascii="Arial" w:hAnsi="Arial" w:cs="Arial"/>
                <w:b/>
                <w:bCs/>
                <w:i/>
                <w:iCs/>
                <w:color w:val="FF0000"/>
                <w:sz w:val="18"/>
                <w:szCs w:val="18"/>
              </w:rPr>
            </w:pPr>
            <w:r w:rsidRPr="00752DFE">
              <w:rPr>
                <w:rFonts w:ascii="Arial" w:hAnsi="Arial" w:cs="Arial"/>
                <w:b/>
                <w:bCs/>
                <w:i/>
                <w:iCs/>
                <w:color w:val="FF0000"/>
                <w:sz w:val="18"/>
                <w:szCs w:val="18"/>
              </w:rPr>
              <w:t>Total</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14:paraId="4680A71D" w14:textId="77777777" w:rsidR="00752DFE" w:rsidRPr="00752DFE" w:rsidRDefault="00752DFE" w:rsidP="00752DFE">
            <w:pPr>
              <w:jc w:val="right"/>
              <w:rPr>
                <w:rFonts w:ascii="Arial" w:hAnsi="Arial" w:cs="Arial"/>
                <w:b/>
                <w:bCs/>
                <w:i/>
                <w:iCs/>
                <w:color w:val="FF0000"/>
                <w:sz w:val="18"/>
                <w:szCs w:val="18"/>
              </w:rPr>
            </w:pPr>
            <w:r w:rsidRPr="00752DFE">
              <w:rPr>
                <w:rFonts w:ascii="Arial" w:hAnsi="Arial" w:cs="Arial"/>
                <w:b/>
                <w:bCs/>
                <w:i/>
                <w:iCs/>
                <w:color w:val="FF0000"/>
                <w:sz w:val="18"/>
                <w:szCs w:val="18"/>
              </w:rPr>
              <w:t>15,778</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5097DD60" w14:textId="77777777" w:rsidR="00752DFE" w:rsidRPr="00752DFE" w:rsidRDefault="00752DFE" w:rsidP="00752DFE">
            <w:pPr>
              <w:jc w:val="right"/>
              <w:rPr>
                <w:rFonts w:ascii="Arial" w:hAnsi="Arial" w:cs="Arial"/>
                <w:b/>
                <w:bCs/>
                <w:i/>
                <w:iCs/>
                <w:color w:val="FF0000"/>
                <w:sz w:val="18"/>
                <w:szCs w:val="18"/>
              </w:rPr>
            </w:pPr>
            <w:r w:rsidRPr="00752DFE">
              <w:rPr>
                <w:rFonts w:ascii="Arial" w:hAnsi="Arial" w:cs="Arial"/>
                <w:b/>
                <w:bCs/>
                <w:i/>
                <w:iCs/>
                <w:color w:val="FF0000"/>
                <w:sz w:val="18"/>
                <w:szCs w:val="18"/>
              </w:rPr>
              <w:t>15,656</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6D147D8B" w14:textId="77777777" w:rsidR="00752DFE" w:rsidRPr="00752DFE" w:rsidRDefault="00752DFE" w:rsidP="00752DFE">
            <w:pPr>
              <w:jc w:val="right"/>
              <w:rPr>
                <w:rFonts w:ascii="Arial" w:hAnsi="Arial" w:cs="Arial"/>
                <w:b/>
                <w:bCs/>
                <w:i/>
                <w:iCs/>
                <w:color w:val="FF0000"/>
                <w:sz w:val="18"/>
                <w:szCs w:val="18"/>
              </w:rPr>
            </w:pPr>
            <w:r w:rsidRPr="00752DFE">
              <w:rPr>
                <w:rFonts w:ascii="Arial" w:hAnsi="Arial" w:cs="Arial"/>
                <w:b/>
                <w:bCs/>
                <w:i/>
                <w:iCs/>
                <w:color w:val="FF0000"/>
                <w:sz w:val="18"/>
                <w:szCs w:val="18"/>
              </w:rPr>
              <w:t>15,536</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46213D40" w14:textId="77777777" w:rsidR="00752DFE" w:rsidRPr="00752DFE" w:rsidRDefault="00752DFE" w:rsidP="00752DFE">
            <w:pPr>
              <w:jc w:val="right"/>
              <w:rPr>
                <w:rFonts w:ascii="Arial" w:hAnsi="Arial" w:cs="Arial"/>
                <w:b/>
                <w:bCs/>
                <w:i/>
                <w:iCs/>
                <w:color w:val="FF0000"/>
                <w:sz w:val="18"/>
                <w:szCs w:val="18"/>
              </w:rPr>
            </w:pPr>
            <w:r w:rsidRPr="00752DFE">
              <w:rPr>
                <w:rFonts w:ascii="Arial" w:hAnsi="Arial" w:cs="Arial"/>
                <w:b/>
                <w:bCs/>
                <w:i/>
                <w:iCs/>
                <w:color w:val="FF0000"/>
                <w:sz w:val="18"/>
                <w:szCs w:val="18"/>
              </w:rPr>
              <w:t>15,416</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04378E8E" w14:textId="77777777" w:rsidR="00752DFE" w:rsidRPr="00752DFE" w:rsidRDefault="00752DFE" w:rsidP="00752DFE">
            <w:pPr>
              <w:jc w:val="right"/>
              <w:rPr>
                <w:rFonts w:ascii="Arial" w:hAnsi="Arial" w:cs="Arial"/>
                <w:b/>
                <w:bCs/>
                <w:i/>
                <w:iCs/>
                <w:color w:val="FF0000"/>
                <w:sz w:val="18"/>
                <w:szCs w:val="18"/>
              </w:rPr>
            </w:pPr>
            <w:r w:rsidRPr="00752DFE">
              <w:rPr>
                <w:rFonts w:ascii="Arial" w:hAnsi="Arial" w:cs="Arial"/>
                <w:b/>
                <w:bCs/>
                <w:i/>
                <w:iCs/>
                <w:color w:val="FF0000"/>
                <w:sz w:val="18"/>
                <w:szCs w:val="18"/>
              </w:rPr>
              <w:t>15,297</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626489F1" w14:textId="77777777" w:rsidR="00752DFE" w:rsidRPr="00752DFE" w:rsidRDefault="00752DFE" w:rsidP="00752DFE">
            <w:pPr>
              <w:jc w:val="right"/>
              <w:rPr>
                <w:rFonts w:ascii="Arial" w:hAnsi="Arial" w:cs="Arial"/>
                <w:b/>
                <w:bCs/>
                <w:i/>
                <w:iCs/>
                <w:color w:val="FF0000"/>
                <w:sz w:val="18"/>
                <w:szCs w:val="18"/>
              </w:rPr>
            </w:pPr>
            <w:r w:rsidRPr="00752DFE">
              <w:rPr>
                <w:rFonts w:ascii="Arial" w:hAnsi="Arial" w:cs="Arial"/>
                <w:b/>
                <w:bCs/>
                <w:i/>
                <w:iCs/>
                <w:color w:val="FF0000"/>
                <w:sz w:val="18"/>
                <w:szCs w:val="18"/>
              </w:rPr>
              <w:t>15,180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460CD0C5" w14:textId="77777777" w:rsidR="00752DFE" w:rsidRPr="00752DFE" w:rsidRDefault="00752DFE" w:rsidP="00752DFE">
            <w:pPr>
              <w:jc w:val="right"/>
              <w:rPr>
                <w:rFonts w:ascii="Arial" w:hAnsi="Arial" w:cs="Arial"/>
                <w:b/>
                <w:bCs/>
                <w:i/>
                <w:iCs/>
                <w:color w:val="FF0000"/>
                <w:sz w:val="18"/>
                <w:szCs w:val="18"/>
              </w:rPr>
            </w:pPr>
            <w:r w:rsidRPr="00752DFE">
              <w:rPr>
                <w:rFonts w:ascii="Arial" w:hAnsi="Arial" w:cs="Arial"/>
                <w:b/>
                <w:bCs/>
                <w:i/>
                <w:iCs/>
                <w:color w:val="FF0000"/>
                <w:sz w:val="18"/>
                <w:szCs w:val="18"/>
              </w:rPr>
              <w:t>15,063</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74B1F6D2" w14:textId="77777777" w:rsidR="00752DFE" w:rsidRPr="00752DFE" w:rsidRDefault="00752DFE" w:rsidP="00752DFE">
            <w:pPr>
              <w:jc w:val="right"/>
              <w:rPr>
                <w:rFonts w:ascii="Arial" w:hAnsi="Arial" w:cs="Arial"/>
                <w:b/>
                <w:bCs/>
                <w:i/>
                <w:iCs/>
                <w:color w:val="FF0000"/>
                <w:sz w:val="18"/>
                <w:szCs w:val="18"/>
              </w:rPr>
            </w:pPr>
            <w:r w:rsidRPr="00752DFE">
              <w:rPr>
                <w:rFonts w:ascii="Arial" w:hAnsi="Arial" w:cs="Arial"/>
                <w:b/>
                <w:bCs/>
                <w:i/>
                <w:iCs/>
                <w:color w:val="FF0000"/>
                <w:sz w:val="18"/>
                <w:szCs w:val="18"/>
              </w:rPr>
              <w:t>14,947</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6A56CDA6" w14:textId="77777777" w:rsidR="00752DFE" w:rsidRPr="00752DFE" w:rsidRDefault="00752DFE" w:rsidP="00752DFE">
            <w:pPr>
              <w:jc w:val="right"/>
              <w:rPr>
                <w:rFonts w:ascii="Arial" w:hAnsi="Arial" w:cs="Arial"/>
                <w:b/>
                <w:bCs/>
                <w:i/>
                <w:iCs/>
                <w:color w:val="FF0000"/>
                <w:sz w:val="18"/>
                <w:szCs w:val="18"/>
              </w:rPr>
            </w:pPr>
            <w:r w:rsidRPr="00752DFE">
              <w:rPr>
                <w:rFonts w:ascii="Arial" w:hAnsi="Arial" w:cs="Arial"/>
                <w:b/>
                <w:bCs/>
                <w:i/>
                <w:iCs/>
                <w:color w:val="FF0000"/>
                <w:sz w:val="18"/>
                <w:szCs w:val="18"/>
              </w:rPr>
              <w:t>14,832</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1F1C40C8" w14:textId="77777777" w:rsidR="00752DFE" w:rsidRPr="00752DFE" w:rsidRDefault="00752DFE" w:rsidP="00752DFE">
            <w:pPr>
              <w:jc w:val="right"/>
              <w:rPr>
                <w:rFonts w:ascii="Arial" w:hAnsi="Arial" w:cs="Arial"/>
                <w:b/>
                <w:bCs/>
                <w:i/>
                <w:iCs/>
                <w:color w:val="FF0000"/>
                <w:sz w:val="18"/>
                <w:szCs w:val="18"/>
              </w:rPr>
            </w:pPr>
            <w:r w:rsidRPr="00752DFE">
              <w:rPr>
                <w:rFonts w:ascii="Arial" w:hAnsi="Arial" w:cs="Arial"/>
                <w:b/>
                <w:bCs/>
                <w:i/>
                <w:iCs/>
                <w:color w:val="FF0000"/>
                <w:sz w:val="18"/>
                <w:szCs w:val="18"/>
              </w:rPr>
              <w:t>14,717</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19EE0C94" w14:textId="77777777" w:rsidR="00752DFE" w:rsidRPr="00752DFE" w:rsidRDefault="00752DFE" w:rsidP="00752DFE">
            <w:pPr>
              <w:jc w:val="right"/>
              <w:rPr>
                <w:rFonts w:ascii="Arial" w:hAnsi="Arial" w:cs="Arial"/>
                <w:b/>
                <w:bCs/>
                <w:i/>
                <w:iCs/>
                <w:color w:val="FF0000"/>
                <w:sz w:val="18"/>
                <w:szCs w:val="18"/>
              </w:rPr>
            </w:pPr>
            <w:r w:rsidRPr="00752DFE">
              <w:rPr>
                <w:rFonts w:ascii="Arial" w:hAnsi="Arial" w:cs="Arial"/>
                <w:b/>
                <w:bCs/>
                <w:i/>
                <w:iCs/>
                <w:color w:val="FF0000"/>
                <w:sz w:val="18"/>
                <w:szCs w:val="18"/>
              </w:rPr>
              <w:t>14,721</w:t>
            </w:r>
          </w:p>
        </w:tc>
      </w:tr>
      <w:tr w:rsidR="00752DFE" w:rsidRPr="00752DFE" w14:paraId="053D07E7" w14:textId="77777777" w:rsidTr="00752DFE">
        <w:trPr>
          <w:trHeight w:val="240"/>
        </w:trPr>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356F283A"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anul</w:t>
            </w:r>
          </w:p>
        </w:tc>
        <w:tc>
          <w:tcPr>
            <w:tcW w:w="988" w:type="dxa"/>
            <w:tcBorders>
              <w:top w:val="nil"/>
              <w:left w:val="nil"/>
              <w:bottom w:val="single" w:sz="4" w:space="0" w:color="auto"/>
              <w:right w:val="single" w:sz="4" w:space="0" w:color="auto"/>
            </w:tcBorders>
            <w:shd w:val="clear" w:color="auto" w:fill="auto"/>
            <w:noWrap/>
            <w:vAlign w:val="bottom"/>
            <w:hideMark/>
          </w:tcPr>
          <w:p w14:paraId="04671011"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2019</w:t>
            </w:r>
          </w:p>
        </w:tc>
        <w:tc>
          <w:tcPr>
            <w:tcW w:w="996" w:type="dxa"/>
            <w:tcBorders>
              <w:top w:val="nil"/>
              <w:left w:val="nil"/>
              <w:bottom w:val="single" w:sz="4" w:space="0" w:color="auto"/>
              <w:right w:val="single" w:sz="4" w:space="0" w:color="auto"/>
            </w:tcBorders>
            <w:shd w:val="clear" w:color="auto" w:fill="auto"/>
            <w:noWrap/>
            <w:vAlign w:val="bottom"/>
            <w:hideMark/>
          </w:tcPr>
          <w:p w14:paraId="00E00B3C"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2020</w:t>
            </w:r>
          </w:p>
        </w:tc>
        <w:tc>
          <w:tcPr>
            <w:tcW w:w="996" w:type="dxa"/>
            <w:tcBorders>
              <w:top w:val="nil"/>
              <w:left w:val="nil"/>
              <w:bottom w:val="single" w:sz="4" w:space="0" w:color="auto"/>
              <w:right w:val="single" w:sz="4" w:space="0" w:color="auto"/>
            </w:tcBorders>
            <w:shd w:val="clear" w:color="auto" w:fill="auto"/>
            <w:noWrap/>
            <w:vAlign w:val="bottom"/>
            <w:hideMark/>
          </w:tcPr>
          <w:p w14:paraId="2E1BB2F9"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2021</w:t>
            </w:r>
          </w:p>
        </w:tc>
        <w:tc>
          <w:tcPr>
            <w:tcW w:w="996" w:type="dxa"/>
            <w:tcBorders>
              <w:top w:val="nil"/>
              <w:left w:val="nil"/>
              <w:bottom w:val="single" w:sz="4" w:space="0" w:color="auto"/>
              <w:right w:val="single" w:sz="4" w:space="0" w:color="auto"/>
            </w:tcBorders>
            <w:shd w:val="clear" w:color="auto" w:fill="auto"/>
            <w:noWrap/>
            <w:vAlign w:val="bottom"/>
            <w:hideMark/>
          </w:tcPr>
          <w:p w14:paraId="77ADBA72"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2022</w:t>
            </w:r>
          </w:p>
        </w:tc>
        <w:tc>
          <w:tcPr>
            <w:tcW w:w="996" w:type="dxa"/>
            <w:tcBorders>
              <w:top w:val="nil"/>
              <w:left w:val="nil"/>
              <w:bottom w:val="single" w:sz="4" w:space="0" w:color="auto"/>
              <w:right w:val="single" w:sz="4" w:space="0" w:color="auto"/>
            </w:tcBorders>
            <w:shd w:val="clear" w:color="auto" w:fill="auto"/>
            <w:noWrap/>
            <w:vAlign w:val="bottom"/>
            <w:hideMark/>
          </w:tcPr>
          <w:p w14:paraId="5ED69166"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2023</w:t>
            </w:r>
          </w:p>
        </w:tc>
        <w:tc>
          <w:tcPr>
            <w:tcW w:w="996" w:type="dxa"/>
            <w:tcBorders>
              <w:top w:val="nil"/>
              <w:left w:val="nil"/>
              <w:bottom w:val="single" w:sz="4" w:space="0" w:color="auto"/>
              <w:right w:val="single" w:sz="4" w:space="0" w:color="auto"/>
            </w:tcBorders>
            <w:shd w:val="clear" w:color="auto" w:fill="auto"/>
            <w:noWrap/>
            <w:vAlign w:val="bottom"/>
            <w:hideMark/>
          </w:tcPr>
          <w:p w14:paraId="6894E087"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2024</w:t>
            </w:r>
          </w:p>
        </w:tc>
        <w:tc>
          <w:tcPr>
            <w:tcW w:w="996" w:type="dxa"/>
            <w:tcBorders>
              <w:top w:val="nil"/>
              <w:left w:val="nil"/>
              <w:bottom w:val="single" w:sz="4" w:space="0" w:color="auto"/>
              <w:right w:val="single" w:sz="4" w:space="0" w:color="auto"/>
            </w:tcBorders>
            <w:shd w:val="clear" w:color="auto" w:fill="auto"/>
            <w:noWrap/>
            <w:vAlign w:val="bottom"/>
            <w:hideMark/>
          </w:tcPr>
          <w:p w14:paraId="32767927"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2025</w:t>
            </w:r>
          </w:p>
        </w:tc>
        <w:tc>
          <w:tcPr>
            <w:tcW w:w="996" w:type="dxa"/>
            <w:tcBorders>
              <w:top w:val="nil"/>
              <w:left w:val="nil"/>
              <w:bottom w:val="single" w:sz="4" w:space="0" w:color="auto"/>
              <w:right w:val="single" w:sz="4" w:space="0" w:color="auto"/>
            </w:tcBorders>
            <w:shd w:val="clear" w:color="auto" w:fill="auto"/>
            <w:noWrap/>
            <w:vAlign w:val="bottom"/>
            <w:hideMark/>
          </w:tcPr>
          <w:p w14:paraId="0612AC68"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2026</w:t>
            </w:r>
          </w:p>
        </w:tc>
        <w:tc>
          <w:tcPr>
            <w:tcW w:w="996" w:type="dxa"/>
            <w:tcBorders>
              <w:top w:val="nil"/>
              <w:left w:val="nil"/>
              <w:bottom w:val="single" w:sz="4" w:space="0" w:color="auto"/>
              <w:right w:val="single" w:sz="4" w:space="0" w:color="auto"/>
            </w:tcBorders>
            <w:shd w:val="clear" w:color="auto" w:fill="auto"/>
            <w:noWrap/>
            <w:vAlign w:val="bottom"/>
            <w:hideMark/>
          </w:tcPr>
          <w:p w14:paraId="156CC017"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2027</w:t>
            </w:r>
          </w:p>
        </w:tc>
        <w:tc>
          <w:tcPr>
            <w:tcW w:w="996" w:type="dxa"/>
            <w:tcBorders>
              <w:top w:val="nil"/>
              <w:left w:val="nil"/>
              <w:bottom w:val="single" w:sz="4" w:space="0" w:color="auto"/>
              <w:right w:val="single" w:sz="4" w:space="0" w:color="auto"/>
            </w:tcBorders>
            <w:shd w:val="clear" w:color="auto" w:fill="auto"/>
            <w:noWrap/>
            <w:vAlign w:val="bottom"/>
            <w:hideMark/>
          </w:tcPr>
          <w:p w14:paraId="0811EF93"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2028</w:t>
            </w:r>
          </w:p>
        </w:tc>
        <w:tc>
          <w:tcPr>
            <w:tcW w:w="996" w:type="dxa"/>
            <w:tcBorders>
              <w:top w:val="nil"/>
              <w:left w:val="nil"/>
              <w:bottom w:val="single" w:sz="4" w:space="0" w:color="auto"/>
              <w:right w:val="single" w:sz="4" w:space="0" w:color="auto"/>
            </w:tcBorders>
            <w:shd w:val="clear" w:color="auto" w:fill="auto"/>
            <w:noWrap/>
            <w:vAlign w:val="bottom"/>
            <w:hideMark/>
          </w:tcPr>
          <w:p w14:paraId="33209D3D"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2029</w:t>
            </w:r>
          </w:p>
        </w:tc>
      </w:tr>
      <w:tr w:rsidR="00752DFE" w:rsidRPr="00752DFE" w14:paraId="1264C041" w14:textId="77777777" w:rsidTr="00752DFE">
        <w:trPr>
          <w:trHeight w:val="240"/>
        </w:trPr>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1164DB20"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Hartie si carton</w:t>
            </w:r>
          </w:p>
        </w:tc>
        <w:tc>
          <w:tcPr>
            <w:tcW w:w="988" w:type="dxa"/>
            <w:tcBorders>
              <w:top w:val="nil"/>
              <w:left w:val="nil"/>
              <w:bottom w:val="single" w:sz="4" w:space="0" w:color="auto"/>
              <w:right w:val="single" w:sz="4" w:space="0" w:color="auto"/>
            </w:tcBorders>
            <w:shd w:val="clear" w:color="auto" w:fill="auto"/>
            <w:noWrap/>
            <w:vAlign w:val="bottom"/>
            <w:hideMark/>
          </w:tcPr>
          <w:p w14:paraId="6537028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1,925</w:t>
            </w:r>
          </w:p>
        </w:tc>
        <w:tc>
          <w:tcPr>
            <w:tcW w:w="996" w:type="dxa"/>
            <w:tcBorders>
              <w:top w:val="nil"/>
              <w:left w:val="nil"/>
              <w:bottom w:val="single" w:sz="4" w:space="0" w:color="auto"/>
              <w:right w:val="single" w:sz="4" w:space="0" w:color="auto"/>
            </w:tcBorders>
            <w:shd w:val="clear" w:color="auto" w:fill="auto"/>
            <w:noWrap/>
            <w:vAlign w:val="bottom"/>
            <w:hideMark/>
          </w:tcPr>
          <w:p w14:paraId="0A6A210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1,941</w:t>
            </w:r>
          </w:p>
        </w:tc>
        <w:tc>
          <w:tcPr>
            <w:tcW w:w="996" w:type="dxa"/>
            <w:tcBorders>
              <w:top w:val="nil"/>
              <w:left w:val="nil"/>
              <w:bottom w:val="single" w:sz="4" w:space="0" w:color="auto"/>
              <w:right w:val="single" w:sz="4" w:space="0" w:color="auto"/>
            </w:tcBorders>
            <w:shd w:val="clear" w:color="auto" w:fill="auto"/>
            <w:noWrap/>
            <w:vAlign w:val="bottom"/>
            <w:hideMark/>
          </w:tcPr>
          <w:p w14:paraId="24821E2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1,957</w:t>
            </w:r>
          </w:p>
        </w:tc>
        <w:tc>
          <w:tcPr>
            <w:tcW w:w="996" w:type="dxa"/>
            <w:tcBorders>
              <w:top w:val="nil"/>
              <w:left w:val="nil"/>
              <w:bottom w:val="single" w:sz="4" w:space="0" w:color="auto"/>
              <w:right w:val="single" w:sz="4" w:space="0" w:color="auto"/>
            </w:tcBorders>
            <w:shd w:val="clear" w:color="auto" w:fill="auto"/>
            <w:noWrap/>
            <w:vAlign w:val="bottom"/>
            <w:hideMark/>
          </w:tcPr>
          <w:p w14:paraId="2ECA92E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1,973</w:t>
            </w:r>
          </w:p>
        </w:tc>
        <w:tc>
          <w:tcPr>
            <w:tcW w:w="996" w:type="dxa"/>
            <w:tcBorders>
              <w:top w:val="nil"/>
              <w:left w:val="nil"/>
              <w:bottom w:val="single" w:sz="4" w:space="0" w:color="auto"/>
              <w:right w:val="single" w:sz="4" w:space="0" w:color="auto"/>
            </w:tcBorders>
            <w:shd w:val="clear" w:color="auto" w:fill="auto"/>
            <w:noWrap/>
            <w:vAlign w:val="bottom"/>
            <w:hideMark/>
          </w:tcPr>
          <w:p w14:paraId="2C71B91A"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1,989</w:t>
            </w:r>
          </w:p>
        </w:tc>
        <w:tc>
          <w:tcPr>
            <w:tcW w:w="996" w:type="dxa"/>
            <w:tcBorders>
              <w:top w:val="nil"/>
              <w:left w:val="nil"/>
              <w:bottom w:val="single" w:sz="4" w:space="0" w:color="auto"/>
              <w:right w:val="single" w:sz="4" w:space="0" w:color="auto"/>
            </w:tcBorders>
            <w:shd w:val="clear" w:color="auto" w:fill="auto"/>
            <w:noWrap/>
            <w:vAlign w:val="bottom"/>
            <w:hideMark/>
          </w:tcPr>
          <w:p w14:paraId="21D6DB7C"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2,019</w:t>
            </w:r>
          </w:p>
        </w:tc>
        <w:tc>
          <w:tcPr>
            <w:tcW w:w="996" w:type="dxa"/>
            <w:tcBorders>
              <w:top w:val="nil"/>
              <w:left w:val="nil"/>
              <w:bottom w:val="single" w:sz="4" w:space="0" w:color="auto"/>
              <w:right w:val="single" w:sz="4" w:space="0" w:color="auto"/>
            </w:tcBorders>
            <w:shd w:val="clear" w:color="auto" w:fill="auto"/>
            <w:noWrap/>
            <w:vAlign w:val="bottom"/>
            <w:hideMark/>
          </w:tcPr>
          <w:p w14:paraId="4AAEF0F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2,033</w:t>
            </w:r>
          </w:p>
        </w:tc>
        <w:tc>
          <w:tcPr>
            <w:tcW w:w="996" w:type="dxa"/>
            <w:tcBorders>
              <w:top w:val="nil"/>
              <w:left w:val="nil"/>
              <w:bottom w:val="single" w:sz="4" w:space="0" w:color="auto"/>
              <w:right w:val="single" w:sz="4" w:space="0" w:color="auto"/>
            </w:tcBorders>
            <w:shd w:val="clear" w:color="auto" w:fill="auto"/>
            <w:noWrap/>
            <w:vAlign w:val="bottom"/>
            <w:hideMark/>
          </w:tcPr>
          <w:p w14:paraId="3460556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2,018</w:t>
            </w:r>
          </w:p>
        </w:tc>
        <w:tc>
          <w:tcPr>
            <w:tcW w:w="996" w:type="dxa"/>
            <w:tcBorders>
              <w:top w:val="nil"/>
              <w:left w:val="nil"/>
              <w:bottom w:val="single" w:sz="4" w:space="0" w:color="auto"/>
              <w:right w:val="single" w:sz="4" w:space="0" w:color="auto"/>
            </w:tcBorders>
            <w:shd w:val="clear" w:color="auto" w:fill="auto"/>
            <w:noWrap/>
            <w:vAlign w:val="bottom"/>
            <w:hideMark/>
          </w:tcPr>
          <w:p w14:paraId="6EB855E8"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2,002</w:t>
            </w:r>
          </w:p>
        </w:tc>
        <w:tc>
          <w:tcPr>
            <w:tcW w:w="996" w:type="dxa"/>
            <w:tcBorders>
              <w:top w:val="nil"/>
              <w:left w:val="nil"/>
              <w:bottom w:val="single" w:sz="4" w:space="0" w:color="auto"/>
              <w:right w:val="single" w:sz="4" w:space="0" w:color="auto"/>
            </w:tcBorders>
            <w:shd w:val="clear" w:color="auto" w:fill="auto"/>
            <w:noWrap/>
            <w:vAlign w:val="bottom"/>
            <w:hideMark/>
          </w:tcPr>
          <w:p w14:paraId="30C4A62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1,987</w:t>
            </w:r>
          </w:p>
        </w:tc>
        <w:tc>
          <w:tcPr>
            <w:tcW w:w="996" w:type="dxa"/>
            <w:tcBorders>
              <w:top w:val="nil"/>
              <w:left w:val="nil"/>
              <w:bottom w:val="single" w:sz="4" w:space="0" w:color="auto"/>
              <w:right w:val="single" w:sz="4" w:space="0" w:color="auto"/>
            </w:tcBorders>
            <w:shd w:val="clear" w:color="auto" w:fill="auto"/>
            <w:noWrap/>
            <w:vAlign w:val="bottom"/>
            <w:hideMark/>
          </w:tcPr>
          <w:p w14:paraId="0327368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1,987</w:t>
            </w:r>
          </w:p>
        </w:tc>
      </w:tr>
      <w:tr w:rsidR="00752DFE" w:rsidRPr="00752DFE" w14:paraId="19B22601" w14:textId="77777777" w:rsidTr="00752DFE">
        <w:trPr>
          <w:trHeight w:val="240"/>
        </w:trPr>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3E3028DA"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Sticla</w:t>
            </w:r>
          </w:p>
        </w:tc>
        <w:tc>
          <w:tcPr>
            <w:tcW w:w="988" w:type="dxa"/>
            <w:tcBorders>
              <w:top w:val="nil"/>
              <w:left w:val="nil"/>
              <w:bottom w:val="single" w:sz="4" w:space="0" w:color="auto"/>
              <w:right w:val="single" w:sz="4" w:space="0" w:color="auto"/>
            </w:tcBorders>
            <w:shd w:val="clear" w:color="auto" w:fill="auto"/>
            <w:noWrap/>
            <w:vAlign w:val="bottom"/>
            <w:hideMark/>
          </w:tcPr>
          <w:p w14:paraId="589BF64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789</w:t>
            </w:r>
          </w:p>
        </w:tc>
        <w:tc>
          <w:tcPr>
            <w:tcW w:w="996" w:type="dxa"/>
            <w:tcBorders>
              <w:top w:val="nil"/>
              <w:left w:val="nil"/>
              <w:bottom w:val="single" w:sz="4" w:space="0" w:color="auto"/>
              <w:right w:val="single" w:sz="4" w:space="0" w:color="auto"/>
            </w:tcBorders>
            <w:shd w:val="clear" w:color="auto" w:fill="auto"/>
            <w:noWrap/>
            <w:vAlign w:val="bottom"/>
            <w:hideMark/>
          </w:tcPr>
          <w:p w14:paraId="72430B4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783</w:t>
            </w:r>
          </w:p>
        </w:tc>
        <w:tc>
          <w:tcPr>
            <w:tcW w:w="996" w:type="dxa"/>
            <w:tcBorders>
              <w:top w:val="nil"/>
              <w:left w:val="nil"/>
              <w:bottom w:val="single" w:sz="4" w:space="0" w:color="auto"/>
              <w:right w:val="single" w:sz="4" w:space="0" w:color="auto"/>
            </w:tcBorders>
            <w:shd w:val="clear" w:color="auto" w:fill="auto"/>
            <w:noWrap/>
            <w:vAlign w:val="bottom"/>
            <w:hideMark/>
          </w:tcPr>
          <w:p w14:paraId="1113AF2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761</w:t>
            </w:r>
          </w:p>
        </w:tc>
        <w:tc>
          <w:tcPr>
            <w:tcW w:w="996" w:type="dxa"/>
            <w:tcBorders>
              <w:top w:val="nil"/>
              <w:left w:val="nil"/>
              <w:bottom w:val="single" w:sz="4" w:space="0" w:color="auto"/>
              <w:right w:val="single" w:sz="4" w:space="0" w:color="auto"/>
            </w:tcBorders>
            <w:shd w:val="clear" w:color="auto" w:fill="auto"/>
            <w:noWrap/>
            <w:vAlign w:val="bottom"/>
            <w:hideMark/>
          </w:tcPr>
          <w:p w14:paraId="3B344736"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744</w:t>
            </w:r>
          </w:p>
        </w:tc>
        <w:tc>
          <w:tcPr>
            <w:tcW w:w="996" w:type="dxa"/>
            <w:tcBorders>
              <w:top w:val="nil"/>
              <w:left w:val="nil"/>
              <w:bottom w:val="single" w:sz="4" w:space="0" w:color="auto"/>
              <w:right w:val="single" w:sz="4" w:space="0" w:color="auto"/>
            </w:tcBorders>
            <w:shd w:val="clear" w:color="auto" w:fill="auto"/>
            <w:noWrap/>
            <w:vAlign w:val="bottom"/>
            <w:hideMark/>
          </w:tcPr>
          <w:p w14:paraId="5F9CB1BD"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719</w:t>
            </w:r>
          </w:p>
        </w:tc>
        <w:tc>
          <w:tcPr>
            <w:tcW w:w="996" w:type="dxa"/>
            <w:tcBorders>
              <w:top w:val="nil"/>
              <w:left w:val="nil"/>
              <w:bottom w:val="single" w:sz="4" w:space="0" w:color="auto"/>
              <w:right w:val="single" w:sz="4" w:space="0" w:color="auto"/>
            </w:tcBorders>
            <w:shd w:val="clear" w:color="auto" w:fill="auto"/>
            <w:noWrap/>
            <w:vAlign w:val="bottom"/>
            <w:hideMark/>
          </w:tcPr>
          <w:p w14:paraId="195B98AC"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702</w:t>
            </w:r>
          </w:p>
        </w:tc>
        <w:tc>
          <w:tcPr>
            <w:tcW w:w="996" w:type="dxa"/>
            <w:tcBorders>
              <w:top w:val="nil"/>
              <w:left w:val="nil"/>
              <w:bottom w:val="single" w:sz="4" w:space="0" w:color="auto"/>
              <w:right w:val="single" w:sz="4" w:space="0" w:color="auto"/>
            </w:tcBorders>
            <w:shd w:val="clear" w:color="auto" w:fill="auto"/>
            <w:noWrap/>
            <w:vAlign w:val="bottom"/>
            <w:hideMark/>
          </w:tcPr>
          <w:p w14:paraId="69FCBF5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678</w:t>
            </w:r>
          </w:p>
        </w:tc>
        <w:tc>
          <w:tcPr>
            <w:tcW w:w="996" w:type="dxa"/>
            <w:tcBorders>
              <w:top w:val="nil"/>
              <w:left w:val="nil"/>
              <w:bottom w:val="single" w:sz="4" w:space="0" w:color="auto"/>
              <w:right w:val="single" w:sz="4" w:space="0" w:color="auto"/>
            </w:tcBorders>
            <w:shd w:val="clear" w:color="auto" w:fill="auto"/>
            <w:noWrap/>
            <w:vAlign w:val="bottom"/>
            <w:hideMark/>
          </w:tcPr>
          <w:p w14:paraId="204684E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673</w:t>
            </w:r>
          </w:p>
        </w:tc>
        <w:tc>
          <w:tcPr>
            <w:tcW w:w="996" w:type="dxa"/>
            <w:tcBorders>
              <w:top w:val="nil"/>
              <w:left w:val="nil"/>
              <w:bottom w:val="single" w:sz="4" w:space="0" w:color="auto"/>
              <w:right w:val="single" w:sz="4" w:space="0" w:color="auto"/>
            </w:tcBorders>
            <w:shd w:val="clear" w:color="auto" w:fill="auto"/>
            <w:noWrap/>
            <w:vAlign w:val="bottom"/>
            <w:hideMark/>
          </w:tcPr>
          <w:p w14:paraId="4C64EF7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667</w:t>
            </w:r>
          </w:p>
        </w:tc>
        <w:tc>
          <w:tcPr>
            <w:tcW w:w="996" w:type="dxa"/>
            <w:tcBorders>
              <w:top w:val="nil"/>
              <w:left w:val="nil"/>
              <w:bottom w:val="single" w:sz="4" w:space="0" w:color="auto"/>
              <w:right w:val="single" w:sz="4" w:space="0" w:color="auto"/>
            </w:tcBorders>
            <w:shd w:val="clear" w:color="auto" w:fill="auto"/>
            <w:noWrap/>
            <w:vAlign w:val="bottom"/>
            <w:hideMark/>
          </w:tcPr>
          <w:p w14:paraId="5742F9B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662</w:t>
            </w:r>
          </w:p>
        </w:tc>
        <w:tc>
          <w:tcPr>
            <w:tcW w:w="996" w:type="dxa"/>
            <w:tcBorders>
              <w:top w:val="nil"/>
              <w:left w:val="nil"/>
              <w:bottom w:val="single" w:sz="4" w:space="0" w:color="auto"/>
              <w:right w:val="single" w:sz="4" w:space="0" w:color="auto"/>
            </w:tcBorders>
            <w:shd w:val="clear" w:color="auto" w:fill="auto"/>
            <w:noWrap/>
            <w:vAlign w:val="bottom"/>
            <w:hideMark/>
          </w:tcPr>
          <w:p w14:paraId="3F722996"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662</w:t>
            </w:r>
          </w:p>
        </w:tc>
      </w:tr>
      <w:tr w:rsidR="00752DFE" w:rsidRPr="00752DFE" w14:paraId="2903A0A7" w14:textId="77777777" w:rsidTr="00752DFE">
        <w:trPr>
          <w:trHeight w:val="240"/>
        </w:trPr>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6268A4EA"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Plastic</w:t>
            </w:r>
          </w:p>
        </w:tc>
        <w:tc>
          <w:tcPr>
            <w:tcW w:w="988" w:type="dxa"/>
            <w:tcBorders>
              <w:top w:val="nil"/>
              <w:left w:val="nil"/>
              <w:bottom w:val="single" w:sz="4" w:space="0" w:color="auto"/>
              <w:right w:val="single" w:sz="4" w:space="0" w:color="auto"/>
            </w:tcBorders>
            <w:shd w:val="clear" w:color="auto" w:fill="auto"/>
            <w:noWrap/>
            <w:vAlign w:val="bottom"/>
            <w:hideMark/>
          </w:tcPr>
          <w:p w14:paraId="638B99D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1,783</w:t>
            </w:r>
          </w:p>
        </w:tc>
        <w:tc>
          <w:tcPr>
            <w:tcW w:w="996" w:type="dxa"/>
            <w:tcBorders>
              <w:top w:val="nil"/>
              <w:left w:val="nil"/>
              <w:bottom w:val="single" w:sz="4" w:space="0" w:color="auto"/>
              <w:right w:val="single" w:sz="4" w:space="0" w:color="auto"/>
            </w:tcBorders>
            <w:shd w:val="clear" w:color="auto" w:fill="auto"/>
            <w:noWrap/>
            <w:vAlign w:val="bottom"/>
            <w:hideMark/>
          </w:tcPr>
          <w:p w14:paraId="7D98EDF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1,722</w:t>
            </w:r>
          </w:p>
        </w:tc>
        <w:tc>
          <w:tcPr>
            <w:tcW w:w="996" w:type="dxa"/>
            <w:tcBorders>
              <w:top w:val="nil"/>
              <w:left w:val="nil"/>
              <w:bottom w:val="single" w:sz="4" w:space="0" w:color="auto"/>
              <w:right w:val="single" w:sz="4" w:space="0" w:color="auto"/>
            </w:tcBorders>
            <w:shd w:val="clear" w:color="auto" w:fill="auto"/>
            <w:noWrap/>
            <w:vAlign w:val="bottom"/>
            <w:hideMark/>
          </w:tcPr>
          <w:p w14:paraId="6EED42E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1,678</w:t>
            </w:r>
          </w:p>
        </w:tc>
        <w:tc>
          <w:tcPr>
            <w:tcW w:w="996" w:type="dxa"/>
            <w:tcBorders>
              <w:top w:val="nil"/>
              <w:left w:val="nil"/>
              <w:bottom w:val="single" w:sz="4" w:space="0" w:color="auto"/>
              <w:right w:val="single" w:sz="4" w:space="0" w:color="auto"/>
            </w:tcBorders>
            <w:shd w:val="clear" w:color="auto" w:fill="auto"/>
            <w:noWrap/>
            <w:vAlign w:val="bottom"/>
            <w:hideMark/>
          </w:tcPr>
          <w:p w14:paraId="1F2C06E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1,634</w:t>
            </w:r>
          </w:p>
        </w:tc>
        <w:tc>
          <w:tcPr>
            <w:tcW w:w="996" w:type="dxa"/>
            <w:tcBorders>
              <w:top w:val="nil"/>
              <w:left w:val="nil"/>
              <w:bottom w:val="single" w:sz="4" w:space="0" w:color="auto"/>
              <w:right w:val="single" w:sz="4" w:space="0" w:color="auto"/>
            </w:tcBorders>
            <w:shd w:val="clear" w:color="auto" w:fill="auto"/>
            <w:noWrap/>
            <w:vAlign w:val="bottom"/>
            <w:hideMark/>
          </w:tcPr>
          <w:p w14:paraId="7711E9A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1,591</w:t>
            </w:r>
          </w:p>
        </w:tc>
        <w:tc>
          <w:tcPr>
            <w:tcW w:w="996" w:type="dxa"/>
            <w:tcBorders>
              <w:top w:val="nil"/>
              <w:left w:val="nil"/>
              <w:bottom w:val="single" w:sz="4" w:space="0" w:color="auto"/>
              <w:right w:val="single" w:sz="4" w:space="0" w:color="auto"/>
            </w:tcBorders>
            <w:shd w:val="clear" w:color="auto" w:fill="auto"/>
            <w:noWrap/>
            <w:vAlign w:val="bottom"/>
            <w:hideMark/>
          </w:tcPr>
          <w:p w14:paraId="053D1FFC"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1,548</w:t>
            </w:r>
          </w:p>
        </w:tc>
        <w:tc>
          <w:tcPr>
            <w:tcW w:w="996" w:type="dxa"/>
            <w:tcBorders>
              <w:top w:val="nil"/>
              <w:left w:val="nil"/>
              <w:bottom w:val="single" w:sz="4" w:space="0" w:color="auto"/>
              <w:right w:val="single" w:sz="4" w:space="0" w:color="auto"/>
            </w:tcBorders>
            <w:shd w:val="clear" w:color="auto" w:fill="auto"/>
            <w:noWrap/>
            <w:vAlign w:val="bottom"/>
            <w:hideMark/>
          </w:tcPr>
          <w:p w14:paraId="1500AD2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1,506</w:t>
            </w:r>
          </w:p>
        </w:tc>
        <w:tc>
          <w:tcPr>
            <w:tcW w:w="996" w:type="dxa"/>
            <w:tcBorders>
              <w:top w:val="nil"/>
              <w:left w:val="nil"/>
              <w:bottom w:val="single" w:sz="4" w:space="0" w:color="auto"/>
              <w:right w:val="single" w:sz="4" w:space="0" w:color="auto"/>
            </w:tcBorders>
            <w:shd w:val="clear" w:color="auto" w:fill="auto"/>
            <w:noWrap/>
            <w:vAlign w:val="bottom"/>
            <w:hideMark/>
          </w:tcPr>
          <w:p w14:paraId="55FEE018"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1,495</w:t>
            </w:r>
          </w:p>
        </w:tc>
        <w:tc>
          <w:tcPr>
            <w:tcW w:w="996" w:type="dxa"/>
            <w:tcBorders>
              <w:top w:val="nil"/>
              <w:left w:val="nil"/>
              <w:bottom w:val="single" w:sz="4" w:space="0" w:color="auto"/>
              <w:right w:val="single" w:sz="4" w:space="0" w:color="auto"/>
            </w:tcBorders>
            <w:shd w:val="clear" w:color="auto" w:fill="auto"/>
            <w:noWrap/>
            <w:vAlign w:val="bottom"/>
            <w:hideMark/>
          </w:tcPr>
          <w:p w14:paraId="2DE7E46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1,483</w:t>
            </w:r>
          </w:p>
        </w:tc>
        <w:tc>
          <w:tcPr>
            <w:tcW w:w="996" w:type="dxa"/>
            <w:tcBorders>
              <w:top w:val="nil"/>
              <w:left w:val="nil"/>
              <w:bottom w:val="single" w:sz="4" w:space="0" w:color="auto"/>
              <w:right w:val="single" w:sz="4" w:space="0" w:color="auto"/>
            </w:tcBorders>
            <w:shd w:val="clear" w:color="auto" w:fill="auto"/>
            <w:noWrap/>
            <w:vAlign w:val="bottom"/>
            <w:hideMark/>
          </w:tcPr>
          <w:p w14:paraId="3431AAD8"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1,472</w:t>
            </w:r>
          </w:p>
        </w:tc>
        <w:tc>
          <w:tcPr>
            <w:tcW w:w="996" w:type="dxa"/>
            <w:tcBorders>
              <w:top w:val="nil"/>
              <w:left w:val="nil"/>
              <w:bottom w:val="single" w:sz="4" w:space="0" w:color="auto"/>
              <w:right w:val="single" w:sz="4" w:space="0" w:color="auto"/>
            </w:tcBorders>
            <w:shd w:val="clear" w:color="auto" w:fill="auto"/>
            <w:noWrap/>
            <w:vAlign w:val="bottom"/>
            <w:hideMark/>
          </w:tcPr>
          <w:p w14:paraId="7073E420"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1,472</w:t>
            </w:r>
          </w:p>
        </w:tc>
      </w:tr>
      <w:tr w:rsidR="00752DFE" w:rsidRPr="00752DFE" w14:paraId="30A4F477" w14:textId="77777777" w:rsidTr="00752DFE">
        <w:trPr>
          <w:trHeight w:val="240"/>
        </w:trPr>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0B36F86B"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Metal</w:t>
            </w:r>
          </w:p>
        </w:tc>
        <w:tc>
          <w:tcPr>
            <w:tcW w:w="988" w:type="dxa"/>
            <w:tcBorders>
              <w:top w:val="nil"/>
              <w:left w:val="nil"/>
              <w:bottom w:val="single" w:sz="4" w:space="0" w:color="auto"/>
              <w:right w:val="single" w:sz="4" w:space="0" w:color="auto"/>
            </w:tcBorders>
            <w:shd w:val="clear" w:color="auto" w:fill="auto"/>
            <w:noWrap/>
            <w:vAlign w:val="bottom"/>
            <w:hideMark/>
          </w:tcPr>
          <w:p w14:paraId="56E4DADD"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316</w:t>
            </w:r>
          </w:p>
        </w:tc>
        <w:tc>
          <w:tcPr>
            <w:tcW w:w="996" w:type="dxa"/>
            <w:tcBorders>
              <w:top w:val="nil"/>
              <w:left w:val="nil"/>
              <w:bottom w:val="single" w:sz="4" w:space="0" w:color="auto"/>
              <w:right w:val="single" w:sz="4" w:space="0" w:color="auto"/>
            </w:tcBorders>
            <w:shd w:val="clear" w:color="auto" w:fill="auto"/>
            <w:noWrap/>
            <w:vAlign w:val="bottom"/>
            <w:hideMark/>
          </w:tcPr>
          <w:p w14:paraId="24AD40C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376</w:t>
            </w:r>
          </w:p>
        </w:tc>
        <w:tc>
          <w:tcPr>
            <w:tcW w:w="996" w:type="dxa"/>
            <w:tcBorders>
              <w:top w:val="nil"/>
              <w:left w:val="nil"/>
              <w:bottom w:val="single" w:sz="4" w:space="0" w:color="auto"/>
              <w:right w:val="single" w:sz="4" w:space="0" w:color="auto"/>
            </w:tcBorders>
            <w:shd w:val="clear" w:color="auto" w:fill="auto"/>
            <w:noWrap/>
            <w:vAlign w:val="bottom"/>
            <w:hideMark/>
          </w:tcPr>
          <w:p w14:paraId="2599F83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404</w:t>
            </w:r>
          </w:p>
        </w:tc>
        <w:tc>
          <w:tcPr>
            <w:tcW w:w="996" w:type="dxa"/>
            <w:tcBorders>
              <w:top w:val="nil"/>
              <w:left w:val="nil"/>
              <w:bottom w:val="single" w:sz="4" w:space="0" w:color="auto"/>
              <w:right w:val="single" w:sz="4" w:space="0" w:color="auto"/>
            </w:tcBorders>
            <w:shd w:val="clear" w:color="auto" w:fill="auto"/>
            <w:noWrap/>
            <w:vAlign w:val="bottom"/>
            <w:hideMark/>
          </w:tcPr>
          <w:p w14:paraId="1ED52AFB"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432</w:t>
            </w:r>
          </w:p>
        </w:tc>
        <w:tc>
          <w:tcPr>
            <w:tcW w:w="996" w:type="dxa"/>
            <w:tcBorders>
              <w:top w:val="nil"/>
              <w:left w:val="nil"/>
              <w:bottom w:val="single" w:sz="4" w:space="0" w:color="auto"/>
              <w:right w:val="single" w:sz="4" w:space="0" w:color="auto"/>
            </w:tcBorders>
            <w:shd w:val="clear" w:color="auto" w:fill="auto"/>
            <w:noWrap/>
            <w:vAlign w:val="bottom"/>
            <w:hideMark/>
          </w:tcPr>
          <w:p w14:paraId="72DEAB75"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459</w:t>
            </w:r>
          </w:p>
        </w:tc>
        <w:tc>
          <w:tcPr>
            <w:tcW w:w="996" w:type="dxa"/>
            <w:tcBorders>
              <w:top w:val="nil"/>
              <w:left w:val="nil"/>
              <w:bottom w:val="single" w:sz="4" w:space="0" w:color="auto"/>
              <w:right w:val="single" w:sz="4" w:space="0" w:color="auto"/>
            </w:tcBorders>
            <w:shd w:val="clear" w:color="auto" w:fill="auto"/>
            <w:noWrap/>
            <w:vAlign w:val="bottom"/>
            <w:hideMark/>
          </w:tcPr>
          <w:p w14:paraId="6364A44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486</w:t>
            </w:r>
          </w:p>
        </w:tc>
        <w:tc>
          <w:tcPr>
            <w:tcW w:w="996" w:type="dxa"/>
            <w:tcBorders>
              <w:top w:val="nil"/>
              <w:left w:val="nil"/>
              <w:bottom w:val="single" w:sz="4" w:space="0" w:color="auto"/>
              <w:right w:val="single" w:sz="4" w:space="0" w:color="auto"/>
            </w:tcBorders>
            <w:shd w:val="clear" w:color="auto" w:fill="auto"/>
            <w:noWrap/>
            <w:vAlign w:val="bottom"/>
            <w:hideMark/>
          </w:tcPr>
          <w:p w14:paraId="26FE627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527</w:t>
            </w:r>
          </w:p>
        </w:tc>
        <w:tc>
          <w:tcPr>
            <w:tcW w:w="996" w:type="dxa"/>
            <w:tcBorders>
              <w:top w:val="nil"/>
              <w:left w:val="nil"/>
              <w:bottom w:val="single" w:sz="4" w:space="0" w:color="auto"/>
              <w:right w:val="single" w:sz="4" w:space="0" w:color="auto"/>
            </w:tcBorders>
            <w:shd w:val="clear" w:color="auto" w:fill="auto"/>
            <w:noWrap/>
            <w:vAlign w:val="bottom"/>
            <w:hideMark/>
          </w:tcPr>
          <w:p w14:paraId="0813B3E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523</w:t>
            </w:r>
          </w:p>
        </w:tc>
        <w:tc>
          <w:tcPr>
            <w:tcW w:w="996" w:type="dxa"/>
            <w:tcBorders>
              <w:top w:val="nil"/>
              <w:left w:val="nil"/>
              <w:bottom w:val="single" w:sz="4" w:space="0" w:color="auto"/>
              <w:right w:val="single" w:sz="4" w:space="0" w:color="auto"/>
            </w:tcBorders>
            <w:shd w:val="clear" w:color="auto" w:fill="auto"/>
            <w:noWrap/>
            <w:vAlign w:val="bottom"/>
            <w:hideMark/>
          </w:tcPr>
          <w:p w14:paraId="76E8EAB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519</w:t>
            </w:r>
          </w:p>
        </w:tc>
        <w:tc>
          <w:tcPr>
            <w:tcW w:w="996" w:type="dxa"/>
            <w:tcBorders>
              <w:top w:val="nil"/>
              <w:left w:val="nil"/>
              <w:bottom w:val="single" w:sz="4" w:space="0" w:color="auto"/>
              <w:right w:val="single" w:sz="4" w:space="0" w:color="auto"/>
            </w:tcBorders>
            <w:shd w:val="clear" w:color="auto" w:fill="auto"/>
            <w:noWrap/>
            <w:vAlign w:val="bottom"/>
            <w:hideMark/>
          </w:tcPr>
          <w:p w14:paraId="6080A9B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515</w:t>
            </w:r>
          </w:p>
        </w:tc>
        <w:tc>
          <w:tcPr>
            <w:tcW w:w="996" w:type="dxa"/>
            <w:tcBorders>
              <w:top w:val="nil"/>
              <w:left w:val="nil"/>
              <w:bottom w:val="single" w:sz="4" w:space="0" w:color="auto"/>
              <w:right w:val="single" w:sz="4" w:space="0" w:color="auto"/>
            </w:tcBorders>
            <w:shd w:val="clear" w:color="auto" w:fill="auto"/>
            <w:noWrap/>
            <w:vAlign w:val="bottom"/>
            <w:hideMark/>
          </w:tcPr>
          <w:p w14:paraId="42FAF565"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515</w:t>
            </w:r>
          </w:p>
        </w:tc>
      </w:tr>
      <w:tr w:rsidR="00752DFE" w:rsidRPr="00752DFE" w14:paraId="0A60C7E8" w14:textId="77777777" w:rsidTr="00752DFE">
        <w:trPr>
          <w:trHeight w:val="240"/>
        </w:trPr>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43434BBA"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Lemn</w:t>
            </w:r>
          </w:p>
        </w:tc>
        <w:tc>
          <w:tcPr>
            <w:tcW w:w="988" w:type="dxa"/>
            <w:tcBorders>
              <w:top w:val="nil"/>
              <w:left w:val="nil"/>
              <w:bottom w:val="single" w:sz="4" w:space="0" w:color="auto"/>
              <w:right w:val="single" w:sz="4" w:space="0" w:color="auto"/>
            </w:tcBorders>
            <w:shd w:val="clear" w:color="auto" w:fill="auto"/>
            <w:noWrap/>
            <w:vAlign w:val="bottom"/>
            <w:hideMark/>
          </w:tcPr>
          <w:p w14:paraId="07BCF7E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394</w:t>
            </w:r>
          </w:p>
        </w:tc>
        <w:tc>
          <w:tcPr>
            <w:tcW w:w="996" w:type="dxa"/>
            <w:tcBorders>
              <w:top w:val="nil"/>
              <w:left w:val="nil"/>
              <w:bottom w:val="single" w:sz="4" w:space="0" w:color="auto"/>
              <w:right w:val="single" w:sz="4" w:space="0" w:color="auto"/>
            </w:tcBorders>
            <w:shd w:val="clear" w:color="auto" w:fill="auto"/>
            <w:noWrap/>
            <w:vAlign w:val="bottom"/>
            <w:hideMark/>
          </w:tcPr>
          <w:p w14:paraId="777E86B8"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391</w:t>
            </w:r>
          </w:p>
        </w:tc>
        <w:tc>
          <w:tcPr>
            <w:tcW w:w="996" w:type="dxa"/>
            <w:tcBorders>
              <w:top w:val="nil"/>
              <w:left w:val="nil"/>
              <w:bottom w:val="single" w:sz="4" w:space="0" w:color="auto"/>
              <w:right w:val="single" w:sz="4" w:space="0" w:color="auto"/>
            </w:tcBorders>
            <w:shd w:val="clear" w:color="auto" w:fill="auto"/>
            <w:noWrap/>
            <w:vAlign w:val="bottom"/>
            <w:hideMark/>
          </w:tcPr>
          <w:p w14:paraId="4C033715"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404</w:t>
            </w:r>
          </w:p>
        </w:tc>
        <w:tc>
          <w:tcPr>
            <w:tcW w:w="996" w:type="dxa"/>
            <w:tcBorders>
              <w:top w:val="nil"/>
              <w:left w:val="nil"/>
              <w:bottom w:val="single" w:sz="4" w:space="0" w:color="auto"/>
              <w:right w:val="single" w:sz="4" w:space="0" w:color="auto"/>
            </w:tcBorders>
            <w:shd w:val="clear" w:color="auto" w:fill="auto"/>
            <w:noWrap/>
            <w:vAlign w:val="bottom"/>
            <w:hideMark/>
          </w:tcPr>
          <w:p w14:paraId="3264EC6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401</w:t>
            </w:r>
          </w:p>
        </w:tc>
        <w:tc>
          <w:tcPr>
            <w:tcW w:w="996" w:type="dxa"/>
            <w:tcBorders>
              <w:top w:val="nil"/>
              <w:left w:val="nil"/>
              <w:bottom w:val="single" w:sz="4" w:space="0" w:color="auto"/>
              <w:right w:val="single" w:sz="4" w:space="0" w:color="auto"/>
            </w:tcBorders>
            <w:shd w:val="clear" w:color="auto" w:fill="auto"/>
            <w:noWrap/>
            <w:vAlign w:val="bottom"/>
            <w:hideMark/>
          </w:tcPr>
          <w:p w14:paraId="64CD379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413</w:t>
            </w:r>
          </w:p>
        </w:tc>
        <w:tc>
          <w:tcPr>
            <w:tcW w:w="996" w:type="dxa"/>
            <w:tcBorders>
              <w:top w:val="nil"/>
              <w:left w:val="nil"/>
              <w:bottom w:val="single" w:sz="4" w:space="0" w:color="auto"/>
              <w:right w:val="single" w:sz="4" w:space="0" w:color="auto"/>
            </w:tcBorders>
            <w:shd w:val="clear" w:color="auto" w:fill="auto"/>
            <w:noWrap/>
            <w:vAlign w:val="bottom"/>
            <w:hideMark/>
          </w:tcPr>
          <w:p w14:paraId="2FDA09A6"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410</w:t>
            </w:r>
          </w:p>
        </w:tc>
        <w:tc>
          <w:tcPr>
            <w:tcW w:w="996" w:type="dxa"/>
            <w:tcBorders>
              <w:top w:val="nil"/>
              <w:left w:val="nil"/>
              <w:bottom w:val="single" w:sz="4" w:space="0" w:color="auto"/>
              <w:right w:val="single" w:sz="4" w:space="0" w:color="auto"/>
            </w:tcBorders>
            <w:shd w:val="clear" w:color="auto" w:fill="auto"/>
            <w:noWrap/>
            <w:vAlign w:val="bottom"/>
            <w:hideMark/>
          </w:tcPr>
          <w:p w14:paraId="5AB0F9D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407</w:t>
            </w:r>
          </w:p>
        </w:tc>
        <w:tc>
          <w:tcPr>
            <w:tcW w:w="996" w:type="dxa"/>
            <w:tcBorders>
              <w:top w:val="nil"/>
              <w:left w:val="nil"/>
              <w:bottom w:val="single" w:sz="4" w:space="0" w:color="auto"/>
              <w:right w:val="single" w:sz="4" w:space="0" w:color="auto"/>
            </w:tcBorders>
            <w:shd w:val="clear" w:color="auto" w:fill="auto"/>
            <w:noWrap/>
            <w:vAlign w:val="bottom"/>
            <w:hideMark/>
          </w:tcPr>
          <w:p w14:paraId="526CE94B"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404</w:t>
            </w:r>
          </w:p>
        </w:tc>
        <w:tc>
          <w:tcPr>
            <w:tcW w:w="996" w:type="dxa"/>
            <w:tcBorders>
              <w:top w:val="nil"/>
              <w:left w:val="nil"/>
              <w:bottom w:val="single" w:sz="4" w:space="0" w:color="auto"/>
              <w:right w:val="single" w:sz="4" w:space="0" w:color="auto"/>
            </w:tcBorders>
            <w:shd w:val="clear" w:color="auto" w:fill="auto"/>
            <w:noWrap/>
            <w:vAlign w:val="bottom"/>
            <w:hideMark/>
          </w:tcPr>
          <w:p w14:paraId="373ED3B0"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400</w:t>
            </w:r>
          </w:p>
        </w:tc>
        <w:tc>
          <w:tcPr>
            <w:tcW w:w="996" w:type="dxa"/>
            <w:tcBorders>
              <w:top w:val="nil"/>
              <w:left w:val="nil"/>
              <w:bottom w:val="single" w:sz="4" w:space="0" w:color="auto"/>
              <w:right w:val="single" w:sz="4" w:space="0" w:color="auto"/>
            </w:tcBorders>
            <w:shd w:val="clear" w:color="auto" w:fill="auto"/>
            <w:noWrap/>
            <w:vAlign w:val="bottom"/>
            <w:hideMark/>
          </w:tcPr>
          <w:p w14:paraId="004BE0E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397</w:t>
            </w:r>
          </w:p>
        </w:tc>
        <w:tc>
          <w:tcPr>
            <w:tcW w:w="996" w:type="dxa"/>
            <w:tcBorders>
              <w:top w:val="nil"/>
              <w:left w:val="nil"/>
              <w:bottom w:val="single" w:sz="4" w:space="0" w:color="auto"/>
              <w:right w:val="single" w:sz="4" w:space="0" w:color="auto"/>
            </w:tcBorders>
            <w:shd w:val="clear" w:color="auto" w:fill="auto"/>
            <w:noWrap/>
            <w:vAlign w:val="bottom"/>
            <w:hideMark/>
          </w:tcPr>
          <w:p w14:paraId="7A00C3B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397</w:t>
            </w:r>
          </w:p>
        </w:tc>
      </w:tr>
      <w:tr w:rsidR="00752DFE" w:rsidRPr="00752DFE" w14:paraId="6AAD5B52" w14:textId="77777777" w:rsidTr="00752DFE">
        <w:trPr>
          <w:trHeight w:val="240"/>
        </w:trPr>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3DE1C65B"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Deseuri biodegradabile</w:t>
            </w:r>
          </w:p>
        </w:tc>
        <w:tc>
          <w:tcPr>
            <w:tcW w:w="988" w:type="dxa"/>
            <w:tcBorders>
              <w:top w:val="nil"/>
              <w:left w:val="nil"/>
              <w:bottom w:val="single" w:sz="4" w:space="0" w:color="auto"/>
              <w:right w:val="single" w:sz="4" w:space="0" w:color="auto"/>
            </w:tcBorders>
            <w:shd w:val="clear" w:color="auto" w:fill="auto"/>
            <w:noWrap/>
            <w:vAlign w:val="bottom"/>
            <w:hideMark/>
          </w:tcPr>
          <w:p w14:paraId="198357F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8,993</w:t>
            </w:r>
          </w:p>
        </w:tc>
        <w:tc>
          <w:tcPr>
            <w:tcW w:w="996" w:type="dxa"/>
            <w:tcBorders>
              <w:top w:val="nil"/>
              <w:left w:val="nil"/>
              <w:bottom w:val="single" w:sz="4" w:space="0" w:color="auto"/>
              <w:right w:val="single" w:sz="4" w:space="0" w:color="auto"/>
            </w:tcBorders>
            <w:shd w:val="clear" w:color="auto" w:fill="auto"/>
            <w:noWrap/>
            <w:vAlign w:val="bottom"/>
            <w:hideMark/>
          </w:tcPr>
          <w:p w14:paraId="5ED18BF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8,924</w:t>
            </w:r>
          </w:p>
        </w:tc>
        <w:tc>
          <w:tcPr>
            <w:tcW w:w="996" w:type="dxa"/>
            <w:tcBorders>
              <w:top w:val="nil"/>
              <w:left w:val="nil"/>
              <w:bottom w:val="single" w:sz="4" w:space="0" w:color="auto"/>
              <w:right w:val="single" w:sz="4" w:space="0" w:color="auto"/>
            </w:tcBorders>
            <w:shd w:val="clear" w:color="auto" w:fill="auto"/>
            <w:noWrap/>
            <w:vAlign w:val="bottom"/>
            <w:hideMark/>
          </w:tcPr>
          <w:p w14:paraId="27F2A320"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8,778</w:t>
            </w:r>
          </w:p>
        </w:tc>
        <w:tc>
          <w:tcPr>
            <w:tcW w:w="996" w:type="dxa"/>
            <w:tcBorders>
              <w:top w:val="nil"/>
              <w:left w:val="nil"/>
              <w:bottom w:val="single" w:sz="4" w:space="0" w:color="auto"/>
              <w:right w:val="single" w:sz="4" w:space="0" w:color="auto"/>
            </w:tcBorders>
            <w:shd w:val="clear" w:color="auto" w:fill="auto"/>
            <w:noWrap/>
            <w:vAlign w:val="bottom"/>
            <w:hideMark/>
          </w:tcPr>
          <w:p w14:paraId="2268BECB"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8,710</w:t>
            </w:r>
          </w:p>
        </w:tc>
        <w:tc>
          <w:tcPr>
            <w:tcW w:w="996" w:type="dxa"/>
            <w:tcBorders>
              <w:top w:val="nil"/>
              <w:left w:val="nil"/>
              <w:bottom w:val="single" w:sz="4" w:space="0" w:color="auto"/>
              <w:right w:val="single" w:sz="4" w:space="0" w:color="auto"/>
            </w:tcBorders>
            <w:shd w:val="clear" w:color="auto" w:fill="auto"/>
            <w:noWrap/>
            <w:vAlign w:val="bottom"/>
            <w:hideMark/>
          </w:tcPr>
          <w:p w14:paraId="276C461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8,567</w:t>
            </w:r>
          </w:p>
        </w:tc>
        <w:tc>
          <w:tcPr>
            <w:tcW w:w="996" w:type="dxa"/>
            <w:tcBorders>
              <w:top w:val="nil"/>
              <w:left w:val="nil"/>
              <w:bottom w:val="single" w:sz="4" w:space="0" w:color="auto"/>
              <w:right w:val="single" w:sz="4" w:space="0" w:color="auto"/>
            </w:tcBorders>
            <w:shd w:val="clear" w:color="auto" w:fill="auto"/>
            <w:noWrap/>
            <w:vAlign w:val="bottom"/>
            <w:hideMark/>
          </w:tcPr>
          <w:p w14:paraId="7FCAB49A"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8,425</w:t>
            </w:r>
          </w:p>
        </w:tc>
        <w:tc>
          <w:tcPr>
            <w:tcW w:w="996" w:type="dxa"/>
            <w:tcBorders>
              <w:top w:val="nil"/>
              <w:left w:val="nil"/>
              <w:bottom w:val="single" w:sz="4" w:space="0" w:color="auto"/>
              <w:right w:val="single" w:sz="4" w:space="0" w:color="auto"/>
            </w:tcBorders>
            <w:shd w:val="clear" w:color="auto" w:fill="auto"/>
            <w:noWrap/>
            <w:vAlign w:val="bottom"/>
            <w:hideMark/>
          </w:tcPr>
          <w:p w14:paraId="1E7F71A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8,284</w:t>
            </w:r>
          </w:p>
        </w:tc>
        <w:tc>
          <w:tcPr>
            <w:tcW w:w="996" w:type="dxa"/>
            <w:tcBorders>
              <w:top w:val="nil"/>
              <w:left w:val="nil"/>
              <w:bottom w:val="single" w:sz="4" w:space="0" w:color="auto"/>
              <w:right w:val="single" w:sz="4" w:space="0" w:color="auto"/>
            </w:tcBorders>
            <w:shd w:val="clear" w:color="auto" w:fill="auto"/>
            <w:noWrap/>
            <w:vAlign w:val="bottom"/>
            <w:hideMark/>
          </w:tcPr>
          <w:p w14:paraId="1A3706BB"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8,221</w:t>
            </w:r>
          </w:p>
        </w:tc>
        <w:tc>
          <w:tcPr>
            <w:tcW w:w="996" w:type="dxa"/>
            <w:tcBorders>
              <w:top w:val="nil"/>
              <w:left w:val="nil"/>
              <w:bottom w:val="single" w:sz="4" w:space="0" w:color="auto"/>
              <w:right w:val="single" w:sz="4" w:space="0" w:color="auto"/>
            </w:tcBorders>
            <w:shd w:val="clear" w:color="auto" w:fill="auto"/>
            <w:noWrap/>
            <w:vAlign w:val="bottom"/>
            <w:hideMark/>
          </w:tcPr>
          <w:p w14:paraId="4C09F43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8,157</w:t>
            </w:r>
          </w:p>
        </w:tc>
        <w:tc>
          <w:tcPr>
            <w:tcW w:w="996" w:type="dxa"/>
            <w:tcBorders>
              <w:top w:val="nil"/>
              <w:left w:val="nil"/>
              <w:bottom w:val="single" w:sz="4" w:space="0" w:color="auto"/>
              <w:right w:val="single" w:sz="4" w:space="0" w:color="auto"/>
            </w:tcBorders>
            <w:shd w:val="clear" w:color="auto" w:fill="auto"/>
            <w:noWrap/>
            <w:vAlign w:val="bottom"/>
            <w:hideMark/>
          </w:tcPr>
          <w:p w14:paraId="34EB02B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8,095</w:t>
            </w:r>
          </w:p>
        </w:tc>
        <w:tc>
          <w:tcPr>
            <w:tcW w:w="996" w:type="dxa"/>
            <w:tcBorders>
              <w:top w:val="nil"/>
              <w:left w:val="nil"/>
              <w:bottom w:val="single" w:sz="4" w:space="0" w:color="auto"/>
              <w:right w:val="single" w:sz="4" w:space="0" w:color="auto"/>
            </w:tcBorders>
            <w:shd w:val="clear" w:color="auto" w:fill="auto"/>
            <w:noWrap/>
            <w:vAlign w:val="bottom"/>
            <w:hideMark/>
          </w:tcPr>
          <w:p w14:paraId="36D37E9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8,097</w:t>
            </w:r>
          </w:p>
        </w:tc>
      </w:tr>
      <w:tr w:rsidR="00752DFE" w:rsidRPr="00752DFE" w14:paraId="4AF90380" w14:textId="77777777" w:rsidTr="00752DFE">
        <w:trPr>
          <w:trHeight w:val="240"/>
        </w:trPr>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17955686"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Altele</w:t>
            </w:r>
          </w:p>
        </w:tc>
        <w:tc>
          <w:tcPr>
            <w:tcW w:w="988" w:type="dxa"/>
            <w:tcBorders>
              <w:top w:val="nil"/>
              <w:left w:val="nil"/>
              <w:bottom w:val="single" w:sz="4" w:space="0" w:color="auto"/>
              <w:right w:val="single" w:sz="4" w:space="0" w:color="auto"/>
            </w:tcBorders>
            <w:shd w:val="clear" w:color="auto" w:fill="auto"/>
            <w:noWrap/>
            <w:vAlign w:val="bottom"/>
            <w:hideMark/>
          </w:tcPr>
          <w:p w14:paraId="5724FE36"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1,420</w:t>
            </w:r>
          </w:p>
        </w:tc>
        <w:tc>
          <w:tcPr>
            <w:tcW w:w="996" w:type="dxa"/>
            <w:tcBorders>
              <w:top w:val="nil"/>
              <w:left w:val="nil"/>
              <w:bottom w:val="single" w:sz="4" w:space="0" w:color="auto"/>
              <w:right w:val="single" w:sz="4" w:space="0" w:color="auto"/>
            </w:tcBorders>
            <w:shd w:val="clear" w:color="auto" w:fill="auto"/>
            <w:noWrap/>
            <w:vAlign w:val="bottom"/>
            <w:hideMark/>
          </w:tcPr>
          <w:p w14:paraId="41394BE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1,362</w:t>
            </w:r>
          </w:p>
        </w:tc>
        <w:tc>
          <w:tcPr>
            <w:tcW w:w="996" w:type="dxa"/>
            <w:tcBorders>
              <w:top w:val="nil"/>
              <w:left w:val="nil"/>
              <w:bottom w:val="single" w:sz="4" w:space="0" w:color="auto"/>
              <w:right w:val="single" w:sz="4" w:space="0" w:color="auto"/>
            </w:tcBorders>
            <w:shd w:val="clear" w:color="auto" w:fill="auto"/>
            <w:noWrap/>
            <w:vAlign w:val="bottom"/>
            <w:hideMark/>
          </w:tcPr>
          <w:p w14:paraId="4E2211D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1,398</w:t>
            </w:r>
          </w:p>
        </w:tc>
        <w:tc>
          <w:tcPr>
            <w:tcW w:w="996" w:type="dxa"/>
            <w:tcBorders>
              <w:top w:val="nil"/>
              <w:left w:val="nil"/>
              <w:bottom w:val="single" w:sz="4" w:space="0" w:color="auto"/>
              <w:right w:val="single" w:sz="4" w:space="0" w:color="auto"/>
            </w:tcBorders>
            <w:shd w:val="clear" w:color="auto" w:fill="auto"/>
            <w:noWrap/>
            <w:vAlign w:val="bottom"/>
            <w:hideMark/>
          </w:tcPr>
          <w:p w14:paraId="0C1464E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1,368</w:t>
            </w:r>
          </w:p>
        </w:tc>
        <w:tc>
          <w:tcPr>
            <w:tcW w:w="996" w:type="dxa"/>
            <w:tcBorders>
              <w:top w:val="nil"/>
              <w:left w:val="nil"/>
              <w:bottom w:val="single" w:sz="4" w:space="0" w:color="auto"/>
              <w:right w:val="single" w:sz="4" w:space="0" w:color="auto"/>
            </w:tcBorders>
            <w:shd w:val="clear" w:color="auto" w:fill="auto"/>
            <w:noWrap/>
            <w:vAlign w:val="bottom"/>
            <w:hideMark/>
          </w:tcPr>
          <w:p w14:paraId="056F403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1,407</w:t>
            </w:r>
          </w:p>
        </w:tc>
        <w:tc>
          <w:tcPr>
            <w:tcW w:w="996" w:type="dxa"/>
            <w:tcBorders>
              <w:top w:val="nil"/>
              <w:left w:val="nil"/>
              <w:bottom w:val="single" w:sz="4" w:space="0" w:color="auto"/>
              <w:right w:val="single" w:sz="4" w:space="0" w:color="auto"/>
            </w:tcBorders>
            <w:shd w:val="clear" w:color="auto" w:fill="auto"/>
            <w:noWrap/>
            <w:vAlign w:val="bottom"/>
            <w:hideMark/>
          </w:tcPr>
          <w:p w14:paraId="180053F5"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1,438</w:t>
            </w:r>
          </w:p>
        </w:tc>
        <w:tc>
          <w:tcPr>
            <w:tcW w:w="996" w:type="dxa"/>
            <w:tcBorders>
              <w:top w:val="nil"/>
              <w:left w:val="nil"/>
              <w:bottom w:val="single" w:sz="4" w:space="0" w:color="auto"/>
              <w:right w:val="single" w:sz="4" w:space="0" w:color="auto"/>
            </w:tcBorders>
            <w:shd w:val="clear" w:color="auto" w:fill="auto"/>
            <w:noWrap/>
            <w:vAlign w:val="bottom"/>
            <w:hideMark/>
          </w:tcPr>
          <w:p w14:paraId="5FA191C7"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1,476</w:t>
            </w:r>
          </w:p>
        </w:tc>
        <w:tc>
          <w:tcPr>
            <w:tcW w:w="996" w:type="dxa"/>
            <w:tcBorders>
              <w:top w:val="nil"/>
              <w:left w:val="nil"/>
              <w:bottom w:val="single" w:sz="4" w:space="0" w:color="auto"/>
              <w:right w:val="single" w:sz="4" w:space="0" w:color="auto"/>
            </w:tcBorders>
            <w:shd w:val="clear" w:color="auto" w:fill="auto"/>
            <w:noWrap/>
            <w:vAlign w:val="bottom"/>
            <w:hideMark/>
          </w:tcPr>
          <w:p w14:paraId="54626CD6"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1,465</w:t>
            </w:r>
          </w:p>
        </w:tc>
        <w:tc>
          <w:tcPr>
            <w:tcW w:w="996" w:type="dxa"/>
            <w:tcBorders>
              <w:top w:val="nil"/>
              <w:left w:val="nil"/>
              <w:bottom w:val="single" w:sz="4" w:space="0" w:color="auto"/>
              <w:right w:val="single" w:sz="4" w:space="0" w:color="auto"/>
            </w:tcBorders>
            <w:shd w:val="clear" w:color="auto" w:fill="auto"/>
            <w:noWrap/>
            <w:vAlign w:val="bottom"/>
            <w:hideMark/>
          </w:tcPr>
          <w:p w14:paraId="5EF63D0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1,453</w:t>
            </w:r>
          </w:p>
        </w:tc>
        <w:tc>
          <w:tcPr>
            <w:tcW w:w="996" w:type="dxa"/>
            <w:tcBorders>
              <w:top w:val="nil"/>
              <w:left w:val="nil"/>
              <w:bottom w:val="single" w:sz="4" w:space="0" w:color="auto"/>
              <w:right w:val="single" w:sz="4" w:space="0" w:color="auto"/>
            </w:tcBorders>
            <w:shd w:val="clear" w:color="auto" w:fill="auto"/>
            <w:noWrap/>
            <w:vAlign w:val="bottom"/>
            <w:hideMark/>
          </w:tcPr>
          <w:p w14:paraId="278F6BD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1,442</w:t>
            </w:r>
          </w:p>
        </w:tc>
        <w:tc>
          <w:tcPr>
            <w:tcW w:w="996" w:type="dxa"/>
            <w:tcBorders>
              <w:top w:val="nil"/>
              <w:left w:val="nil"/>
              <w:bottom w:val="single" w:sz="4" w:space="0" w:color="auto"/>
              <w:right w:val="single" w:sz="4" w:space="0" w:color="auto"/>
            </w:tcBorders>
            <w:shd w:val="clear" w:color="auto" w:fill="auto"/>
            <w:noWrap/>
            <w:vAlign w:val="bottom"/>
            <w:hideMark/>
          </w:tcPr>
          <w:p w14:paraId="4427EE98"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1,443</w:t>
            </w:r>
          </w:p>
        </w:tc>
      </w:tr>
      <w:tr w:rsidR="00752DFE" w:rsidRPr="00752DFE" w14:paraId="3E0643CB" w14:textId="77777777" w:rsidTr="00752DFE">
        <w:trPr>
          <w:trHeight w:val="240"/>
        </w:trPr>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4E082DE0"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textile</w:t>
            </w:r>
          </w:p>
        </w:tc>
        <w:tc>
          <w:tcPr>
            <w:tcW w:w="988" w:type="dxa"/>
            <w:tcBorders>
              <w:top w:val="nil"/>
              <w:left w:val="nil"/>
              <w:bottom w:val="single" w:sz="4" w:space="0" w:color="auto"/>
              <w:right w:val="single" w:sz="4" w:space="0" w:color="auto"/>
            </w:tcBorders>
            <w:shd w:val="clear" w:color="auto" w:fill="auto"/>
            <w:noWrap/>
            <w:vAlign w:val="bottom"/>
            <w:hideMark/>
          </w:tcPr>
          <w:p w14:paraId="2AD4C53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158</w:t>
            </w:r>
          </w:p>
        </w:tc>
        <w:tc>
          <w:tcPr>
            <w:tcW w:w="996" w:type="dxa"/>
            <w:tcBorders>
              <w:top w:val="nil"/>
              <w:left w:val="nil"/>
              <w:bottom w:val="single" w:sz="4" w:space="0" w:color="auto"/>
              <w:right w:val="single" w:sz="4" w:space="0" w:color="auto"/>
            </w:tcBorders>
            <w:shd w:val="clear" w:color="auto" w:fill="auto"/>
            <w:noWrap/>
            <w:vAlign w:val="bottom"/>
            <w:hideMark/>
          </w:tcPr>
          <w:p w14:paraId="3F9DA1F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157</w:t>
            </w:r>
          </w:p>
        </w:tc>
        <w:tc>
          <w:tcPr>
            <w:tcW w:w="996" w:type="dxa"/>
            <w:tcBorders>
              <w:top w:val="nil"/>
              <w:left w:val="nil"/>
              <w:bottom w:val="single" w:sz="4" w:space="0" w:color="auto"/>
              <w:right w:val="single" w:sz="4" w:space="0" w:color="auto"/>
            </w:tcBorders>
            <w:shd w:val="clear" w:color="auto" w:fill="auto"/>
            <w:noWrap/>
            <w:vAlign w:val="bottom"/>
            <w:hideMark/>
          </w:tcPr>
          <w:p w14:paraId="1D5B97A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155</w:t>
            </w:r>
          </w:p>
        </w:tc>
        <w:tc>
          <w:tcPr>
            <w:tcW w:w="996" w:type="dxa"/>
            <w:tcBorders>
              <w:top w:val="nil"/>
              <w:left w:val="nil"/>
              <w:bottom w:val="single" w:sz="4" w:space="0" w:color="auto"/>
              <w:right w:val="single" w:sz="4" w:space="0" w:color="auto"/>
            </w:tcBorders>
            <w:shd w:val="clear" w:color="auto" w:fill="auto"/>
            <w:noWrap/>
            <w:vAlign w:val="bottom"/>
            <w:hideMark/>
          </w:tcPr>
          <w:p w14:paraId="5DD51B4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154</w:t>
            </w:r>
          </w:p>
        </w:tc>
        <w:tc>
          <w:tcPr>
            <w:tcW w:w="996" w:type="dxa"/>
            <w:tcBorders>
              <w:top w:val="nil"/>
              <w:left w:val="nil"/>
              <w:bottom w:val="single" w:sz="4" w:space="0" w:color="auto"/>
              <w:right w:val="single" w:sz="4" w:space="0" w:color="auto"/>
            </w:tcBorders>
            <w:shd w:val="clear" w:color="auto" w:fill="auto"/>
            <w:noWrap/>
            <w:vAlign w:val="bottom"/>
            <w:hideMark/>
          </w:tcPr>
          <w:p w14:paraId="53859065"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153</w:t>
            </w:r>
          </w:p>
        </w:tc>
        <w:tc>
          <w:tcPr>
            <w:tcW w:w="996" w:type="dxa"/>
            <w:tcBorders>
              <w:top w:val="nil"/>
              <w:left w:val="nil"/>
              <w:bottom w:val="single" w:sz="4" w:space="0" w:color="auto"/>
              <w:right w:val="single" w:sz="4" w:space="0" w:color="auto"/>
            </w:tcBorders>
            <w:shd w:val="clear" w:color="auto" w:fill="auto"/>
            <w:noWrap/>
            <w:vAlign w:val="bottom"/>
            <w:hideMark/>
          </w:tcPr>
          <w:p w14:paraId="460165B5"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152</w:t>
            </w:r>
          </w:p>
        </w:tc>
        <w:tc>
          <w:tcPr>
            <w:tcW w:w="996" w:type="dxa"/>
            <w:tcBorders>
              <w:top w:val="nil"/>
              <w:left w:val="nil"/>
              <w:bottom w:val="single" w:sz="4" w:space="0" w:color="auto"/>
              <w:right w:val="single" w:sz="4" w:space="0" w:color="auto"/>
            </w:tcBorders>
            <w:shd w:val="clear" w:color="auto" w:fill="auto"/>
            <w:noWrap/>
            <w:vAlign w:val="bottom"/>
            <w:hideMark/>
          </w:tcPr>
          <w:p w14:paraId="3EA7A3A0"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151</w:t>
            </w:r>
          </w:p>
        </w:tc>
        <w:tc>
          <w:tcPr>
            <w:tcW w:w="996" w:type="dxa"/>
            <w:tcBorders>
              <w:top w:val="nil"/>
              <w:left w:val="nil"/>
              <w:bottom w:val="single" w:sz="4" w:space="0" w:color="auto"/>
              <w:right w:val="single" w:sz="4" w:space="0" w:color="auto"/>
            </w:tcBorders>
            <w:shd w:val="clear" w:color="auto" w:fill="auto"/>
            <w:noWrap/>
            <w:vAlign w:val="bottom"/>
            <w:hideMark/>
          </w:tcPr>
          <w:p w14:paraId="403D06EB"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149</w:t>
            </w:r>
          </w:p>
        </w:tc>
        <w:tc>
          <w:tcPr>
            <w:tcW w:w="996" w:type="dxa"/>
            <w:tcBorders>
              <w:top w:val="nil"/>
              <w:left w:val="nil"/>
              <w:bottom w:val="single" w:sz="4" w:space="0" w:color="auto"/>
              <w:right w:val="single" w:sz="4" w:space="0" w:color="auto"/>
            </w:tcBorders>
            <w:shd w:val="clear" w:color="auto" w:fill="auto"/>
            <w:noWrap/>
            <w:vAlign w:val="bottom"/>
            <w:hideMark/>
          </w:tcPr>
          <w:p w14:paraId="003F3E6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148</w:t>
            </w:r>
          </w:p>
        </w:tc>
        <w:tc>
          <w:tcPr>
            <w:tcW w:w="996" w:type="dxa"/>
            <w:tcBorders>
              <w:top w:val="nil"/>
              <w:left w:val="nil"/>
              <w:bottom w:val="single" w:sz="4" w:space="0" w:color="auto"/>
              <w:right w:val="single" w:sz="4" w:space="0" w:color="auto"/>
            </w:tcBorders>
            <w:shd w:val="clear" w:color="auto" w:fill="auto"/>
            <w:noWrap/>
            <w:vAlign w:val="bottom"/>
            <w:hideMark/>
          </w:tcPr>
          <w:p w14:paraId="15492DB7"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147</w:t>
            </w:r>
          </w:p>
        </w:tc>
        <w:tc>
          <w:tcPr>
            <w:tcW w:w="996" w:type="dxa"/>
            <w:tcBorders>
              <w:top w:val="nil"/>
              <w:left w:val="nil"/>
              <w:bottom w:val="single" w:sz="4" w:space="0" w:color="auto"/>
              <w:right w:val="single" w:sz="4" w:space="0" w:color="auto"/>
            </w:tcBorders>
            <w:shd w:val="clear" w:color="auto" w:fill="auto"/>
            <w:noWrap/>
            <w:vAlign w:val="bottom"/>
            <w:hideMark/>
          </w:tcPr>
          <w:p w14:paraId="336B7F7A"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147</w:t>
            </w:r>
          </w:p>
        </w:tc>
      </w:tr>
      <w:tr w:rsidR="00752DFE" w:rsidRPr="00752DFE" w14:paraId="3B5C9F49" w14:textId="77777777" w:rsidTr="00752DFE">
        <w:trPr>
          <w:trHeight w:val="240"/>
        </w:trPr>
        <w:tc>
          <w:tcPr>
            <w:tcW w:w="2001" w:type="dxa"/>
            <w:tcBorders>
              <w:top w:val="nil"/>
              <w:left w:val="nil"/>
              <w:bottom w:val="nil"/>
              <w:right w:val="nil"/>
            </w:tcBorders>
            <w:shd w:val="clear" w:color="auto" w:fill="auto"/>
            <w:noWrap/>
            <w:vAlign w:val="bottom"/>
            <w:hideMark/>
          </w:tcPr>
          <w:p w14:paraId="116391F3" w14:textId="63FB245F" w:rsidR="00752DFE" w:rsidRPr="00752DFE" w:rsidRDefault="00752DFE" w:rsidP="00752DFE">
            <w:pPr>
              <w:rPr>
                <w:rFonts w:ascii="Arial" w:hAnsi="Arial" w:cs="Arial"/>
                <w:b/>
                <w:bCs/>
                <w:sz w:val="18"/>
                <w:szCs w:val="18"/>
              </w:rPr>
            </w:pPr>
            <w:r w:rsidRPr="00752DFE">
              <w:rPr>
                <w:rFonts w:ascii="Arial" w:hAnsi="Arial" w:cs="Arial"/>
                <w:b/>
                <w:bCs/>
                <w:sz w:val="18"/>
                <w:szCs w:val="18"/>
              </w:rPr>
              <w:t>RURAL</w:t>
            </w:r>
            <w:r>
              <w:rPr>
                <w:rFonts w:ascii="Arial" w:hAnsi="Arial" w:cs="Arial"/>
                <w:b/>
                <w:bCs/>
                <w:sz w:val="18"/>
                <w:szCs w:val="18"/>
              </w:rPr>
              <w:t xml:space="preserve"> Menajer</w:t>
            </w:r>
          </w:p>
        </w:tc>
        <w:tc>
          <w:tcPr>
            <w:tcW w:w="988" w:type="dxa"/>
            <w:tcBorders>
              <w:top w:val="nil"/>
              <w:left w:val="nil"/>
              <w:bottom w:val="nil"/>
              <w:right w:val="nil"/>
            </w:tcBorders>
            <w:shd w:val="clear" w:color="auto" w:fill="auto"/>
            <w:noWrap/>
            <w:vAlign w:val="bottom"/>
            <w:hideMark/>
          </w:tcPr>
          <w:p w14:paraId="33E2CA88"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996" w:type="dxa"/>
            <w:tcBorders>
              <w:top w:val="nil"/>
              <w:left w:val="nil"/>
              <w:bottom w:val="nil"/>
              <w:right w:val="nil"/>
            </w:tcBorders>
            <w:shd w:val="clear" w:color="auto" w:fill="auto"/>
            <w:noWrap/>
            <w:vAlign w:val="bottom"/>
            <w:hideMark/>
          </w:tcPr>
          <w:p w14:paraId="1E80802D"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996" w:type="dxa"/>
            <w:tcBorders>
              <w:top w:val="nil"/>
              <w:left w:val="nil"/>
              <w:bottom w:val="nil"/>
              <w:right w:val="nil"/>
            </w:tcBorders>
            <w:shd w:val="clear" w:color="auto" w:fill="auto"/>
            <w:noWrap/>
            <w:vAlign w:val="bottom"/>
            <w:hideMark/>
          </w:tcPr>
          <w:p w14:paraId="42C1FDBD"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996" w:type="dxa"/>
            <w:tcBorders>
              <w:top w:val="nil"/>
              <w:left w:val="nil"/>
              <w:bottom w:val="nil"/>
              <w:right w:val="nil"/>
            </w:tcBorders>
            <w:shd w:val="clear" w:color="auto" w:fill="auto"/>
            <w:noWrap/>
            <w:vAlign w:val="bottom"/>
            <w:hideMark/>
          </w:tcPr>
          <w:p w14:paraId="273008C3"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996" w:type="dxa"/>
            <w:tcBorders>
              <w:top w:val="nil"/>
              <w:left w:val="nil"/>
              <w:bottom w:val="nil"/>
              <w:right w:val="nil"/>
            </w:tcBorders>
            <w:shd w:val="clear" w:color="auto" w:fill="auto"/>
            <w:noWrap/>
            <w:vAlign w:val="bottom"/>
            <w:hideMark/>
          </w:tcPr>
          <w:p w14:paraId="78CCF727"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996" w:type="dxa"/>
            <w:tcBorders>
              <w:top w:val="nil"/>
              <w:left w:val="nil"/>
              <w:bottom w:val="nil"/>
              <w:right w:val="nil"/>
            </w:tcBorders>
            <w:shd w:val="clear" w:color="auto" w:fill="auto"/>
            <w:noWrap/>
            <w:vAlign w:val="bottom"/>
            <w:hideMark/>
          </w:tcPr>
          <w:p w14:paraId="6A329CF5"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996" w:type="dxa"/>
            <w:tcBorders>
              <w:top w:val="nil"/>
              <w:left w:val="nil"/>
              <w:bottom w:val="nil"/>
              <w:right w:val="nil"/>
            </w:tcBorders>
            <w:shd w:val="clear" w:color="auto" w:fill="auto"/>
            <w:noWrap/>
            <w:vAlign w:val="bottom"/>
            <w:hideMark/>
          </w:tcPr>
          <w:p w14:paraId="32BC64B5"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996" w:type="dxa"/>
            <w:tcBorders>
              <w:top w:val="nil"/>
              <w:left w:val="nil"/>
              <w:bottom w:val="nil"/>
              <w:right w:val="nil"/>
            </w:tcBorders>
            <w:shd w:val="clear" w:color="auto" w:fill="auto"/>
            <w:noWrap/>
            <w:vAlign w:val="bottom"/>
            <w:hideMark/>
          </w:tcPr>
          <w:p w14:paraId="00703758"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996" w:type="dxa"/>
            <w:tcBorders>
              <w:top w:val="nil"/>
              <w:left w:val="nil"/>
              <w:bottom w:val="nil"/>
              <w:right w:val="nil"/>
            </w:tcBorders>
            <w:shd w:val="clear" w:color="auto" w:fill="auto"/>
            <w:noWrap/>
            <w:vAlign w:val="bottom"/>
            <w:hideMark/>
          </w:tcPr>
          <w:p w14:paraId="6C07D84C"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996" w:type="dxa"/>
            <w:tcBorders>
              <w:top w:val="nil"/>
              <w:left w:val="nil"/>
              <w:bottom w:val="nil"/>
              <w:right w:val="nil"/>
            </w:tcBorders>
            <w:shd w:val="clear" w:color="auto" w:fill="auto"/>
            <w:noWrap/>
            <w:vAlign w:val="bottom"/>
            <w:hideMark/>
          </w:tcPr>
          <w:p w14:paraId="0401D7B2"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996" w:type="dxa"/>
            <w:tcBorders>
              <w:top w:val="nil"/>
              <w:left w:val="nil"/>
              <w:bottom w:val="nil"/>
              <w:right w:val="nil"/>
            </w:tcBorders>
            <w:shd w:val="clear" w:color="auto" w:fill="auto"/>
            <w:noWrap/>
            <w:vAlign w:val="bottom"/>
            <w:hideMark/>
          </w:tcPr>
          <w:p w14:paraId="55BC7EE3"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r>
      <w:tr w:rsidR="00752DFE" w:rsidRPr="00752DFE" w14:paraId="2BA13580" w14:textId="77777777" w:rsidTr="00752DFE">
        <w:trPr>
          <w:trHeight w:val="228"/>
        </w:trPr>
        <w:tc>
          <w:tcPr>
            <w:tcW w:w="2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77EAC" w14:textId="77777777" w:rsidR="00752DFE" w:rsidRPr="00752DFE" w:rsidRDefault="00752DFE" w:rsidP="00752DFE">
            <w:pPr>
              <w:rPr>
                <w:rFonts w:ascii="Arial" w:hAnsi="Arial" w:cs="Arial"/>
                <w:b/>
                <w:bCs/>
                <w:i/>
                <w:iCs/>
                <w:color w:val="FF0000"/>
                <w:sz w:val="18"/>
                <w:szCs w:val="18"/>
              </w:rPr>
            </w:pPr>
            <w:r w:rsidRPr="00752DFE">
              <w:rPr>
                <w:rFonts w:ascii="Arial" w:hAnsi="Arial" w:cs="Arial"/>
                <w:b/>
                <w:bCs/>
                <w:i/>
                <w:iCs/>
                <w:color w:val="FF0000"/>
                <w:sz w:val="18"/>
                <w:szCs w:val="18"/>
              </w:rPr>
              <w:t>total</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14:paraId="16A36D72" w14:textId="77777777" w:rsidR="00752DFE" w:rsidRPr="00752DFE" w:rsidRDefault="00752DFE" w:rsidP="00752DFE">
            <w:pPr>
              <w:jc w:val="right"/>
              <w:rPr>
                <w:rFonts w:ascii="Arial" w:hAnsi="Arial" w:cs="Arial"/>
                <w:b/>
                <w:bCs/>
                <w:i/>
                <w:iCs/>
                <w:color w:val="FF0000"/>
                <w:sz w:val="18"/>
                <w:szCs w:val="18"/>
              </w:rPr>
            </w:pPr>
            <w:r w:rsidRPr="00752DFE">
              <w:rPr>
                <w:rFonts w:ascii="Arial" w:hAnsi="Arial" w:cs="Arial"/>
                <w:b/>
                <w:bCs/>
                <w:i/>
                <w:iCs/>
                <w:color w:val="FF0000"/>
                <w:sz w:val="18"/>
                <w:szCs w:val="18"/>
              </w:rPr>
              <w:t>4,793</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16AA63B1" w14:textId="77777777" w:rsidR="00752DFE" w:rsidRPr="00752DFE" w:rsidRDefault="00752DFE" w:rsidP="00752DFE">
            <w:pPr>
              <w:jc w:val="right"/>
              <w:rPr>
                <w:rFonts w:ascii="Arial" w:hAnsi="Arial" w:cs="Arial"/>
                <w:b/>
                <w:bCs/>
                <w:i/>
                <w:iCs/>
                <w:color w:val="FF0000"/>
                <w:sz w:val="18"/>
                <w:szCs w:val="18"/>
              </w:rPr>
            </w:pPr>
            <w:r w:rsidRPr="00752DFE">
              <w:rPr>
                <w:rFonts w:ascii="Arial" w:hAnsi="Arial" w:cs="Arial"/>
                <w:b/>
                <w:bCs/>
                <w:i/>
                <w:iCs/>
                <w:color w:val="FF0000"/>
                <w:sz w:val="18"/>
                <w:szCs w:val="18"/>
              </w:rPr>
              <w:t>4,758</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21BF3666" w14:textId="77777777" w:rsidR="00752DFE" w:rsidRPr="00752DFE" w:rsidRDefault="00752DFE" w:rsidP="00752DFE">
            <w:pPr>
              <w:jc w:val="right"/>
              <w:rPr>
                <w:rFonts w:ascii="Arial" w:hAnsi="Arial" w:cs="Arial"/>
                <w:b/>
                <w:bCs/>
                <w:i/>
                <w:iCs/>
                <w:color w:val="FF0000"/>
                <w:sz w:val="18"/>
                <w:szCs w:val="18"/>
              </w:rPr>
            </w:pPr>
            <w:r w:rsidRPr="00752DFE">
              <w:rPr>
                <w:rFonts w:ascii="Arial" w:hAnsi="Arial" w:cs="Arial"/>
                <w:b/>
                <w:bCs/>
                <w:i/>
                <w:iCs/>
                <w:color w:val="FF0000"/>
                <w:sz w:val="18"/>
                <w:szCs w:val="18"/>
              </w:rPr>
              <w:t>4,723</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3F96AA44" w14:textId="77777777" w:rsidR="00752DFE" w:rsidRPr="00752DFE" w:rsidRDefault="00752DFE" w:rsidP="00752DFE">
            <w:pPr>
              <w:jc w:val="right"/>
              <w:rPr>
                <w:rFonts w:ascii="Arial" w:hAnsi="Arial" w:cs="Arial"/>
                <w:b/>
                <w:bCs/>
                <w:i/>
                <w:iCs/>
                <w:color w:val="FF0000"/>
                <w:sz w:val="18"/>
                <w:szCs w:val="18"/>
              </w:rPr>
            </w:pPr>
            <w:r w:rsidRPr="00752DFE">
              <w:rPr>
                <w:rFonts w:ascii="Arial" w:hAnsi="Arial" w:cs="Arial"/>
                <w:b/>
                <w:bCs/>
                <w:i/>
                <w:iCs/>
                <w:color w:val="FF0000"/>
                <w:sz w:val="18"/>
                <w:szCs w:val="18"/>
              </w:rPr>
              <w:t>4,688</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120EC9EC" w14:textId="77777777" w:rsidR="00752DFE" w:rsidRPr="00752DFE" w:rsidRDefault="00752DFE" w:rsidP="00752DFE">
            <w:pPr>
              <w:jc w:val="right"/>
              <w:rPr>
                <w:rFonts w:ascii="Arial" w:hAnsi="Arial" w:cs="Arial"/>
                <w:b/>
                <w:bCs/>
                <w:i/>
                <w:iCs/>
                <w:color w:val="FF0000"/>
                <w:sz w:val="18"/>
                <w:szCs w:val="18"/>
              </w:rPr>
            </w:pPr>
            <w:r w:rsidRPr="00752DFE">
              <w:rPr>
                <w:rFonts w:ascii="Arial" w:hAnsi="Arial" w:cs="Arial"/>
                <w:b/>
                <w:bCs/>
                <w:i/>
                <w:iCs/>
                <w:color w:val="FF0000"/>
                <w:sz w:val="18"/>
                <w:szCs w:val="18"/>
              </w:rPr>
              <w:t>4,653</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5C6526B1" w14:textId="77777777" w:rsidR="00752DFE" w:rsidRPr="00752DFE" w:rsidRDefault="00752DFE" w:rsidP="00752DFE">
            <w:pPr>
              <w:jc w:val="right"/>
              <w:rPr>
                <w:rFonts w:ascii="Arial" w:hAnsi="Arial" w:cs="Arial"/>
                <w:b/>
                <w:bCs/>
                <w:i/>
                <w:iCs/>
                <w:color w:val="FF0000"/>
                <w:sz w:val="18"/>
                <w:szCs w:val="18"/>
              </w:rPr>
            </w:pPr>
            <w:r w:rsidRPr="00752DFE">
              <w:rPr>
                <w:rFonts w:ascii="Arial" w:hAnsi="Arial" w:cs="Arial"/>
                <w:b/>
                <w:bCs/>
                <w:i/>
                <w:iCs/>
                <w:color w:val="FF0000"/>
                <w:sz w:val="18"/>
                <w:szCs w:val="18"/>
              </w:rPr>
              <w:t>4,619</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2F8A4AD7" w14:textId="77777777" w:rsidR="00752DFE" w:rsidRPr="00752DFE" w:rsidRDefault="00752DFE" w:rsidP="00752DFE">
            <w:pPr>
              <w:jc w:val="right"/>
              <w:rPr>
                <w:rFonts w:ascii="Arial" w:hAnsi="Arial" w:cs="Arial"/>
                <w:b/>
                <w:bCs/>
                <w:i/>
                <w:iCs/>
                <w:color w:val="FF0000"/>
                <w:sz w:val="18"/>
                <w:szCs w:val="18"/>
              </w:rPr>
            </w:pPr>
            <w:r w:rsidRPr="00752DFE">
              <w:rPr>
                <w:rFonts w:ascii="Arial" w:hAnsi="Arial" w:cs="Arial"/>
                <w:b/>
                <w:bCs/>
                <w:i/>
                <w:iCs/>
                <w:color w:val="FF0000"/>
                <w:sz w:val="18"/>
                <w:szCs w:val="18"/>
              </w:rPr>
              <w:t>4,584</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6765DB37" w14:textId="77777777" w:rsidR="00752DFE" w:rsidRPr="00752DFE" w:rsidRDefault="00752DFE" w:rsidP="00752DFE">
            <w:pPr>
              <w:jc w:val="right"/>
              <w:rPr>
                <w:rFonts w:ascii="Arial" w:hAnsi="Arial" w:cs="Arial"/>
                <w:b/>
                <w:bCs/>
                <w:i/>
                <w:iCs/>
                <w:color w:val="FF0000"/>
                <w:sz w:val="18"/>
                <w:szCs w:val="18"/>
              </w:rPr>
            </w:pPr>
            <w:r w:rsidRPr="00752DFE">
              <w:rPr>
                <w:rFonts w:ascii="Arial" w:hAnsi="Arial" w:cs="Arial"/>
                <w:b/>
                <w:bCs/>
                <w:i/>
                <w:iCs/>
                <w:color w:val="FF0000"/>
                <w:sz w:val="18"/>
                <w:szCs w:val="18"/>
              </w:rPr>
              <w:t>4,550</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4997C743" w14:textId="77777777" w:rsidR="00752DFE" w:rsidRPr="00752DFE" w:rsidRDefault="00752DFE" w:rsidP="00752DFE">
            <w:pPr>
              <w:jc w:val="right"/>
              <w:rPr>
                <w:rFonts w:ascii="Arial" w:hAnsi="Arial" w:cs="Arial"/>
                <w:b/>
                <w:bCs/>
                <w:i/>
                <w:iCs/>
                <w:color w:val="FF0000"/>
                <w:sz w:val="18"/>
                <w:szCs w:val="18"/>
              </w:rPr>
            </w:pPr>
            <w:r w:rsidRPr="00752DFE">
              <w:rPr>
                <w:rFonts w:ascii="Arial" w:hAnsi="Arial" w:cs="Arial"/>
                <w:b/>
                <w:bCs/>
                <w:i/>
                <w:iCs/>
                <w:color w:val="FF0000"/>
                <w:sz w:val="18"/>
                <w:szCs w:val="18"/>
              </w:rPr>
              <w:t>4,517</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5EC43FF6" w14:textId="77777777" w:rsidR="00752DFE" w:rsidRPr="00752DFE" w:rsidRDefault="00752DFE" w:rsidP="00752DFE">
            <w:pPr>
              <w:jc w:val="right"/>
              <w:rPr>
                <w:rFonts w:ascii="Arial" w:hAnsi="Arial" w:cs="Arial"/>
                <w:b/>
                <w:bCs/>
                <w:i/>
                <w:iCs/>
                <w:color w:val="FF0000"/>
                <w:sz w:val="18"/>
                <w:szCs w:val="18"/>
              </w:rPr>
            </w:pPr>
            <w:r w:rsidRPr="00752DFE">
              <w:rPr>
                <w:rFonts w:ascii="Arial" w:hAnsi="Arial" w:cs="Arial"/>
                <w:b/>
                <w:bCs/>
                <w:i/>
                <w:iCs/>
                <w:color w:val="FF0000"/>
                <w:sz w:val="18"/>
                <w:szCs w:val="18"/>
              </w:rPr>
              <w:t>4,483</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29D6AC6A" w14:textId="77777777" w:rsidR="00752DFE" w:rsidRPr="00752DFE" w:rsidRDefault="00752DFE" w:rsidP="00752DFE">
            <w:pPr>
              <w:jc w:val="right"/>
              <w:rPr>
                <w:rFonts w:ascii="Arial" w:hAnsi="Arial" w:cs="Arial"/>
                <w:b/>
                <w:bCs/>
                <w:i/>
                <w:iCs/>
                <w:color w:val="FF0000"/>
                <w:sz w:val="18"/>
                <w:szCs w:val="18"/>
              </w:rPr>
            </w:pPr>
            <w:r w:rsidRPr="00752DFE">
              <w:rPr>
                <w:rFonts w:ascii="Arial" w:hAnsi="Arial" w:cs="Arial"/>
                <w:b/>
                <w:bCs/>
                <w:i/>
                <w:iCs/>
                <w:color w:val="FF0000"/>
                <w:sz w:val="18"/>
                <w:szCs w:val="18"/>
              </w:rPr>
              <w:t>4,486</w:t>
            </w:r>
          </w:p>
        </w:tc>
      </w:tr>
      <w:tr w:rsidR="00752DFE" w:rsidRPr="00752DFE" w14:paraId="1ECA3D19" w14:textId="77777777" w:rsidTr="00752DFE">
        <w:trPr>
          <w:trHeight w:val="240"/>
        </w:trPr>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628E44EB"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anul</w:t>
            </w:r>
          </w:p>
        </w:tc>
        <w:tc>
          <w:tcPr>
            <w:tcW w:w="988" w:type="dxa"/>
            <w:tcBorders>
              <w:top w:val="nil"/>
              <w:left w:val="nil"/>
              <w:bottom w:val="single" w:sz="4" w:space="0" w:color="auto"/>
              <w:right w:val="single" w:sz="4" w:space="0" w:color="auto"/>
            </w:tcBorders>
            <w:shd w:val="clear" w:color="auto" w:fill="auto"/>
            <w:noWrap/>
            <w:vAlign w:val="bottom"/>
            <w:hideMark/>
          </w:tcPr>
          <w:p w14:paraId="06F6C7E9"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2019</w:t>
            </w:r>
          </w:p>
        </w:tc>
        <w:tc>
          <w:tcPr>
            <w:tcW w:w="996" w:type="dxa"/>
            <w:tcBorders>
              <w:top w:val="nil"/>
              <w:left w:val="nil"/>
              <w:bottom w:val="single" w:sz="4" w:space="0" w:color="auto"/>
              <w:right w:val="single" w:sz="4" w:space="0" w:color="auto"/>
            </w:tcBorders>
            <w:shd w:val="clear" w:color="auto" w:fill="auto"/>
            <w:noWrap/>
            <w:vAlign w:val="bottom"/>
            <w:hideMark/>
          </w:tcPr>
          <w:p w14:paraId="445FF5A2"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2020</w:t>
            </w:r>
          </w:p>
        </w:tc>
        <w:tc>
          <w:tcPr>
            <w:tcW w:w="996" w:type="dxa"/>
            <w:tcBorders>
              <w:top w:val="nil"/>
              <w:left w:val="nil"/>
              <w:bottom w:val="single" w:sz="4" w:space="0" w:color="auto"/>
              <w:right w:val="single" w:sz="4" w:space="0" w:color="auto"/>
            </w:tcBorders>
            <w:shd w:val="clear" w:color="auto" w:fill="auto"/>
            <w:noWrap/>
            <w:vAlign w:val="bottom"/>
            <w:hideMark/>
          </w:tcPr>
          <w:p w14:paraId="305F2656"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2021</w:t>
            </w:r>
          </w:p>
        </w:tc>
        <w:tc>
          <w:tcPr>
            <w:tcW w:w="996" w:type="dxa"/>
            <w:tcBorders>
              <w:top w:val="nil"/>
              <w:left w:val="nil"/>
              <w:bottom w:val="single" w:sz="4" w:space="0" w:color="auto"/>
              <w:right w:val="single" w:sz="4" w:space="0" w:color="auto"/>
            </w:tcBorders>
            <w:shd w:val="clear" w:color="auto" w:fill="auto"/>
            <w:noWrap/>
            <w:vAlign w:val="bottom"/>
            <w:hideMark/>
          </w:tcPr>
          <w:p w14:paraId="4D4E8CF4"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2022</w:t>
            </w:r>
          </w:p>
        </w:tc>
        <w:tc>
          <w:tcPr>
            <w:tcW w:w="996" w:type="dxa"/>
            <w:tcBorders>
              <w:top w:val="nil"/>
              <w:left w:val="nil"/>
              <w:bottom w:val="single" w:sz="4" w:space="0" w:color="auto"/>
              <w:right w:val="single" w:sz="4" w:space="0" w:color="auto"/>
            </w:tcBorders>
            <w:shd w:val="clear" w:color="auto" w:fill="auto"/>
            <w:noWrap/>
            <w:vAlign w:val="bottom"/>
            <w:hideMark/>
          </w:tcPr>
          <w:p w14:paraId="59825311"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2023</w:t>
            </w:r>
          </w:p>
        </w:tc>
        <w:tc>
          <w:tcPr>
            <w:tcW w:w="996" w:type="dxa"/>
            <w:tcBorders>
              <w:top w:val="nil"/>
              <w:left w:val="nil"/>
              <w:bottom w:val="single" w:sz="4" w:space="0" w:color="auto"/>
              <w:right w:val="single" w:sz="4" w:space="0" w:color="auto"/>
            </w:tcBorders>
            <w:shd w:val="clear" w:color="auto" w:fill="auto"/>
            <w:noWrap/>
            <w:vAlign w:val="bottom"/>
            <w:hideMark/>
          </w:tcPr>
          <w:p w14:paraId="77B998A0"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2024</w:t>
            </w:r>
          </w:p>
        </w:tc>
        <w:tc>
          <w:tcPr>
            <w:tcW w:w="996" w:type="dxa"/>
            <w:tcBorders>
              <w:top w:val="nil"/>
              <w:left w:val="nil"/>
              <w:bottom w:val="single" w:sz="4" w:space="0" w:color="auto"/>
              <w:right w:val="single" w:sz="4" w:space="0" w:color="auto"/>
            </w:tcBorders>
            <w:shd w:val="clear" w:color="auto" w:fill="auto"/>
            <w:noWrap/>
            <w:vAlign w:val="bottom"/>
            <w:hideMark/>
          </w:tcPr>
          <w:p w14:paraId="26213015"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2025</w:t>
            </w:r>
          </w:p>
        </w:tc>
        <w:tc>
          <w:tcPr>
            <w:tcW w:w="996" w:type="dxa"/>
            <w:tcBorders>
              <w:top w:val="nil"/>
              <w:left w:val="nil"/>
              <w:bottom w:val="single" w:sz="4" w:space="0" w:color="auto"/>
              <w:right w:val="single" w:sz="4" w:space="0" w:color="auto"/>
            </w:tcBorders>
            <w:shd w:val="clear" w:color="auto" w:fill="auto"/>
            <w:noWrap/>
            <w:vAlign w:val="bottom"/>
            <w:hideMark/>
          </w:tcPr>
          <w:p w14:paraId="623E5624"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2026</w:t>
            </w:r>
          </w:p>
        </w:tc>
        <w:tc>
          <w:tcPr>
            <w:tcW w:w="996" w:type="dxa"/>
            <w:tcBorders>
              <w:top w:val="nil"/>
              <w:left w:val="nil"/>
              <w:bottom w:val="single" w:sz="4" w:space="0" w:color="auto"/>
              <w:right w:val="single" w:sz="4" w:space="0" w:color="auto"/>
            </w:tcBorders>
            <w:shd w:val="clear" w:color="auto" w:fill="auto"/>
            <w:noWrap/>
            <w:vAlign w:val="bottom"/>
            <w:hideMark/>
          </w:tcPr>
          <w:p w14:paraId="0C7B8BFB"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2027</w:t>
            </w:r>
          </w:p>
        </w:tc>
        <w:tc>
          <w:tcPr>
            <w:tcW w:w="996" w:type="dxa"/>
            <w:tcBorders>
              <w:top w:val="nil"/>
              <w:left w:val="nil"/>
              <w:bottom w:val="single" w:sz="4" w:space="0" w:color="auto"/>
              <w:right w:val="single" w:sz="4" w:space="0" w:color="auto"/>
            </w:tcBorders>
            <w:shd w:val="clear" w:color="auto" w:fill="auto"/>
            <w:noWrap/>
            <w:vAlign w:val="bottom"/>
            <w:hideMark/>
          </w:tcPr>
          <w:p w14:paraId="7AB5DB0C"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2028</w:t>
            </w:r>
          </w:p>
        </w:tc>
        <w:tc>
          <w:tcPr>
            <w:tcW w:w="996" w:type="dxa"/>
            <w:tcBorders>
              <w:top w:val="nil"/>
              <w:left w:val="nil"/>
              <w:bottom w:val="single" w:sz="4" w:space="0" w:color="auto"/>
              <w:right w:val="single" w:sz="4" w:space="0" w:color="auto"/>
            </w:tcBorders>
            <w:shd w:val="clear" w:color="auto" w:fill="auto"/>
            <w:noWrap/>
            <w:vAlign w:val="bottom"/>
            <w:hideMark/>
          </w:tcPr>
          <w:p w14:paraId="2DA14469"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2029</w:t>
            </w:r>
          </w:p>
        </w:tc>
      </w:tr>
      <w:tr w:rsidR="00752DFE" w:rsidRPr="00752DFE" w14:paraId="28ABF652" w14:textId="77777777" w:rsidTr="00752DFE">
        <w:trPr>
          <w:trHeight w:val="240"/>
        </w:trPr>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4F96B076"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Hartie si carton</w:t>
            </w:r>
          </w:p>
        </w:tc>
        <w:tc>
          <w:tcPr>
            <w:tcW w:w="988" w:type="dxa"/>
            <w:tcBorders>
              <w:top w:val="nil"/>
              <w:left w:val="nil"/>
              <w:bottom w:val="single" w:sz="4" w:space="0" w:color="auto"/>
              <w:right w:val="single" w:sz="4" w:space="0" w:color="auto"/>
            </w:tcBorders>
            <w:shd w:val="clear" w:color="auto" w:fill="auto"/>
            <w:noWrap/>
            <w:vAlign w:val="bottom"/>
            <w:hideMark/>
          </w:tcPr>
          <w:p w14:paraId="62FC8A8A"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585</w:t>
            </w:r>
          </w:p>
        </w:tc>
        <w:tc>
          <w:tcPr>
            <w:tcW w:w="996" w:type="dxa"/>
            <w:tcBorders>
              <w:top w:val="nil"/>
              <w:left w:val="nil"/>
              <w:bottom w:val="single" w:sz="4" w:space="0" w:color="auto"/>
              <w:right w:val="single" w:sz="4" w:space="0" w:color="auto"/>
            </w:tcBorders>
            <w:shd w:val="clear" w:color="auto" w:fill="auto"/>
            <w:noWrap/>
            <w:vAlign w:val="bottom"/>
            <w:hideMark/>
          </w:tcPr>
          <w:p w14:paraId="0D5BAAA6"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590</w:t>
            </w:r>
          </w:p>
        </w:tc>
        <w:tc>
          <w:tcPr>
            <w:tcW w:w="996" w:type="dxa"/>
            <w:tcBorders>
              <w:top w:val="nil"/>
              <w:left w:val="nil"/>
              <w:bottom w:val="single" w:sz="4" w:space="0" w:color="auto"/>
              <w:right w:val="single" w:sz="4" w:space="0" w:color="auto"/>
            </w:tcBorders>
            <w:shd w:val="clear" w:color="auto" w:fill="auto"/>
            <w:noWrap/>
            <w:vAlign w:val="bottom"/>
            <w:hideMark/>
          </w:tcPr>
          <w:p w14:paraId="10AE65F8"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595</w:t>
            </w:r>
          </w:p>
        </w:tc>
        <w:tc>
          <w:tcPr>
            <w:tcW w:w="996" w:type="dxa"/>
            <w:tcBorders>
              <w:top w:val="nil"/>
              <w:left w:val="nil"/>
              <w:bottom w:val="single" w:sz="4" w:space="0" w:color="auto"/>
              <w:right w:val="single" w:sz="4" w:space="0" w:color="auto"/>
            </w:tcBorders>
            <w:shd w:val="clear" w:color="auto" w:fill="auto"/>
            <w:noWrap/>
            <w:vAlign w:val="bottom"/>
            <w:hideMark/>
          </w:tcPr>
          <w:p w14:paraId="0D8A8F66"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600</w:t>
            </w:r>
          </w:p>
        </w:tc>
        <w:tc>
          <w:tcPr>
            <w:tcW w:w="996" w:type="dxa"/>
            <w:tcBorders>
              <w:top w:val="nil"/>
              <w:left w:val="nil"/>
              <w:bottom w:val="single" w:sz="4" w:space="0" w:color="auto"/>
              <w:right w:val="single" w:sz="4" w:space="0" w:color="auto"/>
            </w:tcBorders>
            <w:shd w:val="clear" w:color="auto" w:fill="auto"/>
            <w:noWrap/>
            <w:vAlign w:val="bottom"/>
            <w:hideMark/>
          </w:tcPr>
          <w:p w14:paraId="17ABE74B"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605</w:t>
            </w:r>
          </w:p>
        </w:tc>
        <w:tc>
          <w:tcPr>
            <w:tcW w:w="996" w:type="dxa"/>
            <w:tcBorders>
              <w:top w:val="nil"/>
              <w:left w:val="nil"/>
              <w:bottom w:val="single" w:sz="4" w:space="0" w:color="auto"/>
              <w:right w:val="single" w:sz="4" w:space="0" w:color="auto"/>
            </w:tcBorders>
            <w:shd w:val="clear" w:color="auto" w:fill="auto"/>
            <w:noWrap/>
            <w:vAlign w:val="bottom"/>
            <w:hideMark/>
          </w:tcPr>
          <w:p w14:paraId="38D4D44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614</w:t>
            </w:r>
          </w:p>
        </w:tc>
        <w:tc>
          <w:tcPr>
            <w:tcW w:w="996" w:type="dxa"/>
            <w:tcBorders>
              <w:top w:val="nil"/>
              <w:left w:val="nil"/>
              <w:bottom w:val="single" w:sz="4" w:space="0" w:color="auto"/>
              <w:right w:val="single" w:sz="4" w:space="0" w:color="auto"/>
            </w:tcBorders>
            <w:shd w:val="clear" w:color="auto" w:fill="auto"/>
            <w:noWrap/>
            <w:vAlign w:val="bottom"/>
            <w:hideMark/>
          </w:tcPr>
          <w:p w14:paraId="57E186A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619</w:t>
            </w:r>
          </w:p>
        </w:tc>
        <w:tc>
          <w:tcPr>
            <w:tcW w:w="996" w:type="dxa"/>
            <w:tcBorders>
              <w:top w:val="nil"/>
              <w:left w:val="nil"/>
              <w:bottom w:val="single" w:sz="4" w:space="0" w:color="auto"/>
              <w:right w:val="single" w:sz="4" w:space="0" w:color="auto"/>
            </w:tcBorders>
            <w:shd w:val="clear" w:color="auto" w:fill="auto"/>
            <w:noWrap/>
            <w:vAlign w:val="bottom"/>
            <w:hideMark/>
          </w:tcPr>
          <w:p w14:paraId="01F8B2F5"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614</w:t>
            </w:r>
          </w:p>
        </w:tc>
        <w:tc>
          <w:tcPr>
            <w:tcW w:w="996" w:type="dxa"/>
            <w:tcBorders>
              <w:top w:val="nil"/>
              <w:left w:val="nil"/>
              <w:bottom w:val="single" w:sz="4" w:space="0" w:color="auto"/>
              <w:right w:val="single" w:sz="4" w:space="0" w:color="auto"/>
            </w:tcBorders>
            <w:shd w:val="clear" w:color="auto" w:fill="auto"/>
            <w:noWrap/>
            <w:vAlign w:val="bottom"/>
            <w:hideMark/>
          </w:tcPr>
          <w:p w14:paraId="3CF60A2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610</w:t>
            </w:r>
          </w:p>
        </w:tc>
        <w:tc>
          <w:tcPr>
            <w:tcW w:w="996" w:type="dxa"/>
            <w:tcBorders>
              <w:top w:val="nil"/>
              <w:left w:val="nil"/>
              <w:bottom w:val="single" w:sz="4" w:space="0" w:color="auto"/>
              <w:right w:val="single" w:sz="4" w:space="0" w:color="auto"/>
            </w:tcBorders>
            <w:shd w:val="clear" w:color="auto" w:fill="auto"/>
            <w:noWrap/>
            <w:vAlign w:val="bottom"/>
            <w:hideMark/>
          </w:tcPr>
          <w:p w14:paraId="45EFD63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605</w:t>
            </w:r>
          </w:p>
        </w:tc>
        <w:tc>
          <w:tcPr>
            <w:tcW w:w="996" w:type="dxa"/>
            <w:tcBorders>
              <w:top w:val="nil"/>
              <w:left w:val="nil"/>
              <w:bottom w:val="single" w:sz="4" w:space="0" w:color="auto"/>
              <w:right w:val="single" w:sz="4" w:space="0" w:color="auto"/>
            </w:tcBorders>
            <w:shd w:val="clear" w:color="auto" w:fill="auto"/>
            <w:noWrap/>
            <w:vAlign w:val="bottom"/>
            <w:hideMark/>
          </w:tcPr>
          <w:p w14:paraId="1CF9728B"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606</w:t>
            </w:r>
          </w:p>
        </w:tc>
      </w:tr>
      <w:tr w:rsidR="00752DFE" w:rsidRPr="00752DFE" w14:paraId="10781127" w14:textId="77777777" w:rsidTr="00752DFE">
        <w:trPr>
          <w:trHeight w:val="240"/>
        </w:trPr>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681567A0"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Sticla</w:t>
            </w:r>
          </w:p>
        </w:tc>
        <w:tc>
          <w:tcPr>
            <w:tcW w:w="988" w:type="dxa"/>
            <w:tcBorders>
              <w:top w:val="nil"/>
              <w:left w:val="nil"/>
              <w:bottom w:val="single" w:sz="4" w:space="0" w:color="auto"/>
              <w:right w:val="single" w:sz="4" w:space="0" w:color="auto"/>
            </w:tcBorders>
            <w:shd w:val="clear" w:color="auto" w:fill="auto"/>
            <w:noWrap/>
            <w:vAlign w:val="bottom"/>
            <w:hideMark/>
          </w:tcPr>
          <w:p w14:paraId="18355C0A"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240</w:t>
            </w:r>
          </w:p>
        </w:tc>
        <w:tc>
          <w:tcPr>
            <w:tcW w:w="996" w:type="dxa"/>
            <w:tcBorders>
              <w:top w:val="nil"/>
              <w:left w:val="nil"/>
              <w:bottom w:val="single" w:sz="4" w:space="0" w:color="auto"/>
              <w:right w:val="single" w:sz="4" w:space="0" w:color="auto"/>
            </w:tcBorders>
            <w:shd w:val="clear" w:color="auto" w:fill="auto"/>
            <w:noWrap/>
            <w:vAlign w:val="bottom"/>
            <w:hideMark/>
          </w:tcPr>
          <w:p w14:paraId="5218A93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238</w:t>
            </w:r>
          </w:p>
        </w:tc>
        <w:tc>
          <w:tcPr>
            <w:tcW w:w="996" w:type="dxa"/>
            <w:tcBorders>
              <w:top w:val="nil"/>
              <w:left w:val="nil"/>
              <w:bottom w:val="single" w:sz="4" w:space="0" w:color="auto"/>
              <w:right w:val="single" w:sz="4" w:space="0" w:color="auto"/>
            </w:tcBorders>
            <w:shd w:val="clear" w:color="auto" w:fill="auto"/>
            <w:noWrap/>
            <w:vAlign w:val="bottom"/>
            <w:hideMark/>
          </w:tcPr>
          <w:p w14:paraId="1720D56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231</w:t>
            </w:r>
          </w:p>
        </w:tc>
        <w:tc>
          <w:tcPr>
            <w:tcW w:w="996" w:type="dxa"/>
            <w:tcBorders>
              <w:top w:val="nil"/>
              <w:left w:val="nil"/>
              <w:bottom w:val="single" w:sz="4" w:space="0" w:color="auto"/>
              <w:right w:val="single" w:sz="4" w:space="0" w:color="auto"/>
            </w:tcBorders>
            <w:shd w:val="clear" w:color="auto" w:fill="auto"/>
            <w:noWrap/>
            <w:vAlign w:val="bottom"/>
            <w:hideMark/>
          </w:tcPr>
          <w:p w14:paraId="61A6FD1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226</w:t>
            </w:r>
          </w:p>
        </w:tc>
        <w:tc>
          <w:tcPr>
            <w:tcW w:w="996" w:type="dxa"/>
            <w:tcBorders>
              <w:top w:val="nil"/>
              <w:left w:val="nil"/>
              <w:bottom w:val="single" w:sz="4" w:space="0" w:color="auto"/>
              <w:right w:val="single" w:sz="4" w:space="0" w:color="auto"/>
            </w:tcBorders>
            <w:shd w:val="clear" w:color="auto" w:fill="auto"/>
            <w:noWrap/>
            <w:vAlign w:val="bottom"/>
            <w:hideMark/>
          </w:tcPr>
          <w:p w14:paraId="5E488285"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219</w:t>
            </w:r>
          </w:p>
        </w:tc>
        <w:tc>
          <w:tcPr>
            <w:tcW w:w="996" w:type="dxa"/>
            <w:tcBorders>
              <w:top w:val="nil"/>
              <w:left w:val="nil"/>
              <w:bottom w:val="single" w:sz="4" w:space="0" w:color="auto"/>
              <w:right w:val="single" w:sz="4" w:space="0" w:color="auto"/>
            </w:tcBorders>
            <w:shd w:val="clear" w:color="auto" w:fill="auto"/>
            <w:noWrap/>
            <w:vAlign w:val="bottom"/>
            <w:hideMark/>
          </w:tcPr>
          <w:p w14:paraId="1EC40B60"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214</w:t>
            </w:r>
          </w:p>
        </w:tc>
        <w:tc>
          <w:tcPr>
            <w:tcW w:w="996" w:type="dxa"/>
            <w:tcBorders>
              <w:top w:val="nil"/>
              <w:left w:val="nil"/>
              <w:bottom w:val="single" w:sz="4" w:space="0" w:color="auto"/>
              <w:right w:val="single" w:sz="4" w:space="0" w:color="auto"/>
            </w:tcBorders>
            <w:shd w:val="clear" w:color="auto" w:fill="auto"/>
            <w:noWrap/>
            <w:vAlign w:val="bottom"/>
            <w:hideMark/>
          </w:tcPr>
          <w:p w14:paraId="61F51A4B"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206</w:t>
            </w:r>
          </w:p>
        </w:tc>
        <w:tc>
          <w:tcPr>
            <w:tcW w:w="996" w:type="dxa"/>
            <w:tcBorders>
              <w:top w:val="nil"/>
              <w:left w:val="nil"/>
              <w:bottom w:val="single" w:sz="4" w:space="0" w:color="auto"/>
              <w:right w:val="single" w:sz="4" w:space="0" w:color="auto"/>
            </w:tcBorders>
            <w:shd w:val="clear" w:color="auto" w:fill="auto"/>
            <w:noWrap/>
            <w:vAlign w:val="bottom"/>
            <w:hideMark/>
          </w:tcPr>
          <w:p w14:paraId="12FEA6D6"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205</w:t>
            </w:r>
          </w:p>
        </w:tc>
        <w:tc>
          <w:tcPr>
            <w:tcW w:w="996" w:type="dxa"/>
            <w:tcBorders>
              <w:top w:val="nil"/>
              <w:left w:val="nil"/>
              <w:bottom w:val="single" w:sz="4" w:space="0" w:color="auto"/>
              <w:right w:val="single" w:sz="4" w:space="0" w:color="auto"/>
            </w:tcBorders>
            <w:shd w:val="clear" w:color="auto" w:fill="auto"/>
            <w:noWrap/>
            <w:vAlign w:val="bottom"/>
            <w:hideMark/>
          </w:tcPr>
          <w:p w14:paraId="4E530F5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203</w:t>
            </w:r>
          </w:p>
        </w:tc>
        <w:tc>
          <w:tcPr>
            <w:tcW w:w="996" w:type="dxa"/>
            <w:tcBorders>
              <w:top w:val="nil"/>
              <w:left w:val="nil"/>
              <w:bottom w:val="single" w:sz="4" w:space="0" w:color="auto"/>
              <w:right w:val="single" w:sz="4" w:space="0" w:color="auto"/>
            </w:tcBorders>
            <w:shd w:val="clear" w:color="auto" w:fill="auto"/>
            <w:noWrap/>
            <w:vAlign w:val="bottom"/>
            <w:hideMark/>
          </w:tcPr>
          <w:p w14:paraId="637FA3BD"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202</w:t>
            </w:r>
          </w:p>
        </w:tc>
        <w:tc>
          <w:tcPr>
            <w:tcW w:w="996" w:type="dxa"/>
            <w:tcBorders>
              <w:top w:val="nil"/>
              <w:left w:val="nil"/>
              <w:bottom w:val="single" w:sz="4" w:space="0" w:color="auto"/>
              <w:right w:val="single" w:sz="4" w:space="0" w:color="auto"/>
            </w:tcBorders>
            <w:shd w:val="clear" w:color="auto" w:fill="auto"/>
            <w:noWrap/>
            <w:vAlign w:val="bottom"/>
            <w:hideMark/>
          </w:tcPr>
          <w:p w14:paraId="32B97987"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202</w:t>
            </w:r>
          </w:p>
        </w:tc>
      </w:tr>
      <w:tr w:rsidR="00752DFE" w:rsidRPr="00752DFE" w14:paraId="0E0DCBA1" w14:textId="77777777" w:rsidTr="00752DFE">
        <w:trPr>
          <w:trHeight w:val="240"/>
        </w:trPr>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6936C83A"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Plastic</w:t>
            </w:r>
          </w:p>
        </w:tc>
        <w:tc>
          <w:tcPr>
            <w:tcW w:w="988" w:type="dxa"/>
            <w:tcBorders>
              <w:top w:val="nil"/>
              <w:left w:val="nil"/>
              <w:bottom w:val="single" w:sz="4" w:space="0" w:color="auto"/>
              <w:right w:val="single" w:sz="4" w:space="0" w:color="auto"/>
            </w:tcBorders>
            <w:shd w:val="clear" w:color="auto" w:fill="auto"/>
            <w:noWrap/>
            <w:vAlign w:val="bottom"/>
            <w:hideMark/>
          </w:tcPr>
          <w:p w14:paraId="75AC48B6"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542</w:t>
            </w:r>
          </w:p>
        </w:tc>
        <w:tc>
          <w:tcPr>
            <w:tcW w:w="996" w:type="dxa"/>
            <w:tcBorders>
              <w:top w:val="nil"/>
              <w:left w:val="nil"/>
              <w:bottom w:val="single" w:sz="4" w:space="0" w:color="auto"/>
              <w:right w:val="single" w:sz="4" w:space="0" w:color="auto"/>
            </w:tcBorders>
            <w:shd w:val="clear" w:color="auto" w:fill="auto"/>
            <w:noWrap/>
            <w:vAlign w:val="bottom"/>
            <w:hideMark/>
          </w:tcPr>
          <w:p w14:paraId="6D6E60A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523</w:t>
            </w:r>
          </w:p>
        </w:tc>
        <w:tc>
          <w:tcPr>
            <w:tcW w:w="996" w:type="dxa"/>
            <w:tcBorders>
              <w:top w:val="nil"/>
              <w:left w:val="nil"/>
              <w:bottom w:val="single" w:sz="4" w:space="0" w:color="auto"/>
              <w:right w:val="single" w:sz="4" w:space="0" w:color="auto"/>
            </w:tcBorders>
            <w:shd w:val="clear" w:color="auto" w:fill="auto"/>
            <w:noWrap/>
            <w:vAlign w:val="bottom"/>
            <w:hideMark/>
          </w:tcPr>
          <w:p w14:paraId="3E7FE91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510</w:t>
            </w:r>
          </w:p>
        </w:tc>
        <w:tc>
          <w:tcPr>
            <w:tcW w:w="996" w:type="dxa"/>
            <w:tcBorders>
              <w:top w:val="nil"/>
              <w:left w:val="nil"/>
              <w:bottom w:val="single" w:sz="4" w:space="0" w:color="auto"/>
              <w:right w:val="single" w:sz="4" w:space="0" w:color="auto"/>
            </w:tcBorders>
            <w:shd w:val="clear" w:color="auto" w:fill="auto"/>
            <w:noWrap/>
            <w:vAlign w:val="bottom"/>
            <w:hideMark/>
          </w:tcPr>
          <w:p w14:paraId="4C1D4D1A"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497</w:t>
            </w:r>
          </w:p>
        </w:tc>
        <w:tc>
          <w:tcPr>
            <w:tcW w:w="996" w:type="dxa"/>
            <w:tcBorders>
              <w:top w:val="nil"/>
              <w:left w:val="nil"/>
              <w:bottom w:val="single" w:sz="4" w:space="0" w:color="auto"/>
              <w:right w:val="single" w:sz="4" w:space="0" w:color="auto"/>
            </w:tcBorders>
            <w:shd w:val="clear" w:color="auto" w:fill="auto"/>
            <w:noWrap/>
            <w:vAlign w:val="bottom"/>
            <w:hideMark/>
          </w:tcPr>
          <w:p w14:paraId="1B23B810"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484</w:t>
            </w:r>
          </w:p>
        </w:tc>
        <w:tc>
          <w:tcPr>
            <w:tcW w:w="996" w:type="dxa"/>
            <w:tcBorders>
              <w:top w:val="nil"/>
              <w:left w:val="nil"/>
              <w:bottom w:val="single" w:sz="4" w:space="0" w:color="auto"/>
              <w:right w:val="single" w:sz="4" w:space="0" w:color="auto"/>
            </w:tcBorders>
            <w:shd w:val="clear" w:color="auto" w:fill="auto"/>
            <w:noWrap/>
            <w:vAlign w:val="bottom"/>
            <w:hideMark/>
          </w:tcPr>
          <w:p w14:paraId="4458FA9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471</w:t>
            </w:r>
          </w:p>
        </w:tc>
        <w:tc>
          <w:tcPr>
            <w:tcW w:w="996" w:type="dxa"/>
            <w:tcBorders>
              <w:top w:val="nil"/>
              <w:left w:val="nil"/>
              <w:bottom w:val="single" w:sz="4" w:space="0" w:color="auto"/>
              <w:right w:val="single" w:sz="4" w:space="0" w:color="auto"/>
            </w:tcBorders>
            <w:shd w:val="clear" w:color="auto" w:fill="auto"/>
            <w:noWrap/>
            <w:vAlign w:val="bottom"/>
            <w:hideMark/>
          </w:tcPr>
          <w:p w14:paraId="2491E585"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458</w:t>
            </w:r>
          </w:p>
        </w:tc>
        <w:tc>
          <w:tcPr>
            <w:tcW w:w="996" w:type="dxa"/>
            <w:tcBorders>
              <w:top w:val="nil"/>
              <w:left w:val="nil"/>
              <w:bottom w:val="single" w:sz="4" w:space="0" w:color="auto"/>
              <w:right w:val="single" w:sz="4" w:space="0" w:color="auto"/>
            </w:tcBorders>
            <w:shd w:val="clear" w:color="auto" w:fill="auto"/>
            <w:noWrap/>
            <w:vAlign w:val="bottom"/>
            <w:hideMark/>
          </w:tcPr>
          <w:p w14:paraId="0C1EEC6C"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455</w:t>
            </w:r>
          </w:p>
        </w:tc>
        <w:tc>
          <w:tcPr>
            <w:tcW w:w="996" w:type="dxa"/>
            <w:tcBorders>
              <w:top w:val="nil"/>
              <w:left w:val="nil"/>
              <w:bottom w:val="single" w:sz="4" w:space="0" w:color="auto"/>
              <w:right w:val="single" w:sz="4" w:space="0" w:color="auto"/>
            </w:tcBorders>
            <w:shd w:val="clear" w:color="auto" w:fill="auto"/>
            <w:noWrap/>
            <w:vAlign w:val="bottom"/>
            <w:hideMark/>
          </w:tcPr>
          <w:p w14:paraId="19609B3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452</w:t>
            </w:r>
          </w:p>
        </w:tc>
        <w:tc>
          <w:tcPr>
            <w:tcW w:w="996" w:type="dxa"/>
            <w:tcBorders>
              <w:top w:val="nil"/>
              <w:left w:val="nil"/>
              <w:bottom w:val="single" w:sz="4" w:space="0" w:color="auto"/>
              <w:right w:val="single" w:sz="4" w:space="0" w:color="auto"/>
            </w:tcBorders>
            <w:shd w:val="clear" w:color="auto" w:fill="auto"/>
            <w:noWrap/>
            <w:vAlign w:val="bottom"/>
            <w:hideMark/>
          </w:tcPr>
          <w:p w14:paraId="2A2E63D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448</w:t>
            </w:r>
          </w:p>
        </w:tc>
        <w:tc>
          <w:tcPr>
            <w:tcW w:w="996" w:type="dxa"/>
            <w:tcBorders>
              <w:top w:val="nil"/>
              <w:left w:val="nil"/>
              <w:bottom w:val="single" w:sz="4" w:space="0" w:color="auto"/>
              <w:right w:val="single" w:sz="4" w:space="0" w:color="auto"/>
            </w:tcBorders>
            <w:shd w:val="clear" w:color="auto" w:fill="auto"/>
            <w:noWrap/>
            <w:vAlign w:val="bottom"/>
            <w:hideMark/>
          </w:tcPr>
          <w:p w14:paraId="50BA16E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449</w:t>
            </w:r>
          </w:p>
        </w:tc>
      </w:tr>
      <w:tr w:rsidR="00752DFE" w:rsidRPr="00752DFE" w14:paraId="07AD0183" w14:textId="77777777" w:rsidTr="00752DFE">
        <w:trPr>
          <w:trHeight w:val="240"/>
        </w:trPr>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424990F1"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Metal</w:t>
            </w:r>
          </w:p>
        </w:tc>
        <w:tc>
          <w:tcPr>
            <w:tcW w:w="988" w:type="dxa"/>
            <w:tcBorders>
              <w:top w:val="nil"/>
              <w:left w:val="nil"/>
              <w:bottom w:val="single" w:sz="4" w:space="0" w:color="auto"/>
              <w:right w:val="single" w:sz="4" w:space="0" w:color="auto"/>
            </w:tcBorders>
            <w:shd w:val="clear" w:color="auto" w:fill="auto"/>
            <w:noWrap/>
            <w:vAlign w:val="bottom"/>
            <w:hideMark/>
          </w:tcPr>
          <w:p w14:paraId="1B4A42E6"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96</w:t>
            </w:r>
          </w:p>
        </w:tc>
        <w:tc>
          <w:tcPr>
            <w:tcW w:w="996" w:type="dxa"/>
            <w:tcBorders>
              <w:top w:val="nil"/>
              <w:left w:val="nil"/>
              <w:bottom w:val="single" w:sz="4" w:space="0" w:color="auto"/>
              <w:right w:val="single" w:sz="4" w:space="0" w:color="auto"/>
            </w:tcBorders>
            <w:shd w:val="clear" w:color="auto" w:fill="auto"/>
            <w:noWrap/>
            <w:vAlign w:val="bottom"/>
            <w:hideMark/>
          </w:tcPr>
          <w:p w14:paraId="0AF520C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114</w:t>
            </w:r>
          </w:p>
        </w:tc>
        <w:tc>
          <w:tcPr>
            <w:tcW w:w="996" w:type="dxa"/>
            <w:tcBorders>
              <w:top w:val="nil"/>
              <w:left w:val="nil"/>
              <w:bottom w:val="single" w:sz="4" w:space="0" w:color="auto"/>
              <w:right w:val="single" w:sz="4" w:space="0" w:color="auto"/>
            </w:tcBorders>
            <w:shd w:val="clear" w:color="auto" w:fill="auto"/>
            <w:noWrap/>
            <w:vAlign w:val="bottom"/>
            <w:hideMark/>
          </w:tcPr>
          <w:p w14:paraId="78F69CF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123</w:t>
            </w:r>
          </w:p>
        </w:tc>
        <w:tc>
          <w:tcPr>
            <w:tcW w:w="996" w:type="dxa"/>
            <w:tcBorders>
              <w:top w:val="nil"/>
              <w:left w:val="nil"/>
              <w:bottom w:val="single" w:sz="4" w:space="0" w:color="auto"/>
              <w:right w:val="single" w:sz="4" w:space="0" w:color="auto"/>
            </w:tcBorders>
            <w:shd w:val="clear" w:color="auto" w:fill="auto"/>
            <w:noWrap/>
            <w:vAlign w:val="bottom"/>
            <w:hideMark/>
          </w:tcPr>
          <w:p w14:paraId="27EFF46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131</w:t>
            </w:r>
          </w:p>
        </w:tc>
        <w:tc>
          <w:tcPr>
            <w:tcW w:w="996" w:type="dxa"/>
            <w:tcBorders>
              <w:top w:val="nil"/>
              <w:left w:val="nil"/>
              <w:bottom w:val="single" w:sz="4" w:space="0" w:color="auto"/>
              <w:right w:val="single" w:sz="4" w:space="0" w:color="auto"/>
            </w:tcBorders>
            <w:shd w:val="clear" w:color="auto" w:fill="auto"/>
            <w:noWrap/>
            <w:vAlign w:val="bottom"/>
            <w:hideMark/>
          </w:tcPr>
          <w:p w14:paraId="3B7F593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140</w:t>
            </w:r>
          </w:p>
        </w:tc>
        <w:tc>
          <w:tcPr>
            <w:tcW w:w="996" w:type="dxa"/>
            <w:tcBorders>
              <w:top w:val="nil"/>
              <w:left w:val="nil"/>
              <w:bottom w:val="single" w:sz="4" w:space="0" w:color="auto"/>
              <w:right w:val="single" w:sz="4" w:space="0" w:color="auto"/>
            </w:tcBorders>
            <w:shd w:val="clear" w:color="auto" w:fill="auto"/>
            <w:noWrap/>
            <w:vAlign w:val="bottom"/>
            <w:hideMark/>
          </w:tcPr>
          <w:p w14:paraId="1F8DCE3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148</w:t>
            </w:r>
          </w:p>
        </w:tc>
        <w:tc>
          <w:tcPr>
            <w:tcW w:w="996" w:type="dxa"/>
            <w:tcBorders>
              <w:top w:val="nil"/>
              <w:left w:val="nil"/>
              <w:bottom w:val="single" w:sz="4" w:space="0" w:color="auto"/>
              <w:right w:val="single" w:sz="4" w:space="0" w:color="auto"/>
            </w:tcBorders>
            <w:shd w:val="clear" w:color="auto" w:fill="auto"/>
            <w:noWrap/>
            <w:vAlign w:val="bottom"/>
            <w:hideMark/>
          </w:tcPr>
          <w:p w14:paraId="1E2C37B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160</w:t>
            </w:r>
          </w:p>
        </w:tc>
        <w:tc>
          <w:tcPr>
            <w:tcW w:w="996" w:type="dxa"/>
            <w:tcBorders>
              <w:top w:val="nil"/>
              <w:left w:val="nil"/>
              <w:bottom w:val="single" w:sz="4" w:space="0" w:color="auto"/>
              <w:right w:val="single" w:sz="4" w:space="0" w:color="auto"/>
            </w:tcBorders>
            <w:shd w:val="clear" w:color="auto" w:fill="auto"/>
            <w:noWrap/>
            <w:vAlign w:val="bottom"/>
            <w:hideMark/>
          </w:tcPr>
          <w:p w14:paraId="21635D3A"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159</w:t>
            </w:r>
          </w:p>
        </w:tc>
        <w:tc>
          <w:tcPr>
            <w:tcW w:w="996" w:type="dxa"/>
            <w:tcBorders>
              <w:top w:val="nil"/>
              <w:left w:val="nil"/>
              <w:bottom w:val="single" w:sz="4" w:space="0" w:color="auto"/>
              <w:right w:val="single" w:sz="4" w:space="0" w:color="auto"/>
            </w:tcBorders>
            <w:shd w:val="clear" w:color="auto" w:fill="auto"/>
            <w:noWrap/>
            <w:vAlign w:val="bottom"/>
            <w:hideMark/>
          </w:tcPr>
          <w:p w14:paraId="7BFC2E7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158</w:t>
            </w:r>
          </w:p>
        </w:tc>
        <w:tc>
          <w:tcPr>
            <w:tcW w:w="996" w:type="dxa"/>
            <w:tcBorders>
              <w:top w:val="nil"/>
              <w:left w:val="nil"/>
              <w:bottom w:val="single" w:sz="4" w:space="0" w:color="auto"/>
              <w:right w:val="single" w:sz="4" w:space="0" w:color="auto"/>
            </w:tcBorders>
            <w:shd w:val="clear" w:color="auto" w:fill="auto"/>
            <w:noWrap/>
            <w:vAlign w:val="bottom"/>
            <w:hideMark/>
          </w:tcPr>
          <w:p w14:paraId="148EA3FB"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157</w:t>
            </w:r>
          </w:p>
        </w:tc>
        <w:tc>
          <w:tcPr>
            <w:tcW w:w="996" w:type="dxa"/>
            <w:tcBorders>
              <w:top w:val="nil"/>
              <w:left w:val="nil"/>
              <w:bottom w:val="single" w:sz="4" w:space="0" w:color="auto"/>
              <w:right w:val="single" w:sz="4" w:space="0" w:color="auto"/>
            </w:tcBorders>
            <w:shd w:val="clear" w:color="auto" w:fill="auto"/>
            <w:noWrap/>
            <w:vAlign w:val="bottom"/>
            <w:hideMark/>
          </w:tcPr>
          <w:p w14:paraId="3F35A2A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157</w:t>
            </w:r>
          </w:p>
        </w:tc>
      </w:tr>
      <w:tr w:rsidR="00752DFE" w:rsidRPr="00752DFE" w14:paraId="73E2D73D" w14:textId="77777777" w:rsidTr="00752DFE">
        <w:trPr>
          <w:trHeight w:val="240"/>
        </w:trPr>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131FBE35"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Lemn</w:t>
            </w:r>
          </w:p>
        </w:tc>
        <w:tc>
          <w:tcPr>
            <w:tcW w:w="988" w:type="dxa"/>
            <w:tcBorders>
              <w:top w:val="nil"/>
              <w:left w:val="nil"/>
              <w:bottom w:val="single" w:sz="4" w:space="0" w:color="auto"/>
              <w:right w:val="single" w:sz="4" w:space="0" w:color="auto"/>
            </w:tcBorders>
            <w:shd w:val="clear" w:color="auto" w:fill="auto"/>
            <w:noWrap/>
            <w:vAlign w:val="bottom"/>
            <w:hideMark/>
          </w:tcPr>
          <w:p w14:paraId="43D0B2E6"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120</w:t>
            </w:r>
          </w:p>
        </w:tc>
        <w:tc>
          <w:tcPr>
            <w:tcW w:w="996" w:type="dxa"/>
            <w:tcBorders>
              <w:top w:val="nil"/>
              <w:left w:val="nil"/>
              <w:bottom w:val="single" w:sz="4" w:space="0" w:color="auto"/>
              <w:right w:val="single" w:sz="4" w:space="0" w:color="auto"/>
            </w:tcBorders>
            <w:shd w:val="clear" w:color="auto" w:fill="auto"/>
            <w:noWrap/>
            <w:vAlign w:val="bottom"/>
            <w:hideMark/>
          </w:tcPr>
          <w:p w14:paraId="386BEB8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119</w:t>
            </w:r>
          </w:p>
        </w:tc>
        <w:tc>
          <w:tcPr>
            <w:tcW w:w="996" w:type="dxa"/>
            <w:tcBorders>
              <w:top w:val="nil"/>
              <w:left w:val="nil"/>
              <w:bottom w:val="single" w:sz="4" w:space="0" w:color="auto"/>
              <w:right w:val="single" w:sz="4" w:space="0" w:color="auto"/>
            </w:tcBorders>
            <w:shd w:val="clear" w:color="auto" w:fill="auto"/>
            <w:noWrap/>
            <w:vAlign w:val="bottom"/>
            <w:hideMark/>
          </w:tcPr>
          <w:p w14:paraId="1F36BEC8"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123</w:t>
            </w:r>
          </w:p>
        </w:tc>
        <w:tc>
          <w:tcPr>
            <w:tcW w:w="996" w:type="dxa"/>
            <w:tcBorders>
              <w:top w:val="nil"/>
              <w:left w:val="nil"/>
              <w:bottom w:val="single" w:sz="4" w:space="0" w:color="auto"/>
              <w:right w:val="single" w:sz="4" w:space="0" w:color="auto"/>
            </w:tcBorders>
            <w:shd w:val="clear" w:color="auto" w:fill="auto"/>
            <w:noWrap/>
            <w:vAlign w:val="bottom"/>
            <w:hideMark/>
          </w:tcPr>
          <w:p w14:paraId="1241CF5B"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122</w:t>
            </w:r>
          </w:p>
        </w:tc>
        <w:tc>
          <w:tcPr>
            <w:tcW w:w="996" w:type="dxa"/>
            <w:tcBorders>
              <w:top w:val="nil"/>
              <w:left w:val="nil"/>
              <w:bottom w:val="single" w:sz="4" w:space="0" w:color="auto"/>
              <w:right w:val="single" w:sz="4" w:space="0" w:color="auto"/>
            </w:tcBorders>
            <w:shd w:val="clear" w:color="auto" w:fill="auto"/>
            <w:noWrap/>
            <w:vAlign w:val="bottom"/>
            <w:hideMark/>
          </w:tcPr>
          <w:p w14:paraId="01BCA197"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126</w:t>
            </w:r>
          </w:p>
        </w:tc>
        <w:tc>
          <w:tcPr>
            <w:tcW w:w="996" w:type="dxa"/>
            <w:tcBorders>
              <w:top w:val="nil"/>
              <w:left w:val="nil"/>
              <w:bottom w:val="single" w:sz="4" w:space="0" w:color="auto"/>
              <w:right w:val="single" w:sz="4" w:space="0" w:color="auto"/>
            </w:tcBorders>
            <w:shd w:val="clear" w:color="auto" w:fill="auto"/>
            <w:noWrap/>
            <w:vAlign w:val="bottom"/>
            <w:hideMark/>
          </w:tcPr>
          <w:p w14:paraId="3C8FD4E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125</w:t>
            </w:r>
          </w:p>
        </w:tc>
        <w:tc>
          <w:tcPr>
            <w:tcW w:w="996" w:type="dxa"/>
            <w:tcBorders>
              <w:top w:val="nil"/>
              <w:left w:val="nil"/>
              <w:bottom w:val="single" w:sz="4" w:space="0" w:color="auto"/>
              <w:right w:val="single" w:sz="4" w:space="0" w:color="auto"/>
            </w:tcBorders>
            <w:shd w:val="clear" w:color="auto" w:fill="auto"/>
            <w:noWrap/>
            <w:vAlign w:val="bottom"/>
            <w:hideMark/>
          </w:tcPr>
          <w:p w14:paraId="74E87558"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124</w:t>
            </w:r>
          </w:p>
        </w:tc>
        <w:tc>
          <w:tcPr>
            <w:tcW w:w="996" w:type="dxa"/>
            <w:tcBorders>
              <w:top w:val="nil"/>
              <w:left w:val="nil"/>
              <w:bottom w:val="single" w:sz="4" w:space="0" w:color="auto"/>
              <w:right w:val="single" w:sz="4" w:space="0" w:color="auto"/>
            </w:tcBorders>
            <w:shd w:val="clear" w:color="auto" w:fill="auto"/>
            <w:noWrap/>
            <w:vAlign w:val="bottom"/>
            <w:hideMark/>
          </w:tcPr>
          <w:p w14:paraId="14EA9B5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123</w:t>
            </w:r>
          </w:p>
        </w:tc>
        <w:tc>
          <w:tcPr>
            <w:tcW w:w="996" w:type="dxa"/>
            <w:tcBorders>
              <w:top w:val="nil"/>
              <w:left w:val="nil"/>
              <w:bottom w:val="single" w:sz="4" w:space="0" w:color="auto"/>
              <w:right w:val="single" w:sz="4" w:space="0" w:color="auto"/>
            </w:tcBorders>
            <w:shd w:val="clear" w:color="auto" w:fill="auto"/>
            <w:noWrap/>
            <w:vAlign w:val="bottom"/>
            <w:hideMark/>
          </w:tcPr>
          <w:p w14:paraId="07573C4B"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122</w:t>
            </w:r>
          </w:p>
        </w:tc>
        <w:tc>
          <w:tcPr>
            <w:tcW w:w="996" w:type="dxa"/>
            <w:tcBorders>
              <w:top w:val="nil"/>
              <w:left w:val="nil"/>
              <w:bottom w:val="single" w:sz="4" w:space="0" w:color="auto"/>
              <w:right w:val="single" w:sz="4" w:space="0" w:color="auto"/>
            </w:tcBorders>
            <w:shd w:val="clear" w:color="auto" w:fill="auto"/>
            <w:noWrap/>
            <w:vAlign w:val="bottom"/>
            <w:hideMark/>
          </w:tcPr>
          <w:p w14:paraId="38B0C63D"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121</w:t>
            </w:r>
          </w:p>
        </w:tc>
        <w:tc>
          <w:tcPr>
            <w:tcW w:w="996" w:type="dxa"/>
            <w:tcBorders>
              <w:top w:val="nil"/>
              <w:left w:val="nil"/>
              <w:bottom w:val="single" w:sz="4" w:space="0" w:color="auto"/>
              <w:right w:val="single" w:sz="4" w:space="0" w:color="auto"/>
            </w:tcBorders>
            <w:shd w:val="clear" w:color="auto" w:fill="auto"/>
            <w:noWrap/>
            <w:vAlign w:val="bottom"/>
            <w:hideMark/>
          </w:tcPr>
          <w:p w14:paraId="70B1E67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121</w:t>
            </w:r>
          </w:p>
        </w:tc>
      </w:tr>
      <w:tr w:rsidR="00752DFE" w:rsidRPr="00752DFE" w14:paraId="60643BA5" w14:textId="77777777" w:rsidTr="00752DFE">
        <w:trPr>
          <w:trHeight w:val="240"/>
        </w:trPr>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60683CF7"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lastRenderedPageBreak/>
              <w:t>Deseuri biodegradabile</w:t>
            </w:r>
          </w:p>
        </w:tc>
        <w:tc>
          <w:tcPr>
            <w:tcW w:w="988" w:type="dxa"/>
            <w:tcBorders>
              <w:top w:val="nil"/>
              <w:left w:val="nil"/>
              <w:bottom w:val="single" w:sz="4" w:space="0" w:color="auto"/>
              <w:right w:val="single" w:sz="4" w:space="0" w:color="auto"/>
            </w:tcBorders>
            <w:shd w:val="clear" w:color="auto" w:fill="auto"/>
            <w:noWrap/>
            <w:vAlign w:val="bottom"/>
            <w:hideMark/>
          </w:tcPr>
          <w:p w14:paraId="19F7A8AC"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2,732</w:t>
            </w:r>
          </w:p>
        </w:tc>
        <w:tc>
          <w:tcPr>
            <w:tcW w:w="996" w:type="dxa"/>
            <w:tcBorders>
              <w:top w:val="nil"/>
              <w:left w:val="nil"/>
              <w:bottom w:val="single" w:sz="4" w:space="0" w:color="auto"/>
              <w:right w:val="single" w:sz="4" w:space="0" w:color="auto"/>
            </w:tcBorders>
            <w:shd w:val="clear" w:color="auto" w:fill="auto"/>
            <w:noWrap/>
            <w:vAlign w:val="bottom"/>
            <w:hideMark/>
          </w:tcPr>
          <w:p w14:paraId="4D0E994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2,712</w:t>
            </w:r>
          </w:p>
        </w:tc>
        <w:tc>
          <w:tcPr>
            <w:tcW w:w="996" w:type="dxa"/>
            <w:tcBorders>
              <w:top w:val="nil"/>
              <w:left w:val="nil"/>
              <w:bottom w:val="single" w:sz="4" w:space="0" w:color="auto"/>
              <w:right w:val="single" w:sz="4" w:space="0" w:color="auto"/>
            </w:tcBorders>
            <w:shd w:val="clear" w:color="auto" w:fill="auto"/>
            <w:noWrap/>
            <w:vAlign w:val="bottom"/>
            <w:hideMark/>
          </w:tcPr>
          <w:p w14:paraId="441A83D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2,668</w:t>
            </w:r>
          </w:p>
        </w:tc>
        <w:tc>
          <w:tcPr>
            <w:tcW w:w="996" w:type="dxa"/>
            <w:tcBorders>
              <w:top w:val="nil"/>
              <w:left w:val="nil"/>
              <w:bottom w:val="single" w:sz="4" w:space="0" w:color="auto"/>
              <w:right w:val="single" w:sz="4" w:space="0" w:color="auto"/>
            </w:tcBorders>
            <w:shd w:val="clear" w:color="auto" w:fill="auto"/>
            <w:noWrap/>
            <w:vAlign w:val="bottom"/>
            <w:hideMark/>
          </w:tcPr>
          <w:p w14:paraId="483FD905"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2,649</w:t>
            </w:r>
          </w:p>
        </w:tc>
        <w:tc>
          <w:tcPr>
            <w:tcW w:w="996" w:type="dxa"/>
            <w:tcBorders>
              <w:top w:val="nil"/>
              <w:left w:val="nil"/>
              <w:bottom w:val="single" w:sz="4" w:space="0" w:color="auto"/>
              <w:right w:val="single" w:sz="4" w:space="0" w:color="auto"/>
            </w:tcBorders>
            <w:shd w:val="clear" w:color="auto" w:fill="auto"/>
            <w:noWrap/>
            <w:vAlign w:val="bottom"/>
            <w:hideMark/>
          </w:tcPr>
          <w:p w14:paraId="54756477"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2,606</w:t>
            </w:r>
          </w:p>
        </w:tc>
        <w:tc>
          <w:tcPr>
            <w:tcW w:w="996" w:type="dxa"/>
            <w:tcBorders>
              <w:top w:val="nil"/>
              <w:left w:val="nil"/>
              <w:bottom w:val="single" w:sz="4" w:space="0" w:color="auto"/>
              <w:right w:val="single" w:sz="4" w:space="0" w:color="auto"/>
            </w:tcBorders>
            <w:shd w:val="clear" w:color="auto" w:fill="auto"/>
            <w:noWrap/>
            <w:vAlign w:val="bottom"/>
            <w:hideMark/>
          </w:tcPr>
          <w:p w14:paraId="369C064B"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2,563</w:t>
            </w:r>
          </w:p>
        </w:tc>
        <w:tc>
          <w:tcPr>
            <w:tcW w:w="996" w:type="dxa"/>
            <w:tcBorders>
              <w:top w:val="nil"/>
              <w:left w:val="nil"/>
              <w:bottom w:val="single" w:sz="4" w:space="0" w:color="auto"/>
              <w:right w:val="single" w:sz="4" w:space="0" w:color="auto"/>
            </w:tcBorders>
            <w:shd w:val="clear" w:color="auto" w:fill="auto"/>
            <w:noWrap/>
            <w:vAlign w:val="bottom"/>
            <w:hideMark/>
          </w:tcPr>
          <w:p w14:paraId="1AAA35A7"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2,521</w:t>
            </w:r>
          </w:p>
        </w:tc>
        <w:tc>
          <w:tcPr>
            <w:tcW w:w="996" w:type="dxa"/>
            <w:tcBorders>
              <w:top w:val="nil"/>
              <w:left w:val="nil"/>
              <w:bottom w:val="single" w:sz="4" w:space="0" w:color="auto"/>
              <w:right w:val="single" w:sz="4" w:space="0" w:color="auto"/>
            </w:tcBorders>
            <w:shd w:val="clear" w:color="auto" w:fill="auto"/>
            <w:noWrap/>
            <w:vAlign w:val="bottom"/>
            <w:hideMark/>
          </w:tcPr>
          <w:p w14:paraId="0ED9094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2,503</w:t>
            </w:r>
          </w:p>
        </w:tc>
        <w:tc>
          <w:tcPr>
            <w:tcW w:w="996" w:type="dxa"/>
            <w:tcBorders>
              <w:top w:val="nil"/>
              <w:left w:val="nil"/>
              <w:bottom w:val="single" w:sz="4" w:space="0" w:color="auto"/>
              <w:right w:val="single" w:sz="4" w:space="0" w:color="auto"/>
            </w:tcBorders>
            <w:shd w:val="clear" w:color="auto" w:fill="auto"/>
            <w:noWrap/>
            <w:vAlign w:val="bottom"/>
            <w:hideMark/>
          </w:tcPr>
          <w:p w14:paraId="3746D3AC"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2,484</w:t>
            </w:r>
          </w:p>
        </w:tc>
        <w:tc>
          <w:tcPr>
            <w:tcW w:w="996" w:type="dxa"/>
            <w:tcBorders>
              <w:top w:val="nil"/>
              <w:left w:val="nil"/>
              <w:bottom w:val="single" w:sz="4" w:space="0" w:color="auto"/>
              <w:right w:val="single" w:sz="4" w:space="0" w:color="auto"/>
            </w:tcBorders>
            <w:shd w:val="clear" w:color="auto" w:fill="auto"/>
            <w:noWrap/>
            <w:vAlign w:val="bottom"/>
            <w:hideMark/>
          </w:tcPr>
          <w:p w14:paraId="33333B4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2,466</w:t>
            </w:r>
          </w:p>
        </w:tc>
        <w:tc>
          <w:tcPr>
            <w:tcW w:w="996" w:type="dxa"/>
            <w:tcBorders>
              <w:top w:val="nil"/>
              <w:left w:val="nil"/>
              <w:bottom w:val="single" w:sz="4" w:space="0" w:color="auto"/>
              <w:right w:val="single" w:sz="4" w:space="0" w:color="auto"/>
            </w:tcBorders>
            <w:shd w:val="clear" w:color="auto" w:fill="auto"/>
            <w:noWrap/>
            <w:vAlign w:val="bottom"/>
            <w:hideMark/>
          </w:tcPr>
          <w:p w14:paraId="4F7541A5"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2,467</w:t>
            </w:r>
          </w:p>
        </w:tc>
      </w:tr>
      <w:tr w:rsidR="00752DFE" w:rsidRPr="00752DFE" w14:paraId="6CF23367" w14:textId="77777777" w:rsidTr="00752DFE">
        <w:trPr>
          <w:trHeight w:val="240"/>
        </w:trPr>
        <w:tc>
          <w:tcPr>
            <w:tcW w:w="2001" w:type="dxa"/>
            <w:tcBorders>
              <w:top w:val="nil"/>
              <w:left w:val="single" w:sz="4" w:space="0" w:color="auto"/>
              <w:bottom w:val="nil"/>
              <w:right w:val="single" w:sz="4" w:space="0" w:color="auto"/>
            </w:tcBorders>
            <w:shd w:val="clear" w:color="auto" w:fill="auto"/>
            <w:noWrap/>
            <w:vAlign w:val="bottom"/>
            <w:hideMark/>
          </w:tcPr>
          <w:p w14:paraId="00510794"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Altele</w:t>
            </w:r>
          </w:p>
        </w:tc>
        <w:tc>
          <w:tcPr>
            <w:tcW w:w="988" w:type="dxa"/>
            <w:tcBorders>
              <w:top w:val="nil"/>
              <w:left w:val="nil"/>
              <w:bottom w:val="nil"/>
              <w:right w:val="single" w:sz="4" w:space="0" w:color="auto"/>
            </w:tcBorders>
            <w:shd w:val="clear" w:color="auto" w:fill="auto"/>
            <w:noWrap/>
            <w:vAlign w:val="bottom"/>
            <w:hideMark/>
          </w:tcPr>
          <w:p w14:paraId="3F9C7C0D"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431</w:t>
            </w:r>
          </w:p>
        </w:tc>
        <w:tc>
          <w:tcPr>
            <w:tcW w:w="996" w:type="dxa"/>
            <w:tcBorders>
              <w:top w:val="nil"/>
              <w:left w:val="nil"/>
              <w:bottom w:val="nil"/>
              <w:right w:val="single" w:sz="4" w:space="0" w:color="auto"/>
            </w:tcBorders>
            <w:shd w:val="clear" w:color="auto" w:fill="auto"/>
            <w:noWrap/>
            <w:vAlign w:val="bottom"/>
            <w:hideMark/>
          </w:tcPr>
          <w:p w14:paraId="714FDCE8"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414</w:t>
            </w:r>
          </w:p>
        </w:tc>
        <w:tc>
          <w:tcPr>
            <w:tcW w:w="996" w:type="dxa"/>
            <w:tcBorders>
              <w:top w:val="nil"/>
              <w:left w:val="nil"/>
              <w:bottom w:val="nil"/>
              <w:right w:val="single" w:sz="4" w:space="0" w:color="auto"/>
            </w:tcBorders>
            <w:shd w:val="clear" w:color="auto" w:fill="auto"/>
            <w:noWrap/>
            <w:vAlign w:val="bottom"/>
            <w:hideMark/>
          </w:tcPr>
          <w:p w14:paraId="1FDAA4D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425</w:t>
            </w:r>
          </w:p>
        </w:tc>
        <w:tc>
          <w:tcPr>
            <w:tcW w:w="996" w:type="dxa"/>
            <w:tcBorders>
              <w:top w:val="nil"/>
              <w:left w:val="nil"/>
              <w:bottom w:val="nil"/>
              <w:right w:val="single" w:sz="4" w:space="0" w:color="auto"/>
            </w:tcBorders>
            <w:shd w:val="clear" w:color="auto" w:fill="auto"/>
            <w:noWrap/>
            <w:vAlign w:val="bottom"/>
            <w:hideMark/>
          </w:tcPr>
          <w:p w14:paraId="21F3CAC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416</w:t>
            </w:r>
          </w:p>
        </w:tc>
        <w:tc>
          <w:tcPr>
            <w:tcW w:w="996" w:type="dxa"/>
            <w:tcBorders>
              <w:top w:val="nil"/>
              <w:left w:val="nil"/>
              <w:bottom w:val="nil"/>
              <w:right w:val="single" w:sz="4" w:space="0" w:color="auto"/>
            </w:tcBorders>
            <w:shd w:val="clear" w:color="auto" w:fill="auto"/>
            <w:noWrap/>
            <w:vAlign w:val="bottom"/>
            <w:hideMark/>
          </w:tcPr>
          <w:p w14:paraId="20B68D2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428</w:t>
            </w:r>
          </w:p>
        </w:tc>
        <w:tc>
          <w:tcPr>
            <w:tcW w:w="996" w:type="dxa"/>
            <w:tcBorders>
              <w:top w:val="nil"/>
              <w:left w:val="nil"/>
              <w:bottom w:val="nil"/>
              <w:right w:val="single" w:sz="4" w:space="0" w:color="auto"/>
            </w:tcBorders>
            <w:shd w:val="clear" w:color="auto" w:fill="auto"/>
            <w:noWrap/>
            <w:vAlign w:val="bottom"/>
            <w:hideMark/>
          </w:tcPr>
          <w:p w14:paraId="1652FE9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438</w:t>
            </w:r>
          </w:p>
        </w:tc>
        <w:tc>
          <w:tcPr>
            <w:tcW w:w="996" w:type="dxa"/>
            <w:tcBorders>
              <w:top w:val="nil"/>
              <w:left w:val="nil"/>
              <w:bottom w:val="nil"/>
              <w:right w:val="single" w:sz="4" w:space="0" w:color="auto"/>
            </w:tcBorders>
            <w:shd w:val="clear" w:color="auto" w:fill="auto"/>
            <w:noWrap/>
            <w:vAlign w:val="bottom"/>
            <w:hideMark/>
          </w:tcPr>
          <w:p w14:paraId="08FDE1B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449</w:t>
            </w:r>
          </w:p>
        </w:tc>
        <w:tc>
          <w:tcPr>
            <w:tcW w:w="996" w:type="dxa"/>
            <w:tcBorders>
              <w:top w:val="nil"/>
              <w:left w:val="nil"/>
              <w:bottom w:val="nil"/>
              <w:right w:val="single" w:sz="4" w:space="0" w:color="auto"/>
            </w:tcBorders>
            <w:shd w:val="clear" w:color="auto" w:fill="auto"/>
            <w:noWrap/>
            <w:vAlign w:val="bottom"/>
            <w:hideMark/>
          </w:tcPr>
          <w:p w14:paraId="0EC9E54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446</w:t>
            </w:r>
          </w:p>
        </w:tc>
        <w:tc>
          <w:tcPr>
            <w:tcW w:w="996" w:type="dxa"/>
            <w:tcBorders>
              <w:top w:val="nil"/>
              <w:left w:val="nil"/>
              <w:bottom w:val="nil"/>
              <w:right w:val="single" w:sz="4" w:space="0" w:color="auto"/>
            </w:tcBorders>
            <w:shd w:val="clear" w:color="auto" w:fill="auto"/>
            <w:noWrap/>
            <w:vAlign w:val="bottom"/>
            <w:hideMark/>
          </w:tcPr>
          <w:p w14:paraId="726EAC6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443</w:t>
            </w:r>
          </w:p>
        </w:tc>
        <w:tc>
          <w:tcPr>
            <w:tcW w:w="996" w:type="dxa"/>
            <w:tcBorders>
              <w:top w:val="nil"/>
              <w:left w:val="nil"/>
              <w:bottom w:val="nil"/>
              <w:right w:val="single" w:sz="4" w:space="0" w:color="auto"/>
            </w:tcBorders>
            <w:shd w:val="clear" w:color="auto" w:fill="auto"/>
            <w:noWrap/>
            <w:vAlign w:val="bottom"/>
            <w:hideMark/>
          </w:tcPr>
          <w:p w14:paraId="1AD93880"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439</w:t>
            </w:r>
          </w:p>
        </w:tc>
        <w:tc>
          <w:tcPr>
            <w:tcW w:w="996" w:type="dxa"/>
            <w:tcBorders>
              <w:top w:val="nil"/>
              <w:left w:val="nil"/>
              <w:bottom w:val="nil"/>
              <w:right w:val="single" w:sz="4" w:space="0" w:color="auto"/>
            </w:tcBorders>
            <w:shd w:val="clear" w:color="auto" w:fill="auto"/>
            <w:noWrap/>
            <w:vAlign w:val="bottom"/>
            <w:hideMark/>
          </w:tcPr>
          <w:p w14:paraId="1A593FD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440</w:t>
            </w:r>
          </w:p>
        </w:tc>
      </w:tr>
      <w:tr w:rsidR="00752DFE" w:rsidRPr="00752DFE" w14:paraId="7199EAFD" w14:textId="77777777" w:rsidTr="00752DFE">
        <w:trPr>
          <w:trHeight w:val="240"/>
        </w:trPr>
        <w:tc>
          <w:tcPr>
            <w:tcW w:w="2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AE7A3"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textile</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14:paraId="11851D60"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48</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3AC4B87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48</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27E5060B"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47</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1825ADEA"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47</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788D9C48"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47</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6BB171C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46</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1167212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46</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3C6EEB98"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46</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065102A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45</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6CE0AC98"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45</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024A25D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45</w:t>
            </w:r>
          </w:p>
        </w:tc>
      </w:tr>
    </w:tbl>
    <w:p w14:paraId="19A20E7E" w14:textId="72C791F1" w:rsidR="002727CB" w:rsidRDefault="002727CB" w:rsidP="00F475FB">
      <w:pPr>
        <w:widowControl w:val="0"/>
        <w:autoSpaceDE w:val="0"/>
        <w:autoSpaceDN w:val="0"/>
        <w:adjustRightInd w:val="0"/>
        <w:spacing w:after="240" w:line="288" w:lineRule="auto"/>
        <w:rPr>
          <w:rFonts w:ascii="Times New Roman" w:hAnsi="Times New Roman"/>
          <w:sz w:val="24"/>
          <w:szCs w:val="24"/>
          <w:lang w:val="fr-FR"/>
        </w:rPr>
      </w:pPr>
    </w:p>
    <w:p w14:paraId="6D36B40C" w14:textId="66A626F8" w:rsidR="00752DFE" w:rsidRDefault="00752DFE" w:rsidP="00F475FB">
      <w:pPr>
        <w:widowControl w:val="0"/>
        <w:autoSpaceDE w:val="0"/>
        <w:autoSpaceDN w:val="0"/>
        <w:adjustRightInd w:val="0"/>
        <w:spacing w:after="240" w:line="288" w:lineRule="auto"/>
        <w:rPr>
          <w:rFonts w:ascii="Times New Roman" w:hAnsi="Times New Roman"/>
          <w:sz w:val="24"/>
          <w:szCs w:val="24"/>
          <w:lang w:val="fr-FR"/>
        </w:rPr>
      </w:pPr>
      <w:r w:rsidRPr="00752DFE">
        <w:rPr>
          <w:rFonts w:ascii="Arial" w:hAnsi="Arial" w:cs="Arial"/>
          <w:b/>
          <w:bCs/>
          <w:sz w:val="18"/>
          <w:szCs w:val="18"/>
        </w:rPr>
        <w:t>DESEURI SIMILARE GENERARE</w:t>
      </w:r>
    </w:p>
    <w:tbl>
      <w:tblPr>
        <w:tblW w:w="4834" w:type="pct"/>
        <w:tblLook w:val="04A0" w:firstRow="1" w:lastRow="0" w:firstColumn="1" w:lastColumn="0" w:noHBand="0" w:noVBand="1"/>
      </w:tblPr>
      <w:tblGrid>
        <w:gridCol w:w="2853"/>
        <w:gridCol w:w="1007"/>
        <w:gridCol w:w="1007"/>
        <w:gridCol w:w="1007"/>
        <w:gridCol w:w="1006"/>
        <w:gridCol w:w="1006"/>
        <w:gridCol w:w="1009"/>
        <w:gridCol w:w="1009"/>
        <w:gridCol w:w="1009"/>
        <w:gridCol w:w="1009"/>
        <w:gridCol w:w="1012"/>
        <w:gridCol w:w="1006"/>
      </w:tblGrid>
      <w:tr w:rsidR="00752DFE" w:rsidRPr="00752DFE" w14:paraId="0679C5DC" w14:textId="77777777" w:rsidTr="00752DFE">
        <w:trPr>
          <w:trHeight w:val="240"/>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1B6EB"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URBAN</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3143D"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C2AD9"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493A4"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0A5AA"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02F3F"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1467F"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A6255"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B3BCE"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24174"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5BD1B"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496F6"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r>
      <w:tr w:rsidR="00752DFE" w:rsidRPr="00752DFE" w14:paraId="5C1D4E99" w14:textId="77777777" w:rsidTr="00752DFE">
        <w:trPr>
          <w:trHeight w:val="228"/>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84684" w14:textId="77777777" w:rsidR="00752DFE" w:rsidRPr="00752DFE" w:rsidRDefault="00752DFE" w:rsidP="00752DFE">
            <w:pPr>
              <w:rPr>
                <w:rFonts w:ascii="Arial" w:hAnsi="Arial" w:cs="Arial"/>
                <w:b/>
                <w:bCs/>
                <w:i/>
                <w:iCs/>
                <w:sz w:val="18"/>
                <w:szCs w:val="18"/>
              </w:rPr>
            </w:pPr>
            <w:r w:rsidRPr="00752DFE">
              <w:rPr>
                <w:rFonts w:ascii="Arial" w:hAnsi="Arial" w:cs="Arial"/>
                <w:b/>
                <w:bCs/>
                <w:i/>
                <w:iCs/>
                <w:sz w:val="18"/>
                <w:szCs w:val="18"/>
              </w:rPr>
              <w:t>Total</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3AA5F545" w14:textId="77777777" w:rsidR="00752DFE" w:rsidRPr="00752DFE" w:rsidRDefault="00752DFE" w:rsidP="00752DFE">
            <w:pPr>
              <w:jc w:val="right"/>
              <w:rPr>
                <w:rFonts w:ascii="Arial" w:hAnsi="Arial" w:cs="Arial"/>
                <w:b/>
                <w:bCs/>
                <w:i/>
                <w:iCs/>
                <w:sz w:val="18"/>
                <w:szCs w:val="18"/>
              </w:rPr>
            </w:pPr>
            <w:r w:rsidRPr="00752DFE">
              <w:rPr>
                <w:rFonts w:ascii="Arial" w:hAnsi="Arial" w:cs="Arial"/>
                <w:b/>
                <w:bCs/>
                <w:i/>
                <w:iCs/>
                <w:sz w:val="18"/>
                <w:szCs w:val="18"/>
              </w:rPr>
              <w:t>3,685</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0BBF1E34" w14:textId="77777777" w:rsidR="00752DFE" w:rsidRPr="00752DFE" w:rsidRDefault="00752DFE" w:rsidP="00752DFE">
            <w:pPr>
              <w:jc w:val="right"/>
              <w:rPr>
                <w:rFonts w:ascii="Arial" w:hAnsi="Arial" w:cs="Arial"/>
                <w:b/>
                <w:bCs/>
                <w:i/>
                <w:iCs/>
                <w:sz w:val="18"/>
                <w:szCs w:val="18"/>
              </w:rPr>
            </w:pPr>
            <w:r w:rsidRPr="00752DFE">
              <w:rPr>
                <w:rFonts w:ascii="Arial" w:hAnsi="Arial" w:cs="Arial"/>
                <w:b/>
                <w:bCs/>
                <w:i/>
                <w:iCs/>
                <w:sz w:val="18"/>
                <w:szCs w:val="18"/>
              </w:rPr>
              <w:t>3,657</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3DF664F7" w14:textId="77777777" w:rsidR="00752DFE" w:rsidRPr="00752DFE" w:rsidRDefault="00752DFE" w:rsidP="00752DFE">
            <w:pPr>
              <w:jc w:val="right"/>
              <w:rPr>
                <w:rFonts w:ascii="Arial" w:hAnsi="Arial" w:cs="Arial"/>
                <w:b/>
                <w:bCs/>
                <w:i/>
                <w:iCs/>
                <w:sz w:val="18"/>
                <w:szCs w:val="18"/>
              </w:rPr>
            </w:pPr>
            <w:r w:rsidRPr="00752DFE">
              <w:rPr>
                <w:rFonts w:ascii="Arial" w:hAnsi="Arial" w:cs="Arial"/>
                <w:b/>
                <w:bCs/>
                <w:i/>
                <w:iCs/>
                <w:sz w:val="18"/>
                <w:szCs w:val="18"/>
              </w:rPr>
              <w:t>3,629</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308C3AC9" w14:textId="77777777" w:rsidR="00752DFE" w:rsidRPr="00752DFE" w:rsidRDefault="00752DFE" w:rsidP="00752DFE">
            <w:pPr>
              <w:jc w:val="right"/>
              <w:rPr>
                <w:rFonts w:ascii="Arial" w:hAnsi="Arial" w:cs="Arial"/>
                <w:b/>
                <w:bCs/>
                <w:i/>
                <w:iCs/>
                <w:sz w:val="18"/>
                <w:szCs w:val="18"/>
              </w:rPr>
            </w:pPr>
            <w:r w:rsidRPr="00752DFE">
              <w:rPr>
                <w:rFonts w:ascii="Arial" w:hAnsi="Arial" w:cs="Arial"/>
                <w:b/>
                <w:bCs/>
                <w:i/>
                <w:iCs/>
                <w:sz w:val="18"/>
                <w:szCs w:val="18"/>
              </w:rPr>
              <w:t>3,601</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0EB80FCF" w14:textId="77777777" w:rsidR="00752DFE" w:rsidRPr="00752DFE" w:rsidRDefault="00752DFE" w:rsidP="00752DFE">
            <w:pPr>
              <w:jc w:val="right"/>
              <w:rPr>
                <w:rFonts w:ascii="Arial" w:hAnsi="Arial" w:cs="Arial"/>
                <w:b/>
                <w:bCs/>
                <w:i/>
                <w:iCs/>
                <w:sz w:val="18"/>
                <w:szCs w:val="18"/>
              </w:rPr>
            </w:pPr>
            <w:r w:rsidRPr="00752DFE">
              <w:rPr>
                <w:rFonts w:ascii="Arial" w:hAnsi="Arial" w:cs="Arial"/>
                <w:b/>
                <w:bCs/>
                <w:i/>
                <w:iCs/>
                <w:sz w:val="18"/>
                <w:szCs w:val="18"/>
              </w:rPr>
              <w:t>3,573</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4643230F" w14:textId="77777777" w:rsidR="00752DFE" w:rsidRPr="00752DFE" w:rsidRDefault="00752DFE" w:rsidP="00752DFE">
            <w:pPr>
              <w:jc w:val="right"/>
              <w:rPr>
                <w:rFonts w:ascii="Arial" w:hAnsi="Arial" w:cs="Arial"/>
                <w:b/>
                <w:bCs/>
                <w:i/>
                <w:iCs/>
                <w:sz w:val="18"/>
                <w:szCs w:val="18"/>
              </w:rPr>
            </w:pPr>
            <w:r w:rsidRPr="00752DFE">
              <w:rPr>
                <w:rFonts w:ascii="Arial" w:hAnsi="Arial" w:cs="Arial"/>
                <w:b/>
                <w:bCs/>
                <w:i/>
                <w:iCs/>
                <w:sz w:val="18"/>
                <w:szCs w:val="18"/>
              </w:rPr>
              <w:t>3,546</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18A4CC65" w14:textId="77777777" w:rsidR="00752DFE" w:rsidRPr="00752DFE" w:rsidRDefault="00752DFE" w:rsidP="00752DFE">
            <w:pPr>
              <w:jc w:val="right"/>
              <w:rPr>
                <w:rFonts w:ascii="Arial" w:hAnsi="Arial" w:cs="Arial"/>
                <w:b/>
                <w:bCs/>
                <w:i/>
                <w:iCs/>
                <w:sz w:val="18"/>
                <w:szCs w:val="18"/>
              </w:rPr>
            </w:pPr>
            <w:r w:rsidRPr="00752DFE">
              <w:rPr>
                <w:rFonts w:ascii="Arial" w:hAnsi="Arial" w:cs="Arial"/>
                <w:b/>
                <w:bCs/>
                <w:i/>
                <w:iCs/>
                <w:sz w:val="18"/>
                <w:szCs w:val="18"/>
              </w:rPr>
              <w:t>3,518</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0541FF49" w14:textId="77777777" w:rsidR="00752DFE" w:rsidRPr="00752DFE" w:rsidRDefault="00752DFE" w:rsidP="00752DFE">
            <w:pPr>
              <w:jc w:val="right"/>
              <w:rPr>
                <w:rFonts w:ascii="Arial" w:hAnsi="Arial" w:cs="Arial"/>
                <w:b/>
                <w:bCs/>
                <w:i/>
                <w:iCs/>
                <w:sz w:val="18"/>
                <w:szCs w:val="18"/>
              </w:rPr>
            </w:pPr>
            <w:r w:rsidRPr="00752DFE">
              <w:rPr>
                <w:rFonts w:ascii="Arial" w:hAnsi="Arial" w:cs="Arial"/>
                <w:b/>
                <w:bCs/>
                <w:i/>
                <w:iCs/>
                <w:sz w:val="18"/>
                <w:szCs w:val="18"/>
              </w:rPr>
              <w:t>3,491</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4FEB36A9" w14:textId="77777777" w:rsidR="00752DFE" w:rsidRPr="00752DFE" w:rsidRDefault="00752DFE" w:rsidP="00752DFE">
            <w:pPr>
              <w:jc w:val="right"/>
              <w:rPr>
                <w:rFonts w:ascii="Arial" w:hAnsi="Arial" w:cs="Arial"/>
                <w:b/>
                <w:bCs/>
                <w:i/>
                <w:iCs/>
                <w:sz w:val="18"/>
                <w:szCs w:val="18"/>
              </w:rPr>
            </w:pPr>
            <w:r w:rsidRPr="00752DFE">
              <w:rPr>
                <w:rFonts w:ascii="Arial" w:hAnsi="Arial" w:cs="Arial"/>
                <w:b/>
                <w:bCs/>
                <w:i/>
                <w:iCs/>
                <w:sz w:val="18"/>
                <w:szCs w:val="18"/>
              </w:rPr>
              <w:t>3,464</w:t>
            </w:r>
          </w:p>
        </w:tc>
        <w:tc>
          <w:tcPr>
            <w:tcW w:w="363" w:type="pct"/>
            <w:tcBorders>
              <w:top w:val="single" w:sz="4" w:space="0" w:color="auto"/>
              <w:left w:val="nil"/>
              <w:bottom w:val="single" w:sz="4" w:space="0" w:color="auto"/>
              <w:right w:val="single" w:sz="4" w:space="0" w:color="auto"/>
            </w:tcBorders>
            <w:shd w:val="clear" w:color="auto" w:fill="auto"/>
            <w:noWrap/>
            <w:vAlign w:val="bottom"/>
            <w:hideMark/>
          </w:tcPr>
          <w:p w14:paraId="0D9CD281" w14:textId="77777777" w:rsidR="00752DFE" w:rsidRPr="00752DFE" w:rsidRDefault="00752DFE" w:rsidP="00752DFE">
            <w:pPr>
              <w:jc w:val="right"/>
              <w:rPr>
                <w:rFonts w:ascii="Arial" w:hAnsi="Arial" w:cs="Arial"/>
                <w:b/>
                <w:bCs/>
                <w:i/>
                <w:iCs/>
                <w:sz w:val="18"/>
                <w:szCs w:val="18"/>
              </w:rPr>
            </w:pPr>
            <w:r w:rsidRPr="00752DFE">
              <w:rPr>
                <w:rFonts w:ascii="Arial" w:hAnsi="Arial" w:cs="Arial"/>
                <w:b/>
                <w:bCs/>
                <w:i/>
                <w:iCs/>
                <w:sz w:val="18"/>
                <w:szCs w:val="18"/>
              </w:rPr>
              <w:t>3,438</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544461EC" w14:textId="77777777" w:rsidR="00752DFE" w:rsidRPr="00752DFE" w:rsidRDefault="00752DFE" w:rsidP="00752DFE">
            <w:pPr>
              <w:jc w:val="right"/>
              <w:rPr>
                <w:rFonts w:ascii="Arial" w:hAnsi="Arial" w:cs="Arial"/>
                <w:b/>
                <w:bCs/>
                <w:i/>
                <w:iCs/>
                <w:sz w:val="18"/>
                <w:szCs w:val="18"/>
              </w:rPr>
            </w:pPr>
            <w:r w:rsidRPr="00752DFE">
              <w:rPr>
                <w:rFonts w:ascii="Arial" w:hAnsi="Arial" w:cs="Arial"/>
                <w:b/>
                <w:bCs/>
                <w:i/>
                <w:iCs/>
                <w:sz w:val="18"/>
                <w:szCs w:val="18"/>
              </w:rPr>
              <w:t>3,439</w:t>
            </w:r>
          </w:p>
        </w:tc>
      </w:tr>
      <w:tr w:rsidR="00752DFE" w:rsidRPr="00752DFE" w14:paraId="5F40B245" w14:textId="77777777" w:rsidTr="00752DFE">
        <w:trPr>
          <w:trHeight w:val="240"/>
        </w:trPr>
        <w:tc>
          <w:tcPr>
            <w:tcW w:w="1023" w:type="pct"/>
            <w:tcBorders>
              <w:top w:val="nil"/>
              <w:left w:val="single" w:sz="4" w:space="0" w:color="auto"/>
              <w:bottom w:val="single" w:sz="4" w:space="0" w:color="auto"/>
              <w:right w:val="single" w:sz="4" w:space="0" w:color="auto"/>
            </w:tcBorders>
            <w:shd w:val="clear" w:color="auto" w:fill="auto"/>
            <w:noWrap/>
            <w:vAlign w:val="bottom"/>
            <w:hideMark/>
          </w:tcPr>
          <w:p w14:paraId="6B5D34F2"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anul</w:t>
            </w:r>
          </w:p>
        </w:tc>
        <w:tc>
          <w:tcPr>
            <w:tcW w:w="361" w:type="pct"/>
            <w:tcBorders>
              <w:top w:val="nil"/>
              <w:left w:val="nil"/>
              <w:bottom w:val="single" w:sz="4" w:space="0" w:color="auto"/>
              <w:right w:val="single" w:sz="4" w:space="0" w:color="auto"/>
            </w:tcBorders>
            <w:shd w:val="clear" w:color="auto" w:fill="auto"/>
            <w:noWrap/>
            <w:vAlign w:val="bottom"/>
            <w:hideMark/>
          </w:tcPr>
          <w:p w14:paraId="71C5214C"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2019</w:t>
            </w:r>
          </w:p>
        </w:tc>
        <w:tc>
          <w:tcPr>
            <w:tcW w:w="361" w:type="pct"/>
            <w:tcBorders>
              <w:top w:val="nil"/>
              <w:left w:val="nil"/>
              <w:bottom w:val="single" w:sz="4" w:space="0" w:color="auto"/>
              <w:right w:val="single" w:sz="4" w:space="0" w:color="auto"/>
            </w:tcBorders>
            <w:shd w:val="clear" w:color="auto" w:fill="auto"/>
            <w:noWrap/>
            <w:vAlign w:val="bottom"/>
            <w:hideMark/>
          </w:tcPr>
          <w:p w14:paraId="329B4457"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2020</w:t>
            </w:r>
          </w:p>
        </w:tc>
        <w:tc>
          <w:tcPr>
            <w:tcW w:w="361" w:type="pct"/>
            <w:tcBorders>
              <w:top w:val="nil"/>
              <w:left w:val="nil"/>
              <w:bottom w:val="single" w:sz="4" w:space="0" w:color="auto"/>
              <w:right w:val="single" w:sz="4" w:space="0" w:color="auto"/>
            </w:tcBorders>
            <w:shd w:val="clear" w:color="auto" w:fill="auto"/>
            <w:noWrap/>
            <w:vAlign w:val="bottom"/>
            <w:hideMark/>
          </w:tcPr>
          <w:p w14:paraId="09998E75"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2021</w:t>
            </w:r>
          </w:p>
        </w:tc>
        <w:tc>
          <w:tcPr>
            <w:tcW w:w="361" w:type="pct"/>
            <w:tcBorders>
              <w:top w:val="nil"/>
              <w:left w:val="nil"/>
              <w:bottom w:val="single" w:sz="4" w:space="0" w:color="auto"/>
              <w:right w:val="single" w:sz="4" w:space="0" w:color="auto"/>
            </w:tcBorders>
            <w:shd w:val="clear" w:color="auto" w:fill="auto"/>
            <w:noWrap/>
            <w:vAlign w:val="bottom"/>
            <w:hideMark/>
          </w:tcPr>
          <w:p w14:paraId="62FAD19A"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2022</w:t>
            </w:r>
          </w:p>
        </w:tc>
        <w:tc>
          <w:tcPr>
            <w:tcW w:w="361" w:type="pct"/>
            <w:tcBorders>
              <w:top w:val="nil"/>
              <w:left w:val="nil"/>
              <w:bottom w:val="single" w:sz="4" w:space="0" w:color="auto"/>
              <w:right w:val="single" w:sz="4" w:space="0" w:color="auto"/>
            </w:tcBorders>
            <w:shd w:val="clear" w:color="auto" w:fill="auto"/>
            <w:noWrap/>
            <w:vAlign w:val="bottom"/>
            <w:hideMark/>
          </w:tcPr>
          <w:p w14:paraId="4B47FC80"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2023</w:t>
            </w:r>
          </w:p>
        </w:tc>
        <w:tc>
          <w:tcPr>
            <w:tcW w:w="362" w:type="pct"/>
            <w:tcBorders>
              <w:top w:val="nil"/>
              <w:left w:val="nil"/>
              <w:bottom w:val="single" w:sz="4" w:space="0" w:color="auto"/>
              <w:right w:val="single" w:sz="4" w:space="0" w:color="auto"/>
            </w:tcBorders>
            <w:shd w:val="clear" w:color="auto" w:fill="auto"/>
            <w:noWrap/>
            <w:vAlign w:val="bottom"/>
            <w:hideMark/>
          </w:tcPr>
          <w:p w14:paraId="23AEA87F"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2024</w:t>
            </w:r>
          </w:p>
        </w:tc>
        <w:tc>
          <w:tcPr>
            <w:tcW w:w="362" w:type="pct"/>
            <w:tcBorders>
              <w:top w:val="nil"/>
              <w:left w:val="nil"/>
              <w:bottom w:val="single" w:sz="4" w:space="0" w:color="auto"/>
              <w:right w:val="single" w:sz="4" w:space="0" w:color="auto"/>
            </w:tcBorders>
            <w:shd w:val="clear" w:color="auto" w:fill="auto"/>
            <w:noWrap/>
            <w:vAlign w:val="bottom"/>
            <w:hideMark/>
          </w:tcPr>
          <w:p w14:paraId="7E82DC7C"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2025</w:t>
            </w:r>
          </w:p>
        </w:tc>
        <w:tc>
          <w:tcPr>
            <w:tcW w:w="362" w:type="pct"/>
            <w:tcBorders>
              <w:top w:val="nil"/>
              <w:left w:val="nil"/>
              <w:bottom w:val="single" w:sz="4" w:space="0" w:color="auto"/>
              <w:right w:val="single" w:sz="4" w:space="0" w:color="auto"/>
            </w:tcBorders>
            <w:shd w:val="clear" w:color="auto" w:fill="auto"/>
            <w:noWrap/>
            <w:vAlign w:val="bottom"/>
            <w:hideMark/>
          </w:tcPr>
          <w:p w14:paraId="7D5184C4"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2026</w:t>
            </w:r>
          </w:p>
        </w:tc>
        <w:tc>
          <w:tcPr>
            <w:tcW w:w="362" w:type="pct"/>
            <w:tcBorders>
              <w:top w:val="nil"/>
              <w:left w:val="nil"/>
              <w:bottom w:val="single" w:sz="4" w:space="0" w:color="auto"/>
              <w:right w:val="single" w:sz="4" w:space="0" w:color="auto"/>
            </w:tcBorders>
            <w:shd w:val="clear" w:color="auto" w:fill="auto"/>
            <w:noWrap/>
            <w:vAlign w:val="bottom"/>
            <w:hideMark/>
          </w:tcPr>
          <w:p w14:paraId="3B5F5FFE"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2027</w:t>
            </w:r>
          </w:p>
        </w:tc>
        <w:tc>
          <w:tcPr>
            <w:tcW w:w="363" w:type="pct"/>
            <w:tcBorders>
              <w:top w:val="nil"/>
              <w:left w:val="nil"/>
              <w:bottom w:val="single" w:sz="4" w:space="0" w:color="auto"/>
              <w:right w:val="single" w:sz="4" w:space="0" w:color="auto"/>
            </w:tcBorders>
            <w:shd w:val="clear" w:color="auto" w:fill="auto"/>
            <w:noWrap/>
            <w:vAlign w:val="bottom"/>
            <w:hideMark/>
          </w:tcPr>
          <w:p w14:paraId="54F278CD"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2028</w:t>
            </w:r>
          </w:p>
        </w:tc>
        <w:tc>
          <w:tcPr>
            <w:tcW w:w="361" w:type="pct"/>
            <w:tcBorders>
              <w:top w:val="nil"/>
              <w:left w:val="nil"/>
              <w:bottom w:val="single" w:sz="4" w:space="0" w:color="auto"/>
              <w:right w:val="single" w:sz="4" w:space="0" w:color="auto"/>
            </w:tcBorders>
            <w:shd w:val="clear" w:color="auto" w:fill="auto"/>
            <w:noWrap/>
            <w:vAlign w:val="bottom"/>
            <w:hideMark/>
          </w:tcPr>
          <w:p w14:paraId="75112F07"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2029</w:t>
            </w:r>
          </w:p>
        </w:tc>
      </w:tr>
      <w:tr w:rsidR="00752DFE" w:rsidRPr="00752DFE" w14:paraId="5B39C1CD" w14:textId="77777777" w:rsidTr="00752DFE">
        <w:trPr>
          <w:trHeight w:val="82"/>
        </w:trPr>
        <w:tc>
          <w:tcPr>
            <w:tcW w:w="1023" w:type="pct"/>
            <w:tcBorders>
              <w:top w:val="nil"/>
              <w:left w:val="single" w:sz="4" w:space="0" w:color="auto"/>
              <w:bottom w:val="single" w:sz="4" w:space="0" w:color="auto"/>
              <w:right w:val="single" w:sz="4" w:space="0" w:color="auto"/>
            </w:tcBorders>
            <w:shd w:val="clear" w:color="auto" w:fill="auto"/>
            <w:noWrap/>
            <w:vAlign w:val="bottom"/>
            <w:hideMark/>
          </w:tcPr>
          <w:p w14:paraId="5003EA44"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Hartie si carton</w:t>
            </w:r>
          </w:p>
        </w:tc>
        <w:tc>
          <w:tcPr>
            <w:tcW w:w="361" w:type="pct"/>
            <w:tcBorders>
              <w:top w:val="nil"/>
              <w:left w:val="nil"/>
              <w:bottom w:val="single" w:sz="4" w:space="0" w:color="auto"/>
              <w:right w:val="single" w:sz="4" w:space="0" w:color="auto"/>
            </w:tcBorders>
            <w:shd w:val="clear" w:color="auto" w:fill="auto"/>
            <w:noWrap/>
            <w:vAlign w:val="bottom"/>
            <w:hideMark/>
          </w:tcPr>
          <w:p w14:paraId="413F0D7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450</w:t>
            </w:r>
          </w:p>
        </w:tc>
        <w:tc>
          <w:tcPr>
            <w:tcW w:w="361" w:type="pct"/>
            <w:tcBorders>
              <w:top w:val="nil"/>
              <w:left w:val="nil"/>
              <w:bottom w:val="single" w:sz="4" w:space="0" w:color="auto"/>
              <w:right w:val="single" w:sz="4" w:space="0" w:color="auto"/>
            </w:tcBorders>
            <w:shd w:val="clear" w:color="auto" w:fill="auto"/>
            <w:noWrap/>
            <w:vAlign w:val="bottom"/>
            <w:hideMark/>
          </w:tcPr>
          <w:p w14:paraId="2AF3809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453</w:t>
            </w:r>
          </w:p>
        </w:tc>
        <w:tc>
          <w:tcPr>
            <w:tcW w:w="361" w:type="pct"/>
            <w:tcBorders>
              <w:top w:val="nil"/>
              <w:left w:val="nil"/>
              <w:bottom w:val="single" w:sz="4" w:space="0" w:color="auto"/>
              <w:right w:val="single" w:sz="4" w:space="0" w:color="auto"/>
            </w:tcBorders>
            <w:shd w:val="clear" w:color="auto" w:fill="auto"/>
            <w:noWrap/>
            <w:vAlign w:val="bottom"/>
            <w:hideMark/>
          </w:tcPr>
          <w:p w14:paraId="5A99FBB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457</w:t>
            </w:r>
          </w:p>
        </w:tc>
        <w:tc>
          <w:tcPr>
            <w:tcW w:w="361" w:type="pct"/>
            <w:tcBorders>
              <w:top w:val="nil"/>
              <w:left w:val="nil"/>
              <w:bottom w:val="single" w:sz="4" w:space="0" w:color="auto"/>
              <w:right w:val="single" w:sz="4" w:space="0" w:color="auto"/>
            </w:tcBorders>
            <w:shd w:val="clear" w:color="auto" w:fill="auto"/>
            <w:noWrap/>
            <w:vAlign w:val="bottom"/>
            <w:hideMark/>
          </w:tcPr>
          <w:p w14:paraId="6059D4B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461</w:t>
            </w:r>
          </w:p>
        </w:tc>
        <w:tc>
          <w:tcPr>
            <w:tcW w:w="361" w:type="pct"/>
            <w:tcBorders>
              <w:top w:val="nil"/>
              <w:left w:val="nil"/>
              <w:bottom w:val="single" w:sz="4" w:space="0" w:color="auto"/>
              <w:right w:val="single" w:sz="4" w:space="0" w:color="auto"/>
            </w:tcBorders>
            <w:shd w:val="clear" w:color="auto" w:fill="auto"/>
            <w:noWrap/>
            <w:vAlign w:val="bottom"/>
            <w:hideMark/>
          </w:tcPr>
          <w:p w14:paraId="7143919B"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465</w:t>
            </w:r>
          </w:p>
        </w:tc>
        <w:tc>
          <w:tcPr>
            <w:tcW w:w="362" w:type="pct"/>
            <w:tcBorders>
              <w:top w:val="nil"/>
              <w:left w:val="nil"/>
              <w:bottom w:val="single" w:sz="4" w:space="0" w:color="auto"/>
              <w:right w:val="single" w:sz="4" w:space="0" w:color="auto"/>
            </w:tcBorders>
            <w:shd w:val="clear" w:color="auto" w:fill="auto"/>
            <w:noWrap/>
            <w:vAlign w:val="bottom"/>
            <w:hideMark/>
          </w:tcPr>
          <w:p w14:paraId="4835C89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472</w:t>
            </w:r>
          </w:p>
        </w:tc>
        <w:tc>
          <w:tcPr>
            <w:tcW w:w="362" w:type="pct"/>
            <w:tcBorders>
              <w:top w:val="nil"/>
              <w:left w:val="nil"/>
              <w:bottom w:val="single" w:sz="4" w:space="0" w:color="auto"/>
              <w:right w:val="single" w:sz="4" w:space="0" w:color="auto"/>
            </w:tcBorders>
            <w:shd w:val="clear" w:color="auto" w:fill="auto"/>
            <w:noWrap/>
            <w:vAlign w:val="bottom"/>
            <w:hideMark/>
          </w:tcPr>
          <w:p w14:paraId="525C33D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475</w:t>
            </w:r>
          </w:p>
        </w:tc>
        <w:tc>
          <w:tcPr>
            <w:tcW w:w="362" w:type="pct"/>
            <w:tcBorders>
              <w:top w:val="nil"/>
              <w:left w:val="nil"/>
              <w:bottom w:val="single" w:sz="4" w:space="0" w:color="auto"/>
              <w:right w:val="single" w:sz="4" w:space="0" w:color="auto"/>
            </w:tcBorders>
            <w:shd w:val="clear" w:color="auto" w:fill="auto"/>
            <w:noWrap/>
            <w:vAlign w:val="bottom"/>
            <w:hideMark/>
          </w:tcPr>
          <w:p w14:paraId="363CF4A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471</w:t>
            </w:r>
          </w:p>
        </w:tc>
        <w:tc>
          <w:tcPr>
            <w:tcW w:w="362" w:type="pct"/>
            <w:tcBorders>
              <w:top w:val="nil"/>
              <w:left w:val="nil"/>
              <w:bottom w:val="single" w:sz="4" w:space="0" w:color="auto"/>
              <w:right w:val="single" w:sz="4" w:space="0" w:color="auto"/>
            </w:tcBorders>
            <w:shd w:val="clear" w:color="auto" w:fill="auto"/>
            <w:noWrap/>
            <w:vAlign w:val="bottom"/>
            <w:hideMark/>
          </w:tcPr>
          <w:p w14:paraId="5B81893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468</w:t>
            </w:r>
          </w:p>
        </w:tc>
        <w:tc>
          <w:tcPr>
            <w:tcW w:w="363" w:type="pct"/>
            <w:tcBorders>
              <w:top w:val="nil"/>
              <w:left w:val="nil"/>
              <w:bottom w:val="single" w:sz="4" w:space="0" w:color="auto"/>
              <w:right w:val="single" w:sz="4" w:space="0" w:color="auto"/>
            </w:tcBorders>
            <w:shd w:val="clear" w:color="auto" w:fill="auto"/>
            <w:noWrap/>
            <w:vAlign w:val="bottom"/>
            <w:hideMark/>
          </w:tcPr>
          <w:p w14:paraId="137932A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464</w:t>
            </w:r>
          </w:p>
        </w:tc>
        <w:tc>
          <w:tcPr>
            <w:tcW w:w="361" w:type="pct"/>
            <w:tcBorders>
              <w:top w:val="nil"/>
              <w:left w:val="nil"/>
              <w:bottom w:val="single" w:sz="4" w:space="0" w:color="auto"/>
              <w:right w:val="single" w:sz="4" w:space="0" w:color="auto"/>
            </w:tcBorders>
            <w:shd w:val="clear" w:color="auto" w:fill="auto"/>
            <w:noWrap/>
            <w:vAlign w:val="bottom"/>
            <w:hideMark/>
          </w:tcPr>
          <w:p w14:paraId="2B993BA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464</w:t>
            </w:r>
          </w:p>
        </w:tc>
      </w:tr>
      <w:tr w:rsidR="00752DFE" w:rsidRPr="00752DFE" w14:paraId="492657D4" w14:textId="77777777" w:rsidTr="00752DFE">
        <w:trPr>
          <w:trHeight w:val="240"/>
        </w:trPr>
        <w:tc>
          <w:tcPr>
            <w:tcW w:w="1023" w:type="pct"/>
            <w:tcBorders>
              <w:top w:val="nil"/>
              <w:left w:val="single" w:sz="4" w:space="0" w:color="auto"/>
              <w:bottom w:val="single" w:sz="4" w:space="0" w:color="auto"/>
              <w:right w:val="single" w:sz="4" w:space="0" w:color="auto"/>
            </w:tcBorders>
            <w:shd w:val="clear" w:color="auto" w:fill="auto"/>
            <w:noWrap/>
            <w:vAlign w:val="bottom"/>
            <w:hideMark/>
          </w:tcPr>
          <w:p w14:paraId="51CCACFD"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Sticla</w:t>
            </w:r>
          </w:p>
        </w:tc>
        <w:tc>
          <w:tcPr>
            <w:tcW w:w="361" w:type="pct"/>
            <w:tcBorders>
              <w:top w:val="nil"/>
              <w:left w:val="nil"/>
              <w:bottom w:val="single" w:sz="4" w:space="0" w:color="auto"/>
              <w:right w:val="single" w:sz="4" w:space="0" w:color="auto"/>
            </w:tcBorders>
            <w:shd w:val="clear" w:color="auto" w:fill="auto"/>
            <w:noWrap/>
            <w:vAlign w:val="bottom"/>
            <w:hideMark/>
          </w:tcPr>
          <w:p w14:paraId="341545B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184</w:t>
            </w:r>
          </w:p>
        </w:tc>
        <w:tc>
          <w:tcPr>
            <w:tcW w:w="361" w:type="pct"/>
            <w:tcBorders>
              <w:top w:val="nil"/>
              <w:left w:val="nil"/>
              <w:bottom w:val="single" w:sz="4" w:space="0" w:color="auto"/>
              <w:right w:val="single" w:sz="4" w:space="0" w:color="auto"/>
            </w:tcBorders>
            <w:shd w:val="clear" w:color="auto" w:fill="auto"/>
            <w:noWrap/>
            <w:vAlign w:val="bottom"/>
            <w:hideMark/>
          </w:tcPr>
          <w:p w14:paraId="2F21701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183</w:t>
            </w:r>
          </w:p>
        </w:tc>
        <w:tc>
          <w:tcPr>
            <w:tcW w:w="361" w:type="pct"/>
            <w:tcBorders>
              <w:top w:val="nil"/>
              <w:left w:val="nil"/>
              <w:bottom w:val="single" w:sz="4" w:space="0" w:color="auto"/>
              <w:right w:val="single" w:sz="4" w:space="0" w:color="auto"/>
            </w:tcBorders>
            <w:shd w:val="clear" w:color="auto" w:fill="auto"/>
            <w:noWrap/>
            <w:vAlign w:val="bottom"/>
            <w:hideMark/>
          </w:tcPr>
          <w:p w14:paraId="30D571E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178</w:t>
            </w:r>
          </w:p>
        </w:tc>
        <w:tc>
          <w:tcPr>
            <w:tcW w:w="361" w:type="pct"/>
            <w:tcBorders>
              <w:top w:val="nil"/>
              <w:left w:val="nil"/>
              <w:bottom w:val="single" w:sz="4" w:space="0" w:color="auto"/>
              <w:right w:val="single" w:sz="4" w:space="0" w:color="auto"/>
            </w:tcBorders>
            <w:shd w:val="clear" w:color="auto" w:fill="auto"/>
            <w:noWrap/>
            <w:vAlign w:val="bottom"/>
            <w:hideMark/>
          </w:tcPr>
          <w:p w14:paraId="077E8A9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174</w:t>
            </w:r>
          </w:p>
        </w:tc>
        <w:tc>
          <w:tcPr>
            <w:tcW w:w="361" w:type="pct"/>
            <w:tcBorders>
              <w:top w:val="nil"/>
              <w:left w:val="nil"/>
              <w:bottom w:val="single" w:sz="4" w:space="0" w:color="auto"/>
              <w:right w:val="single" w:sz="4" w:space="0" w:color="auto"/>
            </w:tcBorders>
            <w:shd w:val="clear" w:color="auto" w:fill="auto"/>
            <w:noWrap/>
            <w:vAlign w:val="bottom"/>
            <w:hideMark/>
          </w:tcPr>
          <w:p w14:paraId="1C96E7F8"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168</w:t>
            </w:r>
          </w:p>
        </w:tc>
        <w:tc>
          <w:tcPr>
            <w:tcW w:w="362" w:type="pct"/>
            <w:tcBorders>
              <w:top w:val="nil"/>
              <w:left w:val="nil"/>
              <w:bottom w:val="single" w:sz="4" w:space="0" w:color="auto"/>
              <w:right w:val="single" w:sz="4" w:space="0" w:color="auto"/>
            </w:tcBorders>
            <w:shd w:val="clear" w:color="auto" w:fill="auto"/>
            <w:noWrap/>
            <w:vAlign w:val="bottom"/>
            <w:hideMark/>
          </w:tcPr>
          <w:p w14:paraId="644DE245"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164</w:t>
            </w:r>
          </w:p>
        </w:tc>
        <w:tc>
          <w:tcPr>
            <w:tcW w:w="362" w:type="pct"/>
            <w:tcBorders>
              <w:top w:val="nil"/>
              <w:left w:val="nil"/>
              <w:bottom w:val="single" w:sz="4" w:space="0" w:color="auto"/>
              <w:right w:val="single" w:sz="4" w:space="0" w:color="auto"/>
            </w:tcBorders>
            <w:shd w:val="clear" w:color="auto" w:fill="auto"/>
            <w:noWrap/>
            <w:vAlign w:val="bottom"/>
            <w:hideMark/>
          </w:tcPr>
          <w:p w14:paraId="1AEE4E5B"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158</w:t>
            </w:r>
          </w:p>
        </w:tc>
        <w:tc>
          <w:tcPr>
            <w:tcW w:w="362" w:type="pct"/>
            <w:tcBorders>
              <w:top w:val="nil"/>
              <w:left w:val="nil"/>
              <w:bottom w:val="single" w:sz="4" w:space="0" w:color="auto"/>
              <w:right w:val="single" w:sz="4" w:space="0" w:color="auto"/>
            </w:tcBorders>
            <w:shd w:val="clear" w:color="auto" w:fill="auto"/>
            <w:noWrap/>
            <w:vAlign w:val="bottom"/>
            <w:hideMark/>
          </w:tcPr>
          <w:p w14:paraId="4340B20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157</w:t>
            </w:r>
          </w:p>
        </w:tc>
        <w:tc>
          <w:tcPr>
            <w:tcW w:w="362" w:type="pct"/>
            <w:tcBorders>
              <w:top w:val="nil"/>
              <w:left w:val="nil"/>
              <w:bottom w:val="single" w:sz="4" w:space="0" w:color="auto"/>
              <w:right w:val="single" w:sz="4" w:space="0" w:color="auto"/>
            </w:tcBorders>
            <w:shd w:val="clear" w:color="auto" w:fill="auto"/>
            <w:noWrap/>
            <w:vAlign w:val="bottom"/>
            <w:hideMark/>
          </w:tcPr>
          <w:p w14:paraId="23F9AC0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156</w:t>
            </w:r>
          </w:p>
        </w:tc>
        <w:tc>
          <w:tcPr>
            <w:tcW w:w="363" w:type="pct"/>
            <w:tcBorders>
              <w:top w:val="nil"/>
              <w:left w:val="nil"/>
              <w:bottom w:val="single" w:sz="4" w:space="0" w:color="auto"/>
              <w:right w:val="single" w:sz="4" w:space="0" w:color="auto"/>
            </w:tcBorders>
            <w:shd w:val="clear" w:color="auto" w:fill="auto"/>
            <w:noWrap/>
            <w:vAlign w:val="bottom"/>
            <w:hideMark/>
          </w:tcPr>
          <w:p w14:paraId="3C485B76"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155</w:t>
            </w:r>
          </w:p>
        </w:tc>
        <w:tc>
          <w:tcPr>
            <w:tcW w:w="361" w:type="pct"/>
            <w:tcBorders>
              <w:top w:val="nil"/>
              <w:left w:val="nil"/>
              <w:bottom w:val="single" w:sz="4" w:space="0" w:color="auto"/>
              <w:right w:val="single" w:sz="4" w:space="0" w:color="auto"/>
            </w:tcBorders>
            <w:shd w:val="clear" w:color="auto" w:fill="auto"/>
            <w:noWrap/>
            <w:vAlign w:val="bottom"/>
            <w:hideMark/>
          </w:tcPr>
          <w:p w14:paraId="3EE9811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155</w:t>
            </w:r>
          </w:p>
        </w:tc>
      </w:tr>
      <w:tr w:rsidR="00752DFE" w:rsidRPr="00752DFE" w14:paraId="3562B794" w14:textId="77777777" w:rsidTr="00752DFE">
        <w:trPr>
          <w:trHeight w:val="240"/>
        </w:trPr>
        <w:tc>
          <w:tcPr>
            <w:tcW w:w="1023" w:type="pct"/>
            <w:tcBorders>
              <w:top w:val="nil"/>
              <w:left w:val="single" w:sz="4" w:space="0" w:color="auto"/>
              <w:bottom w:val="single" w:sz="4" w:space="0" w:color="auto"/>
              <w:right w:val="single" w:sz="4" w:space="0" w:color="auto"/>
            </w:tcBorders>
            <w:shd w:val="clear" w:color="auto" w:fill="auto"/>
            <w:noWrap/>
            <w:vAlign w:val="bottom"/>
            <w:hideMark/>
          </w:tcPr>
          <w:p w14:paraId="5F044205"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Plastic</w:t>
            </w:r>
          </w:p>
        </w:tc>
        <w:tc>
          <w:tcPr>
            <w:tcW w:w="361" w:type="pct"/>
            <w:tcBorders>
              <w:top w:val="nil"/>
              <w:left w:val="nil"/>
              <w:bottom w:val="single" w:sz="4" w:space="0" w:color="auto"/>
              <w:right w:val="single" w:sz="4" w:space="0" w:color="auto"/>
            </w:tcBorders>
            <w:shd w:val="clear" w:color="auto" w:fill="auto"/>
            <w:noWrap/>
            <w:vAlign w:val="bottom"/>
            <w:hideMark/>
          </w:tcPr>
          <w:p w14:paraId="4165AA2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416</w:t>
            </w:r>
          </w:p>
        </w:tc>
        <w:tc>
          <w:tcPr>
            <w:tcW w:w="361" w:type="pct"/>
            <w:tcBorders>
              <w:top w:val="nil"/>
              <w:left w:val="nil"/>
              <w:bottom w:val="single" w:sz="4" w:space="0" w:color="auto"/>
              <w:right w:val="single" w:sz="4" w:space="0" w:color="auto"/>
            </w:tcBorders>
            <w:shd w:val="clear" w:color="auto" w:fill="auto"/>
            <w:noWrap/>
            <w:vAlign w:val="bottom"/>
            <w:hideMark/>
          </w:tcPr>
          <w:p w14:paraId="743CBEE7"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402</w:t>
            </w:r>
          </w:p>
        </w:tc>
        <w:tc>
          <w:tcPr>
            <w:tcW w:w="361" w:type="pct"/>
            <w:tcBorders>
              <w:top w:val="nil"/>
              <w:left w:val="nil"/>
              <w:bottom w:val="single" w:sz="4" w:space="0" w:color="auto"/>
              <w:right w:val="single" w:sz="4" w:space="0" w:color="auto"/>
            </w:tcBorders>
            <w:shd w:val="clear" w:color="auto" w:fill="auto"/>
            <w:noWrap/>
            <w:vAlign w:val="bottom"/>
            <w:hideMark/>
          </w:tcPr>
          <w:p w14:paraId="59749AFA"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392</w:t>
            </w:r>
          </w:p>
        </w:tc>
        <w:tc>
          <w:tcPr>
            <w:tcW w:w="361" w:type="pct"/>
            <w:tcBorders>
              <w:top w:val="nil"/>
              <w:left w:val="nil"/>
              <w:bottom w:val="single" w:sz="4" w:space="0" w:color="auto"/>
              <w:right w:val="single" w:sz="4" w:space="0" w:color="auto"/>
            </w:tcBorders>
            <w:shd w:val="clear" w:color="auto" w:fill="auto"/>
            <w:noWrap/>
            <w:vAlign w:val="bottom"/>
            <w:hideMark/>
          </w:tcPr>
          <w:p w14:paraId="696A5AC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382</w:t>
            </w:r>
          </w:p>
        </w:tc>
        <w:tc>
          <w:tcPr>
            <w:tcW w:w="361" w:type="pct"/>
            <w:tcBorders>
              <w:top w:val="nil"/>
              <w:left w:val="nil"/>
              <w:bottom w:val="single" w:sz="4" w:space="0" w:color="auto"/>
              <w:right w:val="single" w:sz="4" w:space="0" w:color="auto"/>
            </w:tcBorders>
            <w:shd w:val="clear" w:color="auto" w:fill="auto"/>
            <w:noWrap/>
            <w:vAlign w:val="bottom"/>
            <w:hideMark/>
          </w:tcPr>
          <w:p w14:paraId="3029B56D"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372</w:t>
            </w:r>
          </w:p>
        </w:tc>
        <w:tc>
          <w:tcPr>
            <w:tcW w:w="362" w:type="pct"/>
            <w:tcBorders>
              <w:top w:val="nil"/>
              <w:left w:val="nil"/>
              <w:bottom w:val="single" w:sz="4" w:space="0" w:color="auto"/>
              <w:right w:val="single" w:sz="4" w:space="0" w:color="auto"/>
            </w:tcBorders>
            <w:shd w:val="clear" w:color="auto" w:fill="auto"/>
            <w:noWrap/>
            <w:vAlign w:val="bottom"/>
            <w:hideMark/>
          </w:tcPr>
          <w:p w14:paraId="4B21D95C"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362</w:t>
            </w:r>
          </w:p>
        </w:tc>
        <w:tc>
          <w:tcPr>
            <w:tcW w:w="362" w:type="pct"/>
            <w:tcBorders>
              <w:top w:val="nil"/>
              <w:left w:val="nil"/>
              <w:bottom w:val="single" w:sz="4" w:space="0" w:color="auto"/>
              <w:right w:val="single" w:sz="4" w:space="0" w:color="auto"/>
            </w:tcBorders>
            <w:shd w:val="clear" w:color="auto" w:fill="auto"/>
            <w:noWrap/>
            <w:vAlign w:val="bottom"/>
            <w:hideMark/>
          </w:tcPr>
          <w:p w14:paraId="6C9C7230"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352</w:t>
            </w:r>
          </w:p>
        </w:tc>
        <w:tc>
          <w:tcPr>
            <w:tcW w:w="362" w:type="pct"/>
            <w:tcBorders>
              <w:top w:val="nil"/>
              <w:left w:val="nil"/>
              <w:bottom w:val="single" w:sz="4" w:space="0" w:color="auto"/>
              <w:right w:val="single" w:sz="4" w:space="0" w:color="auto"/>
            </w:tcBorders>
            <w:shd w:val="clear" w:color="auto" w:fill="auto"/>
            <w:noWrap/>
            <w:vAlign w:val="bottom"/>
            <w:hideMark/>
          </w:tcPr>
          <w:p w14:paraId="48D59E7D"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349</w:t>
            </w:r>
          </w:p>
        </w:tc>
        <w:tc>
          <w:tcPr>
            <w:tcW w:w="362" w:type="pct"/>
            <w:tcBorders>
              <w:top w:val="nil"/>
              <w:left w:val="nil"/>
              <w:bottom w:val="single" w:sz="4" w:space="0" w:color="auto"/>
              <w:right w:val="single" w:sz="4" w:space="0" w:color="auto"/>
            </w:tcBorders>
            <w:shd w:val="clear" w:color="auto" w:fill="auto"/>
            <w:noWrap/>
            <w:vAlign w:val="bottom"/>
            <w:hideMark/>
          </w:tcPr>
          <w:p w14:paraId="462DEF6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346</w:t>
            </w:r>
          </w:p>
        </w:tc>
        <w:tc>
          <w:tcPr>
            <w:tcW w:w="363" w:type="pct"/>
            <w:tcBorders>
              <w:top w:val="nil"/>
              <w:left w:val="nil"/>
              <w:bottom w:val="single" w:sz="4" w:space="0" w:color="auto"/>
              <w:right w:val="single" w:sz="4" w:space="0" w:color="auto"/>
            </w:tcBorders>
            <w:shd w:val="clear" w:color="auto" w:fill="auto"/>
            <w:noWrap/>
            <w:vAlign w:val="bottom"/>
            <w:hideMark/>
          </w:tcPr>
          <w:p w14:paraId="6B466C5A"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344</w:t>
            </w:r>
          </w:p>
        </w:tc>
        <w:tc>
          <w:tcPr>
            <w:tcW w:w="361" w:type="pct"/>
            <w:tcBorders>
              <w:top w:val="nil"/>
              <w:left w:val="nil"/>
              <w:bottom w:val="single" w:sz="4" w:space="0" w:color="auto"/>
              <w:right w:val="single" w:sz="4" w:space="0" w:color="auto"/>
            </w:tcBorders>
            <w:shd w:val="clear" w:color="auto" w:fill="auto"/>
            <w:noWrap/>
            <w:vAlign w:val="bottom"/>
            <w:hideMark/>
          </w:tcPr>
          <w:p w14:paraId="07B7B767"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344</w:t>
            </w:r>
          </w:p>
        </w:tc>
      </w:tr>
      <w:tr w:rsidR="00752DFE" w:rsidRPr="00752DFE" w14:paraId="02E99C5A" w14:textId="77777777" w:rsidTr="00752DFE">
        <w:trPr>
          <w:trHeight w:val="240"/>
        </w:trPr>
        <w:tc>
          <w:tcPr>
            <w:tcW w:w="1023" w:type="pct"/>
            <w:tcBorders>
              <w:top w:val="nil"/>
              <w:left w:val="single" w:sz="4" w:space="0" w:color="auto"/>
              <w:bottom w:val="single" w:sz="4" w:space="0" w:color="auto"/>
              <w:right w:val="single" w:sz="4" w:space="0" w:color="auto"/>
            </w:tcBorders>
            <w:shd w:val="clear" w:color="auto" w:fill="auto"/>
            <w:noWrap/>
            <w:vAlign w:val="bottom"/>
            <w:hideMark/>
          </w:tcPr>
          <w:p w14:paraId="2729733F"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Metal</w:t>
            </w:r>
          </w:p>
        </w:tc>
        <w:tc>
          <w:tcPr>
            <w:tcW w:w="361" w:type="pct"/>
            <w:tcBorders>
              <w:top w:val="nil"/>
              <w:left w:val="nil"/>
              <w:bottom w:val="single" w:sz="4" w:space="0" w:color="auto"/>
              <w:right w:val="single" w:sz="4" w:space="0" w:color="auto"/>
            </w:tcBorders>
            <w:shd w:val="clear" w:color="auto" w:fill="auto"/>
            <w:noWrap/>
            <w:vAlign w:val="bottom"/>
            <w:hideMark/>
          </w:tcPr>
          <w:p w14:paraId="7C37007D"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74</w:t>
            </w:r>
          </w:p>
        </w:tc>
        <w:tc>
          <w:tcPr>
            <w:tcW w:w="361" w:type="pct"/>
            <w:tcBorders>
              <w:top w:val="nil"/>
              <w:left w:val="nil"/>
              <w:bottom w:val="single" w:sz="4" w:space="0" w:color="auto"/>
              <w:right w:val="single" w:sz="4" w:space="0" w:color="auto"/>
            </w:tcBorders>
            <w:shd w:val="clear" w:color="auto" w:fill="auto"/>
            <w:noWrap/>
            <w:vAlign w:val="bottom"/>
            <w:hideMark/>
          </w:tcPr>
          <w:p w14:paraId="651ABBFC"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88</w:t>
            </w:r>
          </w:p>
        </w:tc>
        <w:tc>
          <w:tcPr>
            <w:tcW w:w="361" w:type="pct"/>
            <w:tcBorders>
              <w:top w:val="nil"/>
              <w:left w:val="nil"/>
              <w:bottom w:val="single" w:sz="4" w:space="0" w:color="auto"/>
              <w:right w:val="single" w:sz="4" w:space="0" w:color="auto"/>
            </w:tcBorders>
            <w:shd w:val="clear" w:color="auto" w:fill="auto"/>
            <w:noWrap/>
            <w:vAlign w:val="bottom"/>
            <w:hideMark/>
          </w:tcPr>
          <w:p w14:paraId="4DAAA70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94</w:t>
            </w:r>
          </w:p>
        </w:tc>
        <w:tc>
          <w:tcPr>
            <w:tcW w:w="361" w:type="pct"/>
            <w:tcBorders>
              <w:top w:val="nil"/>
              <w:left w:val="nil"/>
              <w:bottom w:val="single" w:sz="4" w:space="0" w:color="auto"/>
              <w:right w:val="single" w:sz="4" w:space="0" w:color="auto"/>
            </w:tcBorders>
            <w:shd w:val="clear" w:color="auto" w:fill="auto"/>
            <w:noWrap/>
            <w:vAlign w:val="bottom"/>
            <w:hideMark/>
          </w:tcPr>
          <w:p w14:paraId="26D7D59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101</w:t>
            </w:r>
          </w:p>
        </w:tc>
        <w:tc>
          <w:tcPr>
            <w:tcW w:w="361" w:type="pct"/>
            <w:tcBorders>
              <w:top w:val="nil"/>
              <w:left w:val="nil"/>
              <w:bottom w:val="single" w:sz="4" w:space="0" w:color="auto"/>
              <w:right w:val="single" w:sz="4" w:space="0" w:color="auto"/>
            </w:tcBorders>
            <w:shd w:val="clear" w:color="auto" w:fill="auto"/>
            <w:noWrap/>
            <w:vAlign w:val="bottom"/>
            <w:hideMark/>
          </w:tcPr>
          <w:p w14:paraId="412A1EA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107</w:t>
            </w:r>
          </w:p>
        </w:tc>
        <w:tc>
          <w:tcPr>
            <w:tcW w:w="362" w:type="pct"/>
            <w:tcBorders>
              <w:top w:val="nil"/>
              <w:left w:val="nil"/>
              <w:bottom w:val="single" w:sz="4" w:space="0" w:color="auto"/>
              <w:right w:val="single" w:sz="4" w:space="0" w:color="auto"/>
            </w:tcBorders>
            <w:shd w:val="clear" w:color="auto" w:fill="auto"/>
            <w:noWrap/>
            <w:vAlign w:val="bottom"/>
            <w:hideMark/>
          </w:tcPr>
          <w:p w14:paraId="07E7D9B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113</w:t>
            </w:r>
          </w:p>
        </w:tc>
        <w:tc>
          <w:tcPr>
            <w:tcW w:w="362" w:type="pct"/>
            <w:tcBorders>
              <w:top w:val="nil"/>
              <w:left w:val="nil"/>
              <w:bottom w:val="single" w:sz="4" w:space="0" w:color="auto"/>
              <w:right w:val="single" w:sz="4" w:space="0" w:color="auto"/>
            </w:tcBorders>
            <w:shd w:val="clear" w:color="auto" w:fill="auto"/>
            <w:noWrap/>
            <w:vAlign w:val="bottom"/>
            <w:hideMark/>
          </w:tcPr>
          <w:p w14:paraId="64983FE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123</w:t>
            </w:r>
          </w:p>
        </w:tc>
        <w:tc>
          <w:tcPr>
            <w:tcW w:w="362" w:type="pct"/>
            <w:tcBorders>
              <w:top w:val="nil"/>
              <w:left w:val="nil"/>
              <w:bottom w:val="single" w:sz="4" w:space="0" w:color="auto"/>
              <w:right w:val="single" w:sz="4" w:space="0" w:color="auto"/>
            </w:tcBorders>
            <w:shd w:val="clear" w:color="auto" w:fill="auto"/>
            <w:noWrap/>
            <w:vAlign w:val="bottom"/>
            <w:hideMark/>
          </w:tcPr>
          <w:p w14:paraId="3FD7AB5A"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122</w:t>
            </w:r>
          </w:p>
        </w:tc>
        <w:tc>
          <w:tcPr>
            <w:tcW w:w="362" w:type="pct"/>
            <w:tcBorders>
              <w:top w:val="nil"/>
              <w:left w:val="nil"/>
              <w:bottom w:val="single" w:sz="4" w:space="0" w:color="auto"/>
              <w:right w:val="single" w:sz="4" w:space="0" w:color="auto"/>
            </w:tcBorders>
            <w:shd w:val="clear" w:color="auto" w:fill="auto"/>
            <w:noWrap/>
            <w:vAlign w:val="bottom"/>
            <w:hideMark/>
          </w:tcPr>
          <w:p w14:paraId="4FD564E6"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121</w:t>
            </w:r>
          </w:p>
        </w:tc>
        <w:tc>
          <w:tcPr>
            <w:tcW w:w="363" w:type="pct"/>
            <w:tcBorders>
              <w:top w:val="nil"/>
              <w:left w:val="nil"/>
              <w:bottom w:val="single" w:sz="4" w:space="0" w:color="auto"/>
              <w:right w:val="single" w:sz="4" w:space="0" w:color="auto"/>
            </w:tcBorders>
            <w:shd w:val="clear" w:color="auto" w:fill="auto"/>
            <w:noWrap/>
            <w:vAlign w:val="bottom"/>
            <w:hideMark/>
          </w:tcPr>
          <w:p w14:paraId="488CB727"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120</w:t>
            </w:r>
          </w:p>
        </w:tc>
        <w:tc>
          <w:tcPr>
            <w:tcW w:w="361" w:type="pct"/>
            <w:tcBorders>
              <w:top w:val="nil"/>
              <w:left w:val="nil"/>
              <w:bottom w:val="single" w:sz="4" w:space="0" w:color="auto"/>
              <w:right w:val="single" w:sz="4" w:space="0" w:color="auto"/>
            </w:tcBorders>
            <w:shd w:val="clear" w:color="auto" w:fill="auto"/>
            <w:noWrap/>
            <w:vAlign w:val="bottom"/>
            <w:hideMark/>
          </w:tcPr>
          <w:p w14:paraId="595B26B6"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120</w:t>
            </w:r>
          </w:p>
        </w:tc>
      </w:tr>
      <w:tr w:rsidR="00752DFE" w:rsidRPr="00752DFE" w14:paraId="595865A6" w14:textId="77777777" w:rsidTr="00752DFE">
        <w:trPr>
          <w:trHeight w:val="240"/>
        </w:trPr>
        <w:tc>
          <w:tcPr>
            <w:tcW w:w="1023" w:type="pct"/>
            <w:tcBorders>
              <w:top w:val="nil"/>
              <w:left w:val="single" w:sz="4" w:space="0" w:color="auto"/>
              <w:bottom w:val="single" w:sz="4" w:space="0" w:color="auto"/>
              <w:right w:val="single" w:sz="4" w:space="0" w:color="auto"/>
            </w:tcBorders>
            <w:shd w:val="clear" w:color="auto" w:fill="auto"/>
            <w:noWrap/>
            <w:vAlign w:val="bottom"/>
            <w:hideMark/>
          </w:tcPr>
          <w:p w14:paraId="571FDD98"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Lemn</w:t>
            </w:r>
          </w:p>
        </w:tc>
        <w:tc>
          <w:tcPr>
            <w:tcW w:w="361" w:type="pct"/>
            <w:tcBorders>
              <w:top w:val="nil"/>
              <w:left w:val="nil"/>
              <w:bottom w:val="single" w:sz="4" w:space="0" w:color="auto"/>
              <w:right w:val="single" w:sz="4" w:space="0" w:color="auto"/>
            </w:tcBorders>
            <w:shd w:val="clear" w:color="auto" w:fill="auto"/>
            <w:noWrap/>
            <w:vAlign w:val="bottom"/>
            <w:hideMark/>
          </w:tcPr>
          <w:p w14:paraId="7C84F33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92</w:t>
            </w:r>
          </w:p>
        </w:tc>
        <w:tc>
          <w:tcPr>
            <w:tcW w:w="361" w:type="pct"/>
            <w:tcBorders>
              <w:top w:val="nil"/>
              <w:left w:val="nil"/>
              <w:bottom w:val="single" w:sz="4" w:space="0" w:color="auto"/>
              <w:right w:val="single" w:sz="4" w:space="0" w:color="auto"/>
            </w:tcBorders>
            <w:shd w:val="clear" w:color="auto" w:fill="auto"/>
            <w:noWrap/>
            <w:vAlign w:val="bottom"/>
            <w:hideMark/>
          </w:tcPr>
          <w:p w14:paraId="1372DA5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91</w:t>
            </w:r>
          </w:p>
        </w:tc>
        <w:tc>
          <w:tcPr>
            <w:tcW w:w="361" w:type="pct"/>
            <w:tcBorders>
              <w:top w:val="nil"/>
              <w:left w:val="nil"/>
              <w:bottom w:val="single" w:sz="4" w:space="0" w:color="auto"/>
              <w:right w:val="single" w:sz="4" w:space="0" w:color="auto"/>
            </w:tcBorders>
            <w:shd w:val="clear" w:color="auto" w:fill="auto"/>
            <w:noWrap/>
            <w:vAlign w:val="bottom"/>
            <w:hideMark/>
          </w:tcPr>
          <w:p w14:paraId="382F54A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94</w:t>
            </w:r>
          </w:p>
        </w:tc>
        <w:tc>
          <w:tcPr>
            <w:tcW w:w="361" w:type="pct"/>
            <w:tcBorders>
              <w:top w:val="nil"/>
              <w:left w:val="nil"/>
              <w:bottom w:val="single" w:sz="4" w:space="0" w:color="auto"/>
              <w:right w:val="single" w:sz="4" w:space="0" w:color="auto"/>
            </w:tcBorders>
            <w:shd w:val="clear" w:color="auto" w:fill="auto"/>
            <w:noWrap/>
            <w:vAlign w:val="bottom"/>
            <w:hideMark/>
          </w:tcPr>
          <w:p w14:paraId="0AD09AF0"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94</w:t>
            </w:r>
          </w:p>
        </w:tc>
        <w:tc>
          <w:tcPr>
            <w:tcW w:w="361" w:type="pct"/>
            <w:tcBorders>
              <w:top w:val="nil"/>
              <w:left w:val="nil"/>
              <w:bottom w:val="single" w:sz="4" w:space="0" w:color="auto"/>
              <w:right w:val="single" w:sz="4" w:space="0" w:color="auto"/>
            </w:tcBorders>
            <w:shd w:val="clear" w:color="auto" w:fill="auto"/>
            <w:noWrap/>
            <w:vAlign w:val="bottom"/>
            <w:hideMark/>
          </w:tcPr>
          <w:p w14:paraId="7FD4A91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96</w:t>
            </w:r>
          </w:p>
        </w:tc>
        <w:tc>
          <w:tcPr>
            <w:tcW w:w="362" w:type="pct"/>
            <w:tcBorders>
              <w:top w:val="nil"/>
              <w:left w:val="nil"/>
              <w:bottom w:val="single" w:sz="4" w:space="0" w:color="auto"/>
              <w:right w:val="single" w:sz="4" w:space="0" w:color="auto"/>
            </w:tcBorders>
            <w:shd w:val="clear" w:color="auto" w:fill="auto"/>
            <w:noWrap/>
            <w:vAlign w:val="bottom"/>
            <w:hideMark/>
          </w:tcPr>
          <w:p w14:paraId="1C6821F7"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96</w:t>
            </w:r>
          </w:p>
        </w:tc>
        <w:tc>
          <w:tcPr>
            <w:tcW w:w="362" w:type="pct"/>
            <w:tcBorders>
              <w:top w:val="nil"/>
              <w:left w:val="nil"/>
              <w:bottom w:val="single" w:sz="4" w:space="0" w:color="auto"/>
              <w:right w:val="single" w:sz="4" w:space="0" w:color="auto"/>
            </w:tcBorders>
            <w:shd w:val="clear" w:color="auto" w:fill="auto"/>
            <w:noWrap/>
            <w:vAlign w:val="bottom"/>
            <w:hideMark/>
          </w:tcPr>
          <w:p w14:paraId="61EBBA3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95</w:t>
            </w:r>
          </w:p>
        </w:tc>
        <w:tc>
          <w:tcPr>
            <w:tcW w:w="362" w:type="pct"/>
            <w:tcBorders>
              <w:top w:val="nil"/>
              <w:left w:val="nil"/>
              <w:bottom w:val="single" w:sz="4" w:space="0" w:color="auto"/>
              <w:right w:val="single" w:sz="4" w:space="0" w:color="auto"/>
            </w:tcBorders>
            <w:shd w:val="clear" w:color="auto" w:fill="auto"/>
            <w:noWrap/>
            <w:vAlign w:val="bottom"/>
            <w:hideMark/>
          </w:tcPr>
          <w:p w14:paraId="2B531C95"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94</w:t>
            </w:r>
          </w:p>
        </w:tc>
        <w:tc>
          <w:tcPr>
            <w:tcW w:w="362" w:type="pct"/>
            <w:tcBorders>
              <w:top w:val="nil"/>
              <w:left w:val="nil"/>
              <w:bottom w:val="single" w:sz="4" w:space="0" w:color="auto"/>
              <w:right w:val="single" w:sz="4" w:space="0" w:color="auto"/>
            </w:tcBorders>
            <w:shd w:val="clear" w:color="auto" w:fill="auto"/>
            <w:noWrap/>
            <w:vAlign w:val="bottom"/>
            <w:hideMark/>
          </w:tcPr>
          <w:p w14:paraId="2E7C42B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94</w:t>
            </w:r>
          </w:p>
        </w:tc>
        <w:tc>
          <w:tcPr>
            <w:tcW w:w="363" w:type="pct"/>
            <w:tcBorders>
              <w:top w:val="nil"/>
              <w:left w:val="nil"/>
              <w:bottom w:val="single" w:sz="4" w:space="0" w:color="auto"/>
              <w:right w:val="single" w:sz="4" w:space="0" w:color="auto"/>
            </w:tcBorders>
            <w:shd w:val="clear" w:color="auto" w:fill="auto"/>
            <w:noWrap/>
            <w:vAlign w:val="bottom"/>
            <w:hideMark/>
          </w:tcPr>
          <w:p w14:paraId="701938DB"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93</w:t>
            </w:r>
          </w:p>
        </w:tc>
        <w:tc>
          <w:tcPr>
            <w:tcW w:w="361" w:type="pct"/>
            <w:tcBorders>
              <w:top w:val="nil"/>
              <w:left w:val="nil"/>
              <w:bottom w:val="single" w:sz="4" w:space="0" w:color="auto"/>
              <w:right w:val="single" w:sz="4" w:space="0" w:color="auto"/>
            </w:tcBorders>
            <w:shd w:val="clear" w:color="auto" w:fill="auto"/>
            <w:noWrap/>
            <w:vAlign w:val="bottom"/>
            <w:hideMark/>
          </w:tcPr>
          <w:p w14:paraId="12A70E7D"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93</w:t>
            </w:r>
          </w:p>
        </w:tc>
      </w:tr>
      <w:tr w:rsidR="00752DFE" w:rsidRPr="00752DFE" w14:paraId="543B14CA" w14:textId="77777777" w:rsidTr="00752DFE">
        <w:trPr>
          <w:trHeight w:val="240"/>
        </w:trPr>
        <w:tc>
          <w:tcPr>
            <w:tcW w:w="1023" w:type="pct"/>
            <w:tcBorders>
              <w:top w:val="nil"/>
              <w:left w:val="single" w:sz="4" w:space="0" w:color="auto"/>
              <w:bottom w:val="single" w:sz="4" w:space="0" w:color="auto"/>
              <w:right w:val="single" w:sz="4" w:space="0" w:color="auto"/>
            </w:tcBorders>
            <w:shd w:val="clear" w:color="auto" w:fill="auto"/>
            <w:noWrap/>
            <w:vAlign w:val="bottom"/>
            <w:hideMark/>
          </w:tcPr>
          <w:p w14:paraId="2F406F0B"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Deseuri biodegradabile</w:t>
            </w:r>
          </w:p>
        </w:tc>
        <w:tc>
          <w:tcPr>
            <w:tcW w:w="361" w:type="pct"/>
            <w:tcBorders>
              <w:top w:val="nil"/>
              <w:left w:val="nil"/>
              <w:bottom w:val="single" w:sz="4" w:space="0" w:color="auto"/>
              <w:right w:val="single" w:sz="4" w:space="0" w:color="auto"/>
            </w:tcBorders>
            <w:shd w:val="clear" w:color="auto" w:fill="auto"/>
            <w:noWrap/>
            <w:vAlign w:val="bottom"/>
            <w:hideMark/>
          </w:tcPr>
          <w:p w14:paraId="55F0B56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2,101</w:t>
            </w:r>
          </w:p>
        </w:tc>
        <w:tc>
          <w:tcPr>
            <w:tcW w:w="361" w:type="pct"/>
            <w:tcBorders>
              <w:top w:val="nil"/>
              <w:left w:val="nil"/>
              <w:bottom w:val="single" w:sz="4" w:space="0" w:color="auto"/>
              <w:right w:val="single" w:sz="4" w:space="0" w:color="auto"/>
            </w:tcBorders>
            <w:shd w:val="clear" w:color="auto" w:fill="auto"/>
            <w:noWrap/>
            <w:vAlign w:val="bottom"/>
            <w:hideMark/>
          </w:tcPr>
          <w:p w14:paraId="0E6B803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2,084</w:t>
            </w:r>
          </w:p>
        </w:tc>
        <w:tc>
          <w:tcPr>
            <w:tcW w:w="361" w:type="pct"/>
            <w:tcBorders>
              <w:top w:val="nil"/>
              <w:left w:val="nil"/>
              <w:bottom w:val="single" w:sz="4" w:space="0" w:color="auto"/>
              <w:right w:val="single" w:sz="4" w:space="0" w:color="auto"/>
            </w:tcBorders>
            <w:shd w:val="clear" w:color="auto" w:fill="auto"/>
            <w:noWrap/>
            <w:vAlign w:val="bottom"/>
            <w:hideMark/>
          </w:tcPr>
          <w:p w14:paraId="4D2385D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2,050</w:t>
            </w:r>
          </w:p>
        </w:tc>
        <w:tc>
          <w:tcPr>
            <w:tcW w:w="361" w:type="pct"/>
            <w:tcBorders>
              <w:top w:val="nil"/>
              <w:left w:val="nil"/>
              <w:bottom w:val="single" w:sz="4" w:space="0" w:color="auto"/>
              <w:right w:val="single" w:sz="4" w:space="0" w:color="auto"/>
            </w:tcBorders>
            <w:shd w:val="clear" w:color="auto" w:fill="auto"/>
            <w:noWrap/>
            <w:vAlign w:val="bottom"/>
            <w:hideMark/>
          </w:tcPr>
          <w:p w14:paraId="66D36A17"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2,034</w:t>
            </w:r>
          </w:p>
        </w:tc>
        <w:tc>
          <w:tcPr>
            <w:tcW w:w="361" w:type="pct"/>
            <w:tcBorders>
              <w:top w:val="nil"/>
              <w:left w:val="nil"/>
              <w:bottom w:val="single" w:sz="4" w:space="0" w:color="auto"/>
              <w:right w:val="single" w:sz="4" w:space="0" w:color="auto"/>
            </w:tcBorders>
            <w:shd w:val="clear" w:color="auto" w:fill="auto"/>
            <w:noWrap/>
            <w:vAlign w:val="bottom"/>
            <w:hideMark/>
          </w:tcPr>
          <w:p w14:paraId="5799E96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2,001</w:t>
            </w:r>
          </w:p>
        </w:tc>
        <w:tc>
          <w:tcPr>
            <w:tcW w:w="362" w:type="pct"/>
            <w:tcBorders>
              <w:top w:val="nil"/>
              <w:left w:val="nil"/>
              <w:bottom w:val="single" w:sz="4" w:space="0" w:color="auto"/>
              <w:right w:val="single" w:sz="4" w:space="0" w:color="auto"/>
            </w:tcBorders>
            <w:shd w:val="clear" w:color="auto" w:fill="auto"/>
            <w:noWrap/>
            <w:vAlign w:val="bottom"/>
            <w:hideMark/>
          </w:tcPr>
          <w:p w14:paraId="469B96E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1,968</w:t>
            </w:r>
          </w:p>
        </w:tc>
        <w:tc>
          <w:tcPr>
            <w:tcW w:w="362" w:type="pct"/>
            <w:tcBorders>
              <w:top w:val="nil"/>
              <w:left w:val="nil"/>
              <w:bottom w:val="single" w:sz="4" w:space="0" w:color="auto"/>
              <w:right w:val="single" w:sz="4" w:space="0" w:color="auto"/>
            </w:tcBorders>
            <w:shd w:val="clear" w:color="auto" w:fill="auto"/>
            <w:noWrap/>
            <w:vAlign w:val="bottom"/>
            <w:hideMark/>
          </w:tcPr>
          <w:p w14:paraId="59F8827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1,935</w:t>
            </w:r>
          </w:p>
        </w:tc>
        <w:tc>
          <w:tcPr>
            <w:tcW w:w="362" w:type="pct"/>
            <w:tcBorders>
              <w:top w:val="nil"/>
              <w:left w:val="nil"/>
              <w:bottom w:val="single" w:sz="4" w:space="0" w:color="auto"/>
              <w:right w:val="single" w:sz="4" w:space="0" w:color="auto"/>
            </w:tcBorders>
            <w:shd w:val="clear" w:color="auto" w:fill="auto"/>
            <w:noWrap/>
            <w:vAlign w:val="bottom"/>
            <w:hideMark/>
          </w:tcPr>
          <w:p w14:paraId="2DB10C2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1,920</w:t>
            </w:r>
          </w:p>
        </w:tc>
        <w:tc>
          <w:tcPr>
            <w:tcW w:w="362" w:type="pct"/>
            <w:tcBorders>
              <w:top w:val="nil"/>
              <w:left w:val="nil"/>
              <w:bottom w:val="single" w:sz="4" w:space="0" w:color="auto"/>
              <w:right w:val="single" w:sz="4" w:space="0" w:color="auto"/>
            </w:tcBorders>
            <w:shd w:val="clear" w:color="auto" w:fill="auto"/>
            <w:noWrap/>
            <w:vAlign w:val="bottom"/>
            <w:hideMark/>
          </w:tcPr>
          <w:p w14:paraId="7C2D2676"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1,905</w:t>
            </w:r>
          </w:p>
        </w:tc>
        <w:tc>
          <w:tcPr>
            <w:tcW w:w="363" w:type="pct"/>
            <w:tcBorders>
              <w:top w:val="nil"/>
              <w:left w:val="nil"/>
              <w:bottom w:val="single" w:sz="4" w:space="0" w:color="auto"/>
              <w:right w:val="single" w:sz="4" w:space="0" w:color="auto"/>
            </w:tcBorders>
            <w:shd w:val="clear" w:color="auto" w:fill="auto"/>
            <w:noWrap/>
            <w:vAlign w:val="bottom"/>
            <w:hideMark/>
          </w:tcPr>
          <w:p w14:paraId="6B29705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1,891</w:t>
            </w:r>
          </w:p>
        </w:tc>
        <w:tc>
          <w:tcPr>
            <w:tcW w:w="361" w:type="pct"/>
            <w:tcBorders>
              <w:top w:val="nil"/>
              <w:left w:val="nil"/>
              <w:bottom w:val="single" w:sz="4" w:space="0" w:color="auto"/>
              <w:right w:val="single" w:sz="4" w:space="0" w:color="auto"/>
            </w:tcBorders>
            <w:shd w:val="clear" w:color="auto" w:fill="auto"/>
            <w:noWrap/>
            <w:vAlign w:val="bottom"/>
            <w:hideMark/>
          </w:tcPr>
          <w:p w14:paraId="2FC74346"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1,891</w:t>
            </w:r>
          </w:p>
        </w:tc>
      </w:tr>
      <w:tr w:rsidR="00752DFE" w:rsidRPr="00752DFE" w14:paraId="1FE2A40F" w14:textId="77777777" w:rsidTr="00752DFE">
        <w:trPr>
          <w:trHeight w:val="240"/>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9646B"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Altele</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0CAE5150"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332</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16722808"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318</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347676B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327</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3FB488EB"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320</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0BF57BB0"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329</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6396BA05"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336</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286B3CAA"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345</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3503205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342</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53FCC0F6"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340</w:t>
            </w:r>
          </w:p>
        </w:tc>
        <w:tc>
          <w:tcPr>
            <w:tcW w:w="363" w:type="pct"/>
            <w:tcBorders>
              <w:top w:val="single" w:sz="4" w:space="0" w:color="auto"/>
              <w:left w:val="nil"/>
              <w:bottom w:val="single" w:sz="4" w:space="0" w:color="auto"/>
              <w:right w:val="single" w:sz="4" w:space="0" w:color="auto"/>
            </w:tcBorders>
            <w:shd w:val="clear" w:color="auto" w:fill="auto"/>
            <w:noWrap/>
            <w:vAlign w:val="bottom"/>
            <w:hideMark/>
          </w:tcPr>
          <w:p w14:paraId="228373E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337</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2802839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337</w:t>
            </w:r>
          </w:p>
        </w:tc>
      </w:tr>
      <w:tr w:rsidR="00752DFE" w:rsidRPr="00752DFE" w14:paraId="0E827412" w14:textId="77777777" w:rsidTr="00752DFE">
        <w:trPr>
          <w:trHeight w:val="240"/>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C8FFE"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textile</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CD41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37</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282B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37</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DEEC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36</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D9CE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36</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969F7"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36</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301F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35</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F6DB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35</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20C6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35</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1D6D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35</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B6AF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34</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276F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34</w:t>
            </w:r>
          </w:p>
        </w:tc>
      </w:tr>
      <w:tr w:rsidR="00752DFE" w:rsidRPr="00752DFE" w14:paraId="587C0C48" w14:textId="77777777" w:rsidTr="00752DFE">
        <w:trPr>
          <w:trHeight w:val="240"/>
        </w:trPr>
        <w:tc>
          <w:tcPr>
            <w:tcW w:w="1023" w:type="pct"/>
            <w:tcBorders>
              <w:top w:val="single" w:sz="4" w:space="0" w:color="auto"/>
              <w:left w:val="nil"/>
              <w:bottom w:val="nil"/>
              <w:right w:val="nil"/>
            </w:tcBorders>
            <w:shd w:val="clear" w:color="auto" w:fill="auto"/>
            <w:noWrap/>
            <w:vAlign w:val="bottom"/>
            <w:hideMark/>
          </w:tcPr>
          <w:p w14:paraId="3DAB8D50"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 </w:t>
            </w:r>
          </w:p>
        </w:tc>
        <w:tc>
          <w:tcPr>
            <w:tcW w:w="361" w:type="pct"/>
            <w:tcBorders>
              <w:top w:val="single" w:sz="4" w:space="0" w:color="auto"/>
              <w:left w:val="nil"/>
              <w:bottom w:val="nil"/>
              <w:right w:val="nil"/>
            </w:tcBorders>
            <w:shd w:val="clear" w:color="auto" w:fill="auto"/>
            <w:noWrap/>
            <w:vAlign w:val="bottom"/>
            <w:hideMark/>
          </w:tcPr>
          <w:p w14:paraId="7959076E"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1" w:type="pct"/>
            <w:tcBorders>
              <w:top w:val="single" w:sz="4" w:space="0" w:color="auto"/>
              <w:left w:val="nil"/>
              <w:bottom w:val="nil"/>
              <w:right w:val="nil"/>
            </w:tcBorders>
            <w:shd w:val="clear" w:color="auto" w:fill="auto"/>
            <w:noWrap/>
            <w:vAlign w:val="bottom"/>
            <w:hideMark/>
          </w:tcPr>
          <w:p w14:paraId="677F1134"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1" w:type="pct"/>
            <w:tcBorders>
              <w:top w:val="single" w:sz="4" w:space="0" w:color="auto"/>
              <w:left w:val="nil"/>
              <w:bottom w:val="nil"/>
              <w:right w:val="nil"/>
            </w:tcBorders>
            <w:shd w:val="clear" w:color="auto" w:fill="auto"/>
            <w:noWrap/>
            <w:vAlign w:val="bottom"/>
            <w:hideMark/>
          </w:tcPr>
          <w:p w14:paraId="10C3D6AE"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1" w:type="pct"/>
            <w:tcBorders>
              <w:top w:val="single" w:sz="4" w:space="0" w:color="auto"/>
              <w:left w:val="nil"/>
              <w:bottom w:val="nil"/>
              <w:right w:val="nil"/>
            </w:tcBorders>
            <w:shd w:val="clear" w:color="auto" w:fill="auto"/>
            <w:noWrap/>
            <w:vAlign w:val="bottom"/>
            <w:hideMark/>
          </w:tcPr>
          <w:p w14:paraId="440F7C12"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1" w:type="pct"/>
            <w:tcBorders>
              <w:top w:val="single" w:sz="4" w:space="0" w:color="auto"/>
              <w:left w:val="nil"/>
              <w:bottom w:val="nil"/>
              <w:right w:val="nil"/>
            </w:tcBorders>
            <w:shd w:val="clear" w:color="auto" w:fill="auto"/>
            <w:noWrap/>
            <w:vAlign w:val="bottom"/>
            <w:hideMark/>
          </w:tcPr>
          <w:p w14:paraId="2117947C"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2" w:type="pct"/>
            <w:tcBorders>
              <w:top w:val="single" w:sz="4" w:space="0" w:color="auto"/>
              <w:left w:val="nil"/>
              <w:bottom w:val="nil"/>
              <w:right w:val="nil"/>
            </w:tcBorders>
            <w:shd w:val="clear" w:color="auto" w:fill="auto"/>
            <w:noWrap/>
            <w:vAlign w:val="bottom"/>
            <w:hideMark/>
          </w:tcPr>
          <w:p w14:paraId="20A819A3"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2" w:type="pct"/>
            <w:tcBorders>
              <w:top w:val="single" w:sz="4" w:space="0" w:color="auto"/>
              <w:left w:val="nil"/>
              <w:bottom w:val="nil"/>
              <w:right w:val="nil"/>
            </w:tcBorders>
            <w:shd w:val="clear" w:color="auto" w:fill="auto"/>
            <w:noWrap/>
            <w:vAlign w:val="bottom"/>
            <w:hideMark/>
          </w:tcPr>
          <w:p w14:paraId="6BEC4BB8"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2" w:type="pct"/>
            <w:tcBorders>
              <w:top w:val="single" w:sz="4" w:space="0" w:color="auto"/>
              <w:left w:val="nil"/>
              <w:bottom w:val="nil"/>
              <w:right w:val="nil"/>
            </w:tcBorders>
            <w:shd w:val="clear" w:color="auto" w:fill="auto"/>
            <w:noWrap/>
            <w:vAlign w:val="bottom"/>
            <w:hideMark/>
          </w:tcPr>
          <w:p w14:paraId="6321B2F3"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2" w:type="pct"/>
            <w:tcBorders>
              <w:top w:val="single" w:sz="4" w:space="0" w:color="auto"/>
              <w:left w:val="nil"/>
              <w:bottom w:val="nil"/>
              <w:right w:val="nil"/>
            </w:tcBorders>
            <w:shd w:val="clear" w:color="auto" w:fill="auto"/>
            <w:noWrap/>
            <w:vAlign w:val="bottom"/>
            <w:hideMark/>
          </w:tcPr>
          <w:p w14:paraId="1EDAFDB4"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3" w:type="pct"/>
            <w:tcBorders>
              <w:top w:val="single" w:sz="4" w:space="0" w:color="auto"/>
              <w:left w:val="nil"/>
              <w:bottom w:val="nil"/>
              <w:right w:val="nil"/>
            </w:tcBorders>
            <w:shd w:val="clear" w:color="auto" w:fill="auto"/>
            <w:noWrap/>
            <w:vAlign w:val="bottom"/>
            <w:hideMark/>
          </w:tcPr>
          <w:p w14:paraId="5243ABAB"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1" w:type="pct"/>
            <w:tcBorders>
              <w:top w:val="single" w:sz="4" w:space="0" w:color="auto"/>
              <w:left w:val="nil"/>
              <w:bottom w:val="nil"/>
              <w:right w:val="nil"/>
            </w:tcBorders>
            <w:shd w:val="clear" w:color="auto" w:fill="auto"/>
            <w:noWrap/>
            <w:vAlign w:val="bottom"/>
            <w:hideMark/>
          </w:tcPr>
          <w:p w14:paraId="091DB1B1"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r>
      <w:tr w:rsidR="00752DFE" w:rsidRPr="00752DFE" w14:paraId="712728AA" w14:textId="77777777" w:rsidTr="00752DFE">
        <w:trPr>
          <w:trHeight w:val="240"/>
        </w:trPr>
        <w:tc>
          <w:tcPr>
            <w:tcW w:w="1023" w:type="pct"/>
            <w:tcBorders>
              <w:top w:val="nil"/>
              <w:left w:val="nil"/>
              <w:bottom w:val="nil"/>
              <w:right w:val="nil"/>
            </w:tcBorders>
            <w:shd w:val="clear" w:color="auto" w:fill="auto"/>
            <w:noWrap/>
            <w:vAlign w:val="bottom"/>
            <w:hideMark/>
          </w:tcPr>
          <w:p w14:paraId="29F01607"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RURAL</w:t>
            </w:r>
          </w:p>
        </w:tc>
        <w:tc>
          <w:tcPr>
            <w:tcW w:w="361" w:type="pct"/>
            <w:tcBorders>
              <w:top w:val="nil"/>
              <w:left w:val="nil"/>
              <w:bottom w:val="nil"/>
              <w:right w:val="nil"/>
            </w:tcBorders>
            <w:shd w:val="clear" w:color="auto" w:fill="auto"/>
            <w:noWrap/>
            <w:vAlign w:val="bottom"/>
            <w:hideMark/>
          </w:tcPr>
          <w:p w14:paraId="7A89C549"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1" w:type="pct"/>
            <w:tcBorders>
              <w:top w:val="nil"/>
              <w:left w:val="nil"/>
              <w:bottom w:val="nil"/>
              <w:right w:val="nil"/>
            </w:tcBorders>
            <w:shd w:val="clear" w:color="auto" w:fill="auto"/>
            <w:noWrap/>
            <w:vAlign w:val="bottom"/>
            <w:hideMark/>
          </w:tcPr>
          <w:p w14:paraId="12626AF2"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1" w:type="pct"/>
            <w:tcBorders>
              <w:top w:val="nil"/>
              <w:left w:val="nil"/>
              <w:bottom w:val="nil"/>
              <w:right w:val="nil"/>
            </w:tcBorders>
            <w:shd w:val="clear" w:color="auto" w:fill="auto"/>
            <w:noWrap/>
            <w:vAlign w:val="bottom"/>
            <w:hideMark/>
          </w:tcPr>
          <w:p w14:paraId="64AD8F44"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1" w:type="pct"/>
            <w:tcBorders>
              <w:top w:val="nil"/>
              <w:left w:val="nil"/>
              <w:bottom w:val="nil"/>
              <w:right w:val="nil"/>
            </w:tcBorders>
            <w:shd w:val="clear" w:color="auto" w:fill="auto"/>
            <w:noWrap/>
            <w:vAlign w:val="bottom"/>
            <w:hideMark/>
          </w:tcPr>
          <w:p w14:paraId="715E1D3C"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1" w:type="pct"/>
            <w:tcBorders>
              <w:top w:val="nil"/>
              <w:left w:val="nil"/>
              <w:bottom w:val="nil"/>
              <w:right w:val="nil"/>
            </w:tcBorders>
            <w:shd w:val="clear" w:color="auto" w:fill="auto"/>
            <w:noWrap/>
            <w:vAlign w:val="bottom"/>
            <w:hideMark/>
          </w:tcPr>
          <w:p w14:paraId="42947877"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2" w:type="pct"/>
            <w:tcBorders>
              <w:top w:val="nil"/>
              <w:left w:val="nil"/>
              <w:bottom w:val="nil"/>
              <w:right w:val="nil"/>
            </w:tcBorders>
            <w:shd w:val="clear" w:color="auto" w:fill="auto"/>
            <w:noWrap/>
            <w:vAlign w:val="bottom"/>
            <w:hideMark/>
          </w:tcPr>
          <w:p w14:paraId="54DE35D6"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2" w:type="pct"/>
            <w:tcBorders>
              <w:top w:val="nil"/>
              <w:left w:val="nil"/>
              <w:bottom w:val="nil"/>
              <w:right w:val="nil"/>
            </w:tcBorders>
            <w:shd w:val="clear" w:color="auto" w:fill="auto"/>
            <w:noWrap/>
            <w:vAlign w:val="bottom"/>
            <w:hideMark/>
          </w:tcPr>
          <w:p w14:paraId="6BC42CF4"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2" w:type="pct"/>
            <w:tcBorders>
              <w:top w:val="nil"/>
              <w:left w:val="nil"/>
              <w:bottom w:val="nil"/>
              <w:right w:val="nil"/>
            </w:tcBorders>
            <w:shd w:val="clear" w:color="auto" w:fill="auto"/>
            <w:noWrap/>
            <w:vAlign w:val="bottom"/>
            <w:hideMark/>
          </w:tcPr>
          <w:p w14:paraId="5FFD8127"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2" w:type="pct"/>
            <w:tcBorders>
              <w:top w:val="nil"/>
              <w:left w:val="nil"/>
              <w:bottom w:val="nil"/>
              <w:right w:val="nil"/>
            </w:tcBorders>
            <w:shd w:val="clear" w:color="auto" w:fill="auto"/>
            <w:noWrap/>
            <w:vAlign w:val="bottom"/>
            <w:hideMark/>
          </w:tcPr>
          <w:p w14:paraId="1B50A065"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3" w:type="pct"/>
            <w:tcBorders>
              <w:top w:val="nil"/>
              <w:left w:val="nil"/>
              <w:bottom w:val="nil"/>
              <w:right w:val="nil"/>
            </w:tcBorders>
            <w:shd w:val="clear" w:color="auto" w:fill="auto"/>
            <w:noWrap/>
            <w:vAlign w:val="bottom"/>
            <w:hideMark/>
          </w:tcPr>
          <w:p w14:paraId="7F25F364"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c>
          <w:tcPr>
            <w:tcW w:w="361" w:type="pct"/>
            <w:tcBorders>
              <w:top w:val="nil"/>
              <w:left w:val="nil"/>
              <w:bottom w:val="nil"/>
              <w:right w:val="nil"/>
            </w:tcBorders>
            <w:shd w:val="clear" w:color="auto" w:fill="auto"/>
            <w:noWrap/>
            <w:vAlign w:val="bottom"/>
            <w:hideMark/>
          </w:tcPr>
          <w:p w14:paraId="6DF74613" w14:textId="77777777" w:rsidR="00752DFE" w:rsidRPr="00752DFE" w:rsidRDefault="00752DFE" w:rsidP="00752DFE">
            <w:pPr>
              <w:rPr>
                <w:rFonts w:ascii="Arial" w:hAnsi="Arial" w:cs="Arial"/>
                <w:sz w:val="18"/>
                <w:szCs w:val="18"/>
              </w:rPr>
            </w:pPr>
            <w:r w:rsidRPr="00752DFE">
              <w:rPr>
                <w:rFonts w:ascii="Arial" w:hAnsi="Arial" w:cs="Arial"/>
                <w:sz w:val="18"/>
                <w:szCs w:val="18"/>
              </w:rPr>
              <w:t> </w:t>
            </w:r>
          </w:p>
        </w:tc>
      </w:tr>
      <w:tr w:rsidR="00752DFE" w:rsidRPr="00752DFE" w14:paraId="2C5BAD56" w14:textId="77777777" w:rsidTr="00752DFE">
        <w:trPr>
          <w:trHeight w:val="228"/>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FEBC9" w14:textId="77777777" w:rsidR="00752DFE" w:rsidRPr="00752DFE" w:rsidRDefault="00752DFE" w:rsidP="00752DFE">
            <w:pPr>
              <w:rPr>
                <w:rFonts w:ascii="Arial" w:hAnsi="Arial" w:cs="Arial"/>
                <w:b/>
                <w:bCs/>
                <w:i/>
                <w:iCs/>
                <w:sz w:val="18"/>
                <w:szCs w:val="18"/>
              </w:rPr>
            </w:pPr>
            <w:r w:rsidRPr="00752DFE">
              <w:rPr>
                <w:rFonts w:ascii="Arial" w:hAnsi="Arial" w:cs="Arial"/>
                <w:b/>
                <w:bCs/>
                <w:i/>
                <w:iCs/>
                <w:sz w:val="18"/>
                <w:szCs w:val="18"/>
              </w:rPr>
              <w:t>Total</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43153265" w14:textId="77777777" w:rsidR="00752DFE" w:rsidRPr="00752DFE" w:rsidRDefault="00752DFE" w:rsidP="00752DFE">
            <w:pPr>
              <w:jc w:val="right"/>
              <w:rPr>
                <w:rFonts w:ascii="Arial" w:hAnsi="Arial" w:cs="Arial"/>
                <w:b/>
                <w:bCs/>
                <w:i/>
                <w:iCs/>
                <w:sz w:val="18"/>
                <w:szCs w:val="18"/>
              </w:rPr>
            </w:pPr>
            <w:r w:rsidRPr="00752DFE">
              <w:rPr>
                <w:rFonts w:ascii="Arial" w:hAnsi="Arial" w:cs="Arial"/>
                <w:b/>
                <w:bCs/>
                <w:i/>
                <w:iCs/>
                <w:sz w:val="18"/>
                <w:szCs w:val="18"/>
              </w:rPr>
              <w:t>2,323</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1F3B2542" w14:textId="77777777" w:rsidR="00752DFE" w:rsidRPr="00752DFE" w:rsidRDefault="00752DFE" w:rsidP="00752DFE">
            <w:pPr>
              <w:jc w:val="right"/>
              <w:rPr>
                <w:rFonts w:ascii="Arial" w:hAnsi="Arial" w:cs="Arial"/>
                <w:b/>
                <w:bCs/>
                <w:i/>
                <w:iCs/>
                <w:sz w:val="18"/>
                <w:szCs w:val="18"/>
              </w:rPr>
            </w:pPr>
            <w:r w:rsidRPr="00752DFE">
              <w:rPr>
                <w:rFonts w:ascii="Arial" w:hAnsi="Arial" w:cs="Arial"/>
                <w:b/>
                <w:bCs/>
                <w:i/>
                <w:iCs/>
                <w:sz w:val="18"/>
                <w:szCs w:val="18"/>
              </w:rPr>
              <w:t>2,306</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3B112347" w14:textId="77777777" w:rsidR="00752DFE" w:rsidRPr="00752DFE" w:rsidRDefault="00752DFE" w:rsidP="00752DFE">
            <w:pPr>
              <w:jc w:val="right"/>
              <w:rPr>
                <w:rFonts w:ascii="Arial" w:hAnsi="Arial" w:cs="Arial"/>
                <w:b/>
                <w:bCs/>
                <w:i/>
                <w:iCs/>
                <w:sz w:val="18"/>
                <w:szCs w:val="18"/>
              </w:rPr>
            </w:pPr>
            <w:r w:rsidRPr="00752DFE">
              <w:rPr>
                <w:rFonts w:ascii="Arial" w:hAnsi="Arial" w:cs="Arial"/>
                <w:b/>
                <w:bCs/>
                <w:i/>
                <w:iCs/>
                <w:sz w:val="18"/>
                <w:szCs w:val="18"/>
              </w:rPr>
              <w:t>2,289</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1B832D84" w14:textId="77777777" w:rsidR="00752DFE" w:rsidRPr="00752DFE" w:rsidRDefault="00752DFE" w:rsidP="00752DFE">
            <w:pPr>
              <w:jc w:val="right"/>
              <w:rPr>
                <w:rFonts w:ascii="Arial" w:hAnsi="Arial" w:cs="Arial"/>
                <w:b/>
                <w:bCs/>
                <w:i/>
                <w:iCs/>
                <w:sz w:val="18"/>
                <w:szCs w:val="18"/>
              </w:rPr>
            </w:pPr>
            <w:r w:rsidRPr="00752DFE">
              <w:rPr>
                <w:rFonts w:ascii="Arial" w:hAnsi="Arial" w:cs="Arial"/>
                <w:b/>
                <w:bCs/>
                <w:i/>
                <w:iCs/>
                <w:sz w:val="18"/>
                <w:szCs w:val="18"/>
              </w:rPr>
              <w:t>2,272</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1275E8D0" w14:textId="77777777" w:rsidR="00752DFE" w:rsidRPr="00752DFE" w:rsidRDefault="00752DFE" w:rsidP="00752DFE">
            <w:pPr>
              <w:jc w:val="right"/>
              <w:rPr>
                <w:rFonts w:ascii="Arial" w:hAnsi="Arial" w:cs="Arial"/>
                <w:b/>
                <w:bCs/>
                <w:i/>
                <w:iCs/>
                <w:sz w:val="18"/>
                <w:szCs w:val="18"/>
              </w:rPr>
            </w:pPr>
            <w:r w:rsidRPr="00752DFE">
              <w:rPr>
                <w:rFonts w:ascii="Arial" w:hAnsi="Arial" w:cs="Arial"/>
                <w:b/>
                <w:bCs/>
                <w:i/>
                <w:iCs/>
                <w:sz w:val="18"/>
                <w:szCs w:val="18"/>
              </w:rPr>
              <w:t>2,255</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50712E75" w14:textId="77777777" w:rsidR="00752DFE" w:rsidRPr="00752DFE" w:rsidRDefault="00752DFE" w:rsidP="00752DFE">
            <w:pPr>
              <w:jc w:val="right"/>
              <w:rPr>
                <w:rFonts w:ascii="Arial" w:hAnsi="Arial" w:cs="Arial"/>
                <w:b/>
                <w:bCs/>
                <w:i/>
                <w:iCs/>
                <w:sz w:val="18"/>
                <w:szCs w:val="18"/>
              </w:rPr>
            </w:pPr>
            <w:r w:rsidRPr="00752DFE">
              <w:rPr>
                <w:rFonts w:ascii="Arial" w:hAnsi="Arial" w:cs="Arial"/>
                <w:b/>
                <w:bCs/>
                <w:i/>
                <w:iCs/>
                <w:sz w:val="18"/>
                <w:szCs w:val="18"/>
              </w:rPr>
              <w:t>2,239</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21100F81" w14:textId="77777777" w:rsidR="00752DFE" w:rsidRPr="00752DFE" w:rsidRDefault="00752DFE" w:rsidP="00752DFE">
            <w:pPr>
              <w:jc w:val="right"/>
              <w:rPr>
                <w:rFonts w:ascii="Arial" w:hAnsi="Arial" w:cs="Arial"/>
                <w:b/>
                <w:bCs/>
                <w:i/>
                <w:iCs/>
                <w:sz w:val="18"/>
                <w:szCs w:val="18"/>
              </w:rPr>
            </w:pPr>
            <w:r w:rsidRPr="00752DFE">
              <w:rPr>
                <w:rFonts w:ascii="Arial" w:hAnsi="Arial" w:cs="Arial"/>
                <w:b/>
                <w:bCs/>
                <w:i/>
                <w:iCs/>
                <w:sz w:val="18"/>
                <w:szCs w:val="18"/>
              </w:rPr>
              <w:t>2,222</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002F88E8" w14:textId="77777777" w:rsidR="00752DFE" w:rsidRPr="00752DFE" w:rsidRDefault="00752DFE" w:rsidP="00752DFE">
            <w:pPr>
              <w:jc w:val="right"/>
              <w:rPr>
                <w:rFonts w:ascii="Arial" w:hAnsi="Arial" w:cs="Arial"/>
                <w:b/>
                <w:bCs/>
                <w:i/>
                <w:iCs/>
                <w:sz w:val="18"/>
                <w:szCs w:val="18"/>
              </w:rPr>
            </w:pPr>
            <w:r w:rsidRPr="00752DFE">
              <w:rPr>
                <w:rFonts w:ascii="Arial" w:hAnsi="Arial" w:cs="Arial"/>
                <w:b/>
                <w:bCs/>
                <w:i/>
                <w:iCs/>
                <w:sz w:val="18"/>
                <w:szCs w:val="18"/>
              </w:rPr>
              <w:t>2,206</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3AA3D2DF" w14:textId="77777777" w:rsidR="00752DFE" w:rsidRPr="00752DFE" w:rsidRDefault="00752DFE" w:rsidP="00752DFE">
            <w:pPr>
              <w:jc w:val="right"/>
              <w:rPr>
                <w:rFonts w:ascii="Arial" w:hAnsi="Arial" w:cs="Arial"/>
                <w:b/>
                <w:bCs/>
                <w:i/>
                <w:iCs/>
                <w:sz w:val="18"/>
                <w:szCs w:val="18"/>
              </w:rPr>
            </w:pPr>
            <w:r w:rsidRPr="00752DFE">
              <w:rPr>
                <w:rFonts w:ascii="Arial" w:hAnsi="Arial" w:cs="Arial"/>
                <w:b/>
                <w:bCs/>
                <w:i/>
                <w:iCs/>
                <w:sz w:val="18"/>
                <w:szCs w:val="18"/>
              </w:rPr>
              <w:t>2,189</w:t>
            </w:r>
          </w:p>
        </w:tc>
        <w:tc>
          <w:tcPr>
            <w:tcW w:w="363" w:type="pct"/>
            <w:tcBorders>
              <w:top w:val="single" w:sz="4" w:space="0" w:color="auto"/>
              <w:left w:val="nil"/>
              <w:bottom w:val="single" w:sz="4" w:space="0" w:color="auto"/>
              <w:right w:val="single" w:sz="4" w:space="0" w:color="auto"/>
            </w:tcBorders>
            <w:shd w:val="clear" w:color="auto" w:fill="auto"/>
            <w:noWrap/>
            <w:vAlign w:val="bottom"/>
            <w:hideMark/>
          </w:tcPr>
          <w:p w14:paraId="39DD7D65" w14:textId="77777777" w:rsidR="00752DFE" w:rsidRPr="00752DFE" w:rsidRDefault="00752DFE" w:rsidP="00752DFE">
            <w:pPr>
              <w:jc w:val="right"/>
              <w:rPr>
                <w:rFonts w:ascii="Arial" w:hAnsi="Arial" w:cs="Arial"/>
                <w:b/>
                <w:bCs/>
                <w:i/>
                <w:iCs/>
                <w:sz w:val="18"/>
                <w:szCs w:val="18"/>
              </w:rPr>
            </w:pPr>
            <w:r w:rsidRPr="00752DFE">
              <w:rPr>
                <w:rFonts w:ascii="Arial" w:hAnsi="Arial" w:cs="Arial"/>
                <w:b/>
                <w:bCs/>
                <w:i/>
                <w:iCs/>
                <w:sz w:val="18"/>
                <w:szCs w:val="18"/>
              </w:rPr>
              <w:t>2,173</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01205F64" w14:textId="77777777" w:rsidR="00752DFE" w:rsidRPr="00752DFE" w:rsidRDefault="00752DFE" w:rsidP="00752DFE">
            <w:pPr>
              <w:jc w:val="right"/>
              <w:rPr>
                <w:rFonts w:ascii="Arial" w:hAnsi="Arial" w:cs="Arial"/>
                <w:b/>
                <w:bCs/>
                <w:i/>
                <w:iCs/>
                <w:sz w:val="18"/>
                <w:szCs w:val="18"/>
              </w:rPr>
            </w:pPr>
            <w:r w:rsidRPr="00752DFE">
              <w:rPr>
                <w:rFonts w:ascii="Arial" w:hAnsi="Arial" w:cs="Arial"/>
                <w:b/>
                <w:bCs/>
                <w:i/>
                <w:iCs/>
                <w:sz w:val="18"/>
                <w:szCs w:val="18"/>
              </w:rPr>
              <w:t>2,174</w:t>
            </w:r>
          </w:p>
        </w:tc>
      </w:tr>
      <w:tr w:rsidR="00752DFE" w:rsidRPr="00752DFE" w14:paraId="42B360D4" w14:textId="77777777" w:rsidTr="00752DFE">
        <w:trPr>
          <w:trHeight w:val="240"/>
        </w:trPr>
        <w:tc>
          <w:tcPr>
            <w:tcW w:w="1023" w:type="pct"/>
            <w:tcBorders>
              <w:top w:val="nil"/>
              <w:left w:val="single" w:sz="4" w:space="0" w:color="auto"/>
              <w:bottom w:val="single" w:sz="4" w:space="0" w:color="auto"/>
              <w:right w:val="single" w:sz="4" w:space="0" w:color="auto"/>
            </w:tcBorders>
            <w:shd w:val="clear" w:color="auto" w:fill="auto"/>
            <w:noWrap/>
            <w:vAlign w:val="bottom"/>
            <w:hideMark/>
          </w:tcPr>
          <w:p w14:paraId="54159016"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anul</w:t>
            </w:r>
          </w:p>
        </w:tc>
        <w:tc>
          <w:tcPr>
            <w:tcW w:w="361" w:type="pct"/>
            <w:tcBorders>
              <w:top w:val="nil"/>
              <w:left w:val="nil"/>
              <w:bottom w:val="single" w:sz="4" w:space="0" w:color="auto"/>
              <w:right w:val="single" w:sz="4" w:space="0" w:color="auto"/>
            </w:tcBorders>
            <w:shd w:val="clear" w:color="auto" w:fill="auto"/>
            <w:noWrap/>
            <w:vAlign w:val="bottom"/>
            <w:hideMark/>
          </w:tcPr>
          <w:p w14:paraId="5A457FA5"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2019</w:t>
            </w:r>
          </w:p>
        </w:tc>
        <w:tc>
          <w:tcPr>
            <w:tcW w:w="361" w:type="pct"/>
            <w:tcBorders>
              <w:top w:val="nil"/>
              <w:left w:val="nil"/>
              <w:bottom w:val="single" w:sz="4" w:space="0" w:color="auto"/>
              <w:right w:val="single" w:sz="4" w:space="0" w:color="auto"/>
            </w:tcBorders>
            <w:shd w:val="clear" w:color="auto" w:fill="auto"/>
            <w:noWrap/>
            <w:vAlign w:val="bottom"/>
            <w:hideMark/>
          </w:tcPr>
          <w:p w14:paraId="373ECD1C"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2020</w:t>
            </w:r>
          </w:p>
        </w:tc>
        <w:tc>
          <w:tcPr>
            <w:tcW w:w="361" w:type="pct"/>
            <w:tcBorders>
              <w:top w:val="nil"/>
              <w:left w:val="nil"/>
              <w:bottom w:val="single" w:sz="4" w:space="0" w:color="auto"/>
              <w:right w:val="single" w:sz="4" w:space="0" w:color="auto"/>
            </w:tcBorders>
            <w:shd w:val="clear" w:color="auto" w:fill="auto"/>
            <w:noWrap/>
            <w:vAlign w:val="bottom"/>
            <w:hideMark/>
          </w:tcPr>
          <w:p w14:paraId="7F4F81C9"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2021</w:t>
            </w:r>
          </w:p>
        </w:tc>
        <w:tc>
          <w:tcPr>
            <w:tcW w:w="361" w:type="pct"/>
            <w:tcBorders>
              <w:top w:val="nil"/>
              <w:left w:val="nil"/>
              <w:bottom w:val="single" w:sz="4" w:space="0" w:color="auto"/>
              <w:right w:val="single" w:sz="4" w:space="0" w:color="auto"/>
            </w:tcBorders>
            <w:shd w:val="clear" w:color="auto" w:fill="auto"/>
            <w:noWrap/>
            <w:vAlign w:val="bottom"/>
            <w:hideMark/>
          </w:tcPr>
          <w:p w14:paraId="2832FB53"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2022</w:t>
            </w:r>
          </w:p>
        </w:tc>
        <w:tc>
          <w:tcPr>
            <w:tcW w:w="361" w:type="pct"/>
            <w:tcBorders>
              <w:top w:val="nil"/>
              <w:left w:val="nil"/>
              <w:bottom w:val="single" w:sz="4" w:space="0" w:color="auto"/>
              <w:right w:val="single" w:sz="4" w:space="0" w:color="auto"/>
            </w:tcBorders>
            <w:shd w:val="clear" w:color="auto" w:fill="auto"/>
            <w:noWrap/>
            <w:vAlign w:val="bottom"/>
            <w:hideMark/>
          </w:tcPr>
          <w:p w14:paraId="46E06A01"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2023</w:t>
            </w:r>
          </w:p>
        </w:tc>
        <w:tc>
          <w:tcPr>
            <w:tcW w:w="362" w:type="pct"/>
            <w:tcBorders>
              <w:top w:val="nil"/>
              <w:left w:val="nil"/>
              <w:bottom w:val="single" w:sz="4" w:space="0" w:color="auto"/>
              <w:right w:val="single" w:sz="4" w:space="0" w:color="auto"/>
            </w:tcBorders>
            <w:shd w:val="clear" w:color="auto" w:fill="auto"/>
            <w:noWrap/>
            <w:vAlign w:val="bottom"/>
            <w:hideMark/>
          </w:tcPr>
          <w:p w14:paraId="2A4F93D0"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2024</w:t>
            </w:r>
          </w:p>
        </w:tc>
        <w:tc>
          <w:tcPr>
            <w:tcW w:w="362" w:type="pct"/>
            <w:tcBorders>
              <w:top w:val="nil"/>
              <w:left w:val="nil"/>
              <w:bottom w:val="single" w:sz="4" w:space="0" w:color="auto"/>
              <w:right w:val="single" w:sz="4" w:space="0" w:color="auto"/>
            </w:tcBorders>
            <w:shd w:val="clear" w:color="auto" w:fill="auto"/>
            <w:noWrap/>
            <w:vAlign w:val="bottom"/>
            <w:hideMark/>
          </w:tcPr>
          <w:p w14:paraId="49E6582C"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2025</w:t>
            </w:r>
          </w:p>
        </w:tc>
        <w:tc>
          <w:tcPr>
            <w:tcW w:w="362" w:type="pct"/>
            <w:tcBorders>
              <w:top w:val="nil"/>
              <w:left w:val="nil"/>
              <w:bottom w:val="single" w:sz="4" w:space="0" w:color="auto"/>
              <w:right w:val="single" w:sz="4" w:space="0" w:color="auto"/>
            </w:tcBorders>
            <w:shd w:val="clear" w:color="auto" w:fill="auto"/>
            <w:noWrap/>
            <w:vAlign w:val="bottom"/>
            <w:hideMark/>
          </w:tcPr>
          <w:p w14:paraId="24D16003"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2026</w:t>
            </w:r>
          </w:p>
        </w:tc>
        <w:tc>
          <w:tcPr>
            <w:tcW w:w="362" w:type="pct"/>
            <w:tcBorders>
              <w:top w:val="nil"/>
              <w:left w:val="nil"/>
              <w:bottom w:val="single" w:sz="4" w:space="0" w:color="auto"/>
              <w:right w:val="single" w:sz="4" w:space="0" w:color="auto"/>
            </w:tcBorders>
            <w:shd w:val="clear" w:color="auto" w:fill="auto"/>
            <w:noWrap/>
            <w:vAlign w:val="bottom"/>
            <w:hideMark/>
          </w:tcPr>
          <w:p w14:paraId="0F5D0645"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2027</w:t>
            </w:r>
          </w:p>
        </w:tc>
        <w:tc>
          <w:tcPr>
            <w:tcW w:w="363" w:type="pct"/>
            <w:tcBorders>
              <w:top w:val="nil"/>
              <w:left w:val="nil"/>
              <w:bottom w:val="single" w:sz="4" w:space="0" w:color="auto"/>
              <w:right w:val="single" w:sz="4" w:space="0" w:color="auto"/>
            </w:tcBorders>
            <w:shd w:val="clear" w:color="auto" w:fill="auto"/>
            <w:noWrap/>
            <w:vAlign w:val="bottom"/>
            <w:hideMark/>
          </w:tcPr>
          <w:p w14:paraId="7EC63ADD"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2028</w:t>
            </w:r>
          </w:p>
        </w:tc>
        <w:tc>
          <w:tcPr>
            <w:tcW w:w="361" w:type="pct"/>
            <w:tcBorders>
              <w:top w:val="nil"/>
              <w:left w:val="nil"/>
              <w:bottom w:val="single" w:sz="4" w:space="0" w:color="auto"/>
              <w:right w:val="single" w:sz="4" w:space="0" w:color="auto"/>
            </w:tcBorders>
            <w:shd w:val="clear" w:color="auto" w:fill="auto"/>
            <w:noWrap/>
            <w:vAlign w:val="bottom"/>
            <w:hideMark/>
          </w:tcPr>
          <w:p w14:paraId="15CD1A29" w14:textId="77777777" w:rsidR="00752DFE" w:rsidRPr="00752DFE" w:rsidRDefault="00752DFE" w:rsidP="00752DFE">
            <w:pPr>
              <w:jc w:val="right"/>
              <w:rPr>
                <w:rFonts w:ascii="Arial" w:hAnsi="Arial" w:cs="Arial"/>
                <w:b/>
                <w:bCs/>
                <w:sz w:val="18"/>
                <w:szCs w:val="18"/>
              </w:rPr>
            </w:pPr>
            <w:r w:rsidRPr="00752DFE">
              <w:rPr>
                <w:rFonts w:ascii="Arial" w:hAnsi="Arial" w:cs="Arial"/>
                <w:b/>
                <w:bCs/>
                <w:sz w:val="18"/>
                <w:szCs w:val="18"/>
              </w:rPr>
              <w:t>2029</w:t>
            </w:r>
          </w:p>
        </w:tc>
      </w:tr>
      <w:tr w:rsidR="00752DFE" w:rsidRPr="00752DFE" w14:paraId="42E24AB1" w14:textId="77777777" w:rsidTr="00752DFE">
        <w:trPr>
          <w:trHeight w:val="240"/>
        </w:trPr>
        <w:tc>
          <w:tcPr>
            <w:tcW w:w="1023" w:type="pct"/>
            <w:tcBorders>
              <w:top w:val="nil"/>
              <w:left w:val="single" w:sz="4" w:space="0" w:color="auto"/>
              <w:bottom w:val="single" w:sz="4" w:space="0" w:color="auto"/>
              <w:right w:val="single" w:sz="4" w:space="0" w:color="auto"/>
            </w:tcBorders>
            <w:shd w:val="clear" w:color="auto" w:fill="auto"/>
            <w:noWrap/>
            <w:vAlign w:val="bottom"/>
            <w:hideMark/>
          </w:tcPr>
          <w:p w14:paraId="7696855F"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Hartie si carton</w:t>
            </w:r>
          </w:p>
        </w:tc>
        <w:tc>
          <w:tcPr>
            <w:tcW w:w="361" w:type="pct"/>
            <w:tcBorders>
              <w:top w:val="nil"/>
              <w:left w:val="nil"/>
              <w:bottom w:val="single" w:sz="4" w:space="0" w:color="auto"/>
              <w:right w:val="single" w:sz="4" w:space="0" w:color="auto"/>
            </w:tcBorders>
            <w:shd w:val="clear" w:color="auto" w:fill="auto"/>
            <w:noWrap/>
            <w:vAlign w:val="bottom"/>
            <w:hideMark/>
          </w:tcPr>
          <w:p w14:paraId="07877DFC"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283</w:t>
            </w:r>
          </w:p>
        </w:tc>
        <w:tc>
          <w:tcPr>
            <w:tcW w:w="361" w:type="pct"/>
            <w:tcBorders>
              <w:top w:val="nil"/>
              <w:left w:val="nil"/>
              <w:bottom w:val="single" w:sz="4" w:space="0" w:color="auto"/>
              <w:right w:val="single" w:sz="4" w:space="0" w:color="auto"/>
            </w:tcBorders>
            <w:shd w:val="clear" w:color="auto" w:fill="auto"/>
            <w:noWrap/>
            <w:vAlign w:val="bottom"/>
            <w:hideMark/>
          </w:tcPr>
          <w:p w14:paraId="73F8D26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286</w:t>
            </w:r>
          </w:p>
        </w:tc>
        <w:tc>
          <w:tcPr>
            <w:tcW w:w="361" w:type="pct"/>
            <w:tcBorders>
              <w:top w:val="nil"/>
              <w:left w:val="nil"/>
              <w:bottom w:val="single" w:sz="4" w:space="0" w:color="auto"/>
              <w:right w:val="single" w:sz="4" w:space="0" w:color="auto"/>
            </w:tcBorders>
            <w:shd w:val="clear" w:color="auto" w:fill="auto"/>
            <w:noWrap/>
            <w:vAlign w:val="bottom"/>
            <w:hideMark/>
          </w:tcPr>
          <w:p w14:paraId="2BABEF6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288</w:t>
            </w:r>
          </w:p>
        </w:tc>
        <w:tc>
          <w:tcPr>
            <w:tcW w:w="361" w:type="pct"/>
            <w:tcBorders>
              <w:top w:val="nil"/>
              <w:left w:val="nil"/>
              <w:bottom w:val="single" w:sz="4" w:space="0" w:color="auto"/>
              <w:right w:val="single" w:sz="4" w:space="0" w:color="auto"/>
            </w:tcBorders>
            <w:shd w:val="clear" w:color="auto" w:fill="auto"/>
            <w:noWrap/>
            <w:vAlign w:val="bottom"/>
            <w:hideMark/>
          </w:tcPr>
          <w:p w14:paraId="7E0B977B"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291</w:t>
            </w:r>
          </w:p>
        </w:tc>
        <w:tc>
          <w:tcPr>
            <w:tcW w:w="361" w:type="pct"/>
            <w:tcBorders>
              <w:top w:val="nil"/>
              <w:left w:val="nil"/>
              <w:bottom w:val="single" w:sz="4" w:space="0" w:color="auto"/>
              <w:right w:val="single" w:sz="4" w:space="0" w:color="auto"/>
            </w:tcBorders>
            <w:shd w:val="clear" w:color="auto" w:fill="auto"/>
            <w:noWrap/>
            <w:vAlign w:val="bottom"/>
            <w:hideMark/>
          </w:tcPr>
          <w:p w14:paraId="1DBF46D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293</w:t>
            </w:r>
          </w:p>
        </w:tc>
        <w:tc>
          <w:tcPr>
            <w:tcW w:w="362" w:type="pct"/>
            <w:tcBorders>
              <w:top w:val="nil"/>
              <w:left w:val="nil"/>
              <w:bottom w:val="single" w:sz="4" w:space="0" w:color="auto"/>
              <w:right w:val="single" w:sz="4" w:space="0" w:color="auto"/>
            </w:tcBorders>
            <w:shd w:val="clear" w:color="auto" w:fill="auto"/>
            <w:noWrap/>
            <w:vAlign w:val="bottom"/>
            <w:hideMark/>
          </w:tcPr>
          <w:p w14:paraId="4E0C8097"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298</w:t>
            </w:r>
          </w:p>
        </w:tc>
        <w:tc>
          <w:tcPr>
            <w:tcW w:w="362" w:type="pct"/>
            <w:tcBorders>
              <w:top w:val="nil"/>
              <w:left w:val="nil"/>
              <w:bottom w:val="single" w:sz="4" w:space="0" w:color="auto"/>
              <w:right w:val="single" w:sz="4" w:space="0" w:color="auto"/>
            </w:tcBorders>
            <w:shd w:val="clear" w:color="auto" w:fill="auto"/>
            <w:noWrap/>
            <w:vAlign w:val="bottom"/>
            <w:hideMark/>
          </w:tcPr>
          <w:p w14:paraId="50ADF15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300</w:t>
            </w:r>
          </w:p>
        </w:tc>
        <w:tc>
          <w:tcPr>
            <w:tcW w:w="362" w:type="pct"/>
            <w:tcBorders>
              <w:top w:val="nil"/>
              <w:left w:val="nil"/>
              <w:bottom w:val="single" w:sz="4" w:space="0" w:color="auto"/>
              <w:right w:val="single" w:sz="4" w:space="0" w:color="auto"/>
            </w:tcBorders>
            <w:shd w:val="clear" w:color="auto" w:fill="auto"/>
            <w:noWrap/>
            <w:vAlign w:val="bottom"/>
            <w:hideMark/>
          </w:tcPr>
          <w:p w14:paraId="3C10008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298</w:t>
            </w:r>
          </w:p>
        </w:tc>
        <w:tc>
          <w:tcPr>
            <w:tcW w:w="362" w:type="pct"/>
            <w:tcBorders>
              <w:top w:val="nil"/>
              <w:left w:val="nil"/>
              <w:bottom w:val="single" w:sz="4" w:space="0" w:color="auto"/>
              <w:right w:val="single" w:sz="4" w:space="0" w:color="auto"/>
            </w:tcBorders>
            <w:shd w:val="clear" w:color="auto" w:fill="auto"/>
            <w:noWrap/>
            <w:vAlign w:val="bottom"/>
            <w:hideMark/>
          </w:tcPr>
          <w:p w14:paraId="4CF0184C"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296</w:t>
            </w:r>
          </w:p>
        </w:tc>
        <w:tc>
          <w:tcPr>
            <w:tcW w:w="363" w:type="pct"/>
            <w:tcBorders>
              <w:top w:val="nil"/>
              <w:left w:val="nil"/>
              <w:bottom w:val="single" w:sz="4" w:space="0" w:color="auto"/>
              <w:right w:val="single" w:sz="4" w:space="0" w:color="auto"/>
            </w:tcBorders>
            <w:shd w:val="clear" w:color="auto" w:fill="auto"/>
            <w:noWrap/>
            <w:vAlign w:val="bottom"/>
            <w:hideMark/>
          </w:tcPr>
          <w:p w14:paraId="31E107BB"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293</w:t>
            </w:r>
          </w:p>
        </w:tc>
        <w:tc>
          <w:tcPr>
            <w:tcW w:w="361" w:type="pct"/>
            <w:tcBorders>
              <w:top w:val="nil"/>
              <w:left w:val="nil"/>
              <w:bottom w:val="single" w:sz="4" w:space="0" w:color="auto"/>
              <w:right w:val="single" w:sz="4" w:space="0" w:color="auto"/>
            </w:tcBorders>
            <w:shd w:val="clear" w:color="auto" w:fill="auto"/>
            <w:noWrap/>
            <w:vAlign w:val="bottom"/>
            <w:hideMark/>
          </w:tcPr>
          <w:p w14:paraId="20F26EE5"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294</w:t>
            </w:r>
          </w:p>
        </w:tc>
      </w:tr>
      <w:tr w:rsidR="00752DFE" w:rsidRPr="00752DFE" w14:paraId="3003BD90" w14:textId="77777777" w:rsidTr="00752DFE">
        <w:trPr>
          <w:trHeight w:val="240"/>
        </w:trPr>
        <w:tc>
          <w:tcPr>
            <w:tcW w:w="1023" w:type="pct"/>
            <w:tcBorders>
              <w:top w:val="nil"/>
              <w:left w:val="single" w:sz="4" w:space="0" w:color="auto"/>
              <w:bottom w:val="single" w:sz="4" w:space="0" w:color="auto"/>
              <w:right w:val="single" w:sz="4" w:space="0" w:color="auto"/>
            </w:tcBorders>
            <w:shd w:val="clear" w:color="auto" w:fill="auto"/>
            <w:noWrap/>
            <w:vAlign w:val="bottom"/>
            <w:hideMark/>
          </w:tcPr>
          <w:p w14:paraId="7E584C07"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Sticla</w:t>
            </w:r>
          </w:p>
        </w:tc>
        <w:tc>
          <w:tcPr>
            <w:tcW w:w="361" w:type="pct"/>
            <w:tcBorders>
              <w:top w:val="nil"/>
              <w:left w:val="nil"/>
              <w:bottom w:val="single" w:sz="4" w:space="0" w:color="auto"/>
              <w:right w:val="single" w:sz="4" w:space="0" w:color="auto"/>
            </w:tcBorders>
            <w:shd w:val="clear" w:color="auto" w:fill="auto"/>
            <w:noWrap/>
            <w:vAlign w:val="bottom"/>
            <w:hideMark/>
          </w:tcPr>
          <w:p w14:paraId="1C699FA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116</w:t>
            </w:r>
          </w:p>
        </w:tc>
        <w:tc>
          <w:tcPr>
            <w:tcW w:w="361" w:type="pct"/>
            <w:tcBorders>
              <w:top w:val="nil"/>
              <w:left w:val="nil"/>
              <w:bottom w:val="single" w:sz="4" w:space="0" w:color="auto"/>
              <w:right w:val="single" w:sz="4" w:space="0" w:color="auto"/>
            </w:tcBorders>
            <w:shd w:val="clear" w:color="auto" w:fill="auto"/>
            <w:noWrap/>
            <w:vAlign w:val="bottom"/>
            <w:hideMark/>
          </w:tcPr>
          <w:p w14:paraId="1B1FA8DC"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115</w:t>
            </w:r>
          </w:p>
        </w:tc>
        <w:tc>
          <w:tcPr>
            <w:tcW w:w="361" w:type="pct"/>
            <w:tcBorders>
              <w:top w:val="nil"/>
              <w:left w:val="nil"/>
              <w:bottom w:val="single" w:sz="4" w:space="0" w:color="auto"/>
              <w:right w:val="single" w:sz="4" w:space="0" w:color="auto"/>
            </w:tcBorders>
            <w:shd w:val="clear" w:color="auto" w:fill="auto"/>
            <w:noWrap/>
            <w:vAlign w:val="bottom"/>
            <w:hideMark/>
          </w:tcPr>
          <w:p w14:paraId="289DC0D0"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112</w:t>
            </w:r>
          </w:p>
        </w:tc>
        <w:tc>
          <w:tcPr>
            <w:tcW w:w="361" w:type="pct"/>
            <w:tcBorders>
              <w:top w:val="nil"/>
              <w:left w:val="nil"/>
              <w:bottom w:val="single" w:sz="4" w:space="0" w:color="auto"/>
              <w:right w:val="single" w:sz="4" w:space="0" w:color="auto"/>
            </w:tcBorders>
            <w:shd w:val="clear" w:color="auto" w:fill="auto"/>
            <w:noWrap/>
            <w:vAlign w:val="bottom"/>
            <w:hideMark/>
          </w:tcPr>
          <w:p w14:paraId="46FAAA9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110</w:t>
            </w:r>
          </w:p>
        </w:tc>
        <w:tc>
          <w:tcPr>
            <w:tcW w:w="361" w:type="pct"/>
            <w:tcBorders>
              <w:top w:val="nil"/>
              <w:left w:val="nil"/>
              <w:bottom w:val="single" w:sz="4" w:space="0" w:color="auto"/>
              <w:right w:val="single" w:sz="4" w:space="0" w:color="auto"/>
            </w:tcBorders>
            <w:shd w:val="clear" w:color="auto" w:fill="auto"/>
            <w:noWrap/>
            <w:vAlign w:val="bottom"/>
            <w:hideMark/>
          </w:tcPr>
          <w:p w14:paraId="196EC06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106</w:t>
            </w:r>
          </w:p>
        </w:tc>
        <w:tc>
          <w:tcPr>
            <w:tcW w:w="362" w:type="pct"/>
            <w:tcBorders>
              <w:top w:val="nil"/>
              <w:left w:val="nil"/>
              <w:bottom w:val="single" w:sz="4" w:space="0" w:color="auto"/>
              <w:right w:val="single" w:sz="4" w:space="0" w:color="auto"/>
            </w:tcBorders>
            <w:shd w:val="clear" w:color="auto" w:fill="auto"/>
            <w:noWrap/>
            <w:vAlign w:val="bottom"/>
            <w:hideMark/>
          </w:tcPr>
          <w:p w14:paraId="48D780E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104</w:t>
            </w:r>
          </w:p>
        </w:tc>
        <w:tc>
          <w:tcPr>
            <w:tcW w:w="362" w:type="pct"/>
            <w:tcBorders>
              <w:top w:val="nil"/>
              <w:left w:val="nil"/>
              <w:bottom w:val="single" w:sz="4" w:space="0" w:color="auto"/>
              <w:right w:val="single" w:sz="4" w:space="0" w:color="auto"/>
            </w:tcBorders>
            <w:shd w:val="clear" w:color="auto" w:fill="auto"/>
            <w:noWrap/>
            <w:vAlign w:val="bottom"/>
            <w:hideMark/>
          </w:tcPr>
          <w:p w14:paraId="0E786606"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100</w:t>
            </w:r>
          </w:p>
        </w:tc>
        <w:tc>
          <w:tcPr>
            <w:tcW w:w="362" w:type="pct"/>
            <w:tcBorders>
              <w:top w:val="nil"/>
              <w:left w:val="nil"/>
              <w:bottom w:val="single" w:sz="4" w:space="0" w:color="auto"/>
              <w:right w:val="single" w:sz="4" w:space="0" w:color="auto"/>
            </w:tcBorders>
            <w:shd w:val="clear" w:color="auto" w:fill="auto"/>
            <w:noWrap/>
            <w:vAlign w:val="bottom"/>
            <w:hideMark/>
          </w:tcPr>
          <w:p w14:paraId="3BEEBAB0"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99</w:t>
            </w:r>
          </w:p>
        </w:tc>
        <w:tc>
          <w:tcPr>
            <w:tcW w:w="362" w:type="pct"/>
            <w:tcBorders>
              <w:top w:val="nil"/>
              <w:left w:val="nil"/>
              <w:bottom w:val="single" w:sz="4" w:space="0" w:color="auto"/>
              <w:right w:val="single" w:sz="4" w:space="0" w:color="auto"/>
            </w:tcBorders>
            <w:shd w:val="clear" w:color="auto" w:fill="auto"/>
            <w:noWrap/>
            <w:vAlign w:val="bottom"/>
            <w:hideMark/>
          </w:tcPr>
          <w:p w14:paraId="507CC8DB"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99</w:t>
            </w:r>
          </w:p>
        </w:tc>
        <w:tc>
          <w:tcPr>
            <w:tcW w:w="363" w:type="pct"/>
            <w:tcBorders>
              <w:top w:val="nil"/>
              <w:left w:val="nil"/>
              <w:bottom w:val="single" w:sz="4" w:space="0" w:color="auto"/>
              <w:right w:val="single" w:sz="4" w:space="0" w:color="auto"/>
            </w:tcBorders>
            <w:shd w:val="clear" w:color="auto" w:fill="auto"/>
            <w:noWrap/>
            <w:vAlign w:val="bottom"/>
            <w:hideMark/>
          </w:tcPr>
          <w:p w14:paraId="5E32480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98</w:t>
            </w:r>
          </w:p>
        </w:tc>
        <w:tc>
          <w:tcPr>
            <w:tcW w:w="361" w:type="pct"/>
            <w:tcBorders>
              <w:top w:val="nil"/>
              <w:left w:val="nil"/>
              <w:bottom w:val="single" w:sz="4" w:space="0" w:color="auto"/>
              <w:right w:val="single" w:sz="4" w:space="0" w:color="auto"/>
            </w:tcBorders>
            <w:shd w:val="clear" w:color="auto" w:fill="auto"/>
            <w:noWrap/>
            <w:vAlign w:val="bottom"/>
            <w:hideMark/>
          </w:tcPr>
          <w:p w14:paraId="4A01556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98</w:t>
            </w:r>
          </w:p>
        </w:tc>
      </w:tr>
      <w:tr w:rsidR="00752DFE" w:rsidRPr="00752DFE" w14:paraId="1ABF1440" w14:textId="77777777" w:rsidTr="00752DFE">
        <w:trPr>
          <w:trHeight w:val="240"/>
        </w:trPr>
        <w:tc>
          <w:tcPr>
            <w:tcW w:w="1023" w:type="pct"/>
            <w:tcBorders>
              <w:top w:val="nil"/>
              <w:left w:val="single" w:sz="4" w:space="0" w:color="auto"/>
              <w:bottom w:val="single" w:sz="4" w:space="0" w:color="auto"/>
              <w:right w:val="single" w:sz="4" w:space="0" w:color="auto"/>
            </w:tcBorders>
            <w:shd w:val="clear" w:color="auto" w:fill="auto"/>
            <w:noWrap/>
            <w:vAlign w:val="bottom"/>
            <w:hideMark/>
          </w:tcPr>
          <w:p w14:paraId="1A8C168E"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Plastic</w:t>
            </w:r>
          </w:p>
        </w:tc>
        <w:tc>
          <w:tcPr>
            <w:tcW w:w="361" w:type="pct"/>
            <w:tcBorders>
              <w:top w:val="nil"/>
              <w:left w:val="nil"/>
              <w:bottom w:val="single" w:sz="4" w:space="0" w:color="auto"/>
              <w:right w:val="single" w:sz="4" w:space="0" w:color="auto"/>
            </w:tcBorders>
            <w:shd w:val="clear" w:color="auto" w:fill="auto"/>
            <w:noWrap/>
            <w:vAlign w:val="bottom"/>
            <w:hideMark/>
          </w:tcPr>
          <w:p w14:paraId="0B4A05E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263</w:t>
            </w:r>
          </w:p>
        </w:tc>
        <w:tc>
          <w:tcPr>
            <w:tcW w:w="361" w:type="pct"/>
            <w:tcBorders>
              <w:top w:val="nil"/>
              <w:left w:val="nil"/>
              <w:bottom w:val="single" w:sz="4" w:space="0" w:color="auto"/>
              <w:right w:val="single" w:sz="4" w:space="0" w:color="auto"/>
            </w:tcBorders>
            <w:shd w:val="clear" w:color="auto" w:fill="auto"/>
            <w:noWrap/>
            <w:vAlign w:val="bottom"/>
            <w:hideMark/>
          </w:tcPr>
          <w:p w14:paraId="31D0365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254</w:t>
            </w:r>
          </w:p>
        </w:tc>
        <w:tc>
          <w:tcPr>
            <w:tcW w:w="361" w:type="pct"/>
            <w:tcBorders>
              <w:top w:val="nil"/>
              <w:left w:val="nil"/>
              <w:bottom w:val="single" w:sz="4" w:space="0" w:color="auto"/>
              <w:right w:val="single" w:sz="4" w:space="0" w:color="auto"/>
            </w:tcBorders>
            <w:shd w:val="clear" w:color="auto" w:fill="auto"/>
            <w:noWrap/>
            <w:vAlign w:val="bottom"/>
            <w:hideMark/>
          </w:tcPr>
          <w:p w14:paraId="1BC2A5B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247</w:t>
            </w:r>
          </w:p>
        </w:tc>
        <w:tc>
          <w:tcPr>
            <w:tcW w:w="361" w:type="pct"/>
            <w:tcBorders>
              <w:top w:val="nil"/>
              <w:left w:val="nil"/>
              <w:bottom w:val="single" w:sz="4" w:space="0" w:color="auto"/>
              <w:right w:val="single" w:sz="4" w:space="0" w:color="auto"/>
            </w:tcBorders>
            <w:shd w:val="clear" w:color="auto" w:fill="auto"/>
            <w:noWrap/>
            <w:vAlign w:val="bottom"/>
            <w:hideMark/>
          </w:tcPr>
          <w:p w14:paraId="155D2B97"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241</w:t>
            </w:r>
          </w:p>
        </w:tc>
        <w:tc>
          <w:tcPr>
            <w:tcW w:w="361" w:type="pct"/>
            <w:tcBorders>
              <w:top w:val="nil"/>
              <w:left w:val="nil"/>
              <w:bottom w:val="single" w:sz="4" w:space="0" w:color="auto"/>
              <w:right w:val="single" w:sz="4" w:space="0" w:color="auto"/>
            </w:tcBorders>
            <w:shd w:val="clear" w:color="auto" w:fill="auto"/>
            <w:noWrap/>
            <w:vAlign w:val="bottom"/>
            <w:hideMark/>
          </w:tcPr>
          <w:p w14:paraId="325DF0DC"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235</w:t>
            </w:r>
          </w:p>
        </w:tc>
        <w:tc>
          <w:tcPr>
            <w:tcW w:w="362" w:type="pct"/>
            <w:tcBorders>
              <w:top w:val="nil"/>
              <w:left w:val="nil"/>
              <w:bottom w:val="single" w:sz="4" w:space="0" w:color="auto"/>
              <w:right w:val="single" w:sz="4" w:space="0" w:color="auto"/>
            </w:tcBorders>
            <w:shd w:val="clear" w:color="auto" w:fill="auto"/>
            <w:noWrap/>
            <w:vAlign w:val="bottom"/>
            <w:hideMark/>
          </w:tcPr>
          <w:p w14:paraId="58EDF9D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228</w:t>
            </w:r>
          </w:p>
        </w:tc>
        <w:tc>
          <w:tcPr>
            <w:tcW w:w="362" w:type="pct"/>
            <w:tcBorders>
              <w:top w:val="nil"/>
              <w:left w:val="nil"/>
              <w:bottom w:val="single" w:sz="4" w:space="0" w:color="auto"/>
              <w:right w:val="single" w:sz="4" w:space="0" w:color="auto"/>
            </w:tcBorders>
            <w:shd w:val="clear" w:color="auto" w:fill="auto"/>
            <w:noWrap/>
            <w:vAlign w:val="bottom"/>
            <w:hideMark/>
          </w:tcPr>
          <w:p w14:paraId="3C95B53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222</w:t>
            </w:r>
          </w:p>
        </w:tc>
        <w:tc>
          <w:tcPr>
            <w:tcW w:w="362" w:type="pct"/>
            <w:tcBorders>
              <w:top w:val="nil"/>
              <w:left w:val="nil"/>
              <w:bottom w:val="single" w:sz="4" w:space="0" w:color="auto"/>
              <w:right w:val="single" w:sz="4" w:space="0" w:color="auto"/>
            </w:tcBorders>
            <w:shd w:val="clear" w:color="auto" w:fill="auto"/>
            <w:noWrap/>
            <w:vAlign w:val="bottom"/>
            <w:hideMark/>
          </w:tcPr>
          <w:p w14:paraId="56560D9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221</w:t>
            </w:r>
          </w:p>
        </w:tc>
        <w:tc>
          <w:tcPr>
            <w:tcW w:w="362" w:type="pct"/>
            <w:tcBorders>
              <w:top w:val="nil"/>
              <w:left w:val="nil"/>
              <w:bottom w:val="single" w:sz="4" w:space="0" w:color="auto"/>
              <w:right w:val="single" w:sz="4" w:space="0" w:color="auto"/>
            </w:tcBorders>
            <w:shd w:val="clear" w:color="auto" w:fill="auto"/>
            <w:noWrap/>
            <w:vAlign w:val="bottom"/>
            <w:hideMark/>
          </w:tcPr>
          <w:p w14:paraId="3E5366EA"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219</w:t>
            </w:r>
          </w:p>
        </w:tc>
        <w:tc>
          <w:tcPr>
            <w:tcW w:w="363" w:type="pct"/>
            <w:tcBorders>
              <w:top w:val="nil"/>
              <w:left w:val="nil"/>
              <w:bottom w:val="single" w:sz="4" w:space="0" w:color="auto"/>
              <w:right w:val="single" w:sz="4" w:space="0" w:color="auto"/>
            </w:tcBorders>
            <w:shd w:val="clear" w:color="auto" w:fill="auto"/>
            <w:noWrap/>
            <w:vAlign w:val="bottom"/>
            <w:hideMark/>
          </w:tcPr>
          <w:p w14:paraId="20A006C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217</w:t>
            </w:r>
          </w:p>
        </w:tc>
        <w:tc>
          <w:tcPr>
            <w:tcW w:w="361" w:type="pct"/>
            <w:tcBorders>
              <w:top w:val="nil"/>
              <w:left w:val="nil"/>
              <w:bottom w:val="single" w:sz="4" w:space="0" w:color="auto"/>
              <w:right w:val="single" w:sz="4" w:space="0" w:color="auto"/>
            </w:tcBorders>
            <w:shd w:val="clear" w:color="auto" w:fill="auto"/>
            <w:noWrap/>
            <w:vAlign w:val="bottom"/>
            <w:hideMark/>
          </w:tcPr>
          <w:p w14:paraId="3631167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217</w:t>
            </w:r>
          </w:p>
        </w:tc>
      </w:tr>
      <w:tr w:rsidR="00752DFE" w:rsidRPr="00752DFE" w14:paraId="78A6E36A" w14:textId="77777777" w:rsidTr="00752DFE">
        <w:trPr>
          <w:trHeight w:val="240"/>
        </w:trPr>
        <w:tc>
          <w:tcPr>
            <w:tcW w:w="1023" w:type="pct"/>
            <w:tcBorders>
              <w:top w:val="nil"/>
              <w:left w:val="single" w:sz="4" w:space="0" w:color="auto"/>
              <w:bottom w:val="single" w:sz="4" w:space="0" w:color="auto"/>
              <w:right w:val="single" w:sz="4" w:space="0" w:color="auto"/>
            </w:tcBorders>
            <w:shd w:val="clear" w:color="auto" w:fill="auto"/>
            <w:noWrap/>
            <w:vAlign w:val="bottom"/>
            <w:hideMark/>
          </w:tcPr>
          <w:p w14:paraId="2F78A2CF"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Metal</w:t>
            </w:r>
          </w:p>
        </w:tc>
        <w:tc>
          <w:tcPr>
            <w:tcW w:w="361" w:type="pct"/>
            <w:tcBorders>
              <w:top w:val="nil"/>
              <w:left w:val="nil"/>
              <w:bottom w:val="single" w:sz="4" w:space="0" w:color="auto"/>
              <w:right w:val="single" w:sz="4" w:space="0" w:color="auto"/>
            </w:tcBorders>
            <w:shd w:val="clear" w:color="auto" w:fill="auto"/>
            <w:noWrap/>
            <w:vAlign w:val="bottom"/>
            <w:hideMark/>
          </w:tcPr>
          <w:p w14:paraId="420AA495"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46</w:t>
            </w:r>
          </w:p>
        </w:tc>
        <w:tc>
          <w:tcPr>
            <w:tcW w:w="361" w:type="pct"/>
            <w:tcBorders>
              <w:top w:val="nil"/>
              <w:left w:val="nil"/>
              <w:bottom w:val="single" w:sz="4" w:space="0" w:color="auto"/>
              <w:right w:val="single" w:sz="4" w:space="0" w:color="auto"/>
            </w:tcBorders>
            <w:shd w:val="clear" w:color="auto" w:fill="auto"/>
            <w:noWrap/>
            <w:vAlign w:val="bottom"/>
            <w:hideMark/>
          </w:tcPr>
          <w:p w14:paraId="2D58C99D"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55</w:t>
            </w:r>
          </w:p>
        </w:tc>
        <w:tc>
          <w:tcPr>
            <w:tcW w:w="361" w:type="pct"/>
            <w:tcBorders>
              <w:top w:val="nil"/>
              <w:left w:val="nil"/>
              <w:bottom w:val="single" w:sz="4" w:space="0" w:color="auto"/>
              <w:right w:val="single" w:sz="4" w:space="0" w:color="auto"/>
            </w:tcBorders>
            <w:shd w:val="clear" w:color="auto" w:fill="auto"/>
            <w:noWrap/>
            <w:vAlign w:val="bottom"/>
            <w:hideMark/>
          </w:tcPr>
          <w:p w14:paraId="423B4B9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60</w:t>
            </w:r>
          </w:p>
        </w:tc>
        <w:tc>
          <w:tcPr>
            <w:tcW w:w="361" w:type="pct"/>
            <w:tcBorders>
              <w:top w:val="nil"/>
              <w:left w:val="nil"/>
              <w:bottom w:val="single" w:sz="4" w:space="0" w:color="auto"/>
              <w:right w:val="single" w:sz="4" w:space="0" w:color="auto"/>
            </w:tcBorders>
            <w:shd w:val="clear" w:color="auto" w:fill="auto"/>
            <w:noWrap/>
            <w:vAlign w:val="bottom"/>
            <w:hideMark/>
          </w:tcPr>
          <w:p w14:paraId="77CF2170"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64</w:t>
            </w:r>
          </w:p>
        </w:tc>
        <w:tc>
          <w:tcPr>
            <w:tcW w:w="361" w:type="pct"/>
            <w:tcBorders>
              <w:top w:val="nil"/>
              <w:left w:val="nil"/>
              <w:bottom w:val="single" w:sz="4" w:space="0" w:color="auto"/>
              <w:right w:val="single" w:sz="4" w:space="0" w:color="auto"/>
            </w:tcBorders>
            <w:shd w:val="clear" w:color="auto" w:fill="auto"/>
            <w:noWrap/>
            <w:vAlign w:val="bottom"/>
            <w:hideMark/>
          </w:tcPr>
          <w:p w14:paraId="6042BA20"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68</w:t>
            </w:r>
          </w:p>
        </w:tc>
        <w:tc>
          <w:tcPr>
            <w:tcW w:w="362" w:type="pct"/>
            <w:tcBorders>
              <w:top w:val="nil"/>
              <w:left w:val="nil"/>
              <w:bottom w:val="single" w:sz="4" w:space="0" w:color="auto"/>
              <w:right w:val="single" w:sz="4" w:space="0" w:color="auto"/>
            </w:tcBorders>
            <w:shd w:val="clear" w:color="auto" w:fill="auto"/>
            <w:noWrap/>
            <w:vAlign w:val="bottom"/>
            <w:hideMark/>
          </w:tcPr>
          <w:p w14:paraId="7AEB41F3"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72</w:t>
            </w:r>
          </w:p>
        </w:tc>
        <w:tc>
          <w:tcPr>
            <w:tcW w:w="362" w:type="pct"/>
            <w:tcBorders>
              <w:top w:val="nil"/>
              <w:left w:val="nil"/>
              <w:bottom w:val="single" w:sz="4" w:space="0" w:color="auto"/>
              <w:right w:val="single" w:sz="4" w:space="0" w:color="auto"/>
            </w:tcBorders>
            <w:shd w:val="clear" w:color="auto" w:fill="auto"/>
            <w:noWrap/>
            <w:vAlign w:val="bottom"/>
            <w:hideMark/>
          </w:tcPr>
          <w:p w14:paraId="2E4E0FCC"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78</w:t>
            </w:r>
          </w:p>
        </w:tc>
        <w:tc>
          <w:tcPr>
            <w:tcW w:w="362" w:type="pct"/>
            <w:tcBorders>
              <w:top w:val="nil"/>
              <w:left w:val="nil"/>
              <w:bottom w:val="single" w:sz="4" w:space="0" w:color="auto"/>
              <w:right w:val="single" w:sz="4" w:space="0" w:color="auto"/>
            </w:tcBorders>
            <w:shd w:val="clear" w:color="auto" w:fill="auto"/>
            <w:noWrap/>
            <w:vAlign w:val="bottom"/>
            <w:hideMark/>
          </w:tcPr>
          <w:p w14:paraId="03C0DD27"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77</w:t>
            </w:r>
          </w:p>
        </w:tc>
        <w:tc>
          <w:tcPr>
            <w:tcW w:w="362" w:type="pct"/>
            <w:tcBorders>
              <w:top w:val="nil"/>
              <w:left w:val="nil"/>
              <w:bottom w:val="single" w:sz="4" w:space="0" w:color="auto"/>
              <w:right w:val="single" w:sz="4" w:space="0" w:color="auto"/>
            </w:tcBorders>
            <w:shd w:val="clear" w:color="auto" w:fill="auto"/>
            <w:noWrap/>
            <w:vAlign w:val="bottom"/>
            <w:hideMark/>
          </w:tcPr>
          <w:p w14:paraId="18F0E50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77</w:t>
            </w:r>
          </w:p>
        </w:tc>
        <w:tc>
          <w:tcPr>
            <w:tcW w:w="363" w:type="pct"/>
            <w:tcBorders>
              <w:top w:val="nil"/>
              <w:left w:val="nil"/>
              <w:bottom w:val="single" w:sz="4" w:space="0" w:color="auto"/>
              <w:right w:val="single" w:sz="4" w:space="0" w:color="auto"/>
            </w:tcBorders>
            <w:shd w:val="clear" w:color="auto" w:fill="auto"/>
            <w:noWrap/>
            <w:vAlign w:val="bottom"/>
            <w:hideMark/>
          </w:tcPr>
          <w:p w14:paraId="6C90134A"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76</w:t>
            </w:r>
          </w:p>
        </w:tc>
        <w:tc>
          <w:tcPr>
            <w:tcW w:w="361" w:type="pct"/>
            <w:tcBorders>
              <w:top w:val="nil"/>
              <w:left w:val="nil"/>
              <w:bottom w:val="single" w:sz="4" w:space="0" w:color="auto"/>
              <w:right w:val="single" w:sz="4" w:space="0" w:color="auto"/>
            </w:tcBorders>
            <w:shd w:val="clear" w:color="auto" w:fill="auto"/>
            <w:noWrap/>
            <w:vAlign w:val="bottom"/>
            <w:hideMark/>
          </w:tcPr>
          <w:p w14:paraId="6E40E97A"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76</w:t>
            </w:r>
          </w:p>
        </w:tc>
      </w:tr>
      <w:tr w:rsidR="00752DFE" w:rsidRPr="00752DFE" w14:paraId="39737C98" w14:textId="77777777" w:rsidTr="00752DFE">
        <w:trPr>
          <w:trHeight w:val="240"/>
        </w:trPr>
        <w:tc>
          <w:tcPr>
            <w:tcW w:w="1023" w:type="pct"/>
            <w:tcBorders>
              <w:top w:val="nil"/>
              <w:left w:val="single" w:sz="4" w:space="0" w:color="auto"/>
              <w:bottom w:val="single" w:sz="4" w:space="0" w:color="auto"/>
              <w:right w:val="single" w:sz="4" w:space="0" w:color="auto"/>
            </w:tcBorders>
            <w:shd w:val="clear" w:color="auto" w:fill="auto"/>
            <w:noWrap/>
            <w:vAlign w:val="bottom"/>
            <w:hideMark/>
          </w:tcPr>
          <w:p w14:paraId="356F404F"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Lemn</w:t>
            </w:r>
          </w:p>
        </w:tc>
        <w:tc>
          <w:tcPr>
            <w:tcW w:w="361" w:type="pct"/>
            <w:tcBorders>
              <w:top w:val="nil"/>
              <w:left w:val="nil"/>
              <w:bottom w:val="single" w:sz="4" w:space="0" w:color="auto"/>
              <w:right w:val="single" w:sz="4" w:space="0" w:color="auto"/>
            </w:tcBorders>
            <w:shd w:val="clear" w:color="auto" w:fill="auto"/>
            <w:noWrap/>
            <w:vAlign w:val="bottom"/>
            <w:hideMark/>
          </w:tcPr>
          <w:p w14:paraId="0802F8A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58</w:t>
            </w:r>
          </w:p>
        </w:tc>
        <w:tc>
          <w:tcPr>
            <w:tcW w:w="361" w:type="pct"/>
            <w:tcBorders>
              <w:top w:val="nil"/>
              <w:left w:val="nil"/>
              <w:bottom w:val="single" w:sz="4" w:space="0" w:color="auto"/>
              <w:right w:val="single" w:sz="4" w:space="0" w:color="auto"/>
            </w:tcBorders>
            <w:shd w:val="clear" w:color="auto" w:fill="auto"/>
            <w:noWrap/>
            <w:vAlign w:val="bottom"/>
            <w:hideMark/>
          </w:tcPr>
          <w:p w14:paraId="750921D6"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58</w:t>
            </w:r>
          </w:p>
        </w:tc>
        <w:tc>
          <w:tcPr>
            <w:tcW w:w="361" w:type="pct"/>
            <w:tcBorders>
              <w:top w:val="nil"/>
              <w:left w:val="nil"/>
              <w:bottom w:val="single" w:sz="4" w:space="0" w:color="auto"/>
              <w:right w:val="single" w:sz="4" w:space="0" w:color="auto"/>
            </w:tcBorders>
            <w:shd w:val="clear" w:color="auto" w:fill="auto"/>
            <w:noWrap/>
            <w:vAlign w:val="bottom"/>
            <w:hideMark/>
          </w:tcPr>
          <w:p w14:paraId="7A63F76A"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60</w:t>
            </w:r>
          </w:p>
        </w:tc>
        <w:tc>
          <w:tcPr>
            <w:tcW w:w="361" w:type="pct"/>
            <w:tcBorders>
              <w:top w:val="nil"/>
              <w:left w:val="nil"/>
              <w:bottom w:val="single" w:sz="4" w:space="0" w:color="auto"/>
              <w:right w:val="single" w:sz="4" w:space="0" w:color="auto"/>
            </w:tcBorders>
            <w:shd w:val="clear" w:color="auto" w:fill="auto"/>
            <w:noWrap/>
            <w:vAlign w:val="bottom"/>
            <w:hideMark/>
          </w:tcPr>
          <w:p w14:paraId="6817944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59</w:t>
            </w:r>
          </w:p>
        </w:tc>
        <w:tc>
          <w:tcPr>
            <w:tcW w:w="361" w:type="pct"/>
            <w:tcBorders>
              <w:top w:val="nil"/>
              <w:left w:val="nil"/>
              <w:bottom w:val="single" w:sz="4" w:space="0" w:color="auto"/>
              <w:right w:val="single" w:sz="4" w:space="0" w:color="auto"/>
            </w:tcBorders>
            <w:shd w:val="clear" w:color="auto" w:fill="auto"/>
            <w:noWrap/>
            <w:vAlign w:val="bottom"/>
            <w:hideMark/>
          </w:tcPr>
          <w:p w14:paraId="6B9FF128"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61</w:t>
            </w:r>
          </w:p>
        </w:tc>
        <w:tc>
          <w:tcPr>
            <w:tcW w:w="362" w:type="pct"/>
            <w:tcBorders>
              <w:top w:val="nil"/>
              <w:left w:val="nil"/>
              <w:bottom w:val="single" w:sz="4" w:space="0" w:color="auto"/>
              <w:right w:val="single" w:sz="4" w:space="0" w:color="auto"/>
            </w:tcBorders>
            <w:shd w:val="clear" w:color="auto" w:fill="auto"/>
            <w:noWrap/>
            <w:vAlign w:val="bottom"/>
            <w:hideMark/>
          </w:tcPr>
          <w:p w14:paraId="71F3806B"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60</w:t>
            </w:r>
          </w:p>
        </w:tc>
        <w:tc>
          <w:tcPr>
            <w:tcW w:w="362" w:type="pct"/>
            <w:tcBorders>
              <w:top w:val="nil"/>
              <w:left w:val="nil"/>
              <w:bottom w:val="single" w:sz="4" w:space="0" w:color="auto"/>
              <w:right w:val="single" w:sz="4" w:space="0" w:color="auto"/>
            </w:tcBorders>
            <w:shd w:val="clear" w:color="auto" w:fill="auto"/>
            <w:noWrap/>
            <w:vAlign w:val="bottom"/>
            <w:hideMark/>
          </w:tcPr>
          <w:p w14:paraId="25927080"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60</w:t>
            </w:r>
          </w:p>
        </w:tc>
        <w:tc>
          <w:tcPr>
            <w:tcW w:w="362" w:type="pct"/>
            <w:tcBorders>
              <w:top w:val="nil"/>
              <w:left w:val="nil"/>
              <w:bottom w:val="single" w:sz="4" w:space="0" w:color="auto"/>
              <w:right w:val="single" w:sz="4" w:space="0" w:color="auto"/>
            </w:tcBorders>
            <w:shd w:val="clear" w:color="auto" w:fill="auto"/>
            <w:noWrap/>
            <w:vAlign w:val="bottom"/>
            <w:hideMark/>
          </w:tcPr>
          <w:p w14:paraId="7DF29A1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60</w:t>
            </w:r>
          </w:p>
        </w:tc>
        <w:tc>
          <w:tcPr>
            <w:tcW w:w="362" w:type="pct"/>
            <w:tcBorders>
              <w:top w:val="nil"/>
              <w:left w:val="nil"/>
              <w:bottom w:val="single" w:sz="4" w:space="0" w:color="auto"/>
              <w:right w:val="single" w:sz="4" w:space="0" w:color="auto"/>
            </w:tcBorders>
            <w:shd w:val="clear" w:color="auto" w:fill="auto"/>
            <w:noWrap/>
            <w:vAlign w:val="bottom"/>
            <w:hideMark/>
          </w:tcPr>
          <w:p w14:paraId="5F0D6786"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59</w:t>
            </w:r>
          </w:p>
        </w:tc>
        <w:tc>
          <w:tcPr>
            <w:tcW w:w="363" w:type="pct"/>
            <w:tcBorders>
              <w:top w:val="nil"/>
              <w:left w:val="nil"/>
              <w:bottom w:val="single" w:sz="4" w:space="0" w:color="auto"/>
              <w:right w:val="single" w:sz="4" w:space="0" w:color="auto"/>
            </w:tcBorders>
            <w:shd w:val="clear" w:color="auto" w:fill="auto"/>
            <w:noWrap/>
            <w:vAlign w:val="bottom"/>
            <w:hideMark/>
          </w:tcPr>
          <w:p w14:paraId="2049688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59</w:t>
            </w:r>
          </w:p>
        </w:tc>
        <w:tc>
          <w:tcPr>
            <w:tcW w:w="361" w:type="pct"/>
            <w:tcBorders>
              <w:top w:val="nil"/>
              <w:left w:val="nil"/>
              <w:bottom w:val="single" w:sz="4" w:space="0" w:color="auto"/>
              <w:right w:val="single" w:sz="4" w:space="0" w:color="auto"/>
            </w:tcBorders>
            <w:shd w:val="clear" w:color="auto" w:fill="auto"/>
            <w:noWrap/>
            <w:vAlign w:val="bottom"/>
            <w:hideMark/>
          </w:tcPr>
          <w:p w14:paraId="3B3AFB20"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59</w:t>
            </w:r>
          </w:p>
        </w:tc>
      </w:tr>
      <w:tr w:rsidR="00752DFE" w:rsidRPr="00752DFE" w14:paraId="378BD13B" w14:textId="77777777" w:rsidTr="00752DFE">
        <w:trPr>
          <w:trHeight w:val="240"/>
        </w:trPr>
        <w:tc>
          <w:tcPr>
            <w:tcW w:w="1023" w:type="pct"/>
            <w:tcBorders>
              <w:top w:val="nil"/>
              <w:left w:val="single" w:sz="4" w:space="0" w:color="auto"/>
              <w:bottom w:val="single" w:sz="4" w:space="0" w:color="auto"/>
              <w:right w:val="single" w:sz="4" w:space="0" w:color="auto"/>
            </w:tcBorders>
            <w:shd w:val="clear" w:color="auto" w:fill="auto"/>
            <w:noWrap/>
            <w:vAlign w:val="bottom"/>
            <w:hideMark/>
          </w:tcPr>
          <w:p w14:paraId="1E7FA079"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Deseuri biodegradabile</w:t>
            </w:r>
          </w:p>
        </w:tc>
        <w:tc>
          <w:tcPr>
            <w:tcW w:w="361" w:type="pct"/>
            <w:tcBorders>
              <w:top w:val="nil"/>
              <w:left w:val="nil"/>
              <w:bottom w:val="single" w:sz="4" w:space="0" w:color="auto"/>
              <w:right w:val="single" w:sz="4" w:space="0" w:color="auto"/>
            </w:tcBorders>
            <w:shd w:val="clear" w:color="auto" w:fill="auto"/>
            <w:noWrap/>
            <w:vAlign w:val="bottom"/>
            <w:hideMark/>
          </w:tcPr>
          <w:p w14:paraId="213BFFDA"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1,324</w:t>
            </w:r>
          </w:p>
        </w:tc>
        <w:tc>
          <w:tcPr>
            <w:tcW w:w="361" w:type="pct"/>
            <w:tcBorders>
              <w:top w:val="nil"/>
              <w:left w:val="nil"/>
              <w:bottom w:val="single" w:sz="4" w:space="0" w:color="auto"/>
              <w:right w:val="single" w:sz="4" w:space="0" w:color="auto"/>
            </w:tcBorders>
            <w:shd w:val="clear" w:color="auto" w:fill="auto"/>
            <w:noWrap/>
            <w:vAlign w:val="bottom"/>
            <w:hideMark/>
          </w:tcPr>
          <w:p w14:paraId="15D30306"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1,315</w:t>
            </w:r>
          </w:p>
        </w:tc>
        <w:tc>
          <w:tcPr>
            <w:tcW w:w="361" w:type="pct"/>
            <w:tcBorders>
              <w:top w:val="nil"/>
              <w:left w:val="nil"/>
              <w:bottom w:val="single" w:sz="4" w:space="0" w:color="auto"/>
              <w:right w:val="single" w:sz="4" w:space="0" w:color="auto"/>
            </w:tcBorders>
            <w:shd w:val="clear" w:color="auto" w:fill="auto"/>
            <w:noWrap/>
            <w:vAlign w:val="bottom"/>
            <w:hideMark/>
          </w:tcPr>
          <w:p w14:paraId="5B27B2D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1,293</w:t>
            </w:r>
          </w:p>
        </w:tc>
        <w:tc>
          <w:tcPr>
            <w:tcW w:w="361" w:type="pct"/>
            <w:tcBorders>
              <w:top w:val="nil"/>
              <w:left w:val="nil"/>
              <w:bottom w:val="single" w:sz="4" w:space="0" w:color="auto"/>
              <w:right w:val="single" w:sz="4" w:space="0" w:color="auto"/>
            </w:tcBorders>
            <w:shd w:val="clear" w:color="auto" w:fill="auto"/>
            <w:noWrap/>
            <w:vAlign w:val="bottom"/>
            <w:hideMark/>
          </w:tcPr>
          <w:p w14:paraId="1D044AF5"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1,284</w:t>
            </w:r>
          </w:p>
        </w:tc>
        <w:tc>
          <w:tcPr>
            <w:tcW w:w="361" w:type="pct"/>
            <w:tcBorders>
              <w:top w:val="nil"/>
              <w:left w:val="nil"/>
              <w:bottom w:val="single" w:sz="4" w:space="0" w:color="auto"/>
              <w:right w:val="single" w:sz="4" w:space="0" w:color="auto"/>
            </w:tcBorders>
            <w:shd w:val="clear" w:color="auto" w:fill="auto"/>
            <w:noWrap/>
            <w:vAlign w:val="bottom"/>
            <w:hideMark/>
          </w:tcPr>
          <w:p w14:paraId="48BC479C"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1,263</w:t>
            </w:r>
          </w:p>
        </w:tc>
        <w:tc>
          <w:tcPr>
            <w:tcW w:w="362" w:type="pct"/>
            <w:tcBorders>
              <w:top w:val="nil"/>
              <w:left w:val="nil"/>
              <w:bottom w:val="single" w:sz="4" w:space="0" w:color="auto"/>
              <w:right w:val="single" w:sz="4" w:space="0" w:color="auto"/>
            </w:tcBorders>
            <w:shd w:val="clear" w:color="auto" w:fill="auto"/>
            <w:noWrap/>
            <w:vAlign w:val="bottom"/>
            <w:hideMark/>
          </w:tcPr>
          <w:p w14:paraId="7A1404C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1,242</w:t>
            </w:r>
          </w:p>
        </w:tc>
        <w:tc>
          <w:tcPr>
            <w:tcW w:w="362" w:type="pct"/>
            <w:tcBorders>
              <w:top w:val="nil"/>
              <w:left w:val="nil"/>
              <w:bottom w:val="single" w:sz="4" w:space="0" w:color="auto"/>
              <w:right w:val="single" w:sz="4" w:space="0" w:color="auto"/>
            </w:tcBorders>
            <w:shd w:val="clear" w:color="auto" w:fill="auto"/>
            <w:noWrap/>
            <w:vAlign w:val="bottom"/>
            <w:hideMark/>
          </w:tcPr>
          <w:p w14:paraId="6D07858D"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1,222</w:t>
            </w:r>
          </w:p>
        </w:tc>
        <w:tc>
          <w:tcPr>
            <w:tcW w:w="362" w:type="pct"/>
            <w:tcBorders>
              <w:top w:val="nil"/>
              <w:left w:val="nil"/>
              <w:bottom w:val="single" w:sz="4" w:space="0" w:color="auto"/>
              <w:right w:val="single" w:sz="4" w:space="0" w:color="auto"/>
            </w:tcBorders>
            <w:shd w:val="clear" w:color="auto" w:fill="auto"/>
            <w:noWrap/>
            <w:vAlign w:val="bottom"/>
            <w:hideMark/>
          </w:tcPr>
          <w:p w14:paraId="549B74D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1,213</w:t>
            </w:r>
          </w:p>
        </w:tc>
        <w:tc>
          <w:tcPr>
            <w:tcW w:w="362" w:type="pct"/>
            <w:tcBorders>
              <w:top w:val="nil"/>
              <w:left w:val="nil"/>
              <w:bottom w:val="single" w:sz="4" w:space="0" w:color="auto"/>
              <w:right w:val="single" w:sz="4" w:space="0" w:color="auto"/>
            </w:tcBorders>
            <w:shd w:val="clear" w:color="auto" w:fill="auto"/>
            <w:noWrap/>
            <w:vAlign w:val="bottom"/>
            <w:hideMark/>
          </w:tcPr>
          <w:p w14:paraId="6ADD8D3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1,204</w:t>
            </w:r>
          </w:p>
        </w:tc>
        <w:tc>
          <w:tcPr>
            <w:tcW w:w="363" w:type="pct"/>
            <w:tcBorders>
              <w:top w:val="nil"/>
              <w:left w:val="nil"/>
              <w:bottom w:val="single" w:sz="4" w:space="0" w:color="auto"/>
              <w:right w:val="single" w:sz="4" w:space="0" w:color="auto"/>
            </w:tcBorders>
            <w:shd w:val="clear" w:color="auto" w:fill="auto"/>
            <w:noWrap/>
            <w:vAlign w:val="bottom"/>
            <w:hideMark/>
          </w:tcPr>
          <w:p w14:paraId="507EF9D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1,195</w:t>
            </w:r>
          </w:p>
        </w:tc>
        <w:tc>
          <w:tcPr>
            <w:tcW w:w="361" w:type="pct"/>
            <w:tcBorders>
              <w:top w:val="nil"/>
              <w:left w:val="nil"/>
              <w:bottom w:val="single" w:sz="4" w:space="0" w:color="auto"/>
              <w:right w:val="single" w:sz="4" w:space="0" w:color="auto"/>
            </w:tcBorders>
            <w:shd w:val="clear" w:color="auto" w:fill="auto"/>
            <w:noWrap/>
            <w:vAlign w:val="bottom"/>
            <w:hideMark/>
          </w:tcPr>
          <w:p w14:paraId="3243104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1,196</w:t>
            </w:r>
          </w:p>
        </w:tc>
      </w:tr>
      <w:tr w:rsidR="00752DFE" w:rsidRPr="00752DFE" w14:paraId="204CDADE" w14:textId="77777777" w:rsidTr="00752DFE">
        <w:trPr>
          <w:trHeight w:val="240"/>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68BEB"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Altele</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6C9274C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209</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4997289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201</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46FE414A"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206</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231B9272"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202</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73CDDBBA"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207</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3B73773D"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212</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57B244FD"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218</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6D0D71FA"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216</w:t>
            </w:r>
          </w:p>
        </w:tc>
        <w:tc>
          <w:tcPr>
            <w:tcW w:w="362" w:type="pct"/>
            <w:tcBorders>
              <w:top w:val="single" w:sz="4" w:space="0" w:color="auto"/>
              <w:left w:val="nil"/>
              <w:bottom w:val="single" w:sz="4" w:space="0" w:color="auto"/>
              <w:right w:val="single" w:sz="4" w:space="0" w:color="auto"/>
            </w:tcBorders>
            <w:shd w:val="clear" w:color="auto" w:fill="auto"/>
            <w:noWrap/>
            <w:vAlign w:val="bottom"/>
            <w:hideMark/>
          </w:tcPr>
          <w:p w14:paraId="37DA7C61"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215</w:t>
            </w:r>
          </w:p>
        </w:tc>
        <w:tc>
          <w:tcPr>
            <w:tcW w:w="363" w:type="pct"/>
            <w:tcBorders>
              <w:top w:val="single" w:sz="4" w:space="0" w:color="auto"/>
              <w:left w:val="nil"/>
              <w:bottom w:val="single" w:sz="4" w:space="0" w:color="auto"/>
              <w:right w:val="single" w:sz="4" w:space="0" w:color="auto"/>
            </w:tcBorders>
            <w:shd w:val="clear" w:color="auto" w:fill="auto"/>
            <w:noWrap/>
            <w:vAlign w:val="bottom"/>
            <w:hideMark/>
          </w:tcPr>
          <w:p w14:paraId="53E2791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213</w:t>
            </w:r>
          </w:p>
        </w:tc>
        <w:tc>
          <w:tcPr>
            <w:tcW w:w="361" w:type="pct"/>
            <w:tcBorders>
              <w:top w:val="single" w:sz="4" w:space="0" w:color="auto"/>
              <w:left w:val="nil"/>
              <w:bottom w:val="single" w:sz="4" w:space="0" w:color="auto"/>
              <w:right w:val="single" w:sz="4" w:space="0" w:color="auto"/>
            </w:tcBorders>
            <w:shd w:val="clear" w:color="auto" w:fill="auto"/>
            <w:noWrap/>
            <w:vAlign w:val="bottom"/>
            <w:hideMark/>
          </w:tcPr>
          <w:p w14:paraId="324D529C"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213</w:t>
            </w:r>
          </w:p>
        </w:tc>
      </w:tr>
      <w:tr w:rsidR="00752DFE" w:rsidRPr="00752DFE" w14:paraId="45D80A58" w14:textId="77777777" w:rsidTr="00752DFE">
        <w:trPr>
          <w:trHeight w:val="240"/>
        </w:trPr>
        <w:tc>
          <w:tcPr>
            <w:tcW w:w="10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52E52" w14:textId="77777777" w:rsidR="00752DFE" w:rsidRPr="00752DFE" w:rsidRDefault="00752DFE" w:rsidP="00752DFE">
            <w:pPr>
              <w:rPr>
                <w:rFonts w:ascii="Arial" w:hAnsi="Arial" w:cs="Arial"/>
                <w:b/>
                <w:bCs/>
                <w:sz w:val="18"/>
                <w:szCs w:val="18"/>
              </w:rPr>
            </w:pPr>
            <w:r w:rsidRPr="00752DFE">
              <w:rPr>
                <w:rFonts w:ascii="Arial" w:hAnsi="Arial" w:cs="Arial"/>
                <w:b/>
                <w:bCs/>
                <w:sz w:val="18"/>
                <w:szCs w:val="18"/>
              </w:rPr>
              <w:t>textile</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ED80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23</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369E0"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23</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19995"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23</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DAF7C"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23</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21764"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23</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82E05"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22</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A55B9"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22</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7873B"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22</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BA0ED"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22</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96A4F"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22</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013BE" w14:textId="77777777" w:rsidR="00752DFE" w:rsidRPr="00752DFE" w:rsidRDefault="00752DFE" w:rsidP="00752DFE">
            <w:pPr>
              <w:jc w:val="right"/>
              <w:rPr>
                <w:rFonts w:ascii="Arial" w:hAnsi="Arial" w:cs="Arial"/>
                <w:sz w:val="18"/>
                <w:szCs w:val="18"/>
              </w:rPr>
            </w:pPr>
            <w:r w:rsidRPr="00752DFE">
              <w:rPr>
                <w:rFonts w:ascii="Arial" w:hAnsi="Arial" w:cs="Arial"/>
                <w:sz w:val="18"/>
                <w:szCs w:val="18"/>
              </w:rPr>
              <w:t>22</w:t>
            </w:r>
          </w:p>
        </w:tc>
      </w:tr>
    </w:tbl>
    <w:p w14:paraId="3BF5DA45" w14:textId="77777777" w:rsidR="00752DFE" w:rsidRPr="006407D2" w:rsidRDefault="00752DFE" w:rsidP="00F475FB">
      <w:pPr>
        <w:widowControl w:val="0"/>
        <w:autoSpaceDE w:val="0"/>
        <w:autoSpaceDN w:val="0"/>
        <w:adjustRightInd w:val="0"/>
        <w:spacing w:after="240" w:line="288" w:lineRule="auto"/>
        <w:rPr>
          <w:rFonts w:ascii="Times New Roman" w:hAnsi="Times New Roman"/>
          <w:sz w:val="24"/>
          <w:szCs w:val="24"/>
          <w:lang w:val="fr-FR"/>
        </w:rPr>
      </w:pPr>
    </w:p>
    <w:p w14:paraId="00B0B1E3" w14:textId="77777777" w:rsidR="00202774" w:rsidRPr="006407D2" w:rsidRDefault="00202774" w:rsidP="00F475FB">
      <w:pPr>
        <w:widowControl w:val="0"/>
        <w:autoSpaceDE w:val="0"/>
        <w:autoSpaceDN w:val="0"/>
        <w:adjustRightInd w:val="0"/>
        <w:spacing w:after="240" w:line="288" w:lineRule="auto"/>
        <w:rPr>
          <w:rFonts w:ascii="Times New Roman" w:hAnsi="Times New Roman"/>
          <w:b/>
          <w:bCs/>
          <w:sz w:val="24"/>
          <w:szCs w:val="24"/>
          <w:u w:val="single"/>
          <w:lang w:val="fr-FR"/>
        </w:rPr>
        <w:sectPr w:rsidR="00202774" w:rsidRPr="006407D2" w:rsidSect="00591AD4">
          <w:type w:val="evenPage"/>
          <w:pgSz w:w="16834" w:h="11909" w:orient="landscape"/>
          <w:pgMar w:top="1411" w:right="994" w:bottom="1411" w:left="1411" w:header="288" w:footer="720" w:gutter="0"/>
          <w:cols w:space="720"/>
          <w:noEndnote/>
          <w:docGrid w:linePitch="299"/>
        </w:sectPr>
      </w:pPr>
    </w:p>
    <w:p w14:paraId="15A51368" w14:textId="77777777" w:rsidR="007E21BB" w:rsidRPr="006407D2" w:rsidRDefault="007E21BB" w:rsidP="00F475FB">
      <w:pPr>
        <w:widowControl w:val="0"/>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lastRenderedPageBreak/>
        <w:t>In cadrul contractului de delegare se vor colecta următoarele categorii de deșeuri :</w:t>
      </w:r>
    </w:p>
    <w:p w14:paraId="78E62A43" w14:textId="77777777" w:rsidR="007E21BB" w:rsidRPr="006407D2" w:rsidRDefault="007E21BB" w:rsidP="00F475FB">
      <w:pPr>
        <w:pStyle w:val="ListParagraph"/>
        <w:widowControl w:val="0"/>
        <w:numPr>
          <w:ilvl w:val="0"/>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Din mediul urban :</w:t>
      </w:r>
    </w:p>
    <w:p w14:paraId="30F03B7F" w14:textId="77777777" w:rsidR="007E21BB" w:rsidRPr="006407D2" w:rsidRDefault="007E21BB"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 xml:space="preserve">Deșeurile menajere reciclabile pe 3 fracții (hârtie/carton, plastic/metal, sticlă) </w:t>
      </w:r>
    </w:p>
    <w:p w14:paraId="0B274FA1" w14:textId="77777777" w:rsidR="007E21BB" w:rsidRPr="006407D2" w:rsidRDefault="007E21BB"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Deșeurile menajere reziduale</w:t>
      </w:r>
    </w:p>
    <w:p w14:paraId="7E269AD1" w14:textId="77777777" w:rsidR="007E21BB" w:rsidRPr="006407D2" w:rsidRDefault="007E21BB"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 similare reciclabile pe 3 fracții</w:t>
      </w:r>
    </w:p>
    <w:p w14:paraId="2A0E4122" w14:textId="77777777" w:rsidR="007E21BB" w:rsidRPr="006407D2" w:rsidRDefault="007E21BB"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 similare reziduale</w:t>
      </w:r>
    </w:p>
    <w:p w14:paraId="7FE57CE8" w14:textId="77777777" w:rsidR="007E21BB" w:rsidRPr="006407D2" w:rsidRDefault="007E21BB"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 similare biodegradabile (doar pentru operatorii economici menționați la punctul 2.3.5. din Caietul de sarcini)</w:t>
      </w:r>
    </w:p>
    <w:p w14:paraId="21F5BC08" w14:textId="77777777" w:rsidR="007E21BB" w:rsidRPr="006407D2" w:rsidRDefault="007E21BB" w:rsidP="00F475FB">
      <w:pPr>
        <w:pStyle w:val="ListParagraph"/>
        <w:widowControl w:val="0"/>
        <w:numPr>
          <w:ilvl w:val="0"/>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 xml:space="preserve">Din mediul rural </w:t>
      </w:r>
    </w:p>
    <w:p w14:paraId="6B3B3A2C" w14:textId="77777777" w:rsidR="007E21BB" w:rsidRPr="006407D2" w:rsidRDefault="007E21BB"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 menajere reciclabile pe 3 fractii</w:t>
      </w:r>
    </w:p>
    <w:p w14:paraId="5A339DD2" w14:textId="77777777" w:rsidR="007E21BB" w:rsidRPr="006407D2" w:rsidRDefault="007E21BB"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 menajere reziduale</w:t>
      </w:r>
    </w:p>
    <w:p w14:paraId="093A7A9A" w14:textId="77777777" w:rsidR="007E21BB" w:rsidRPr="006407D2" w:rsidRDefault="007E21BB"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 similare reciclabile pe 3 fractii</w:t>
      </w:r>
    </w:p>
    <w:p w14:paraId="237E1C58" w14:textId="77777777" w:rsidR="007E21BB" w:rsidRPr="006407D2" w:rsidRDefault="007E21BB"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 similare reziduale</w:t>
      </w:r>
    </w:p>
    <w:p w14:paraId="381230DD" w14:textId="77777777" w:rsidR="007E21BB" w:rsidRPr="006407D2" w:rsidRDefault="007E21BB"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În plus faţă de aceste categorii de deşeuri, următoarele categorii se vor colecta conform cerințelor caietului de sarcini pe durata contractului de delegare:</w:t>
      </w:r>
    </w:p>
    <w:p w14:paraId="2CE96068" w14:textId="77777777" w:rsidR="007E21BB" w:rsidRPr="006407D2" w:rsidRDefault="007E21BB" w:rsidP="00F475FB">
      <w:pPr>
        <w:widowControl w:val="0"/>
        <w:numPr>
          <w:ilvl w:val="0"/>
          <w:numId w:val="4"/>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deșeuri voluminoase</w:t>
      </w:r>
    </w:p>
    <w:p w14:paraId="1024529F" w14:textId="77777777" w:rsidR="007E21BB" w:rsidRPr="006407D2" w:rsidRDefault="007E21BB" w:rsidP="00F475FB">
      <w:pPr>
        <w:widowControl w:val="0"/>
        <w:numPr>
          <w:ilvl w:val="0"/>
          <w:numId w:val="4"/>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deșeuri periculoase din deșeurile menajere</w:t>
      </w:r>
    </w:p>
    <w:p w14:paraId="5C825342" w14:textId="77777777" w:rsidR="007E21BB" w:rsidRPr="006407D2" w:rsidRDefault="007E21BB" w:rsidP="00F475FB">
      <w:pPr>
        <w:widowControl w:val="0"/>
        <w:numPr>
          <w:ilvl w:val="0"/>
          <w:numId w:val="4"/>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deșeuri din construcții și demolări</w:t>
      </w:r>
    </w:p>
    <w:p w14:paraId="0EC0FF58" w14:textId="77777777" w:rsidR="007E21BB" w:rsidRPr="006407D2" w:rsidRDefault="007E21BB"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Cantitățile estimate a fi generate din aceste categorii sunt prezentate în tabelul următor: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630"/>
        <w:gridCol w:w="630"/>
        <w:gridCol w:w="630"/>
        <w:gridCol w:w="630"/>
        <w:gridCol w:w="630"/>
        <w:gridCol w:w="630"/>
        <w:gridCol w:w="630"/>
        <w:gridCol w:w="630"/>
        <w:gridCol w:w="630"/>
        <w:gridCol w:w="630"/>
        <w:gridCol w:w="635"/>
      </w:tblGrid>
      <w:tr w:rsidR="007E21BB" w:rsidRPr="006407D2" w14:paraId="02951396" w14:textId="77777777" w:rsidTr="00ED0255">
        <w:trPr>
          <w:trHeight w:val="240"/>
        </w:trPr>
        <w:tc>
          <w:tcPr>
            <w:tcW w:w="1180" w:type="pct"/>
            <w:shd w:val="clear" w:color="auto" w:fill="auto"/>
            <w:noWrap/>
            <w:vAlign w:val="bottom"/>
            <w:hideMark/>
          </w:tcPr>
          <w:p w14:paraId="1D1089D2" w14:textId="77777777" w:rsidR="007E21BB" w:rsidRPr="006407D2" w:rsidRDefault="007E21BB" w:rsidP="00F475FB">
            <w:pPr>
              <w:rPr>
                <w:rFonts w:asciiTheme="majorBidi" w:hAnsiTheme="majorBidi" w:cstheme="majorBidi"/>
                <w:sz w:val="20"/>
                <w:szCs w:val="20"/>
                <w:lang w:val="fr-FR"/>
              </w:rPr>
            </w:pPr>
            <w:r w:rsidRPr="006407D2">
              <w:rPr>
                <w:rFonts w:asciiTheme="majorBidi" w:hAnsiTheme="majorBidi" w:cstheme="majorBidi"/>
                <w:sz w:val="20"/>
                <w:szCs w:val="20"/>
                <w:lang w:val="fr-FR"/>
              </w:rPr>
              <w:t>tone</w:t>
            </w:r>
          </w:p>
        </w:tc>
        <w:tc>
          <w:tcPr>
            <w:tcW w:w="347" w:type="pct"/>
            <w:shd w:val="clear" w:color="auto" w:fill="auto"/>
            <w:noWrap/>
            <w:vAlign w:val="bottom"/>
            <w:hideMark/>
          </w:tcPr>
          <w:p w14:paraId="1E83EF45"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2018</w:t>
            </w:r>
          </w:p>
        </w:tc>
        <w:tc>
          <w:tcPr>
            <w:tcW w:w="347" w:type="pct"/>
            <w:shd w:val="clear" w:color="auto" w:fill="auto"/>
            <w:noWrap/>
            <w:vAlign w:val="bottom"/>
            <w:hideMark/>
          </w:tcPr>
          <w:p w14:paraId="467EE376"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2019</w:t>
            </w:r>
          </w:p>
        </w:tc>
        <w:tc>
          <w:tcPr>
            <w:tcW w:w="347" w:type="pct"/>
            <w:shd w:val="clear" w:color="auto" w:fill="auto"/>
            <w:noWrap/>
            <w:vAlign w:val="bottom"/>
            <w:hideMark/>
          </w:tcPr>
          <w:p w14:paraId="0CE904F4"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2020</w:t>
            </w:r>
          </w:p>
        </w:tc>
        <w:tc>
          <w:tcPr>
            <w:tcW w:w="347" w:type="pct"/>
            <w:shd w:val="clear" w:color="auto" w:fill="auto"/>
            <w:noWrap/>
            <w:vAlign w:val="bottom"/>
            <w:hideMark/>
          </w:tcPr>
          <w:p w14:paraId="626FCB5F"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2021</w:t>
            </w:r>
          </w:p>
        </w:tc>
        <w:tc>
          <w:tcPr>
            <w:tcW w:w="347" w:type="pct"/>
            <w:shd w:val="clear" w:color="auto" w:fill="auto"/>
            <w:noWrap/>
            <w:vAlign w:val="bottom"/>
            <w:hideMark/>
          </w:tcPr>
          <w:p w14:paraId="75D9E755"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2022</w:t>
            </w:r>
          </w:p>
        </w:tc>
        <w:tc>
          <w:tcPr>
            <w:tcW w:w="347" w:type="pct"/>
            <w:shd w:val="clear" w:color="auto" w:fill="auto"/>
            <w:noWrap/>
            <w:vAlign w:val="bottom"/>
            <w:hideMark/>
          </w:tcPr>
          <w:p w14:paraId="438C9054"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2023</w:t>
            </w:r>
          </w:p>
        </w:tc>
        <w:tc>
          <w:tcPr>
            <w:tcW w:w="347" w:type="pct"/>
            <w:shd w:val="clear" w:color="auto" w:fill="auto"/>
            <w:noWrap/>
            <w:vAlign w:val="bottom"/>
            <w:hideMark/>
          </w:tcPr>
          <w:p w14:paraId="0289C873"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2024</w:t>
            </w:r>
          </w:p>
        </w:tc>
        <w:tc>
          <w:tcPr>
            <w:tcW w:w="347" w:type="pct"/>
            <w:shd w:val="clear" w:color="auto" w:fill="auto"/>
            <w:noWrap/>
            <w:vAlign w:val="bottom"/>
            <w:hideMark/>
          </w:tcPr>
          <w:p w14:paraId="7ADBA6C3"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2025</w:t>
            </w:r>
          </w:p>
        </w:tc>
        <w:tc>
          <w:tcPr>
            <w:tcW w:w="347" w:type="pct"/>
            <w:shd w:val="clear" w:color="auto" w:fill="auto"/>
            <w:noWrap/>
            <w:vAlign w:val="bottom"/>
            <w:hideMark/>
          </w:tcPr>
          <w:p w14:paraId="57996F84"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2026</w:t>
            </w:r>
          </w:p>
        </w:tc>
        <w:tc>
          <w:tcPr>
            <w:tcW w:w="347" w:type="pct"/>
            <w:shd w:val="clear" w:color="auto" w:fill="auto"/>
            <w:noWrap/>
            <w:vAlign w:val="bottom"/>
            <w:hideMark/>
          </w:tcPr>
          <w:p w14:paraId="34580248"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2027</w:t>
            </w:r>
          </w:p>
        </w:tc>
        <w:tc>
          <w:tcPr>
            <w:tcW w:w="347" w:type="pct"/>
            <w:shd w:val="clear" w:color="auto" w:fill="auto"/>
            <w:noWrap/>
            <w:vAlign w:val="bottom"/>
            <w:hideMark/>
          </w:tcPr>
          <w:p w14:paraId="2F5C4A24"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2028</w:t>
            </w:r>
          </w:p>
        </w:tc>
      </w:tr>
      <w:tr w:rsidR="007E21BB" w:rsidRPr="00E96D24" w14:paraId="6F9843D9" w14:textId="77777777" w:rsidTr="00ED0255">
        <w:trPr>
          <w:trHeight w:val="240"/>
        </w:trPr>
        <w:tc>
          <w:tcPr>
            <w:tcW w:w="5000" w:type="pct"/>
            <w:gridSpan w:val="12"/>
            <w:shd w:val="clear" w:color="auto" w:fill="auto"/>
            <w:noWrap/>
            <w:vAlign w:val="bottom"/>
          </w:tcPr>
          <w:p w14:paraId="2C1D0011" w14:textId="77777777" w:rsidR="007E21BB" w:rsidRPr="006407D2" w:rsidRDefault="007E21BB" w:rsidP="00F475FB">
            <w:pPr>
              <w:rPr>
                <w:rFonts w:asciiTheme="majorBidi" w:hAnsiTheme="majorBidi" w:cstheme="majorBidi"/>
                <w:b/>
                <w:bCs/>
                <w:sz w:val="20"/>
                <w:szCs w:val="20"/>
                <w:lang w:val="fr-FR"/>
              </w:rPr>
            </w:pPr>
            <w:r w:rsidRPr="006407D2">
              <w:rPr>
                <w:rFonts w:asciiTheme="majorBidi" w:hAnsiTheme="majorBidi" w:cstheme="majorBidi"/>
                <w:b/>
                <w:bCs/>
                <w:sz w:val="20"/>
                <w:szCs w:val="20"/>
                <w:lang w:val="fr-FR"/>
              </w:rPr>
              <w:t>deseuri de C-D</w:t>
            </w:r>
            <w:r w:rsidR="00DA183D" w:rsidRPr="006407D2">
              <w:rPr>
                <w:rFonts w:asciiTheme="majorBidi" w:hAnsiTheme="majorBidi" w:cstheme="majorBidi"/>
                <w:b/>
                <w:bCs/>
                <w:sz w:val="20"/>
                <w:szCs w:val="20"/>
                <w:lang w:val="fr-FR"/>
              </w:rPr>
              <w:t xml:space="preserve"> de la populație</w:t>
            </w:r>
          </w:p>
        </w:tc>
      </w:tr>
      <w:tr w:rsidR="007E21BB" w:rsidRPr="006407D2" w14:paraId="4941E8D5" w14:textId="77777777" w:rsidTr="00ED0255">
        <w:trPr>
          <w:trHeight w:val="240"/>
        </w:trPr>
        <w:tc>
          <w:tcPr>
            <w:tcW w:w="1180" w:type="pct"/>
            <w:shd w:val="clear" w:color="auto" w:fill="auto"/>
            <w:noWrap/>
            <w:vAlign w:val="bottom"/>
            <w:hideMark/>
          </w:tcPr>
          <w:p w14:paraId="3F6FCB1A" w14:textId="77777777" w:rsidR="007E21BB" w:rsidRPr="006407D2" w:rsidRDefault="007E21BB" w:rsidP="00F475FB">
            <w:pPr>
              <w:rPr>
                <w:rFonts w:asciiTheme="majorBidi" w:hAnsiTheme="majorBidi" w:cstheme="majorBidi"/>
                <w:b/>
                <w:bCs/>
                <w:sz w:val="20"/>
                <w:szCs w:val="20"/>
                <w:lang w:val="fr-FR"/>
              </w:rPr>
            </w:pPr>
          </w:p>
        </w:tc>
        <w:tc>
          <w:tcPr>
            <w:tcW w:w="347" w:type="pct"/>
            <w:shd w:val="clear" w:color="auto" w:fill="auto"/>
            <w:noWrap/>
            <w:vAlign w:val="bottom"/>
            <w:hideMark/>
          </w:tcPr>
          <w:p w14:paraId="3ECF743F"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3129</w:t>
            </w:r>
          </w:p>
        </w:tc>
        <w:tc>
          <w:tcPr>
            <w:tcW w:w="347" w:type="pct"/>
            <w:shd w:val="clear" w:color="auto" w:fill="auto"/>
            <w:noWrap/>
            <w:vAlign w:val="bottom"/>
            <w:hideMark/>
          </w:tcPr>
          <w:p w14:paraId="37AB5986"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3105</w:t>
            </w:r>
          </w:p>
        </w:tc>
        <w:tc>
          <w:tcPr>
            <w:tcW w:w="347" w:type="pct"/>
            <w:shd w:val="clear" w:color="auto" w:fill="auto"/>
            <w:noWrap/>
            <w:vAlign w:val="bottom"/>
            <w:hideMark/>
          </w:tcPr>
          <w:p w14:paraId="43962BD7"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3081</w:t>
            </w:r>
          </w:p>
        </w:tc>
        <w:tc>
          <w:tcPr>
            <w:tcW w:w="347" w:type="pct"/>
            <w:shd w:val="clear" w:color="auto" w:fill="auto"/>
            <w:noWrap/>
            <w:vAlign w:val="bottom"/>
            <w:hideMark/>
          </w:tcPr>
          <w:p w14:paraId="731CBFDA"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3058</w:t>
            </w:r>
          </w:p>
        </w:tc>
        <w:tc>
          <w:tcPr>
            <w:tcW w:w="347" w:type="pct"/>
            <w:shd w:val="clear" w:color="auto" w:fill="auto"/>
            <w:noWrap/>
            <w:vAlign w:val="bottom"/>
            <w:hideMark/>
          </w:tcPr>
          <w:p w14:paraId="30F90BDA"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3034</w:t>
            </w:r>
          </w:p>
        </w:tc>
        <w:tc>
          <w:tcPr>
            <w:tcW w:w="347" w:type="pct"/>
            <w:shd w:val="clear" w:color="auto" w:fill="auto"/>
            <w:noWrap/>
            <w:vAlign w:val="bottom"/>
            <w:hideMark/>
          </w:tcPr>
          <w:p w14:paraId="5D487532"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3011</w:t>
            </w:r>
          </w:p>
        </w:tc>
        <w:tc>
          <w:tcPr>
            <w:tcW w:w="347" w:type="pct"/>
            <w:shd w:val="clear" w:color="auto" w:fill="auto"/>
            <w:noWrap/>
            <w:vAlign w:val="bottom"/>
            <w:hideMark/>
          </w:tcPr>
          <w:p w14:paraId="3FC4F88C"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2988</w:t>
            </w:r>
          </w:p>
        </w:tc>
        <w:tc>
          <w:tcPr>
            <w:tcW w:w="347" w:type="pct"/>
            <w:shd w:val="clear" w:color="auto" w:fill="auto"/>
            <w:noWrap/>
            <w:vAlign w:val="bottom"/>
            <w:hideMark/>
          </w:tcPr>
          <w:p w14:paraId="027FF698"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2965</w:t>
            </w:r>
          </w:p>
        </w:tc>
        <w:tc>
          <w:tcPr>
            <w:tcW w:w="347" w:type="pct"/>
            <w:shd w:val="clear" w:color="auto" w:fill="auto"/>
            <w:noWrap/>
            <w:vAlign w:val="bottom"/>
            <w:hideMark/>
          </w:tcPr>
          <w:p w14:paraId="0223CFA2"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2943</w:t>
            </w:r>
          </w:p>
        </w:tc>
        <w:tc>
          <w:tcPr>
            <w:tcW w:w="347" w:type="pct"/>
            <w:shd w:val="clear" w:color="auto" w:fill="auto"/>
            <w:noWrap/>
            <w:vAlign w:val="bottom"/>
            <w:hideMark/>
          </w:tcPr>
          <w:p w14:paraId="32E125FD"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2920</w:t>
            </w:r>
          </w:p>
        </w:tc>
        <w:tc>
          <w:tcPr>
            <w:tcW w:w="347" w:type="pct"/>
            <w:shd w:val="clear" w:color="auto" w:fill="auto"/>
            <w:noWrap/>
            <w:vAlign w:val="bottom"/>
            <w:hideMark/>
          </w:tcPr>
          <w:p w14:paraId="027B24DD"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2898</w:t>
            </w:r>
          </w:p>
        </w:tc>
      </w:tr>
      <w:tr w:rsidR="007E21BB" w:rsidRPr="006407D2" w14:paraId="460C5ED2" w14:textId="77777777" w:rsidTr="00ED0255">
        <w:trPr>
          <w:trHeight w:val="228"/>
        </w:trPr>
        <w:tc>
          <w:tcPr>
            <w:tcW w:w="1180" w:type="pct"/>
            <w:shd w:val="clear" w:color="auto" w:fill="auto"/>
            <w:noWrap/>
            <w:vAlign w:val="bottom"/>
            <w:hideMark/>
          </w:tcPr>
          <w:p w14:paraId="008E1637"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urban</w:t>
            </w:r>
          </w:p>
        </w:tc>
        <w:tc>
          <w:tcPr>
            <w:tcW w:w="347" w:type="pct"/>
            <w:shd w:val="clear" w:color="auto" w:fill="auto"/>
            <w:noWrap/>
            <w:vAlign w:val="bottom"/>
            <w:hideMark/>
          </w:tcPr>
          <w:p w14:paraId="65F6F67F"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2513</w:t>
            </w:r>
          </w:p>
        </w:tc>
        <w:tc>
          <w:tcPr>
            <w:tcW w:w="347" w:type="pct"/>
            <w:shd w:val="clear" w:color="auto" w:fill="auto"/>
            <w:noWrap/>
            <w:vAlign w:val="bottom"/>
            <w:hideMark/>
          </w:tcPr>
          <w:p w14:paraId="4E5B6105"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2494</w:t>
            </w:r>
          </w:p>
        </w:tc>
        <w:tc>
          <w:tcPr>
            <w:tcW w:w="347" w:type="pct"/>
            <w:shd w:val="clear" w:color="auto" w:fill="auto"/>
            <w:noWrap/>
            <w:vAlign w:val="bottom"/>
            <w:hideMark/>
          </w:tcPr>
          <w:p w14:paraId="22A5DDED"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2475</w:t>
            </w:r>
          </w:p>
        </w:tc>
        <w:tc>
          <w:tcPr>
            <w:tcW w:w="347" w:type="pct"/>
            <w:shd w:val="clear" w:color="auto" w:fill="auto"/>
            <w:noWrap/>
            <w:vAlign w:val="bottom"/>
            <w:hideMark/>
          </w:tcPr>
          <w:p w14:paraId="503F9028"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2456</w:t>
            </w:r>
          </w:p>
        </w:tc>
        <w:tc>
          <w:tcPr>
            <w:tcW w:w="347" w:type="pct"/>
            <w:shd w:val="clear" w:color="auto" w:fill="auto"/>
            <w:noWrap/>
            <w:vAlign w:val="bottom"/>
            <w:hideMark/>
          </w:tcPr>
          <w:p w14:paraId="318A3E2D"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2437</w:t>
            </w:r>
          </w:p>
        </w:tc>
        <w:tc>
          <w:tcPr>
            <w:tcW w:w="347" w:type="pct"/>
            <w:shd w:val="clear" w:color="auto" w:fill="auto"/>
            <w:noWrap/>
            <w:vAlign w:val="bottom"/>
            <w:hideMark/>
          </w:tcPr>
          <w:p w14:paraId="1F80108D"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2418</w:t>
            </w:r>
          </w:p>
        </w:tc>
        <w:tc>
          <w:tcPr>
            <w:tcW w:w="347" w:type="pct"/>
            <w:shd w:val="clear" w:color="auto" w:fill="auto"/>
            <w:noWrap/>
            <w:vAlign w:val="bottom"/>
            <w:hideMark/>
          </w:tcPr>
          <w:p w14:paraId="0F07C0A6"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2399</w:t>
            </w:r>
          </w:p>
        </w:tc>
        <w:tc>
          <w:tcPr>
            <w:tcW w:w="347" w:type="pct"/>
            <w:shd w:val="clear" w:color="auto" w:fill="auto"/>
            <w:noWrap/>
            <w:vAlign w:val="bottom"/>
            <w:hideMark/>
          </w:tcPr>
          <w:p w14:paraId="37766876"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2381</w:t>
            </w:r>
          </w:p>
        </w:tc>
        <w:tc>
          <w:tcPr>
            <w:tcW w:w="347" w:type="pct"/>
            <w:shd w:val="clear" w:color="auto" w:fill="auto"/>
            <w:noWrap/>
            <w:vAlign w:val="bottom"/>
            <w:hideMark/>
          </w:tcPr>
          <w:p w14:paraId="54924DA2"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2362</w:t>
            </w:r>
          </w:p>
        </w:tc>
        <w:tc>
          <w:tcPr>
            <w:tcW w:w="347" w:type="pct"/>
            <w:shd w:val="clear" w:color="auto" w:fill="auto"/>
            <w:noWrap/>
            <w:vAlign w:val="bottom"/>
            <w:hideMark/>
          </w:tcPr>
          <w:p w14:paraId="0BB926BB"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2344</w:t>
            </w:r>
          </w:p>
        </w:tc>
        <w:tc>
          <w:tcPr>
            <w:tcW w:w="347" w:type="pct"/>
            <w:shd w:val="clear" w:color="auto" w:fill="auto"/>
            <w:noWrap/>
            <w:vAlign w:val="bottom"/>
            <w:hideMark/>
          </w:tcPr>
          <w:p w14:paraId="590F9678"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2326</w:t>
            </w:r>
          </w:p>
        </w:tc>
      </w:tr>
      <w:tr w:rsidR="007E21BB" w:rsidRPr="006407D2" w14:paraId="699991DC" w14:textId="77777777" w:rsidTr="00ED0255">
        <w:trPr>
          <w:trHeight w:val="228"/>
        </w:trPr>
        <w:tc>
          <w:tcPr>
            <w:tcW w:w="1180" w:type="pct"/>
            <w:shd w:val="clear" w:color="auto" w:fill="auto"/>
            <w:noWrap/>
            <w:vAlign w:val="bottom"/>
            <w:hideMark/>
          </w:tcPr>
          <w:p w14:paraId="639E8756"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rural</w:t>
            </w:r>
          </w:p>
        </w:tc>
        <w:tc>
          <w:tcPr>
            <w:tcW w:w="347" w:type="pct"/>
            <w:shd w:val="clear" w:color="auto" w:fill="auto"/>
            <w:noWrap/>
            <w:vAlign w:val="bottom"/>
            <w:hideMark/>
          </w:tcPr>
          <w:p w14:paraId="53BAE168"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616</w:t>
            </w:r>
          </w:p>
        </w:tc>
        <w:tc>
          <w:tcPr>
            <w:tcW w:w="347" w:type="pct"/>
            <w:shd w:val="clear" w:color="auto" w:fill="auto"/>
            <w:noWrap/>
            <w:vAlign w:val="bottom"/>
            <w:hideMark/>
          </w:tcPr>
          <w:p w14:paraId="43663397"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611</w:t>
            </w:r>
          </w:p>
        </w:tc>
        <w:tc>
          <w:tcPr>
            <w:tcW w:w="347" w:type="pct"/>
            <w:shd w:val="clear" w:color="auto" w:fill="auto"/>
            <w:noWrap/>
            <w:vAlign w:val="bottom"/>
            <w:hideMark/>
          </w:tcPr>
          <w:p w14:paraId="42D5F568"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607</w:t>
            </w:r>
          </w:p>
        </w:tc>
        <w:tc>
          <w:tcPr>
            <w:tcW w:w="347" w:type="pct"/>
            <w:shd w:val="clear" w:color="auto" w:fill="auto"/>
            <w:noWrap/>
            <w:vAlign w:val="bottom"/>
            <w:hideMark/>
          </w:tcPr>
          <w:p w14:paraId="2534708C"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602</w:t>
            </w:r>
          </w:p>
        </w:tc>
        <w:tc>
          <w:tcPr>
            <w:tcW w:w="347" w:type="pct"/>
            <w:shd w:val="clear" w:color="auto" w:fill="auto"/>
            <w:noWrap/>
            <w:vAlign w:val="bottom"/>
            <w:hideMark/>
          </w:tcPr>
          <w:p w14:paraId="67CE7590"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598</w:t>
            </w:r>
          </w:p>
        </w:tc>
        <w:tc>
          <w:tcPr>
            <w:tcW w:w="347" w:type="pct"/>
            <w:shd w:val="clear" w:color="auto" w:fill="auto"/>
            <w:noWrap/>
            <w:vAlign w:val="bottom"/>
            <w:hideMark/>
          </w:tcPr>
          <w:p w14:paraId="7680F2D2"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593</w:t>
            </w:r>
          </w:p>
        </w:tc>
        <w:tc>
          <w:tcPr>
            <w:tcW w:w="347" w:type="pct"/>
            <w:shd w:val="clear" w:color="auto" w:fill="auto"/>
            <w:noWrap/>
            <w:vAlign w:val="bottom"/>
            <w:hideMark/>
          </w:tcPr>
          <w:p w14:paraId="4BF05681"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589</w:t>
            </w:r>
          </w:p>
        </w:tc>
        <w:tc>
          <w:tcPr>
            <w:tcW w:w="347" w:type="pct"/>
            <w:shd w:val="clear" w:color="auto" w:fill="auto"/>
            <w:noWrap/>
            <w:vAlign w:val="bottom"/>
            <w:hideMark/>
          </w:tcPr>
          <w:p w14:paraId="5E336236"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584</w:t>
            </w:r>
          </w:p>
        </w:tc>
        <w:tc>
          <w:tcPr>
            <w:tcW w:w="347" w:type="pct"/>
            <w:shd w:val="clear" w:color="auto" w:fill="auto"/>
            <w:noWrap/>
            <w:vAlign w:val="bottom"/>
            <w:hideMark/>
          </w:tcPr>
          <w:p w14:paraId="744B992A"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580</w:t>
            </w:r>
          </w:p>
        </w:tc>
        <w:tc>
          <w:tcPr>
            <w:tcW w:w="347" w:type="pct"/>
            <w:shd w:val="clear" w:color="auto" w:fill="auto"/>
            <w:noWrap/>
            <w:vAlign w:val="bottom"/>
            <w:hideMark/>
          </w:tcPr>
          <w:p w14:paraId="133FE183"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576</w:t>
            </w:r>
          </w:p>
        </w:tc>
        <w:tc>
          <w:tcPr>
            <w:tcW w:w="347" w:type="pct"/>
            <w:shd w:val="clear" w:color="auto" w:fill="auto"/>
            <w:noWrap/>
            <w:vAlign w:val="bottom"/>
            <w:hideMark/>
          </w:tcPr>
          <w:p w14:paraId="14BB1ECE"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572</w:t>
            </w:r>
          </w:p>
        </w:tc>
      </w:tr>
      <w:tr w:rsidR="007E21BB" w:rsidRPr="006407D2" w14:paraId="44A22067" w14:textId="77777777" w:rsidTr="00ED0255">
        <w:trPr>
          <w:trHeight w:val="228"/>
        </w:trPr>
        <w:tc>
          <w:tcPr>
            <w:tcW w:w="5000" w:type="pct"/>
            <w:gridSpan w:val="12"/>
            <w:shd w:val="clear" w:color="auto" w:fill="auto"/>
            <w:noWrap/>
            <w:vAlign w:val="bottom"/>
          </w:tcPr>
          <w:p w14:paraId="437D9AA2" w14:textId="77777777" w:rsidR="007E21BB" w:rsidRPr="006407D2" w:rsidRDefault="007E21BB" w:rsidP="00F475FB">
            <w:pPr>
              <w:rPr>
                <w:rFonts w:asciiTheme="majorBidi" w:hAnsiTheme="majorBidi" w:cstheme="majorBidi"/>
                <w:sz w:val="20"/>
                <w:szCs w:val="20"/>
              </w:rPr>
            </w:pPr>
            <w:r w:rsidRPr="006407D2">
              <w:rPr>
                <w:rFonts w:asciiTheme="majorBidi" w:hAnsiTheme="majorBidi" w:cstheme="majorBidi"/>
                <w:b/>
                <w:bCs/>
                <w:sz w:val="20"/>
                <w:szCs w:val="20"/>
              </w:rPr>
              <w:t>deseuri periculoase menajere</w:t>
            </w:r>
          </w:p>
        </w:tc>
      </w:tr>
      <w:tr w:rsidR="007E21BB" w:rsidRPr="006407D2" w14:paraId="1CE096F0" w14:textId="77777777" w:rsidTr="00ED0255">
        <w:trPr>
          <w:trHeight w:val="240"/>
        </w:trPr>
        <w:tc>
          <w:tcPr>
            <w:tcW w:w="1180" w:type="pct"/>
            <w:shd w:val="clear" w:color="auto" w:fill="auto"/>
            <w:noWrap/>
            <w:vAlign w:val="bottom"/>
            <w:hideMark/>
          </w:tcPr>
          <w:p w14:paraId="1AC1EA4F" w14:textId="77777777" w:rsidR="007E21BB" w:rsidRPr="006407D2" w:rsidRDefault="007E21BB" w:rsidP="00F475FB">
            <w:pPr>
              <w:rPr>
                <w:rFonts w:asciiTheme="majorBidi" w:hAnsiTheme="majorBidi" w:cstheme="majorBidi"/>
                <w:b/>
                <w:bCs/>
                <w:sz w:val="20"/>
                <w:szCs w:val="20"/>
              </w:rPr>
            </w:pPr>
          </w:p>
        </w:tc>
        <w:tc>
          <w:tcPr>
            <w:tcW w:w="347" w:type="pct"/>
            <w:shd w:val="clear" w:color="auto" w:fill="auto"/>
            <w:noWrap/>
            <w:vAlign w:val="bottom"/>
            <w:hideMark/>
          </w:tcPr>
          <w:p w14:paraId="1C4698D7"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125</w:t>
            </w:r>
          </w:p>
        </w:tc>
        <w:tc>
          <w:tcPr>
            <w:tcW w:w="347" w:type="pct"/>
            <w:shd w:val="clear" w:color="auto" w:fill="auto"/>
            <w:noWrap/>
            <w:vAlign w:val="bottom"/>
            <w:hideMark/>
          </w:tcPr>
          <w:p w14:paraId="5B623629"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124</w:t>
            </w:r>
          </w:p>
        </w:tc>
        <w:tc>
          <w:tcPr>
            <w:tcW w:w="347" w:type="pct"/>
            <w:shd w:val="clear" w:color="auto" w:fill="auto"/>
            <w:noWrap/>
            <w:vAlign w:val="bottom"/>
            <w:hideMark/>
          </w:tcPr>
          <w:p w14:paraId="61C4BCBA"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123</w:t>
            </w:r>
          </w:p>
        </w:tc>
        <w:tc>
          <w:tcPr>
            <w:tcW w:w="347" w:type="pct"/>
            <w:shd w:val="clear" w:color="auto" w:fill="auto"/>
            <w:noWrap/>
            <w:vAlign w:val="bottom"/>
            <w:hideMark/>
          </w:tcPr>
          <w:p w14:paraId="538912BF"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122</w:t>
            </w:r>
          </w:p>
        </w:tc>
        <w:tc>
          <w:tcPr>
            <w:tcW w:w="347" w:type="pct"/>
            <w:shd w:val="clear" w:color="auto" w:fill="auto"/>
            <w:noWrap/>
            <w:vAlign w:val="bottom"/>
            <w:hideMark/>
          </w:tcPr>
          <w:p w14:paraId="4CA107CC"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121</w:t>
            </w:r>
          </w:p>
        </w:tc>
        <w:tc>
          <w:tcPr>
            <w:tcW w:w="347" w:type="pct"/>
            <w:shd w:val="clear" w:color="auto" w:fill="auto"/>
            <w:noWrap/>
            <w:vAlign w:val="bottom"/>
            <w:hideMark/>
          </w:tcPr>
          <w:p w14:paraId="58B4F1DA"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120</w:t>
            </w:r>
          </w:p>
        </w:tc>
        <w:tc>
          <w:tcPr>
            <w:tcW w:w="347" w:type="pct"/>
            <w:shd w:val="clear" w:color="auto" w:fill="auto"/>
            <w:noWrap/>
            <w:vAlign w:val="bottom"/>
            <w:hideMark/>
          </w:tcPr>
          <w:p w14:paraId="30AF22BF"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119</w:t>
            </w:r>
          </w:p>
        </w:tc>
        <w:tc>
          <w:tcPr>
            <w:tcW w:w="347" w:type="pct"/>
            <w:shd w:val="clear" w:color="auto" w:fill="auto"/>
            <w:noWrap/>
            <w:vAlign w:val="bottom"/>
            <w:hideMark/>
          </w:tcPr>
          <w:p w14:paraId="49D4B81A"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118</w:t>
            </w:r>
          </w:p>
        </w:tc>
        <w:tc>
          <w:tcPr>
            <w:tcW w:w="347" w:type="pct"/>
            <w:shd w:val="clear" w:color="auto" w:fill="auto"/>
            <w:noWrap/>
            <w:vAlign w:val="bottom"/>
            <w:hideMark/>
          </w:tcPr>
          <w:p w14:paraId="00A79890"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117</w:t>
            </w:r>
          </w:p>
        </w:tc>
        <w:tc>
          <w:tcPr>
            <w:tcW w:w="347" w:type="pct"/>
            <w:shd w:val="clear" w:color="auto" w:fill="auto"/>
            <w:noWrap/>
            <w:vAlign w:val="bottom"/>
            <w:hideMark/>
          </w:tcPr>
          <w:p w14:paraId="38947AFE"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117</w:t>
            </w:r>
          </w:p>
        </w:tc>
        <w:tc>
          <w:tcPr>
            <w:tcW w:w="347" w:type="pct"/>
            <w:shd w:val="clear" w:color="auto" w:fill="auto"/>
            <w:noWrap/>
            <w:vAlign w:val="bottom"/>
            <w:hideMark/>
          </w:tcPr>
          <w:p w14:paraId="333F4255"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116</w:t>
            </w:r>
          </w:p>
        </w:tc>
      </w:tr>
      <w:tr w:rsidR="007E21BB" w:rsidRPr="006407D2" w14:paraId="29A3F672" w14:textId="77777777" w:rsidTr="00ED0255">
        <w:trPr>
          <w:trHeight w:val="228"/>
        </w:trPr>
        <w:tc>
          <w:tcPr>
            <w:tcW w:w="1180" w:type="pct"/>
            <w:shd w:val="clear" w:color="auto" w:fill="auto"/>
            <w:noWrap/>
            <w:vAlign w:val="bottom"/>
            <w:hideMark/>
          </w:tcPr>
          <w:p w14:paraId="6F0B49C7"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urban</w:t>
            </w:r>
          </w:p>
        </w:tc>
        <w:tc>
          <w:tcPr>
            <w:tcW w:w="347" w:type="pct"/>
            <w:shd w:val="clear" w:color="auto" w:fill="auto"/>
            <w:noWrap/>
            <w:vAlign w:val="bottom"/>
            <w:hideMark/>
          </w:tcPr>
          <w:p w14:paraId="1F1A5A45"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84</w:t>
            </w:r>
          </w:p>
        </w:tc>
        <w:tc>
          <w:tcPr>
            <w:tcW w:w="347" w:type="pct"/>
            <w:shd w:val="clear" w:color="auto" w:fill="auto"/>
            <w:noWrap/>
            <w:vAlign w:val="bottom"/>
            <w:hideMark/>
          </w:tcPr>
          <w:p w14:paraId="5105D006"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83</w:t>
            </w:r>
          </w:p>
        </w:tc>
        <w:tc>
          <w:tcPr>
            <w:tcW w:w="347" w:type="pct"/>
            <w:shd w:val="clear" w:color="auto" w:fill="auto"/>
            <w:noWrap/>
            <w:vAlign w:val="bottom"/>
            <w:hideMark/>
          </w:tcPr>
          <w:p w14:paraId="670A508B"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82</w:t>
            </w:r>
          </w:p>
        </w:tc>
        <w:tc>
          <w:tcPr>
            <w:tcW w:w="347" w:type="pct"/>
            <w:shd w:val="clear" w:color="auto" w:fill="auto"/>
            <w:noWrap/>
            <w:vAlign w:val="bottom"/>
            <w:hideMark/>
          </w:tcPr>
          <w:p w14:paraId="11C0C096"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82</w:t>
            </w:r>
          </w:p>
        </w:tc>
        <w:tc>
          <w:tcPr>
            <w:tcW w:w="347" w:type="pct"/>
            <w:shd w:val="clear" w:color="auto" w:fill="auto"/>
            <w:noWrap/>
            <w:vAlign w:val="bottom"/>
            <w:hideMark/>
          </w:tcPr>
          <w:p w14:paraId="2AA8F709"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81</w:t>
            </w:r>
          </w:p>
        </w:tc>
        <w:tc>
          <w:tcPr>
            <w:tcW w:w="347" w:type="pct"/>
            <w:shd w:val="clear" w:color="auto" w:fill="auto"/>
            <w:noWrap/>
            <w:vAlign w:val="bottom"/>
            <w:hideMark/>
          </w:tcPr>
          <w:p w14:paraId="2F19E51E"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81</w:t>
            </w:r>
          </w:p>
        </w:tc>
        <w:tc>
          <w:tcPr>
            <w:tcW w:w="347" w:type="pct"/>
            <w:shd w:val="clear" w:color="auto" w:fill="auto"/>
            <w:noWrap/>
            <w:vAlign w:val="bottom"/>
            <w:hideMark/>
          </w:tcPr>
          <w:p w14:paraId="0F77895E"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80</w:t>
            </w:r>
          </w:p>
        </w:tc>
        <w:tc>
          <w:tcPr>
            <w:tcW w:w="347" w:type="pct"/>
            <w:shd w:val="clear" w:color="auto" w:fill="auto"/>
            <w:noWrap/>
            <w:vAlign w:val="bottom"/>
            <w:hideMark/>
          </w:tcPr>
          <w:p w14:paraId="77DD89FA"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79</w:t>
            </w:r>
          </w:p>
        </w:tc>
        <w:tc>
          <w:tcPr>
            <w:tcW w:w="347" w:type="pct"/>
            <w:shd w:val="clear" w:color="auto" w:fill="auto"/>
            <w:noWrap/>
            <w:vAlign w:val="bottom"/>
            <w:hideMark/>
          </w:tcPr>
          <w:p w14:paraId="090329D2"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79</w:t>
            </w:r>
          </w:p>
        </w:tc>
        <w:tc>
          <w:tcPr>
            <w:tcW w:w="347" w:type="pct"/>
            <w:shd w:val="clear" w:color="auto" w:fill="auto"/>
            <w:noWrap/>
            <w:vAlign w:val="bottom"/>
            <w:hideMark/>
          </w:tcPr>
          <w:p w14:paraId="59680347"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78</w:t>
            </w:r>
          </w:p>
        </w:tc>
        <w:tc>
          <w:tcPr>
            <w:tcW w:w="347" w:type="pct"/>
            <w:shd w:val="clear" w:color="auto" w:fill="auto"/>
            <w:noWrap/>
            <w:vAlign w:val="bottom"/>
            <w:hideMark/>
          </w:tcPr>
          <w:p w14:paraId="06529828"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78</w:t>
            </w:r>
          </w:p>
        </w:tc>
      </w:tr>
      <w:tr w:rsidR="007E21BB" w:rsidRPr="006407D2" w14:paraId="5ED8ECDC" w14:textId="77777777" w:rsidTr="00ED0255">
        <w:trPr>
          <w:trHeight w:val="228"/>
        </w:trPr>
        <w:tc>
          <w:tcPr>
            <w:tcW w:w="1180" w:type="pct"/>
            <w:shd w:val="clear" w:color="auto" w:fill="auto"/>
            <w:noWrap/>
            <w:vAlign w:val="bottom"/>
            <w:hideMark/>
          </w:tcPr>
          <w:p w14:paraId="12324AEF"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rural</w:t>
            </w:r>
          </w:p>
        </w:tc>
        <w:tc>
          <w:tcPr>
            <w:tcW w:w="347" w:type="pct"/>
            <w:shd w:val="clear" w:color="auto" w:fill="auto"/>
            <w:noWrap/>
            <w:vAlign w:val="bottom"/>
            <w:hideMark/>
          </w:tcPr>
          <w:p w14:paraId="2E716C4C"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41</w:t>
            </w:r>
          </w:p>
        </w:tc>
        <w:tc>
          <w:tcPr>
            <w:tcW w:w="347" w:type="pct"/>
            <w:shd w:val="clear" w:color="auto" w:fill="auto"/>
            <w:noWrap/>
            <w:vAlign w:val="bottom"/>
            <w:hideMark/>
          </w:tcPr>
          <w:p w14:paraId="50545F4C"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41</w:t>
            </w:r>
          </w:p>
        </w:tc>
        <w:tc>
          <w:tcPr>
            <w:tcW w:w="347" w:type="pct"/>
            <w:shd w:val="clear" w:color="auto" w:fill="auto"/>
            <w:noWrap/>
            <w:vAlign w:val="bottom"/>
            <w:hideMark/>
          </w:tcPr>
          <w:p w14:paraId="4FD8CF95"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40</w:t>
            </w:r>
          </w:p>
        </w:tc>
        <w:tc>
          <w:tcPr>
            <w:tcW w:w="347" w:type="pct"/>
            <w:shd w:val="clear" w:color="auto" w:fill="auto"/>
            <w:noWrap/>
            <w:vAlign w:val="bottom"/>
            <w:hideMark/>
          </w:tcPr>
          <w:p w14:paraId="4BA07353"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40</w:t>
            </w:r>
          </w:p>
        </w:tc>
        <w:tc>
          <w:tcPr>
            <w:tcW w:w="347" w:type="pct"/>
            <w:shd w:val="clear" w:color="auto" w:fill="auto"/>
            <w:noWrap/>
            <w:vAlign w:val="bottom"/>
            <w:hideMark/>
          </w:tcPr>
          <w:p w14:paraId="65751C14"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40</w:t>
            </w:r>
          </w:p>
        </w:tc>
        <w:tc>
          <w:tcPr>
            <w:tcW w:w="347" w:type="pct"/>
            <w:shd w:val="clear" w:color="auto" w:fill="auto"/>
            <w:noWrap/>
            <w:vAlign w:val="bottom"/>
            <w:hideMark/>
          </w:tcPr>
          <w:p w14:paraId="58C31ECE"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40</w:t>
            </w:r>
          </w:p>
        </w:tc>
        <w:tc>
          <w:tcPr>
            <w:tcW w:w="347" w:type="pct"/>
            <w:shd w:val="clear" w:color="auto" w:fill="auto"/>
            <w:noWrap/>
            <w:vAlign w:val="bottom"/>
            <w:hideMark/>
          </w:tcPr>
          <w:p w14:paraId="5081A21F"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39</w:t>
            </w:r>
          </w:p>
        </w:tc>
        <w:tc>
          <w:tcPr>
            <w:tcW w:w="347" w:type="pct"/>
            <w:shd w:val="clear" w:color="auto" w:fill="auto"/>
            <w:noWrap/>
            <w:vAlign w:val="bottom"/>
            <w:hideMark/>
          </w:tcPr>
          <w:p w14:paraId="18355E93"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39</w:t>
            </w:r>
          </w:p>
        </w:tc>
        <w:tc>
          <w:tcPr>
            <w:tcW w:w="347" w:type="pct"/>
            <w:shd w:val="clear" w:color="auto" w:fill="auto"/>
            <w:noWrap/>
            <w:vAlign w:val="bottom"/>
            <w:hideMark/>
          </w:tcPr>
          <w:p w14:paraId="5279E2AD"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39</w:t>
            </w:r>
          </w:p>
        </w:tc>
        <w:tc>
          <w:tcPr>
            <w:tcW w:w="347" w:type="pct"/>
            <w:shd w:val="clear" w:color="auto" w:fill="auto"/>
            <w:noWrap/>
            <w:vAlign w:val="bottom"/>
            <w:hideMark/>
          </w:tcPr>
          <w:p w14:paraId="28F9E64F"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38</w:t>
            </w:r>
          </w:p>
        </w:tc>
        <w:tc>
          <w:tcPr>
            <w:tcW w:w="347" w:type="pct"/>
            <w:shd w:val="clear" w:color="auto" w:fill="auto"/>
            <w:noWrap/>
            <w:vAlign w:val="bottom"/>
            <w:hideMark/>
          </w:tcPr>
          <w:p w14:paraId="160527EA"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38</w:t>
            </w:r>
          </w:p>
        </w:tc>
      </w:tr>
      <w:tr w:rsidR="007E21BB" w:rsidRPr="00E96D24" w14:paraId="7CDAA70E" w14:textId="77777777" w:rsidTr="00ED0255">
        <w:trPr>
          <w:trHeight w:val="228"/>
        </w:trPr>
        <w:tc>
          <w:tcPr>
            <w:tcW w:w="5000" w:type="pct"/>
            <w:gridSpan w:val="12"/>
            <w:shd w:val="clear" w:color="auto" w:fill="auto"/>
            <w:noWrap/>
            <w:vAlign w:val="bottom"/>
          </w:tcPr>
          <w:p w14:paraId="43039E3F" w14:textId="77777777" w:rsidR="007E21BB" w:rsidRPr="006407D2" w:rsidRDefault="007E21BB" w:rsidP="00F475FB">
            <w:pPr>
              <w:rPr>
                <w:rFonts w:asciiTheme="majorBidi" w:hAnsiTheme="majorBidi" w:cstheme="majorBidi"/>
                <w:sz w:val="20"/>
                <w:szCs w:val="20"/>
                <w:lang w:val="fr-FR"/>
              </w:rPr>
            </w:pPr>
            <w:r w:rsidRPr="006407D2">
              <w:rPr>
                <w:rFonts w:asciiTheme="majorBidi" w:hAnsiTheme="majorBidi" w:cstheme="majorBidi"/>
                <w:b/>
                <w:bCs/>
                <w:sz w:val="20"/>
                <w:szCs w:val="20"/>
                <w:lang w:val="fr-FR"/>
              </w:rPr>
              <w:t>deseuri voluminoase (din menajere si similare)</w:t>
            </w:r>
          </w:p>
        </w:tc>
      </w:tr>
      <w:tr w:rsidR="007E21BB" w:rsidRPr="006407D2" w14:paraId="5D64DA80" w14:textId="77777777" w:rsidTr="00ED0255">
        <w:trPr>
          <w:trHeight w:val="521"/>
        </w:trPr>
        <w:tc>
          <w:tcPr>
            <w:tcW w:w="1180" w:type="pct"/>
            <w:shd w:val="clear" w:color="auto" w:fill="auto"/>
            <w:hideMark/>
          </w:tcPr>
          <w:p w14:paraId="6B47D1EC" w14:textId="77777777" w:rsidR="007E21BB" w:rsidRPr="006407D2" w:rsidRDefault="007E21BB" w:rsidP="00F475FB">
            <w:pPr>
              <w:rPr>
                <w:rFonts w:asciiTheme="majorBidi" w:hAnsiTheme="majorBidi" w:cstheme="majorBidi"/>
                <w:b/>
                <w:bCs/>
                <w:sz w:val="20"/>
                <w:szCs w:val="20"/>
                <w:lang w:val="fr-FR"/>
              </w:rPr>
            </w:pPr>
          </w:p>
        </w:tc>
        <w:tc>
          <w:tcPr>
            <w:tcW w:w="347" w:type="pct"/>
            <w:shd w:val="clear" w:color="auto" w:fill="auto"/>
            <w:noWrap/>
            <w:vAlign w:val="center"/>
            <w:hideMark/>
          </w:tcPr>
          <w:p w14:paraId="3D4D4518"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1321</w:t>
            </w:r>
          </w:p>
        </w:tc>
        <w:tc>
          <w:tcPr>
            <w:tcW w:w="347" w:type="pct"/>
            <w:shd w:val="clear" w:color="auto" w:fill="auto"/>
            <w:noWrap/>
            <w:vAlign w:val="center"/>
            <w:hideMark/>
          </w:tcPr>
          <w:p w14:paraId="58607505"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1311</w:t>
            </w:r>
          </w:p>
        </w:tc>
        <w:tc>
          <w:tcPr>
            <w:tcW w:w="347" w:type="pct"/>
            <w:shd w:val="clear" w:color="auto" w:fill="auto"/>
            <w:noWrap/>
            <w:vAlign w:val="center"/>
            <w:hideMark/>
          </w:tcPr>
          <w:p w14:paraId="07762FB7"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1301</w:t>
            </w:r>
          </w:p>
        </w:tc>
        <w:tc>
          <w:tcPr>
            <w:tcW w:w="347" w:type="pct"/>
            <w:shd w:val="clear" w:color="auto" w:fill="auto"/>
            <w:noWrap/>
            <w:vAlign w:val="center"/>
            <w:hideMark/>
          </w:tcPr>
          <w:p w14:paraId="5C112C5C"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1291</w:t>
            </w:r>
          </w:p>
        </w:tc>
        <w:tc>
          <w:tcPr>
            <w:tcW w:w="347" w:type="pct"/>
            <w:shd w:val="clear" w:color="auto" w:fill="auto"/>
            <w:noWrap/>
            <w:vAlign w:val="center"/>
            <w:hideMark/>
          </w:tcPr>
          <w:p w14:paraId="19DFBE0F"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1281</w:t>
            </w:r>
          </w:p>
        </w:tc>
        <w:tc>
          <w:tcPr>
            <w:tcW w:w="347" w:type="pct"/>
            <w:shd w:val="clear" w:color="auto" w:fill="auto"/>
            <w:noWrap/>
            <w:vAlign w:val="center"/>
            <w:hideMark/>
          </w:tcPr>
          <w:p w14:paraId="378B09DC"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1271</w:t>
            </w:r>
          </w:p>
        </w:tc>
        <w:tc>
          <w:tcPr>
            <w:tcW w:w="347" w:type="pct"/>
            <w:shd w:val="clear" w:color="auto" w:fill="auto"/>
            <w:noWrap/>
            <w:vAlign w:val="center"/>
            <w:hideMark/>
          </w:tcPr>
          <w:p w14:paraId="6C06108A"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1261</w:t>
            </w:r>
          </w:p>
        </w:tc>
        <w:tc>
          <w:tcPr>
            <w:tcW w:w="347" w:type="pct"/>
            <w:shd w:val="clear" w:color="auto" w:fill="auto"/>
            <w:noWrap/>
            <w:vAlign w:val="center"/>
            <w:hideMark/>
          </w:tcPr>
          <w:p w14:paraId="3FB5733F"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1252</w:t>
            </w:r>
          </w:p>
        </w:tc>
        <w:tc>
          <w:tcPr>
            <w:tcW w:w="347" w:type="pct"/>
            <w:shd w:val="clear" w:color="auto" w:fill="auto"/>
            <w:noWrap/>
            <w:vAlign w:val="center"/>
            <w:hideMark/>
          </w:tcPr>
          <w:p w14:paraId="2F130E21"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1242</w:t>
            </w:r>
          </w:p>
        </w:tc>
        <w:tc>
          <w:tcPr>
            <w:tcW w:w="347" w:type="pct"/>
            <w:shd w:val="clear" w:color="auto" w:fill="auto"/>
            <w:noWrap/>
            <w:vAlign w:val="center"/>
            <w:hideMark/>
          </w:tcPr>
          <w:p w14:paraId="0911E474"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1233</w:t>
            </w:r>
          </w:p>
        </w:tc>
        <w:tc>
          <w:tcPr>
            <w:tcW w:w="347" w:type="pct"/>
            <w:shd w:val="clear" w:color="auto" w:fill="auto"/>
            <w:noWrap/>
            <w:vAlign w:val="center"/>
            <w:hideMark/>
          </w:tcPr>
          <w:p w14:paraId="0E75EF2A" w14:textId="77777777" w:rsidR="007E21BB" w:rsidRPr="006407D2" w:rsidRDefault="007E21BB"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1223</w:t>
            </w:r>
          </w:p>
        </w:tc>
      </w:tr>
      <w:tr w:rsidR="007E21BB" w:rsidRPr="006407D2" w14:paraId="384A6FFF" w14:textId="77777777" w:rsidTr="00ED0255">
        <w:trPr>
          <w:trHeight w:val="228"/>
        </w:trPr>
        <w:tc>
          <w:tcPr>
            <w:tcW w:w="1180" w:type="pct"/>
            <w:shd w:val="clear" w:color="auto" w:fill="auto"/>
            <w:noWrap/>
            <w:vAlign w:val="bottom"/>
            <w:hideMark/>
          </w:tcPr>
          <w:p w14:paraId="011F3BD7"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urban</w:t>
            </w:r>
          </w:p>
        </w:tc>
        <w:tc>
          <w:tcPr>
            <w:tcW w:w="347" w:type="pct"/>
            <w:shd w:val="clear" w:color="auto" w:fill="auto"/>
            <w:noWrap/>
            <w:vAlign w:val="bottom"/>
            <w:hideMark/>
          </w:tcPr>
          <w:p w14:paraId="26476AB1"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1257</w:t>
            </w:r>
          </w:p>
        </w:tc>
        <w:tc>
          <w:tcPr>
            <w:tcW w:w="347" w:type="pct"/>
            <w:shd w:val="clear" w:color="auto" w:fill="auto"/>
            <w:noWrap/>
            <w:vAlign w:val="bottom"/>
            <w:hideMark/>
          </w:tcPr>
          <w:p w14:paraId="1CD4DC00"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1247</w:t>
            </w:r>
          </w:p>
        </w:tc>
        <w:tc>
          <w:tcPr>
            <w:tcW w:w="347" w:type="pct"/>
            <w:shd w:val="clear" w:color="auto" w:fill="auto"/>
            <w:noWrap/>
            <w:vAlign w:val="bottom"/>
            <w:hideMark/>
          </w:tcPr>
          <w:p w14:paraId="2D08A6DC"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1237</w:t>
            </w:r>
          </w:p>
        </w:tc>
        <w:tc>
          <w:tcPr>
            <w:tcW w:w="347" w:type="pct"/>
            <w:shd w:val="clear" w:color="auto" w:fill="auto"/>
            <w:noWrap/>
            <w:vAlign w:val="bottom"/>
            <w:hideMark/>
          </w:tcPr>
          <w:p w14:paraId="3FF60041"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1228</w:t>
            </w:r>
          </w:p>
        </w:tc>
        <w:tc>
          <w:tcPr>
            <w:tcW w:w="347" w:type="pct"/>
            <w:shd w:val="clear" w:color="auto" w:fill="auto"/>
            <w:noWrap/>
            <w:vAlign w:val="bottom"/>
            <w:hideMark/>
          </w:tcPr>
          <w:p w14:paraId="5B7493E4"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1218</w:t>
            </w:r>
          </w:p>
        </w:tc>
        <w:tc>
          <w:tcPr>
            <w:tcW w:w="347" w:type="pct"/>
            <w:shd w:val="clear" w:color="auto" w:fill="auto"/>
            <w:noWrap/>
            <w:vAlign w:val="bottom"/>
            <w:hideMark/>
          </w:tcPr>
          <w:p w14:paraId="225A84EC"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1209</w:t>
            </w:r>
          </w:p>
        </w:tc>
        <w:tc>
          <w:tcPr>
            <w:tcW w:w="347" w:type="pct"/>
            <w:shd w:val="clear" w:color="auto" w:fill="auto"/>
            <w:noWrap/>
            <w:vAlign w:val="bottom"/>
            <w:hideMark/>
          </w:tcPr>
          <w:p w14:paraId="05AA0537"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1200</w:t>
            </w:r>
          </w:p>
        </w:tc>
        <w:tc>
          <w:tcPr>
            <w:tcW w:w="347" w:type="pct"/>
            <w:shd w:val="clear" w:color="auto" w:fill="auto"/>
            <w:noWrap/>
            <w:vAlign w:val="bottom"/>
            <w:hideMark/>
          </w:tcPr>
          <w:p w14:paraId="6696BA49"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1190</w:t>
            </w:r>
          </w:p>
        </w:tc>
        <w:tc>
          <w:tcPr>
            <w:tcW w:w="347" w:type="pct"/>
            <w:shd w:val="clear" w:color="auto" w:fill="auto"/>
            <w:noWrap/>
            <w:vAlign w:val="bottom"/>
            <w:hideMark/>
          </w:tcPr>
          <w:p w14:paraId="3F758246"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1181</w:t>
            </w:r>
          </w:p>
        </w:tc>
        <w:tc>
          <w:tcPr>
            <w:tcW w:w="347" w:type="pct"/>
            <w:shd w:val="clear" w:color="auto" w:fill="auto"/>
            <w:noWrap/>
            <w:vAlign w:val="bottom"/>
            <w:hideMark/>
          </w:tcPr>
          <w:p w14:paraId="1A1385A8"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1172</w:t>
            </w:r>
          </w:p>
        </w:tc>
        <w:tc>
          <w:tcPr>
            <w:tcW w:w="347" w:type="pct"/>
            <w:shd w:val="clear" w:color="auto" w:fill="auto"/>
            <w:noWrap/>
            <w:vAlign w:val="bottom"/>
            <w:hideMark/>
          </w:tcPr>
          <w:p w14:paraId="79FB49C8"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1163</w:t>
            </w:r>
          </w:p>
        </w:tc>
      </w:tr>
      <w:tr w:rsidR="007E21BB" w:rsidRPr="006407D2" w14:paraId="34A33B2C" w14:textId="77777777" w:rsidTr="00ED0255">
        <w:trPr>
          <w:trHeight w:val="228"/>
        </w:trPr>
        <w:tc>
          <w:tcPr>
            <w:tcW w:w="1180" w:type="pct"/>
            <w:shd w:val="clear" w:color="auto" w:fill="auto"/>
            <w:noWrap/>
            <w:vAlign w:val="bottom"/>
            <w:hideMark/>
          </w:tcPr>
          <w:p w14:paraId="1AB76AAC"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rural</w:t>
            </w:r>
          </w:p>
        </w:tc>
        <w:tc>
          <w:tcPr>
            <w:tcW w:w="347" w:type="pct"/>
            <w:shd w:val="clear" w:color="auto" w:fill="auto"/>
            <w:noWrap/>
            <w:vAlign w:val="bottom"/>
            <w:hideMark/>
          </w:tcPr>
          <w:p w14:paraId="09840495"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65</w:t>
            </w:r>
          </w:p>
        </w:tc>
        <w:tc>
          <w:tcPr>
            <w:tcW w:w="347" w:type="pct"/>
            <w:shd w:val="clear" w:color="auto" w:fill="auto"/>
            <w:noWrap/>
            <w:vAlign w:val="bottom"/>
            <w:hideMark/>
          </w:tcPr>
          <w:p w14:paraId="28B06F2B"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64</w:t>
            </w:r>
          </w:p>
        </w:tc>
        <w:tc>
          <w:tcPr>
            <w:tcW w:w="347" w:type="pct"/>
            <w:shd w:val="clear" w:color="auto" w:fill="auto"/>
            <w:noWrap/>
            <w:vAlign w:val="bottom"/>
            <w:hideMark/>
          </w:tcPr>
          <w:p w14:paraId="13A59074"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64</w:t>
            </w:r>
          </w:p>
        </w:tc>
        <w:tc>
          <w:tcPr>
            <w:tcW w:w="347" w:type="pct"/>
            <w:shd w:val="clear" w:color="auto" w:fill="auto"/>
            <w:noWrap/>
            <w:vAlign w:val="bottom"/>
            <w:hideMark/>
          </w:tcPr>
          <w:p w14:paraId="51A35EB9"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63</w:t>
            </w:r>
          </w:p>
        </w:tc>
        <w:tc>
          <w:tcPr>
            <w:tcW w:w="347" w:type="pct"/>
            <w:shd w:val="clear" w:color="auto" w:fill="auto"/>
            <w:noWrap/>
            <w:vAlign w:val="bottom"/>
            <w:hideMark/>
          </w:tcPr>
          <w:p w14:paraId="0375BBF9"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63</w:t>
            </w:r>
          </w:p>
        </w:tc>
        <w:tc>
          <w:tcPr>
            <w:tcW w:w="347" w:type="pct"/>
            <w:shd w:val="clear" w:color="auto" w:fill="auto"/>
            <w:noWrap/>
            <w:vAlign w:val="bottom"/>
            <w:hideMark/>
          </w:tcPr>
          <w:p w14:paraId="56B8EDFD"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62</w:t>
            </w:r>
          </w:p>
        </w:tc>
        <w:tc>
          <w:tcPr>
            <w:tcW w:w="347" w:type="pct"/>
            <w:shd w:val="clear" w:color="auto" w:fill="auto"/>
            <w:noWrap/>
            <w:vAlign w:val="bottom"/>
            <w:hideMark/>
          </w:tcPr>
          <w:p w14:paraId="0F8ED509"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62</w:t>
            </w:r>
          </w:p>
        </w:tc>
        <w:tc>
          <w:tcPr>
            <w:tcW w:w="347" w:type="pct"/>
            <w:shd w:val="clear" w:color="auto" w:fill="auto"/>
            <w:noWrap/>
            <w:vAlign w:val="bottom"/>
            <w:hideMark/>
          </w:tcPr>
          <w:p w14:paraId="758F70BD"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61</w:t>
            </w:r>
          </w:p>
        </w:tc>
        <w:tc>
          <w:tcPr>
            <w:tcW w:w="347" w:type="pct"/>
            <w:shd w:val="clear" w:color="auto" w:fill="auto"/>
            <w:noWrap/>
            <w:vAlign w:val="bottom"/>
            <w:hideMark/>
          </w:tcPr>
          <w:p w14:paraId="1AE504E3"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61</w:t>
            </w:r>
          </w:p>
        </w:tc>
        <w:tc>
          <w:tcPr>
            <w:tcW w:w="347" w:type="pct"/>
            <w:shd w:val="clear" w:color="auto" w:fill="auto"/>
            <w:noWrap/>
            <w:vAlign w:val="bottom"/>
            <w:hideMark/>
          </w:tcPr>
          <w:p w14:paraId="5EF9469D"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60</w:t>
            </w:r>
          </w:p>
        </w:tc>
        <w:tc>
          <w:tcPr>
            <w:tcW w:w="347" w:type="pct"/>
            <w:shd w:val="clear" w:color="auto" w:fill="auto"/>
            <w:noWrap/>
            <w:vAlign w:val="bottom"/>
            <w:hideMark/>
          </w:tcPr>
          <w:p w14:paraId="1C16E02F" w14:textId="77777777" w:rsidR="007E21BB" w:rsidRPr="006407D2" w:rsidRDefault="007E21BB" w:rsidP="00F475FB">
            <w:pPr>
              <w:jc w:val="right"/>
              <w:rPr>
                <w:rFonts w:asciiTheme="majorBidi" w:hAnsiTheme="majorBidi" w:cstheme="majorBidi"/>
                <w:sz w:val="20"/>
                <w:szCs w:val="20"/>
              </w:rPr>
            </w:pPr>
            <w:r w:rsidRPr="006407D2">
              <w:rPr>
                <w:rFonts w:asciiTheme="majorBidi" w:hAnsiTheme="majorBidi" w:cstheme="majorBidi"/>
                <w:sz w:val="20"/>
                <w:szCs w:val="20"/>
              </w:rPr>
              <w:t>60</w:t>
            </w:r>
          </w:p>
        </w:tc>
      </w:tr>
    </w:tbl>
    <w:p w14:paraId="7521E77D" w14:textId="77777777" w:rsidR="000A3489" w:rsidRDefault="000A3489" w:rsidP="00F475FB">
      <w:pPr>
        <w:widowControl w:val="0"/>
        <w:autoSpaceDE w:val="0"/>
        <w:autoSpaceDN w:val="0"/>
        <w:adjustRightInd w:val="0"/>
        <w:spacing w:after="120" w:line="288" w:lineRule="auto"/>
        <w:jc w:val="both"/>
        <w:rPr>
          <w:rFonts w:ascii="Times New Roman" w:hAnsi="Times New Roman"/>
          <w:sz w:val="24"/>
          <w:szCs w:val="24"/>
          <w:lang w:val="fr-FR"/>
        </w:rPr>
      </w:pPr>
    </w:p>
    <w:p w14:paraId="30BAA4D1" w14:textId="77777777" w:rsidR="00071727" w:rsidRDefault="00071727" w:rsidP="00071727">
      <w:pPr>
        <w:widowControl w:val="0"/>
        <w:autoSpaceDE w:val="0"/>
        <w:autoSpaceDN w:val="0"/>
        <w:adjustRightInd w:val="0"/>
        <w:spacing w:line="288" w:lineRule="auto"/>
        <w:jc w:val="both"/>
        <w:rPr>
          <w:rFonts w:ascii="Times New Roman" w:hAnsi="Times New Roman"/>
          <w:sz w:val="24"/>
          <w:szCs w:val="24"/>
          <w:lang w:val="fr-FR"/>
        </w:rPr>
      </w:pPr>
      <w:r>
        <w:rPr>
          <w:rFonts w:ascii="Times New Roman" w:hAnsi="Times New Roman"/>
          <w:sz w:val="24"/>
          <w:szCs w:val="24"/>
          <w:lang w:val="fr-FR"/>
        </w:rPr>
        <w:t>De asemenea, vor fi colectate următoarele categorii de deșeuri, aflate pe domeniul public :</w:t>
      </w:r>
    </w:p>
    <w:p w14:paraId="0351A9E4" w14:textId="77777777" w:rsidR="00071727" w:rsidRPr="006407D2" w:rsidRDefault="00071727" w:rsidP="00071727">
      <w:pPr>
        <w:widowControl w:val="0"/>
        <w:numPr>
          <w:ilvl w:val="0"/>
          <w:numId w:val="94"/>
        </w:numPr>
        <w:autoSpaceDE w:val="0"/>
        <w:autoSpaceDN w:val="0"/>
        <w:adjustRightInd w:val="0"/>
        <w:spacing w:line="288" w:lineRule="auto"/>
        <w:jc w:val="both"/>
        <w:rPr>
          <w:rFonts w:ascii="Times New Roman" w:hAnsi="Times New Roman"/>
          <w:sz w:val="24"/>
          <w:szCs w:val="24"/>
        </w:rPr>
      </w:pPr>
      <w:r>
        <w:rPr>
          <w:rFonts w:ascii="Times New Roman" w:hAnsi="Times New Roman"/>
          <w:sz w:val="24"/>
          <w:szCs w:val="24"/>
        </w:rPr>
        <w:t>deșeuri din piețe</w:t>
      </w:r>
    </w:p>
    <w:p w14:paraId="6EEF39A3" w14:textId="77777777" w:rsidR="00071727" w:rsidRPr="00D6292D" w:rsidRDefault="00071727" w:rsidP="00071727">
      <w:pPr>
        <w:widowControl w:val="0"/>
        <w:numPr>
          <w:ilvl w:val="0"/>
          <w:numId w:val="94"/>
        </w:numPr>
        <w:autoSpaceDE w:val="0"/>
        <w:autoSpaceDN w:val="0"/>
        <w:adjustRightInd w:val="0"/>
        <w:spacing w:line="288" w:lineRule="auto"/>
        <w:jc w:val="both"/>
        <w:rPr>
          <w:rFonts w:ascii="Times New Roman" w:hAnsi="Times New Roman"/>
          <w:sz w:val="24"/>
          <w:szCs w:val="24"/>
        </w:rPr>
      </w:pPr>
      <w:r w:rsidRPr="00D6292D">
        <w:rPr>
          <w:rFonts w:ascii="Times New Roman" w:hAnsi="Times New Roman"/>
          <w:sz w:val="24"/>
          <w:szCs w:val="24"/>
        </w:rPr>
        <w:t>deşeuril</w:t>
      </w:r>
      <w:r>
        <w:rPr>
          <w:rFonts w:ascii="Times New Roman" w:hAnsi="Times New Roman"/>
          <w:sz w:val="24"/>
          <w:szCs w:val="24"/>
        </w:rPr>
        <w:t>e</w:t>
      </w:r>
      <w:r w:rsidRPr="00D6292D">
        <w:rPr>
          <w:rFonts w:ascii="Times New Roman" w:hAnsi="Times New Roman"/>
          <w:sz w:val="24"/>
          <w:szCs w:val="24"/>
        </w:rPr>
        <w:t xml:space="preserve"> abandonate pe domeniul publi</w:t>
      </w:r>
      <w:r>
        <w:rPr>
          <w:rFonts w:ascii="Times New Roman" w:hAnsi="Times New Roman"/>
          <w:sz w:val="24"/>
          <w:szCs w:val="24"/>
        </w:rPr>
        <w:t>c</w:t>
      </w:r>
      <w:r w:rsidRPr="00D6292D">
        <w:rPr>
          <w:rFonts w:ascii="Times New Roman" w:hAnsi="Times New Roman"/>
          <w:sz w:val="24"/>
          <w:szCs w:val="24"/>
        </w:rPr>
        <w:t>, altele decât cele care fac obiectul contractelor de salubrizare stradală;</w:t>
      </w:r>
    </w:p>
    <w:p w14:paraId="6A8309B1" w14:textId="77777777" w:rsidR="00071727" w:rsidRPr="00D6292D" w:rsidRDefault="00071727" w:rsidP="00071727">
      <w:pPr>
        <w:widowControl w:val="0"/>
        <w:numPr>
          <w:ilvl w:val="0"/>
          <w:numId w:val="94"/>
        </w:numPr>
        <w:autoSpaceDE w:val="0"/>
        <w:autoSpaceDN w:val="0"/>
        <w:adjustRightInd w:val="0"/>
        <w:spacing w:line="288" w:lineRule="auto"/>
        <w:jc w:val="both"/>
        <w:rPr>
          <w:rFonts w:ascii="Times New Roman" w:hAnsi="Times New Roman"/>
          <w:sz w:val="24"/>
          <w:szCs w:val="24"/>
          <w:lang w:val="fr-FR"/>
        </w:rPr>
      </w:pPr>
      <w:r w:rsidRPr="00D6292D">
        <w:rPr>
          <w:rFonts w:ascii="Times New Roman" w:hAnsi="Times New Roman"/>
          <w:sz w:val="24"/>
          <w:szCs w:val="24"/>
          <w:lang w:val="fr-FR"/>
        </w:rPr>
        <w:lastRenderedPageBreak/>
        <w:t>cadavrele de animale de pe domeniul public.</w:t>
      </w:r>
    </w:p>
    <w:p w14:paraId="4017B639" w14:textId="77777777" w:rsidR="000D6E70" w:rsidRPr="006407D2" w:rsidRDefault="000D6E70" w:rsidP="00F475FB">
      <w:pPr>
        <w:widowControl w:val="0"/>
        <w:autoSpaceDE w:val="0"/>
        <w:autoSpaceDN w:val="0"/>
        <w:adjustRightInd w:val="0"/>
        <w:spacing w:after="120" w:line="288" w:lineRule="auto"/>
        <w:jc w:val="both"/>
        <w:rPr>
          <w:rFonts w:ascii="Times New Roman" w:hAnsi="Times New Roman"/>
          <w:i/>
          <w:iCs/>
          <w:sz w:val="24"/>
          <w:szCs w:val="24"/>
          <w:lang w:val="fr-FR"/>
        </w:rPr>
      </w:pPr>
      <w:r w:rsidRPr="006407D2">
        <w:rPr>
          <w:rFonts w:ascii="Times New Roman" w:hAnsi="Times New Roman"/>
          <w:i/>
          <w:iCs/>
          <w:sz w:val="24"/>
          <w:szCs w:val="24"/>
          <w:lang w:val="fr-FR"/>
        </w:rPr>
        <w:t>Colectarea deșeurilor din parcuri și grădini, a deșeurilor stradale, a DEEE-urilor și deșeurilor de baterii și acumulatori nu fac obiectul prezentei proceduri.</w:t>
      </w:r>
    </w:p>
    <w:p w14:paraId="68B68A43" w14:textId="77777777" w:rsidR="00095D44" w:rsidRPr="006407D2" w:rsidRDefault="00095D44" w:rsidP="00E736B9">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Deşeurile reciclabile colectate de la populaţie şi de la agenţii economici/instituţii publice/sectorul comercial vor fi transportate la stația de transfer de la Mihai Viteazu, de unde vor fi transferate de către operatorul stației de transfer la stația de sortare din cadrul CMID Cluj-Napoca.</w:t>
      </w:r>
    </w:p>
    <w:p w14:paraId="3DE31936" w14:textId="77777777" w:rsidR="000D6E70"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Deşeurile reziduale de la populaţie, agenţii economici/instituţii publice/sectorul comercial la vor fi transportate la stația de transfer de la Mihai Viteazu, de unde vor fi transferate de către operatorul stației la staţia de tratare mecano-biologică din cadrul CMID Cluj Napoca. </w:t>
      </w:r>
    </w:p>
    <w:p w14:paraId="4C4B0389" w14:textId="77777777" w:rsidR="000D6E70" w:rsidRPr="006407D2" w:rsidRDefault="000D6E70"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Deșeurile biodegradabile de la agenții economici (cei care colectează separat aceste deșeuri) vor fi transportate la statia de transfer Mihai Viteazu, pentru a fi tratate în flux separat de restul deșeurilor care intră în această instalație. De la momentul în care se va implementa colectare separată a tuturor deseurilor biodegradabile, și acestea din urmă fiind transportate prin intermediul statiei de transfer Mihai Viteazu în vederea tratării lor separate în TMB pentru obţinerea compostului.</w:t>
      </w:r>
    </w:p>
    <w:p w14:paraId="74D36D37" w14:textId="77777777" w:rsidR="00095D44" w:rsidRPr="006407D2" w:rsidRDefault="00DA10DF"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u w:val="single"/>
          <w:lang w:val="fr-FR"/>
        </w:rPr>
        <w:t>Deșeurile periculoase</w:t>
      </w:r>
      <w:r w:rsidRPr="006407D2">
        <w:rPr>
          <w:rFonts w:ascii="Times New Roman" w:hAnsi="Times New Roman"/>
          <w:sz w:val="24"/>
          <w:szCs w:val="24"/>
          <w:lang w:val="fr-FR"/>
        </w:rPr>
        <w:t xml:space="preserve"> vor fi colectate separat în cadrul campaniilor de colectare în cel puțin din 22 de locații (temporare sau permanente) din zona III Mihai Viteazu (13 în comune și 6 în cartierele mun Câmpia Turzii, 6 în cartierele mun. Turda) </w:t>
      </w:r>
      <w:r w:rsidR="00095D44" w:rsidRPr="006407D2">
        <w:rPr>
          <w:rFonts w:ascii="Times New Roman" w:hAnsi="Times New Roman"/>
          <w:sz w:val="24"/>
          <w:szCs w:val="24"/>
          <w:lang w:val="fr-FR"/>
        </w:rPr>
        <w:t>și transportate la spațiul de stocare din cadrul Stației de transfer Mihai Viteazu, Operatorul de colectare neavând în continuare responsabilitatea gestionării lor. Responsabilitatea gestionării lor aparține operatorului Stației de transfer Mihai Viteazu, care va asigura eliminarea acestora la operator autorizați.</w:t>
      </w:r>
    </w:p>
    <w:p w14:paraId="6E11DE00" w14:textId="77777777" w:rsidR="00DA10DF" w:rsidRPr="006407D2" w:rsidRDefault="00DA10DF"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u w:val="single"/>
          <w:lang w:val="fr-FR"/>
        </w:rPr>
        <w:t>Deșeurile voluminoase</w:t>
      </w:r>
      <w:r w:rsidRPr="006407D2">
        <w:rPr>
          <w:rFonts w:ascii="Times New Roman" w:hAnsi="Times New Roman"/>
          <w:sz w:val="24"/>
          <w:szCs w:val="24"/>
          <w:lang w:val="fr-FR"/>
        </w:rPr>
        <w:t xml:space="preserve"> vor fi colectate separat în cadrul campaniilor în aceleași locații ca cele pentru colectarea deșeurilor menajere periculoase și transportate la spațiul de stocare din cadrul Stației de transfer Mihai Viteazu, Operatorul de colectare neavând în continuare responsabilitatea gestionării lor. Responsabilitatea gestionării lor aparține operatorului Stației de transfer Mihai Viteazu care va asigura sortarea și valorificarea fracției valorificabile, respectiv eliminarea la depozitul conform a fracției care nu poate fi valorificată.</w:t>
      </w:r>
    </w:p>
    <w:p w14:paraId="3E7E8C21" w14:textId="77777777" w:rsidR="0033468F" w:rsidRPr="006407D2" w:rsidRDefault="0033468F"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u w:val="single"/>
          <w:lang w:val="fr-FR"/>
        </w:rPr>
        <w:t>Deșeurile din construcții și demolări de la populație</w:t>
      </w:r>
      <w:r w:rsidRPr="006407D2">
        <w:rPr>
          <w:rFonts w:ascii="Times New Roman" w:hAnsi="Times New Roman"/>
          <w:sz w:val="24"/>
          <w:szCs w:val="24"/>
          <w:lang w:val="fr-FR"/>
        </w:rPr>
        <w:t xml:space="preserve"> vor fi colectate separat şi tratate de Operatorul de colectare în vederea obţinerii unor fracţii cu potenţial de valorificare și atingerea indicatorilor de performanță referitori la aceste deșeuri. Materialele rezultate în urma tratării care nu se pot valorifica vor fi transportate în vederea eliminării la depozitul conform din cadrul CMID Cluj-Napoca.</w:t>
      </w:r>
    </w:p>
    <w:p w14:paraId="17D297A5" w14:textId="77777777" w:rsidR="00095D44"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u w:val="single"/>
          <w:lang w:val="fr-FR"/>
        </w:rPr>
        <w:t xml:space="preserve">Deșeurile din piețe </w:t>
      </w:r>
      <w:r w:rsidRPr="006407D2">
        <w:rPr>
          <w:rFonts w:ascii="Times New Roman" w:hAnsi="Times New Roman"/>
          <w:sz w:val="24"/>
          <w:szCs w:val="24"/>
          <w:lang w:val="fr-FR"/>
        </w:rPr>
        <w:t xml:space="preserve">vor fi colectate separat și transportate la stația de transfer de la Mihai Viteazu, operatorul acesteia transferându-le ulterior la instalația TMB din cadrul CMID Cluj-Napoca în vederea tratării. </w:t>
      </w:r>
    </w:p>
    <w:p w14:paraId="05105DA0" w14:textId="77777777" w:rsidR="00E736B9" w:rsidRPr="00F32DB9" w:rsidRDefault="00E736B9" w:rsidP="00F32DB9">
      <w:pPr>
        <w:widowControl w:val="0"/>
        <w:autoSpaceDE w:val="0"/>
        <w:autoSpaceDN w:val="0"/>
        <w:adjustRightInd w:val="0"/>
        <w:spacing w:after="120" w:line="288" w:lineRule="auto"/>
        <w:jc w:val="both"/>
        <w:rPr>
          <w:rFonts w:ascii="Times New Roman" w:hAnsi="Times New Roman"/>
          <w:sz w:val="24"/>
          <w:szCs w:val="24"/>
          <w:u w:val="single"/>
          <w:lang w:val="fr-FR"/>
        </w:rPr>
      </w:pPr>
      <w:r w:rsidRPr="00F32DB9">
        <w:rPr>
          <w:rFonts w:ascii="Times New Roman" w:hAnsi="Times New Roman"/>
          <w:sz w:val="24"/>
          <w:szCs w:val="24"/>
          <w:u w:val="single"/>
          <w:lang w:val="fr-FR"/>
        </w:rPr>
        <w:t xml:space="preserve">Până la punerea în funcțiune a instalațiilor din cadrul CMID Cluj-Napoca, toate deșeurile din zona 3 Mihai Viteazu vor fi direcționate din stația de transfer Mihai Viteazu spre </w:t>
      </w:r>
      <w:r w:rsidR="00071727">
        <w:rPr>
          <w:rFonts w:ascii="Times New Roman" w:hAnsi="Times New Roman"/>
          <w:sz w:val="24"/>
          <w:szCs w:val="24"/>
          <w:u w:val="single"/>
          <w:lang w:val="fr-FR"/>
        </w:rPr>
        <w:t xml:space="preserve">instalații </w:t>
      </w:r>
      <w:r w:rsidRPr="00F32DB9">
        <w:rPr>
          <w:rFonts w:ascii="Times New Roman" w:hAnsi="Times New Roman"/>
          <w:sz w:val="24"/>
          <w:szCs w:val="24"/>
          <w:u w:val="single"/>
          <w:lang w:val="fr-FR"/>
        </w:rPr>
        <w:t>stocare temporară</w:t>
      </w:r>
      <w:r w:rsidR="00071727">
        <w:rPr>
          <w:rFonts w:ascii="Times New Roman" w:hAnsi="Times New Roman"/>
          <w:sz w:val="24"/>
          <w:szCs w:val="24"/>
          <w:u w:val="single"/>
          <w:lang w:val="fr-FR"/>
        </w:rPr>
        <w:t xml:space="preserve">/ tratare/eliminare existente, autorizate din punct de vedere al protecției mediului </w:t>
      </w:r>
      <w:r w:rsidRPr="00F32DB9">
        <w:rPr>
          <w:rFonts w:ascii="Times New Roman" w:hAnsi="Times New Roman"/>
          <w:sz w:val="24"/>
          <w:szCs w:val="24"/>
          <w:u w:val="single"/>
          <w:lang w:val="fr-FR"/>
        </w:rPr>
        <w:t xml:space="preserve">(cu excepția deseurilor reciclabile care vor fi valorificate direct de operator). Imediat </w:t>
      </w:r>
      <w:r w:rsidRPr="00F32DB9">
        <w:rPr>
          <w:rFonts w:ascii="Times New Roman" w:hAnsi="Times New Roman"/>
          <w:sz w:val="24"/>
          <w:szCs w:val="24"/>
          <w:u w:val="single"/>
          <w:lang w:val="fr-FR"/>
        </w:rPr>
        <w:lastRenderedPageBreak/>
        <w:t>după punerea în funcțiune a instalațiilor din cadrul CMID Cluj-Napoca, deșeurile vor fi direcționate spre aceste instalații, conform cu cele precizate mai sus.</w:t>
      </w:r>
    </w:p>
    <w:p w14:paraId="5FE47DF1"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Prin proiectul de Sistem de Management Integrat al Deşeurilor au fost asigurate pentru lotul </w:t>
      </w:r>
      <w:r w:rsidR="0033468F" w:rsidRPr="006407D2">
        <w:rPr>
          <w:rFonts w:ascii="Times New Roman" w:hAnsi="Times New Roman"/>
          <w:sz w:val="24"/>
          <w:szCs w:val="24"/>
          <w:lang w:val="fr-FR"/>
        </w:rPr>
        <w:t>2</w:t>
      </w:r>
      <w:r w:rsidRPr="006407D2">
        <w:rPr>
          <w:rFonts w:ascii="Times New Roman" w:hAnsi="Times New Roman"/>
          <w:sz w:val="24"/>
          <w:szCs w:val="24"/>
          <w:lang w:val="fr-FR"/>
        </w:rPr>
        <w:t xml:space="preserve"> Mihai Viteazu eurocontainere de 1,1 mc pentru colectarea deşeurilor reciclabile şi unităţi de compostare. Containerele achiziționate prin proiect sunt prevăzute cu sistem de prindere cu fus și furcă. Numărul şi repartizarea lor pe UAT-uri este prezentată în tabelul următor:</w:t>
      </w:r>
    </w:p>
    <w:tbl>
      <w:tblPr>
        <w:tblW w:w="8985" w:type="dxa"/>
        <w:tblInd w:w="2" w:type="dxa"/>
        <w:tblLayout w:type="fixed"/>
        <w:tblCellMar>
          <w:left w:w="105" w:type="dxa"/>
          <w:right w:w="105" w:type="dxa"/>
        </w:tblCellMar>
        <w:tblLook w:val="0000" w:firstRow="0" w:lastRow="0" w:firstColumn="0" w:lastColumn="0" w:noHBand="0" w:noVBand="0"/>
      </w:tblPr>
      <w:tblGrid>
        <w:gridCol w:w="3576"/>
        <w:gridCol w:w="1262"/>
        <w:gridCol w:w="1262"/>
        <w:gridCol w:w="1082"/>
        <w:gridCol w:w="1803"/>
      </w:tblGrid>
      <w:tr w:rsidR="00095D44" w:rsidRPr="006407D2" w14:paraId="6E70907A" w14:textId="77777777">
        <w:trPr>
          <w:tblHeader/>
        </w:trPr>
        <w:tc>
          <w:tcPr>
            <w:tcW w:w="3570" w:type="dxa"/>
            <w:vMerge w:val="restart"/>
            <w:tcBorders>
              <w:top w:val="single" w:sz="6" w:space="0" w:color="000000"/>
              <w:left w:val="single" w:sz="6" w:space="0" w:color="000000"/>
              <w:bottom w:val="single" w:sz="6" w:space="0" w:color="000000"/>
              <w:right w:val="single" w:sz="6" w:space="0" w:color="000000"/>
            </w:tcBorders>
            <w:vAlign w:val="center"/>
          </w:tcPr>
          <w:p w14:paraId="5BC076F1" w14:textId="77777777" w:rsidR="00095D44" w:rsidRPr="006407D2" w:rsidRDefault="00095D44"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Unitate administrativ – teritorial</w:t>
            </w:r>
          </w:p>
        </w:tc>
        <w:tc>
          <w:tcPr>
            <w:tcW w:w="5400" w:type="dxa"/>
            <w:gridSpan w:val="4"/>
            <w:tcBorders>
              <w:top w:val="single" w:sz="6" w:space="0" w:color="000000"/>
              <w:left w:val="single" w:sz="6" w:space="0" w:color="000000"/>
              <w:bottom w:val="single" w:sz="6" w:space="0" w:color="000000"/>
              <w:right w:val="single" w:sz="6" w:space="0" w:color="000000"/>
            </w:tcBorders>
            <w:vAlign w:val="center"/>
          </w:tcPr>
          <w:p w14:paraId="019FE714" w14:textId="77777777" w:rsidR="00095D44" w:rsidRPr="006407D2" w:rsidRDefault="00095D44" w:rsidP="00F475FB">
            <w:pPr>
              <w:widowControl w:val="0"/>
              <w:autoSpaceDE w:val="0"/>
              <w:autoSpaceDN w:val="0"/>
              <w:adjustRightInd w:val="0"/>
              <w:rPr>
                <w:rFonts w:ascii="Arial" w:eastAsiaTheme="minorEastAsia" w:hAnsi="Arial" w:cs="Arial"/>
                <w:sz w:val="20"/>
                <w:szCs w:val="20"/>
              </w:rPr>
            </w:pPr>
          </w:p>
        </w:tc>
      </w:tr>
      <w:tr w:rsidR="00095D44" w:rsidRPr="006407D2" w14:paraId="3E08AADC" w14:textId="77777777">
        <w:trPr>
          <w:tblHeader/>
        </w:trPr>
        <w:tc>
          <w:tcPr>
            <w:tcW w:w="3570" w:type="dxa"/>
            <w:vMerge/>
            <w:tcBorders>
              <w:top w:val="single" w:sz="6" w:space="0" w:color="000000"/>
              <w:left w:val="single" w:sz="6" w:space="0" w:color="000000"/>
              <w:bottom w:val="single" w:sz="6" w:space="0" w:color="000000"/>
              <w:right w:val="single" w:sz="6" w:space="0" w:color="000000"/>
            </w:tcBorders>
            <w:vAlign w:val="center"/>
          </w:tcPr>
          <w:p w14:paraId="6F638A96" w14:textId="77777777" w:rsidR="00095D44" w:rsidRPr="006407D2" w:rsidRDefault="00095D44" w:rsidP="00F475FB">
            <w:pPr>
              <w:widowControl w:val="0"/>
              <w:autoSpaceDE w:val="0"/>
              <w:autoSpaceDN w:val="0"/>
              <w:adjustRightInd w:val="0"/>
              <w:rPr>
                <w:rFonts w:ascii="Times New Roman" w:eastAsiaTheme="minorEastAsia" w:hAnsi="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vAlign w:val="center"/>
          </w:tcPr>
          <w:p w14:paraId="58C88205" w14:textId="77777777" w:rsidR="00095D44" w:rsidRPr="006407D2" w:rsidRDefault="00095D44"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Hârtie și carton</w:t>
            </w:r>
          </w:p>
        </w:tc>
        <w:tc>
          <w:tcPr>
            <w:tcW w:w="1260" w:type="dxa"/>
            <w:tcBorders>
              <w:top w:val="single" w:sz="6" w:space="0" w:color="000000"/>
              <w:left w:val="single" w:sz="6" w:space="0" w:color="000000"/>
              <w:bottom w:val="single" w:sz="6" w:space="0" w:color="000000"/>
              <w:right w:val="single" w:sz="6" w:space="0" w:color="000000"/>
            </w:tcBorders>
            <w:vAlign w:val="center"/>
          </w:tcPr>
          <w:p w14:paraId="1F30D874" w14:textId="77777777" w:rsidR="00095D44" w:rsidRPr="006407D2" w:rsidRDefault="00095D44"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Plastic și metal</w:t>
            </w:r>
          </w:p>
        </w:tc>
        <w:tc>
          <w:tcPr>
            <w:tcW w:w="1080" w:type="dxa"/>
            <w:tcBorders>
              <w:top w:val="single" w:sz="6" w:space="0" w:color="000000"/>
              <w:left w:val="single" w:sz="6" w:space="0" w:color="000000"/>
              <w:bottom w:val="single" w:sz="6" w:space="0" w:color="000000"/>
              <w:right w:val="single" w:sz="6" w:space="0" w:color="000000"/>
            </w:tcBorders>
            <w:vAlign w:val="center"/>
          </w:tcPr>
          <w:p w14:paraId="2FEC9D6D" w14:textId="77777777" w:rsidR="00095D44" w:rsidRPr="006407D2" w:rsidRDefault="00095D44"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Sticlă</w:t>
            </w:r>
          </w:p>
        </w:tc>
        <w:tc>
          <w:tcPr>
            <w:tcW w:w="1800" w:type="dxa"/>
            <w:tcBorders>
              <w:top w:val="single" w:sz="6" w:space="0" w:color="000000"/>
              <w:left w:val="single" w:sz="6" w:space="0" w:color="000000"/>
              <w:bottom w:val="single" w:sz="6" w:space="0" w:color="000000"/>
              <w:right w:val="single" w:sz="6" w:space="0" w:color="000000"/>
            </w:tcBorders>
          </w:tcPr>
          <w:p w14:paraId="23603CC9" w14:textId="77777777" w:rsidR="00095D44" w:rsidRPr="006407D2" w:rsidRDefault="00095D44"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Unități de compostare individuală</w:t>
            </w:r>
          </w:p>
        </w:tc>
      </w:tr>
      <w:tr w:rsidR="00095D44" w:rsidRPr="006407D2" w14:paraId="226AEC5B"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6D8F8A7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LOT 3 – Zona 3 Mihai Viteazu</w:t>
            </w:r>
          </w:p>
        </w:tc>
        <w:tc>
          <w:tcPr>
            <w:tcW w:w="1260" w:type="dxa"/>
            <w:tcBorders>
              <w:top w:val="single" w:sz="6" w:space="0" w:color="000000"/>
              <w:left w:val="single" w:sz="6" w:space="0" w:color="000000"/>
              <w:bottom w:val="single" w:sz="6" w:space="0" w:color="000000"/>
              <w:right w:val="single" w:sz="6" w:space="0" w:color="000000"/>
            </w:tcBorders>
            <w:vAlign w:val="center"/>
          </w:tcPr>
          <w:p w14:paraId="36C0018D"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461</w:t>
            </w:r>
          </w:p>
        </w:tc>
        <w:tc>
          <w:tcPr>
            <w:tcW w:w="1260" w:type="dxa"/>
            <w:tcBorders>
              <w:top w:val="single" w:sz="6" w:space="0" w:color="000000"/>
              <w:left w:val="single" w:sz="6" w:space="0" w:color="000000"/>
              <w:bottom w:val="single" w:sz="6" w:space="0" w:color="000000"/>
              <w:right w:val="single" w:sz="6" w:space="0" w:color="000000"/>
            </w:tcBorders>
            <w:vAlign w:val="center"/>
          </w:tcPr>
          <w:p w14:paraId="7F083DA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443</w:t>
            </w:r>
          </w:p>
        </w:tc>
        <w:tc>
          <w:tcPr>
            <w:tcW w:w="1080" w:type="dxa"/>
            <w:tcBorders>
              <w:top w:val="single" w:sz="6" w:space="0" w:color="000000"/>
              <w:left w:val="single" w:sz="6" w:space="0" w:color="000000"/>
              <w:bottom w:val="single" w:sz="6" w:space="0" w:color="000000"/>
              <w:right w:val="single" w:sz="6" w:space="0" w:color="000000"/>
            </w:tcBorders>
            <w:vAlign w:val="center"/>
          </w:tcPr>
          <w:p w14:paraId="7A335D0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237</w:t>
            </w:r>
          </w:p>
        </w:tc>
        <w:tc>
          <w:tcPr>
            <w:tcW w:w="1800" w:type="dxa"/>
            <w:tcBorders>
              <w:top w:val="single" w:sz="6" w:space="0" w:color="000000"/>
              <w:left w:val="single" w:sz="6" w:space="0" w:color="000000"/>
              <w:bottom w:val="single" w:sz="6" w:space="0" w:color="000000"/>
              <w:right w:val="single" w:sz="6" w:space="0" w:color="000000"/>
            </w:tcBorders>
          </w:tcPr>
          <w:p w14:paraId="1F83E81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3.869</w:t>
            </w:r>
          </w:p>
        </w:tc>
      </w:tr>
      <w:tr w:rsidR="00095D44" w:rsidRPr="006407D2" w14:paraId="42B8813D" w14:textId="77777777">
        <w:tc>
          <w:tcPr>
            <w:tcW w:w="3570" w:type="dxa"/>
            <w:tcBorders>
              <w:top w:val="single" w:sz="6" w:space="0" w:color="000000"/>
              <w:left w:val="single" w:sz="6" w:space="0" w:color="000000"/>
              <w:bottom w:val="single" w:sz="6" w:space="0" w:color="000000"/>
              <w:right w:val="single" w:sz="6" w:space="0" w:color="000000"/>
            </w:tcBorders>
            <w:shd w:val="clear" w:color="auto" w:fill="E6E6E6"/>
            <w:vAlign w:val="bottom"/>
          </w:tcPr>
          <w:p w14:paraId="7AFA3586"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Turda</w:t>
            </w:r>
          </w:p>
        </w:tc>
        <w:tc>
          <w:tcPr>
            <w:tcW w:w="1260"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6BE4470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207</w:t>
            </w:r>
          </w:p>
        </w:tc>
        <w:tc>
          <w:tcPr>
            <w:tcW w:w="1260"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2F866A7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206</w:t>
            </w:r>
          </w:p>
        </w:tc>
        <w:tc>
          <w:tcPr>
            <w:tcW w:w="1080"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52AECEE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74</w:t>
            </w:r>
          </w:p>
        </w:tc>
        <w:tc>
          <w:tcPr>
            <w:tcW w:w="1800" w:type="dxa"/>
            <w:tcBorders>
              <w:top w:val="single" w:sz="6" w:space="0" w:color="000000"/>
              <w:left w:val="single" w:sz="6" w:space="0" w:color="000000"/>
              <w:bottom w:val="single" w:sz="6" w:space="0" w:color="000000"/>
              <w:right w:val="single" w:sz="6" w:space="0" w:color="000000"/>
            </w:tcBorders>
            <w:shd w:val="clear" w:color="auto" w:fill="E6E6E6"/>
          </w:tcPr>
          <w:p w14:paraId="1744BAA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w:t>
            </w:r>
          </w:p>
        </w:tc>
      </w:tr>
      <w:tr w:rsidR="00095D44" w:rsidRPr="006407D2" w14:paraId="5181FC97" w14:textId="77777777">
        <w:tc>
          <w:tcPr>
            <w:tcW w:w="3570" w:type="dxa"/>
            <w:tcBorders>
              <w:top w:val="single" w:sz="6" w:space="0" w:color="000000"/>
              <w:left w:val="single" w:sz="6" w:space="0" w:color="000000"/>
              <w:bottom w:val="single" w:sz="6" w:space="0" w:color="000000"/>
              <w:right w:val="single" w:sz="6" w:space="0" w:color="000000"/>
            </w:tcBorders>
            <w:shd w:val="clear" w:color="auto" w:fill="E6E6E6"/>
            <w:vAlign w:val="bottom"/>
          </w:tcPr>
          <w:p w14:paraId="3B42D75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Câmpia Turzii</w:t>
            </w:r>
          </w:p>
        </w:tc>
        <w:tc>
          <w:tcPr>
            <w:tcW w:w="1260"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0E4B870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124</w:t>
            </w:r>
          </w:p>
        </w:tc>
        <w:tc>
          <w:tcPr>
            <w:tcW w:w="1260"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02873B3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108</w:t>
            </w:r>
          </w:p>
        </w:tc>
        <w:tc>
          <w:tcPr>
            <w:tcW w:w="1080"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18F828A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91</w:t>
            </w:r>
          </w:p>
        </w:tc>
        <w:tc>
          <w:tcPr>
            <w:tcW w:w="1800" w:type="dxa"/>
            <w:tcBorders>
              <w:top w:val="single" w:sz="6" w:space="0" w:color="000000"/>
              <w:left w:val="single" w:sz="6" w:space="0" w:color="000000"/>
              <w:bottom w:val="single" w:sz="6" w:space="0" w:color="000000"/>
              <w:right w:val="single" w:sz="6" w:space="0" w:color="000000"/>
            </w:tcBorders>
            <w:shd w:val="clear" w:color="auto" w:fill="E6E6E6"/>
          </w:tcPr>
          <w:p w14:paraId="033CE0A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w:t>
            </w:r>
          </w:p>
        </w:tc>
      </w:tr>
      <w:tr w:rsidR="00095D44" w:rsidRPr="006407D2" w14:paraId="23825BF1"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02C41BFB" w14:textId="77777777" w:rsidR="00095D44" w:rsidRPr="006407D2" w:rsidRDefault="00095D44"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Băişoara</w:t>
            </w:r>
          </w:p>
        </w:tc>
        <w:tc>
          <w:tcPr>
            <w:tcW w:w="1260" w:type="dxa"/>
            <w:tcBorders>
              <w:top w:val="single" w:sz="6" w:space="0" w:color="000000"/>
              <w:left w:val="single" w:sz="6" w:space="0" w:color="000000"/>
              <w:bottom w:val="single" w:sz="6" w:space="0" w:color="000000"/>
              <w:right w:val="single" w:sz="6" w:space="0" w:color="000000"/>
            </w:tcBorders>
            <w:vAlign w:val="center"/>
          </w:tcPr>
          <w:p w14:paraId="38721E9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260" w:type="dxa"/>
            <w:tcBorders>
              <w:top w:val="single" w:sz="6" w:space="0" w:color="000000"/>
              <w:left w:val="single" w:sz="6" w:space="0" w:color="000000"/>
              <w:bottom w:val="single" w:sz="6" w:space="0" w:color="000000"/>
              <w:right w:val="single" w:sz="6" w:space="0" w:color="000000"/>
            </w:tcBorders>
            <w:vAlign w:val="center"/>
          </w:tcPr>
          <w:p w14:paraId="0D0D29E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080" w:type="dxa"/>
            <w:tcBorders>
              <w:top w:val="single" w:sz="6" w:space="0" w:color="000000"/>
              <w:left w:val="single" w:sz="6" w:space="0" w:color="000000"/>
              <w:bottom w:val="single" w:sz="6" w:space="0" w:color="000000"/>
              <w:right w:val="single" w:sz="6" w:space="0" w:color="000000"/>
            </w:tcBorders>
            <w:vAlign w:val="center"/>
          </w:tcPr>
          <w:p w14:paraId="4D0C7A1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w:t>
            </w:r>
          </w:p>
        </w:tc>
        <w:tc>
          <w:tcPr>
            <w:tcW w:w="1800" w:type="dxa"/>
            <w:tcBorders>
              <w:top w:val="single" w:sz="6" w:space="0" w:color="000000"/>
              <w:left w:val="single" w:sz="6" w:space="0" w:color="000000"/>
              <w:bottom w:val="single" w:sz="6" w:space="0" w:color="000000"/>
              <w:right w:val="single" w:sz="6" w:space="0" w:color="000000"/>
            </w:tcBorders>
            <w:vAlign w:val="center"/>
          </w:tcPr>
          <w:p w14:paraId="72B4F75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202</w:t>
            </w:r>
          </w:p>
        </w:tc>
      </w:tr>
      <w:tr w:rsidR="00095D44" w:rsidRPr="006407D2" w14:paraId="05706814"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5B0DE605" w14:textId="77777777" w:rsidR="00095D44" w:rsidRPr="006407D2" w:rsidRDefault="00095D44"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Călăraşi</w:t>
            </w:r>
          </w:p>
        </w:tc>
        <w:tc>
          <w:tcPr>
            <w:tcW w:w="1260" w:type="dxa"/>
            <w:tcBorders>
              <w:top w:val="single" w:sz="6" w:space="0" w:color="000000"/>
              <w:left w:val="single" w:sz="6" w:space="0" w:color="000000"/>
              <w:bottom w:val="single" w:sz="6" w:space="0" w:color="000000"/>
              <w:right w:val="single" w:sz="6" w:space="0" w:color="000000"/>
            </w:tcBorders>
            <w:vAlign w:val="center"/>
          </w:tcPr>
          <w:p w14:paraId="3F3E33DE"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w:t>
            </w:r>
          </w:p>
        </w:tc>
        <w:tc>
          <w:tcPr>
            <w:tcW w:w="1260" w:type="dxa"/>
            <w:tcBorders>
              <w:top w:val="single" w:sz="6" w:space="0" w:color="000000"/>
              <w:left w:val="single" w:sz="6" w:space="0" w:color="000000"/>
              <w:bottom w:val="single" w:sz="6" w:space="0" w:color="000000"/>
              <w:right w:val="single" w:sz="6" w:space="0" w:color="000000"/>
            </w:tcBorders>
            <w:vAlign w:val="center"/>
          </w:tcPr>
          <w:p w14:paraId="5058B49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761623F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w:t>
            </w:r>
          </w:p>
        </w:tc>
        <w:tc>
          <w:tcPr>
            <w:tcW w:w="1800" w:type="dxa"/>
            <w:tcBorders>
              <w:top w:val="single" w:sz="6" w:space="0" w:color="000000"/>
              <w:left w:val="single" w:sz="6" w:space="0" w:color="000000"/>
              <w:bottom w:val="single" w:sz="6" w:space="0" w:color="000000"/>
              <w:right w:val="single" w:sz="6" w:space="0" w:color="000000"/>
            </w:tcBorders>
            <w:vAlign w:val="center"/>
          </w:tcPr>
          <w:p w14:paraId="4A6E52E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226</w:t>
            </w:r>
          </w:p>
        </w:tc>
      </w:tr>
      <w:tr w:rsidR="00095D44" w:rsidRPr="006407D2" w14:paraId="614C72E6"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44558528" w14:textId="77777777" w:rsidR="00095D44" w:rsidRPr="006407D2" w:rsidRDefault="00095D44"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Ceanu Mare</w:t>
            </w:r>
          </w:p>
        </w:tc>
        <w:tc>
          <w:tcPr>
            <w:tcW w:w="1260" w:type="dxa"/>
            <w:tcBorders>
              <w:top w:val="single" w:sz="6" w:space="0" w:color="000000"/>
              <w:left w:val="single" w:sz="6" w:space="0" w:color="000000"/>
              <w:bottom w:val="single" w:sz="6" w:space="0" w:color="000000"/>
              <w:right w:val="single" w:sz="6" w:space="0" w:color="000000"/>
            </w:tcBorders>
            <w:vAlign w:val="center"/>
          </w:tcPr>
          <w:p w14:paraId="1FE22AB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16</w:t>
            </w:r>
          </w:p>
        </w:tc>
        <w:tc>
          <w:tcPr>
            <w:tcW w:w="1260" w:type="dxa"/>
            <w:tcBorders>
              <w:top w:val="single" w:sz="6" w:space="0" w:color="000000"/>
              <w:left w:val="single" w:sz="6" w:space="0" w:color="000000"/>
              <w:bottom w:val="single" w:sz="6" w:space="0" w:color="000000"/>
              <w:right w:val="single" w:sz="6" w:space="0" w:color="000000"/>
            </w:tcBorders>
            <w:vAlign w:val="center"/>
          </w:tcPr>
          <w:p w14:paraId="428DB0D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16</w:t>
            </w:r>
          </w:p>
        </w:tc>
        <w:tc>
          <w:tcPr>
            <w:tcW w:w="1080" w:type="dxa"/>
            <w:tcBorders>
              <w:top w:val="single" w:sz="6" w:space="0" w:color="000000"/>
              <w:left w:val="single" w:sz="6" w:space="0" w:color="000000"/>
              <w:bottom w:val="single" w:sz="6" w:space="0" w:color="000000"/>
              <w:right w:val="single" w:sz="6" w:space="0" w:color="000000"/>
            </w:tcBorders>
            <w:vAlign w:val="center"/>
          </w:tcPr>
          <w:p w14:paraId="50C69D7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13</w:t>
            </w:r>
          </w:p>
        </w:tc>
        <w:tc>
          <w:tcPr>
            <w:tcW w:w="1800" w:type="dxa"/>
            <w:tcBorders>
              <w:top w:val="single" w:sz="6" w:space="0" w:color="000000"/>
              <w:left w:val="single" w:sz="6" w:space="0" w:color="000000"/>
              <w:bottom w:val="single" w:sz="6" w:space="0" w:color="000000"/>
              <w:right w:val="single" w:sz="6" w:space="0" w:color="000000"/>
            </w:tcBorders>
            <w:vAlign w:val="center"/>
          </w:tcPr>
          <w:p w14:paraId="6E94E61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361</w:t>
            </w:r>
          </w:p>
        </w:tc>
      </w:tr>
      <w:tr w:rsidR="00095D44" w:rsidRPr="006407D2" w14:paraId="2115F4E5"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4CE0BA58" w14:textId="77777777" w:rsidR="00095D44" w:rsidRPr="006407D2" w:rsidRDefault="00107ECA"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Iara</w:t>
            </w:r>
          </w:p>
        </w:tc>
        <w:tc>
          <w:tcPr>
            <w:tcW w:w="1260" w:type="dxa"/>
            <w:tcBorders>
              <w:top w:val="single" w:sz="6" w:space="0" w:color="000000"/>
              <w:left w:val="single" w:sz="6" w:space="0" w:color="000000"/>
              <w:bottom w:val="single" w:sz="6" w:space="0" w:color="000000"/>
              <w:right w:val="single" w:sz="6" w:space="0" w:color="000000"/>
            </w:tcBorders>
            <w:vAlign w:val="center"/>
          </w:tcPr>
          <w:p w14:paraId="6459A52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w:t>
            </w:r>
          </w:p>
        </w:tc>
        <w:tc>
          <w:tcPr>
            <w:tcW w:w="1260" w:type="dxa"/>
            <w:tcBorders>
              <w:top w:val="single" w:sz="6" w:space="0" w:color="000000"/>
              <w:left w:val="single" w:sz="6" w:space="0" w:color="000000"/>
              <w:bottom w:val="single" w:sz="6" w:space="0" w:color="000000"/>
              <w:right w:val="single" w:sz="6" w:space="0" w:color="000000"/>
            </w:tcBorders>
            <w:vAlign w:val="center"/>
          </w:tcPr>
          <w:p w14:paraId="5E2275B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w:t>
            </w:r>
          </w:p>
        </w:tc>
        <w:tc>
          <w:tcPr>
            <w:tcW w:w="1080" w:type="dxa"/>
            <w:tcBorders>
              <w:top w:val="single" w:sz="6" w:space="0" w:color="000000"/>
              <w:left w:val="single" w:sz="6" w:space="0" w:color="000000"/>
              <w:bottom w:val="single" w:sz="6" w:space="0" w:color="000000"/>
              <w:right w:val="single" w:sz="6" w:space="0" w:color="000000"/>
            </w:tcBorders>
            <w:vAlign w:val="center"/>
          </w:tcPr>
          <w:p w14:paraId="6B0A69B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w:t>
            </w:r>
          </w:p>
        </w:tc>
        <w:tc>
          <w:tcPr>
            <w:tcW w:w="1800" w:type="dxa"/>
            <w:tcBorders>
              <w:top w:val="single" w:sz="6" w:space="0" w:color="000000"/>
              <w:left w:val="single" w:sz="6" w:space="0" w:color="000000"/>
              <w:bottom w:val="single" w:sz="6" w:space="0" w:color="000000"/>
              <w:right w:val="single" w:sz="6" w:space="0" w:color="000000"/>
            </w:tcBorders>
            <w:vAlign w:val="center"/>
          </w:tcPr>
          <w:p w14:paraId="098727FE"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392</w:t>
            </w:r>
          </w:p>
        </w:tc>
      </w:tr>
      <w:tr w:rsidR="00095D44" w:rsidRPr="006407D2" w14:paraId="2F5BC588"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6260C2D1" w14:textId="77777777" w:rsidR="00095D44" w:rsidRPr="006407D2" w:rsidRDefault="00095D44"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Luna</w:t>
            </w:r>
          </w:p>
        </w:tc>
        <w:tc>
          <w:tcPr>
            <w:tcW w:w="1260" w:type="dxa"/>
            <w:tcBorders>
              <w:top w:val="single" w:sz="6" w:space="0" w:color="000000"/>
              <w:left w:val="single" w:sz="6" w:space="0" w:color="000000"/>
              <w:bottom w:val="single" w:sz="6" w:space="0" w:color="000000"/>
              <w:right w:val="single" w:sz="6" w:space="0" w:color="000000"/>
            </w:tcBorders>
            <w:vAlign w:val="center"/>
          </w:tcPr>
          <w:p w14:paraId="351EACA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19</w:t>
            </w:r>
          </w:p>
        </w:tc>
        <w:tc>
          <w:tcPr>
            <w:tcW w:w="1260" w:type="dxa"/>
            <w:tcBorders>
              <w:top w:val="single" w:sz="6" w:space="0" w:color="000000"/>
              <w:left w:val="single" w:sz="6" w:space="0" w:color="000000"/>
              <w:bottom w:val="single" w:sz="6" w:space="0" w:color="000000"/>
              <w:right w:val="single" w:sz="6" w:space="0" w:color="000000"/>
            </w:tcBorders>
            <w:vAlign w:val="center"/>
          </w:tcPr>
          <w:p w14:paraId="74D295F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19</w:t>
            </w:r>
          </w:p>
        </w:tc>
        <w:tc>
          <w:tcPr>
            <w:tcW w:w="1080" w:type="dxa"/>
            <w:tcBorders>
              <w:top w:val="single" w:sz="6" w:space="0" w:color="000000"/>
              <w:left w:val="single" w:sz="6" w:space="0" w:color="000000"/>
              <w:bottom w:val="single" w:sz="6" w:space="0" w:color="000000"/>
              <w:right w:val="single" w:sz="6" w:space="0" w:color="000000"/>
            </w:tcBorders>
            <w:vAlign w:val="center"/>
          </w:tcPr>
          <w:p w14:paraId="4DD075B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w:t>
            </w:r>
          </w:p>
        </w:tc>
        <w:tc>
          <w:tcPr>
            <w:tcW w:w="1800" w:type="dxa"/>
            <w:tcBorders>
              <w:top w:val="single" w:sz="6" w:space="0" w:color="000000"/>
              <w:left w:val="single" w:sz="6" w:space="0" w:color="000000"/>
              <w:bottom w:val="single" w:sz="6" w:space="0" w:color="000000"/>
              <w:right w:val="single" w:sz="6" w:space="0" w:color="000000"/>
            </w:tcBorders>
            <w:vAlign w:val="center"/>
          </w:tcPr>
          <w:p w14:paraId="51406B2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432</w:t>
            </w:r>
          </w:p>
        </w:tc>
      </w:tr>
      <w:tr w:rsidR="00095D44" w:rsidRPr="006407D2" w14:paraId="2E105DDD"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6EB5D0BD" w14:textId="77777777" w:rsidR="00095D44" w:rsidRPr="006407D2" w:rsidRDefault="00095D44"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Mihai Viteazu</w:t>
            </w:r>
          </w:p>
        </w:tc>
        <w:tc>
          <w:tcPr>
            <w:tcW w:w="1260" w:type="dxa"/>
            <w:tcBorders>
              <w:top w:val="single" w:sz="6" w:space="0" w:color="000000"/>
              <w:left w:val="single" w:sz="6" w:space="0" w:color="000000"/>
              <w:bottom w:val="single" w:sz="6" w:space="0" w:color="000000"/>
              <w:right w:val="single" w:sz="6" w:space="0" w:color="000000"/>
            </w:tcBorders>
            <w:vAlign w:val="center"/>
          </w:tcPr>
          <w:p w14:paraId="5015D6C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13</w:t>
            </w:r>
          </w:p>
        </w:tc>
        <w:tc>
          <w:tcPr>
            <w:tcW w:w="1260" w:type="dxa"/>
            <w:tcBorders>
              <w:top w:val="single" w:sz="6" w:space="0" w:color="000000"/>
              <w:left w:val="single" w:sz="6" w:space="0" w:color="000000"/>
              <w:bottom w:val="single" w:sz="6" w:space="0" w:color="000000"/>
              <w:right w:val="single" w:sz="6" w:space="0" w:color="000000"/>
            </w:tcBorders>
            <w:vAlign w:val="center"/>
          </w:tcPr>
          <w:p w14:paraId="70DE3EED"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13</w:t>
            </w:r>
          </w:p>
        </w:tc>
        <w:tc>
          <w:tcPr>
            <w:tcW w:w="1080" w:type="dxa"/>
            <w:tcBorders>
              <w:top w:val="single" w:sz="6" w:space="0" w:color="000000"/>
              <w:left w:val="single" w:sz="6" w:space="0" w:color="000000"/>
              <w:bottom w:val="single" w:sz="6" w:space="0" w:color="000000"/>
              <w:right w:val="single" w:sz="6" w:space="0" w:color="000000"/>
            </w:tcBorders>
            <w:vAlign w:val="center"/>
          </w:tcPr>
          <w:p w14:paraId="1920FCBE"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w:t>
            </w:r>
          </w:p>
        </w:tc>
        <w:tc>
          <w:tcPr>
            <w:tcW w:w="1800" w:type="dxa"/>
            <w:tcBorders>
              <w:top w:val="single" w:sz="6" w:space="0" w:color="000000"/>
              <w:left w:val="single" w:sz="6" w:space="0" w:color="000000"/>
              <w:bottom w:val="single" w:sz="6" w:space="0" w:color="000000"/>
              <w:right w:val="single" w:sz="6" w:space="0" w:color="000000"/>
            </w:tcBorders>
            <w:vAlign w:val="center"/>
          </w:tcPr>
          <w:p w14:paraId="218CB53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520</w:t>
            </w:r>
          </w:p>
        </w:tc>
      </w:tr>
      <w:tr w:rsidR="00095D44" w:rsidRPr="006407D2" w14:paraId="4EFF812E"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44EDB62F" w14:textId="77777777" w:rsidR="00095D44" w:rsidRPr="006407D2" w:rsidRDefault="00095D44"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Moldoveneşti</w:t>
            </w:r>
          </w:p>
        </w:tc>
        <w:tc>
          <w:tcPr>
            <w:tcW w:w="1260" w:type="dxa"/>
            <w:tcBorders>
              <w:top w:val="single" w:sz="6" w:space="0" w:color="000000"/>
              <w:left w:val="single" w:sz="6" w:space="0" w:color="000000"/>
              <w:bottom w:val="single" w:sz="6" w:space="0" w:color="000000"/>
              <w:right w:val="single" w:sz="6" w:space="0" w:color="000000"/>
            </w:tcBorders>
            <w:vAlign w:val="center"/>
          </w:tcPr>
          <w:p w14:paraId="6E730D2D"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w:t>
            </w:r>
          </w:p>
        </w:tc>
        <w:tc>
          <w:tcPr>
            <w:tcW w:w="1260" w:type="dxa"/>
            <w:tcBorders>
              <w:top w:val="single" w:sz="6" w:space="0" w:color="000000"/>
              <w:left w:val="single" w:sz="6" w:space="0" w:color="000000"/>
              <w:bottom w:val="single" w:sz="6" w:space="0" w:color="000000"/>
              <w:right w:val="single" w:sz="6" w:space="0" w:color="000000"/>
            </w:tcBorders>
            <w:vAlign w:val="center"/>
          </w:tcPr>
          <w:p w14:paraId="4ECD6AF6"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w:t>
            </w:r>
          </w:p>
        </w:tc>
        <w:tc>
          <w:tcPr>
            <w:tcW w:w="1080" w:type="dxa"/>
            <w:tcBorders>
              <w:top w:val="single" w:sz="6" w:space="0" w:color="000000"/>
              <w:left w:val="single" w:sz="6" w:space="0" w:color="000000"/>
              <w:bottom w:val="single" w:sz="6" w:space="0" w:color="000000"/>
              <w:right w:val="single" w:sz="6" w:space="0" w:color="000000"/>
            </w:tcBorders>
            <w:vAlign w:val="center"/>
          </w:tcPr>
          <w:p w14:paraId="398D43B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w:t>
            </w:r>
          </w:p>
        </w:tc>
        <w:tc>
          <w:tcPr>
            <w:tcW w:w="1800" w:type="dxa"/>
            <w:tcBorders>
              <w:top w:val="single" w:sz="6" w:space="0" w:color="000000"/>
              <w:left w:val="single" w:sz="6" w:space="0" w:color="000000"/>
              <w:bottom w:val="single" w:sz="6" w:space="0" w:color="000000"/>
              <w:right w:val="single" w:sz="6" w:space="0" w:color="000000"/>
            </w:tcBorders>
            <w:vAlign w:val="center"/>
          </w:tcPr>
          <w:p w14:paraId="7B6AE5D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312</w:t>
            </w:r>
          </w:p>
        </w:tc>
      </w:tr>
      <w:tr w:rsidR="00095D44" w:rsidRPr="006407D2" w14:paraId="31C1655C"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3B0B9E19" w14:textId="77777777" w:rsidR="00095D44" w:rsidRPr="006407D2" w:rsidRDefault="00095D44"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Petreştii de Jos</w:t>
            </w:r>
          </w:p>
        </w:tc>
        <w:tc>
          <w:tcPr>
            <w:tcW w:w="1260" w:type="dxa"/>
            <w:tcBorders>
              <w:top w:val="single" w:sz="6" w:space="0" w:color="000000"/>
              <w:left w:val="single" w:sz="6" w:space="0" w:color="000000"/>
              <w:bottom w:val="single" w:sz="6" w:space="0" w:color="000000"/>
              <w:right w:val="single" w:sz="6" w:space="0" w:color="000000"/>
            </w:tcBorders>
            <w:vAlign w:val="center"/>
          </w:tcPr>
          <w:p w14:paraId="47BCFD7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260" w:type="dxa"/>
            <w:tcBorders>
              <w:top w:val="single" w:sz="6" w:space="0" w:color="000000"/>
              <w:left w:val="single" w:sz="6" w:space="0" w:color="000000"/>
              <w:bottom w:val="single" w:sz="6" w:space="0" w:color="000000"/>
              <w:right w:val="single" w:sz="6" w:space="0" w:color="000000"/>
            </w:tcBorders>
            <w:vAlign w:val="center"/>
          </w:tcPr>
          <w:p w14:paraId="3855D7DD"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080" w:type="dxa"/>
            <w:tcBorders>
              <w:top w:val="single" w:sz="6" w:space="0" w:color="000000"/>
              <w:left w:val="single" w:sz="6" w:space="0" w:color="000000"/>
              <w:bottom w:val="single" w:sz="6" w:space="0" w:color="000000"/>
              <w:right w:val="single" w:sz="6" w:space="0" w:color="000000"/>
            </w:tcBorders>
            <w:vAlign w:val="center"/>
          </w:tcPr>
          <w:p w14:paraId="5047143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800" w:type="dxa"/>
            <w:tcBorders>
              <w:top w:val="single" w:sz="6" w:space="0" w:color="000000"/>
              <w:left w:val="single" w:sz="6" w:space="0" w:color="000000"/>
              <w:bottom w:val="single" w:sz="6" w:space="0" w:color="000000"/>
              <w:right w:val="single" w:sz="6" w:space="0" w:color="000000"/>
            </w:tcBorders>
            <w:vAlign w:val="center"/>
          </w:tcPr>
          <w:p w14:paraId="51E0A25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146</w:t>
            </w:r>
          </w:p>
        </w:tc>
      </w:tr>
      <w:tr w:rsidR="00095D44" w:rsidRPr="006407D2" w14:paraId="56724284"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635A4E44" w14:textId="77777777" w:rsidR="00095D44" w:rsidRPr="006407D2" w:rsidRDefault="00095D44"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Ploscoş</w:t>
            </w:r>
          </w:p>
        </w:tc>
        <w:tc>
          <w:tcPr>
            <w:tcW w:w="1260" w:type="dxa"/>
            <w:tcBorders>
              <w:top w:val="single" w:sz="6" w:space="0" w:color="000000"/>
              <w:left w:val="single" w:sz="6" w:space="0" w:color="000000"/>
              <w:bottom w:val="single" w:sz="6" w:space="0" w:color="000000"/>
              <w:right w:val="single" w:sz="6" w:space="0" w:color="000000"/>
            </w:tcBorders>
            <w:vAlign w:val="center"/>
          </w:tcPr>
          <w:p w14:paraId="1A796A5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3EF2153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w:t>
            </w:r>
          </w:p>
        </w:tc>
        <w:tc>
          <w:tcPr>
            <w:tcW w:w="1080" w:type="dxa"/>
            <w:tcBorders>
              <w:top w:val="single" w:sz="6" w:space="0" w:color="000000"/>
              <w:left w:val="single" w:sz="6" w:space="0" w:color="000000"/>
              <w:bottom w:val="single" w:sz="6" w:space="0" w:color="000000"/>
              <w:right w:val="single" w:sz="6" w:space="0" w:color="000000"/>
            </w:tcBorders>
            <w:vAlign w:val="center"/>
          </w:tcPr>
          <w:p w14:paraId="682528A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w:t>
            </w:r>
          </w:p>
        </w:tc>
        <w:tc>
          <w:tcPr>
            <w:tcW w:w="1800" w:type="dxa"/>
            <w:tcBorders>
              <w:top w:val="single" w:sz="6" w:space="0" w:color="000000"/>
              <w:left w:val="single" w:sz="6" w:space="0" w:color="000000"/>
              <w:bottom w:val="single" w:sz="6" w:space="0" w:color="000000"/>
              <w:right w:val="single" w:sz="6" w:space="0" w:color="000000"/>
            </w:tcBorders>
            <w:vAlign w:val="center"/>
          </w:tcPr>
          <w:p w14:paraId="7496C0E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59</w:t>
            </w:r>
          </w:p>
        </w:tc>
      </w:tr>
      <w:tr w:rsidR="00095D44" w:rsidRPr="006407D2" w14:paraId="454386DF"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786EA694" w14:textId="77777777" w:rsidR="00095D44" w:rsidRPr="006407D2" w:rsidRDefault="00095D44"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Sănduleşti</w:t>
            </w:r>
          </w:p>
        </w:tc>
        <w:tc>
          <w:tcPr>
            <w:tcW w:w="1260" w:type="dxa"/>
            <w:tcBorders>
              <w:top w:val="single" w:sz="6" w:space="0" w:color="000000"/>
              <w:left w:val="single" w:sz="6" w:space="0" w:color="000000"/>
              <w:bottom w:val="single" w:sz="6" w:space="0" w:color="000000"/>
              <w:right w:val="single" w:sz="6" w:space="0" w:color="000000"/>
            </w:tcBorders>
            <w:vAlign w:val="center"/>
          </w:tcPr>
          <w:p w14:paraId="47F979C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8</w:t>
            </w:r>
          </w:p>
        </w:tc>
        <w:tc>
          <w:tcPr>
            <w:tcW w:w="1260" w:type="dxa"/>
            <w:tcBorders>
              <w:top w:val="single" w:sz="6" w:space="0" w:color="000000"/>
              <w:left w:val="single" w:sz="6" w:space="0" w:color="000000"/>
              <w:bottom w:val="single" w:sz="6" w:space="0" w:color="000000"/>
              <w:right w:val="single" w:sz="6" w:space="0" w:color="000000"/>
            </w:tcBorders>
            <w:vAlign w:val="center"/>
          </w:tcPr>
          <w:p w14:paraId="48C24EA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8</w:t>
            </w:r>
          </w:p>
        </w:tc>
        <w:tc>
          <w:tcPr>
            <w:tcW w:w="1080" w:type="dxa"/>
            <w:tcBorders>
              <w:top w:val="single" w:sz="6" w:space="0" w:color="000000"/>
              <w:left w:val="single" w:sz="6" w:space="0" w:color="000000"/>
              <w:bottom w:val="single" w:sz="6" w:space="0" w:color="000000"/>
              <w:right w:val="single" w:sz="6" w:space="0" w:color="000000"/>
            </w:tcBorders>
            <w:vAlign w:val="center"/>
          </w:tcPr>
          <w:p w14:paraId="6150BB8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w:t>
            </w:r>
          </w:p>
        </w:tc>
        <w:tc>
          <w:tcPr>
            <w:tcW w:w="1800" w:type="dxa"/>
            <w:tcBorders>
              <w:top w:val="single" w:sz="6" w:space="0" w:color="000000"/>
              <w:left w:val="single" w:sz="6" w:space="0" w:color="000000"/>
              <w:bottom w:val="single" w:sz="6" w:space="0" w:color="000000"/>
              <w:right w:val="single" w:sz="6" w:space="0" w:color="000000"/>
            </w:tcBorders>
            <w:vAlign w:val="center"/>
          </w:tcPr>
          <w:p w14:paraId="7136255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174</w:t>
            </w:r>
          </w:p>
        </w:tc>
      </w:tr>
      <w:tr w:rsidR="00095D44" w:rsidRPr="006407D2" w14:paraId="6CCA0F53"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4A99F40D" w14:textId="77777777" w:rsidR="00095D44" w:rsidRPr="006407D2" w:rsidRDefault="00095D44"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Tritenii de Jos</w:t>
            </w:r>
          </w:p>
        </w:tc>
        <w:tc>
          <w:tcPr>
            <w:tcW w:w="1260" w:type="dxa"/>
            <w:tcBorders>
              <w:top w:val="single" w:sz="6" w:space="0" w:color="000000"/>
              <w:left w:val="single" w:sz="6" w:space="0" w:color="000000"/>
              <w:bottom w:val="single" w:sz="6" w:space="0" w:color="000000"/>
              <w:right w:val="single" w:sz="6" w:space="0" w:color="000000"/>
            </w:tcBorders>
            <w:vAlign w:val="center"/>
          </w:tcPr>
          <w:p w14:paraId="0F3464CD"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19</w:t>
            </w:r>
          </w:p>
        </w:tc>
        <w:tc>
          <w:tcPr>
            <w:tcW w:w="1260" w:type="dxa"/>
            <w:tcBorders>
              <w:top w:val="single" w:sz="6" w:space="0" w:color="000000"/>
              <w:left w:val="single" w:sz="6" w:space="0" w:color="000000"/>
              <w:bottom w:val="single" w:sz="6" w:space="0" w:color="000000"/>
              <w:right w:val="single" w:sz="6" w:space="0" w:color="000000"/>
            </w:tcBorders>
            <w:vAlign w:val="center"/>
          </w:tcPr>
          <w:p w14:paraId="680BCA4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19</w:t>
            </w:r>
          </w:p>
        </w:tc>
        <w:tc>
          <w:tcPr>
            <w:tcW w:w="1080" w:type="dxa"/>
            <w:tcBorders>
              <w:top w:val="single" w:sz="6" w:space="0" w:color="000000"/>
              <w:left w:val="single" w:sz="6" w:space="0" w:color="000000"/>
              <w:bottom w:val="single" w:sz="6" w:space="0" w:color="000000"/>
              <w:right w:val="single" w:sz="6" w:space="0" w:color="000000"/>
            </w:tcBorders>
            <w:vAlign w:val="center"/>
          </w:tcPr>
          <w:p w14:paraId="275C4D1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12</w:t>
            </w:r>
          </w:p>
        </w:tc>
        <w:tc>
          <w:tcPr>
            <w:tcW w:w="1800" w:type="dxa"/>
            <w:tcBorders>
              <w:top w:val="single" w:sz="6" w:space="0" w:color="000000"/>
              <w:left w:val="single" w:sz="6" w:space="0" w:color="000000"/>
              <w:bottom w:val="single" w:sz="6" w:space="0" w:color="000000"/>
              <w:right w:val="single" w:sz="6" w:space="0" w:color="000000"/>
            </w:tcBorders>
            <w:vAlign w:val="center"/>
          </w:tcPr>
          <w:p w14:paraId="1B06BE9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428</w:t>
            </w:r>
          </w:p>
        </w:tc>
      </w:tr>
      <w:tr w:rsidR="00095D44" w:rsidRPr="006407D2" w14:paraId="2513DF9A"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1EBAE202" w14:textId="77777777" w:rsidR="00095D44" w:rsidRPr="006407D2" w:rsidRDefault="00095D44"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Valea Ierii</w:t>
            </w:r>
          </w:p>
        </w:tc>
        <w:tc>
          <w:tcPr>
            <w:tcW w:w="1260" w:type="dxa"/>
            <w:tcBorders>
              <w:top w:val="single" w:sz="6" w:space="0" w:color="000000"/>
              <w:left w:val="single" w:sz="6" w:space="0" w:color="000000"/>
              <w:bottom w:val="single" w:sz="6" w:space="0" w:color="000000"/>
              <w:right w:val="single" w:sz="6" w:space="0" w:color="000000"/>
            </w:tcBorders>
            <w:vAlign w:val="center"/>
          </w:tcPr>
          <w:p w14:paraId="027D2E2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w:t>
            </w:r>
          </w:p>
        </w:tc>
        <w:tc>
          <w:tcPr>
            <w:tcW w:w="1260" w:type="dxa"/>
            <w:tcBorders>
              <w:top w:val="single" w:sz="6" w:space="0" w:color="000000"/>
              <w:left w:val="single" w:sz="6" w:space="0" w:color="000000"/>
              <w:bottom w:val="single" w:sz="6" w:space="0" w:color="000000"/>
              <w:right w:val="single" w:sz="6" w:space="0" w:color="000000"/>
            </w:tcBorders>
            <w:vAlign w:val="center"/>
          </w:tcPr>
          <w:p w14:paraId="175FAC2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w:t>
            </w:r>
          </w:p>
        </w:tc>
        <w:tc>
          <w:tcPr>
            <w:tcW w:w="1080" w:type="dxa"/>
            <w:tcBorders>
              <w:top w:val="single" w:sz="6" w:space="0" w:color="000000"/>
              <w:left w:val="single" w:sz="6" w:space="0" w:color="000000"/>
              <w:bottom w:val="single" w:sz="6" w:space="0" w:color="000000"/>
              <w:right w:val="single" w:sz="6" w:space="0" w:color="000000"/>
            </w:tcBorders>
            <w:vAlign w:val="center"/>
          </w:tcPr>
          <w:p w14:paraId="4C5C8A9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w:t>
            </w:r>
          </w:p>
        </w:tc>
        <w:tc>
          <w:tcPr>
            <w:tcW w:w="1800" w:type="dxa"/>
            <w:tcBorders>
              <w:top w:val="single" w:sz="6" w:space="0" w:color="000000"/>
              <w:left w:val="single" w:sz="6" w:space="0" w:color="000000"/>
              <w:bottom w:val="single" w:sz="6" w:space="0" w:color="000000"/>
              <w:right w:val="single" w:sz="6" w:space="0" w:color="000000"/>
            </w:tcBorders>
            <w:vAlign w:val="center"/>
          </w:tcPr>
          <w:p w14:paraId="153ECB8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81</w:t>
            </w:r>
          </w:p>
        </w:tc>
      </w:tr>
      <w:tr w:rsidR="00095D44" w:rsidRPr="006407D2" w14:paraId="0A1FAB16" w14:textId="77777777">
        <w:tc>
          <w:tcPr>
            <w:tcW w:w="3570" w:type="dxa"/>
            <w:tcBorders>
              <w:top w:val="single" w:sz="6" w:space="0" w:color="000000"/>
              <w:left w:val="single" w:sz="6" w:space="0" w:color="000000"/>
              <w:bottom w:val="single" w:sz="6" w:space="0" w:color="000000"/>
              <w:right w:val="single" w:sz="6" w:space="0" w:color="000000"/>
            </w:tcBorders>
            <w:vAlign w:val="bottom"/>
          </w:tcPr>
          <w:p w14:paraId="0675E8B2" w14:textId="77777777" w:rsidR="00095D44" w:rsidRPr="006407D2" w:rsidRDefault="00095D44"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Viişoara</w:t>
            </w:r>
          </w:p>
        </w:tc>
        <w:tc>
          <w:tcPr>
            <w:tcW w:w="1260" w:type="dxa"/>
            <w:tcBorders>
              <w:top w:val="single" w:sz="6" w:space="0" w:color="000000"/>
              <w:left w:val="single" w:sz="6" w:space="0" w:color="000000"/>
              <w:bottom w:val="single" w:sz="6" w:space="0" w:color="000000"/>
              <w:right w:val="single" w:sz="6" w:space="0" w:color="000000"/>
            </w:tcBorders>
            <w:vAlign w:val="center"/>
          </w:tcPr>
          <w:p w14:paraId="746CAEA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24</w:t>
            </w:r>
          </w:p>
        </w:tc>
        <w:tc>
          <w:tcPr>
            <w:tcW w:w="1260" w:type="dxa"/>
            <w:tcBorders>
              <w:top w:val="single" w:sz="6" w:space="0" w:color="000000"/>
              <w:left w:val="single" w:sz="6" w:space="0" w:color="000000"/>
              <w:bottom w:val="single" w:sz="6" w:space="0" w:color="000000"/>
              <w:right w:val="single" w:sz="6" w:space="0" w:color="000000"/>
            </w:tcBorders>
            <w:vAlign w:val="center"/>
          </w:tcPr>
          <w:p w14:paraId="0875538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24</w:t>
            </w:r>
          </w:p>
        </w:tc>
        <w:tc>
          <w:tcPr>
            <w:tcW w:w="1080" w:type="dxa"/>
            <w:tcBorders>
              <w:top w:val="single" w:sz="6" w:space="0" w:color="000000"/>
              <w:left w:val="single" w:sz="6" w:space="0" w:color="000000"/>
              <w:bottom w:val="single" w:sz="6" w:space="0" w:color="000000"/>
              <w:right w:val="single" w:sz="6" w:space="0" w:color="000000"/>
            </w:tcBorders>
            <w:vAlign w:val="center"/>
          </w:tcPr>
          <w:p w14:paraId="181121B4"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w:t>
            </w:r>
          </w:p>
        </w:tc>
        <w:tc>
          <w:tcPr>
            <w:tcW w:w="1800" w:type="dxa"/>
            <w:tcBorders>
              <w:top w:val="single" w:sz="6" w:space="0" w:color="000000"/>
              <w:left w:val="single" w:sz="6" w:space="0" w:color="000000"/>
              <w:bottom w:val="single" w:sz="6" w:space="0" w:color="000000"/>
              <w:right w:val="single" w:sz="6" w:space="0" w:color="000000"/>
            </w:tcBorders>
            <w:vAlign w:val="center"/>
          </w:tcPr>
          <w:p w14:paraId="6446C5D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535</w:t>
            </w:r>
          </w:p>
        </w:tc>
      </w:tr>
    </w:tbl>
    <w:p w14:paraId="7BF31B64" w14:textId="77777777" w:rsidR="00095D44" w:rsidRPr="006407D2" w:rsidRDefault="00095D44" w:rsidP="00F475FB">
      <w:pPr>
        <w:widowControl w:val="0"/>
        <w:autoSpaceDE w:val="0"/>
        <w:autoSpaceDN w:val="0"/>
        <w:adjustRightInd w:val="0"/>
        <w:spacing w:after="240" w:line="288" w:lineRule="auto"/>
        <w:jc w:val="both"/>
        <w:rPr>
          <w:rFonts w:ascii="Times New Roman" w:hAnsi="Times New Roman"/>
          <w:sz w:val="24"/>
          <w:szCs w:val="24"/>
        </w:rPr>
      </w:pPr>
    </w:p>
    <w:p w14:paraId="386ED892" w14:textId="77777777" w:rsidR="00095D44" w:rsidRPr="006407D2" w:rsidRDefault="00095D44" w:rsidP="00F475FB">
      <w:pPr>
        <w:widowControl w:val="0"/>
        <w:autoSpaceDE w:val="0"/>
        <w:autoSpaceDN w:val="0"/>
        <w:adjustRightInd w:val="0"/>
        <w:spacing w:after="240" w:line="288" w:lineRule="auto"/>
        <w:jc w:val="both"/>
        <w:rPr>
          <w:rFonts w:ascii="Times New Roman" w:hAnsi="Times New Roman"/>
          <w:b/>
          <w:bCs/>
          <w:i/>
          <w:iCs/>
          <w:sz w:val="24"/>
          <w:szCs w:val="24"/>
          <w:lang w:val="fr-FR"/>
        </w:rPr>
      </w:pPr>
      <w:r w:rsidRPr="006407D2">
        <w:rPr>
          <w:rFonts w:ascii="Times New Roman" w:hAnsi="Times New Roman"/>
          <w:sz w:val="24"/>
          <w:szCs w:val="24"/>
          <w:lang w:val="fr-FR"/>
        </w:rPr>
        <w:t xml:space="preserve">Lista punctelor de colectare existente precum şi dotarea cu echipamente de containere, pentru fiecare lot, este prezentată în </w:t>
      </w:r>
      <w:r w:rsidRPr="006407D2">
        <w:rPr>
          <w:rFonts w:ascii="Times New Roman" w:hAnsi="Times New Roman"/>
          <w:b/>
          <w:bCs/>
          <w:i/>
          <w:iCs/>
          <w:sz w:val="24"/>
          <w:szCs w:val="24"/>
          <w:lang w:val="fr-FR"/>
        </w:rPr>
        <w:t>Anexa 6.</w:t>
      </w:r>
    </w:p>
    <w:p w14:paraId="0F771BA7" w14:textId="77777777" w:rsidR="0033468F" w:rsidRPr="006407D2" w:rsidRDefault="0033468F" w:rsidP="00F475FB">
      <w:pPr>
        <w:widowControl w:val="0"/>
        <w:autoSpaceDE w:val="0"/>
        <w:autoSpaceDN w:val="0"/>
        <w:adjustRightInd w:val="0"/>
        <w:spacing w:line="288" w:lineRule="auto"/>
        <w:jc w:val="both"/>
        <w:rPr>
          <w:rFonts w:ascii="Times New Roman" w:hAnsi="Times New Roman"/>
          <w:iCs/>
          <w:sz w:val="24"/>
          <w:szCs w:val="24"/>
          <w:lang w:val="fr-FR"/>
        </w:rPr>
      </w:pPr>
      <w:r w:rsidRPr="006407D2">
        <w:rPr>
          <w:rFonts w:ascii="Times New Roman" w:hAnsi="Times New Roman"/>
          <w:iCs/>
          <w:sz w:val="24"/>
          <w:szCs w:val="24"/>
          <w:lang w:val="fr-FR"/>
        </w:rPr>
        <w:t>In ceea ce privește punctele de colectare, facem următoarele precizări cu privire la amenajarea punctelor gospodărești din municipiul Câmpia Turzii :</w:t>
      </w:r>
    </w:p>
    <w:p w14:paraId="676C9B80" w14:textId="77777777" w:rsidR="00FE47F0" w:rsidRPr="006407D2" w:rsidRDefault="00FE47F0" w:rsidP="00F475FB">
      <w:pPr>
        <w:widowControl w:val="0"/>
        <w:autoSpaceDE w:val="0"/>
        <w:autoSpaceDN w:val="0"/>
        <w:adjustRightInd w:val="0"/>
        <w:spacing w:line="288" w:lineRule="auto"/>
        <w:jc w:val="both"/>
        <w:rPr>
          <w:rFonts w:ascii="Times New Roman" w:hAnsi="Times New Roman"/>
          <w:iCs/>
          <w:sz w:val="24"/>
          <w:szCs w:val="24"/>
          <w:lang w:val="fr-FR"/>
        </w:rPr>
      </w:pPr>
      <w:r w:rsidRPr="006407D2">
        <w:rPr>
          <w:rFonts w:ascii="Times New Roman" w:hAnsi="Times New Roman"/>
          <w:iCs/>
          <w:sz w:val="24"/>
          <w:szCs w:val="24"/>
          <w:lang w:val="fr-FR"/>
        </w:rPr>
        <w:t>Prin proiectul PHARE CES municipiul Câmpia Turzii a amenajat 28 de puncte de colectare deșeuri, dotate cu containere de 1,1 mc zincate (172 buc). Prin același proiect a fost achiziționată o autogunoieră DAF FA LF 55250. Toate aceste bunuri vor fi concesionate viitorului operator.</w:t>
      </w:r>
    </w:p>
    <w:p w14:paraId="4C96626E" w14:textId="77777777" w:rsidR="0033468F" w:rsidRPr="006407D2" w:rsidRDefault="0033468F" w:rsidP="00F475FB">
      <w:pPr>
        <w:widowControl w:val="0"/>
        <w:autoSpaceDE w:val="0"/>
        <w:autoSpaceDN w:val="0"/>
        <w:adjustRightInd w:val="0"/>
        <w:spacing w:line="288" w:lineRule="auto"/>
        <w:jc w:val="both"/>
        <w:rPr>
          <w:rFonts w:ascii="Times New Roman" w:hAnsi="Times New Roman"/>
          <w:iCs/>
          <w:sz w:val="24"/>
          <w:szCs w:val="24"/>
          <w:lang w:val="fr-FR"/>
        </w:rPr>
      </w:pPr>
      <w:r w:rsidRPr="006407D2">
        <w:rPr>
          <w:rFonts w:ascii="Times New Roman" w:hAnsi="Times New Roman"/>
          <w:iCs/>
          <w:sz w:val="24"/>
          <w:szCs w:val="24"/>
          <w:lang w:val="fr-FR"/>
        </w:rPr>
        <w:t xml:space="preserve">Municipiul </w:t>
      </w:r>
      <w:r w:rsidR="00FE47F0" w:rsidRPr="006407D2">
        <w:rPr>
          <w:rFonts w:ascii="Times New Roman" w:hAnsi="Times New Roman"/>
          <w:iCs/>
          <w:sz w:val="24"/>
          <w:szCs w:val="24"/>
          <w:lang w:val="fr-FR"/>
        </w:rPr>
        <w:t>Câmpia Turzii</w:t>
      </w:r>
      <w:r w:rsidRPr="006407D2">
        <w:rPr>
          <w:rFonts w:ascii="Times New Roman" w:hAnsi="Times New Roman"/>
          <w:iCs/>
          <w:sz w:val="24"/>
          <w:szCs w:val="24"/>
          <w:lang w:val="fr-FR"/>
        </w:rPr>
        <w:t xml:space="preserve"> și-a propus</w:t>
      </w:r>
      <w:r w:rsidR="00FE47F0" w:rsidRPr="006407D2">
        <w:rPr>
          <w:rFonts w:ascii="Times New Roman" w:hAnsi="Times New Roman"/>
          <w:iCs/>
          <w:sz w:val="24"/>
          <w:szCs w:val="24"/>
          <w:lang w:val="fr-FR"/>
        </w:rPr>
        <w:t xml:space="preserve">, de asemenea, </w:t>
      </w:r>
      <w:r w:rsidRPr="006407D2">
        <w:rPr>
          <w:rFonts w:ascii="Times New Roman" w:hAnsi="Times New Roman"/>
          <w:iCs/>
          <w:sz w:val="24"/>
          <w:szCs w:val="24"/>
          <w:lang w:val="fr-FR"/>
        </w:rPr>
        <w:t xml:space="preserve"> amenajarea din bugetul local a unor punct</w:t>
      </w:r>
      <w:r w:rsidR="00FE47F0" w:rsidRPr="006407D2">
        <w:rPr>
          <w:rFonts w:ascii="Times New Roman" w:hAnsi="Times New Roman"/>
          <w:iCs/>
          <w:sz w:val="24"/>
          <w:szCs w:val="24"/>
          <w:lang w:val="fr-FR"/>
        </w:rPr>
        <w:t>e</w:t>
      </w:r>
      <w:r w:rsidRPr="006407D2">
        <w:rPr>
          <w:rFonts w:ascii="Times New Roman" w:hAnsi="Times New Roman"/>
          <w:iCs/>
          <w:sz w:val="24"/>
          <w:szCs w:val="24"/>
          <w:lang w:val="fr-FR"/>
        </w:rPr>
        <w:t xml:space="preserve"> de colectare subterane, în locul unor puncte de colectare existente în zonele de blocuri. Situația lor este următoarea :</w:t>
      </w:r>
    </w:p>
    <w:p w14:paraId="404AE323" w14:textId="77777777" w:rsidR="0033468F" w:rsidRPr="006407D2" w:rsidRDefault="0033468F" w:rsidP="00F475FB">
      <w:pPr>
        <w:pStyle w:val="ListParagraph"/>
        <w:widowControl w:val="0"/>
        <w:numPr>
          <w:ilvl w:val="0"/>
          <w:numId w:val="47"/>
        </w:numPr>
        <w:tabs>
          <w:tab w:val="clear" w:pos="-45"/>
          <w:tab w:val="num" w:pos="270"/>
        </w:tabs>
        <w:autoSpaceDE w:val="0"/>
        <w:autoSpaceDN w:val="0"/>
        <w:adjustRightInd w:val="0"/>
        <w:spacing w:line="288" w:lineRule="auto"/>
        <w:ind w:left="0"/>
        <w:jc w:val="both"/>
        <w:rPr>
          <w:rFonts w:ascii="Times New Roman" w:hAnsi="Times New Roman"/>
          <w:iCs/>
          <w:sz w:val="24"/>
          <w:szCs w:val="24"/>
          <w:lang w:val="fr-FR"/>
        </w:rPr>
      </w:pPr>
      <w:r w:rsidRPr="006407D2">
        <w:rPr>
          <w:rFonts w:ascii="Times New Roman" w:hAnsi="Times New Roman"/>
          <w:iCs/>
          <w:sz w:val="24"/>
          <w:szCs w:val="24"/>
          <w:lang w:val="fr-FR"/>
        </w:rPr>
        <w:t>sunt construite și puse în funcțiune 2 de platforme, situate după cum urmează :</w:t>
      </w:r>
    </w:p>
    <w:tbl>
      <w:tblPr>
        <w:tblW w:w="0" w:type="auto"/>
        <w:jc w:val="center"/>
        <w:tblLook w:val="04A0" w:firstRow="1" w:lastRow="0" w:firstColumn="1" w:lastColumn="0" w:noHBand="0" w:noVBand="1"/>
      </w:tblPr>
      <w:tblGrid>
        <w:gridCol w:w="843"/>
        <w:gridCol w:w="2383"/>
      </w:tblGrid>
      <w:tr w:rsidR="0033468F" w:rsidRPr="006407D2" w14:paraId="37922056" w14:textId="77777777" w:rsidTr="00DA10DF">
        <w:trPr>
          <w:jc w:val="center"/>
        </w:trPr>
        <w:tc>
          <w:tcPr>
            <w:tcW w:w="0" w:type="auto"/>
          </w:tcPr>
          <w:p w14:paraId="13F89301" w14:textId="77777777" w:rsidR="0033468F" w:rsidRPr="006407D2" w:rsidRDefault="0033468F" w:rsidP="00F475FB">
            <w:pPr>
              <w:pStyle w:val="ListParagraph"/>
              <w:widowControl w:val="0"/>
              <w:autoSpaceDE w:val="0"/>
              <w:autoSpaceDN w:val="0"/>
              <w:adjustRightInd w:val="0"/>
              <w:spacing w:line="288" w:lineRule="auto"/>
              <w:ind w:left="0"/>
              <w:rPr>
                <w:rFonts w:ascii="Times New Roman" w:hAnsi="Times New Roman"/>
                <w:sz w:val="24"/>
                <w:szCs w:val="24"/>
                <w:lang w:val="fr-FR"/>
              </w:rPr>
            </w:pPr>
            <w:r w:rsidRPr="006407D2">
              <w:rPr>
                <w:rFonts w:ascii="Times New Roman" w:hAnsi="Times New Roman"/>
                <w:sz w:val="24"/>
                <w:szCs w:val="24"/>
                <w:lang w:val="fr-FR"/>
              </w:rPr>
              <w:t>Nr. crt</w:t>
            </w:r>
          </w:p>
        </w:tc>
        <w:tc>
          <w:tcPr>
            <w:tcW w:w="0" w:type="auto"/>
          </w:tcPr>
          <w:p w14:paraId="422C464F" w14:textId="77777777" w:rsidR="0033468F" w:rsidRPr="006407D2" w:rsidRDefault="0033468F" w:rsidP="00F475FB">
            <w:pPr>
              <w:pStyle w:val="ListParagraph"/>
              <w:widowControl w:val="0"/>
              <w:autoSpaceDE w:val="0"/>
              <w:autoSpaceDN w:val="0"/>
              <w:adjustRightInd w:val="0"/>
              <w:spacing w:line="288" w:lineRule="auto"/>
              <w:ind w:left="0"/>
              <w:rPr>
                <w:rFonts w:ascii="Times New Roman" w:hAnsi="Times New Roman"/>
                <w:sz w:val="24"/>
                <w:szCs w:val="24"/>
                <w:lang w:val="fr-FR"/>
              </w:rPr>
            </w:pPr>
            <w:r w:rsidRPr="006407D2">
              <w:rPr>
                <w:rFonts w:ascii="Times New Roman" w:hAnsi="Times New Roman"/>
                <w:sz w:val="24"/>
                <w:szCs w:val="24"/>
                <w:lang w:val="fr-FR"/>
              </w:rPr>
              <w:t>Adresa</w:t>
            </w:r>
          </w:p>
        </w:tc>
      </w:tr>
      <w:tr w:rsidR="0033468F" w:rsidRPr="006407D2" w14:paraId="06C9293E" w14:textId="77777777" w:rsidTr="00DA10DF">
        <w:trPr>
          <w:jc w:val="center"/>
        </w:trPr>
        <w:tc>
          <w:tcPr>
            <w:tcW w:w="0" w:type="auto"/>
          </w:tcPr>
          <w:p w14:paraId="7BEF62B3" w14:textId="77777777" w:rsidR="0033468F" w:rsidRPr="006407D2" w:rsidRDefault="0033468F" w:rsidP="00F475FB">
            <w:pPr>
              <w:pStyle w:val="ListParagraph"/>
              <w:widowControl w:val="0"/>
              <w:autoSpaceDE w:val="0"/>
              <w:autoSpaceDN w:val="0"/>
              <w:adjustRightInd w:val="0"/>
              <w:spacing w:line="288" w:lineRule="auto"/>
              <w:ind w:left="0"/>
              <w:rPr>
                <w:rFonts w:ascii="Times New Roman" w:hAnsi="Times New Roman"/>
                <w:sz w:val="24"/>
                <w:szCs w:val="24"/>
                <w:lang w:val="fr-FR"/>
              </w:rPr>
            </w:pPr>
            <w:r w:rsidRPr="006407D2">
              <w:rPr>
                <w:rFonts w:ascii="Times New Roman" w:hAnsi="Times New Roman"/>
                <w:sz w:val="24"/>
                <w:szCs w:val="24"/>
                <w:lang w:val="fr-FR"/>
              </w:rPr>
              <w:t>1</w:t>
            </w:r>
          </w:p>
        </w:tc>
        <w:tc>
          <w:tcPr>
            <w:tcW w:w="0" w:type="auto"/>
          </w:tcPr>
          <w:p w14:paraId="29AA569A" w14:textId="77777777" w:rsidR="0033468F" w:rsidRPr="006407D2" w:rsidRDefault="0033468F" w:rsidP="00F475FB">
            <w:pPr>
              <w:pStyle w:val="ListParagraph"/>
              <w:widowControl w:val="0"/>
              <w:autoSpaceDE w:val="0"/>
              <w:autoSpaceDN w:val="0"/>
              <w:adjustRightInd w:val="0"/>
              <w:spacing w:line="288" w:lineRule="auto"/>
              <w:ind w:left="0"/>
              <w:rPr>
                <w:rFonts w:ascii="Times New Roman" w:hAnsi="Times New Roman"/>
                <w:sz w:val="24"/>
                <w:szCs w:val="24"/>
                <w:lang w:val="fr-FR"/>
              </w:rPr>
            </w:pPr>
            <w:r w:rsidRPr="006407D2">
              <w:rPr>
                <w:rFonts w:ascii="Times New Roman" w:hAnsi="Times New Roman"/>
                <w:sz w:val="24"/>
                <w:szCs w:val="24"/>
                <w:lang w:val="fr-FR"/>
              </w:rPr>
              <w:t xml:space="preserve">Str </w:t>
            </w:r>
            <w:r w:rsidR="00FE47F0" w:rsidRPr="006407D2">
              <w:rPr>
                <w:rFonts w:ascii="Times New Roman" w:hAnsi="Times New Roman"/>
                <w:sz w:val="24"/>
                <w:szCs w:val="24"/>
                <w:lang w:val="fr-FR"/>
              </w:rPr>
              <w:t xml:space="preserve">Laminoriștilor </w:t>
            </w:r>
            <w:r w:rsidRPr="006407D2">
              <w:rPr>
                <w:rFonts w:ascii="Times New Roman" w:hAnsi="Times New Roman"/>
                <w:sz w:val="24"/>
                <w:szCs w:val="24"/>
                <w:lang w:val="fr-FR"/>
              </w:rPr>
              <w:t xml:space="preserve">nr </w:t>
            </w:r>
            <w:r w:rsidR="007457D2" w:rsidRPr="006407D2">
              <w:rPr>
                <w:rFonts w:ascii="Times New Roman" w:hAnsi="Times New Roman"/>
                <w:sz w:val="24"/>
                <w:szCs w:val="24"/>
                <w:lang w:val="fr-FR"/>
              </w:rPr>
              <w:t>9</w:t>
            </w:r>
          </w:p>
        </w:tc>
      </w:tr>
      <w:tr w:rsidR="0033468F" w:rsidRPr="006407D2" w14:paraId="34D877B5" w14:textId="77777777" w:rsidTr="00DA10DF">
        <w:trPr>
          <w:jc w:val="center"/>
        </w:trPr>
        <w:tc>
          <w:tcPr>
            <w:tcW w:w="0" w:type="auto"/>
          </w:tcPr>
          <w:p w14:paraId="6E3FD416" w14:textId="77777777" w:rsidR="0033468F" w:rsidRPr="006407D2" w:rsidRDefault="0033468F" w:rsidP="00F475FB">
            <w:pPr>
              <w:pStyle w:val="ListParagraph"/>
              <w:widowControl w:val="0"/>
              <w:autoSpaceDE w:val="0"/>
              <w:autoSpaceDN w:val="0"/>
              <w:adjustRightInd w:val="0"/>
              <w:spacing w:line="288" w:lineRule="auto"/>
              <w:ind w:left="0"/>
              <w:rPr>
                <w:rFonts w:ascii="Times New Roman" w:hAnsi="Times New Roman"/>
                <w:sz w:val="24"/>
                <w:szCs w:val="24"/>
                <w:lang w:val="fr-FR"/>
              </w:rPr>
            </w:pPr>
            <w:r w:rsidRPr="006407D2">
              <w:rPr>
                <w:rFonts w:ascii="Times New Roman" w:hAnsi="Times New Roman"/>
                <w:sz w:val="24"/>
                <w:szCs w:val="24"/>
                <w:lang w:val="fr-FR"/>
              </w:rPr>
              <w:t>2</w:t>
            </w:r>
          </w:p>
        </w:tc>
        <w:tc>
          <w:tcPr>
            <w:tcW w:w="0" w:type="auto"/>
          </w:tcPr>
          <w:p w14:paraId="21B84269" w14:textId="77777777" w:rsidR="0033468F" w:rsidRPr="006407D2" w:rsidRDefault="0033468F" w:rsidP="00F475FB">
            <w:pPr>
              <w:pStyle w:val="ListParagraph"/>
              <w:widowControl w:val="0"/>
              <w:autoSpaceDE w:val="0"/>
              <w:autoSpaceDN w:val="0"/>
              <w:adjustRightInd w:val="0"/>
              <w:spacing w:line="288" w:lineRule="auto"/>
              <w:ind w:left="0"/>
              <w:rPr>
                <w:rFonts w:ascii="Times New Roman" w:hAnsi="Times New Roman"/>
                <w:sz w:val="24"/>
                <w:szCs w:val="24"/>
                <w:lang w:val="fr-FR"/>
              </w:rPr>
            </w:pPr>
            <w:r w:rsidRPr="006407D2">
              <w:rPr>
                <w:rFonts w:ascii="Times New Roman" w:hAnsi="Times New Roman"/>
                <w:sz w:val="24"/>
                <w:szCs w:val="24"/>
                <w:lang w:val="fr-FR"/>
              </w:rPr>
              <w:t xml:space="preserve">Str. </w:t>
            </w:r>
            <w:r w:rsidR="00FE47F0" w:rsidRPr="006407D2">
              <w:rPr>
                <w:rFonts w:ascii="Times New Roman" w:hAnsi="Times New Roman"/>
                <w:sz w:val="24"/>
                <w:szCs w:val="24"/>
                <w:lang w:val="fr-FR"/>
              </w:rPr>
              <w:t>Aviatorilor</w:t>
            </w:r>
            <w:r w:rsidRPr="006407D2">
              <w:rPr>
                <w:rFonts w:ascii="Times New Roman" w:hAnsi="Times New Roman"/>
                <w:sz w:val="24"/>
                <w:szCs w:val="24"/>
                <w:lang w:val="fr-FR"/>
              </w:rPr>
              <w:t xml:space="preserve"> nr </w:t>
            </w:r>
            <w:r w:rsidR="007457D2" w:rsidRPr="006407D2">
              <w:rPr>
                <w:rFonts w:ascii="Times New Roman" w:hAnsi="Times New Roman"/>
                <w:sz w:val="24"/>
                <w:szCs w:val="24"/>
                <w:lang w:val="fr-FR"/>
              </w:rPr>
              <w:t>2</w:t>
            </w:r>
          </w:p>
        </w:tc>
      </w:tr>
    </w:tbl>
    <w:p w14:paraId="6F75321E" w14:textId="77777777" w:rsidR="0033468F" w:rsidRPr="006407D2" w:rsidRDefault="0033468F" w:rsidP="00F475FB">
      <w:pPr>
        <w:pStyle w:val="ListParagraph"/>
        <w:widowControl w:val="0"/>
        <w:numPr>
          <w:ilvl w:val="0"/>
          <w:numId w:val="47"/>
        </w:numPr>
        <w:autoSpaceDE w:val="0"/>
        <w:autoSpaceDN w:val="0"/>
        <w:adjustRightInd w:val="0"/>
        <w:spacing w:line="288" w:lineRule="auto"/>
        <w:ind w:left="450"/>
        <w:jc w:val="both"/>
        <w:rPr>
          <w:rFonts w:ascii="Times New Roman" w:hAnsi="Times New Roman"/>
          <w:iCs/>
          <w:sz w:val="24"/>
          <w:szCs w:val="24"/>
          <w:lang w:val="fr-FR"/>
        </w:rPr>
      </w:pPr>
      <w:r w:rsidRPr="006407D2">
        <w:rPr>
          <w:rFonts w:ascii="Times New Roman" w:hAnsi="Times New Roman"/>
          <w:iCs/>
          <w:sz w:val="24"/>
          <w:szCs w:val="24"/>
          <w:lang w:val="fr-FR"/>
        </w:rPr>
        <w:lastRenderedPageBreak/>
        <w:t xml:space="preserve">a fost demarată licitația pentru construcția a incă </w:t>
      </w:r>
      <w:r w:rsidR="00FE47F0" w:rsidRPr="006407D2">
        <w:rPr>
          <w:rFonts w:ascii="Times New Roman" w:hAnsi="Times New Roman"/>
          <w:iCs/>
          <w:sz w:val="24"/>
          <w:szCs w:val="24"/>
          <w:lang w:val="fr-FR"/>
        </w:rPr>
        <w:t>7</w:t>
      </w:r>
      <w:r w:rsidRPr="006407D2">
        <w:rPr>
          <w:rFonts w:ascii="Times New Roman" w:hAnsi="Times New Roman"/>
          <w:iCs/>
          <w:sz w:val="24"/>
          <w:szCs w:val="24"/>
          <w:lang w:val="fr-FR"/>
        </w:rPr>
        <w:t xml:space="preserve"> platforme.</w:t>
      </w:r>
    </w:p>
    <w:p w14:paraId="7E10A128" w14:textId="77777777" w:rsidR="0033468F" w:rsidRPr="006407D2" w:rsidRDefault="0033468F" w:rsidP="00F475FB">
      <w:pPr>
        <w:widowControl w:val="0"/>
        <w:autoSpaceDE w:val="0"/>
        <w:autoSpaceDN w:val="0"/>
        <w:adjustRightInd w:val="0"/>
        <w:spacing w:line="288" w:lineRule="auto"/>
        <w:jc w:val="both"/>
        <w:rPr>
          <w:rFonts w:ascii="Times New Roman" w:hAnsi="Times New Roman"/>
          <w:iCs/>
          <w:sz w:val="24"/>
          <w:szCs w:val="24"/>
          <w:lang w:val="fr-FR"/>
        </w:rPr>
      </w:pPr>
      <w:r w:rsidRPr="006407D2">
        <w:rPr>
          <w:rFonts w:ascii="Times New Roman" w:hAnsi="Times New Roman"/>
          <w:iCs/>
          <w:sz w:val="24"/>
          <w:szCs w:val="24"/>
        </w:rPr>
        <w:t xml:space="preserve">Platformele vor fi date în concesiune în vederea exploatării către operator. </w:t>
      </w:r>
      <w:r w:rsidRPr="006407D2">
        <w:rPr>
          <w:rFonts w:ascii="Times New Roman" w:hAnsi="Times New Roman"/>
          <w:iCs/>
          <w:sz w:val="24"/>
          <w:szCs w:val="24"/>
          <w:lang w:val="fr-FR"/>
        </w:rPr>
        <w:t>Valoarea de investiție care va fi luată în considerare pentru elaborarea ofertei este de 1.</w:t>
      </w:r>
      <w:r w:rsidR="00ED7257" w:rsidRPr="006407D2">
        <w:rPr>
          <w:rFonts w:ascii="Times New Roman" w:hAnsi="Times New Roman"/>
          <w:iCs/>
          <w:sz w:val="24"/>
          <w:szCs w:val="24"/>
          <w:lang w:val="fr-FR"/>
        </w:rPr>
        <w:t>142.492</w:t>
      </w:r>
      <w:r w:rsidRPr="006407D2">
        <w:rPr>
          <w:rFonts w:ascii="Times New Roman" w:hAnsi="Times New Roman"/>
          <w:iCs/>
          <w:sz w:val="24"/>
          <w:szCs w:val="24"/>
          <w:lang w:val="fr-FR"/>
        </w:rPr>
        <w:t xml:space="preserve"> lei (pentru </w:t>
      </w:r>
      <w:r w:rsidR="00ED7257" w:rsidRPr="006407D2">
        <w:rPr>
          <w:rFonts w:ascii="Times New Roman" w:hAnsi="Times New Roman"/>
          <w:iCs/>
          <w:sz w:val="24"/>
          <w:szCs w:val="24"/>
          <w:lang w:val="fr-FR"/>
        </w:rPr>
        <w:t>toate bunurile concesionate</w:t>
      </w:r>
      <w:r w:rsidRPr="006407D2">
        <w:rPr>
          <w:rFonts w:ascii="Times New Roman" w:hAnsi="Times New Roman"/>
          <w:iCs/>
          <w:sz w:val="24"/>
          <w:szCs w:val="24"/>
          <w:lang w:val="fr-FR"/>
        </w:rPr>
        <w:t>).</w:t>
      </w:r>
    </w:p>
    <w:p w14:paraId="5F0369E6" w14:textId="77777777" w:rsidR="007457D2" w:rsidRPr="006407D2" w:rsidRDefault="00E7539A" w:rsidP="00F475FB">
      <w:pPr>
        <w:pStyle w:val="ydpa475e994yiv2328951489msonormal"/>
        <w:spacing w:before="0" w:beforeAutospacing="0" w:after="0" w:afterAutospacing="0" w:line="276" w:lineRule="auto"/>
        <w:ind w:firstLine="360"/>
        <w:jc w:val="both"/>
        <w:rPr>
          <w:rFonts w:asciiTheme="majorBidi" w:hAnsiTheme="majorBidi" w:cstheme="majorBidi"/>
          <w:sz w:val="24"/>
          <w:szCs w:val="24"/>
          <w:lang w:val="fr-FR"/>
        </w:rPr>
      </w:pPr>
      <w:r w:rsidRPr="006407D2">
        <w:rPr>
          <w:rFonts w:asciiTheme="majorBidi" w:hAnsiTheme="majorBidi" w:cstheme="majorBidi"/>
          <w:sz w:val="24"/>
          <w:szCs w:val="24"/>
          <w:lang w:val="fr-FR"/>
        </w:rPr>
        <w:t>Din punct de vedere constructiv s</w:t>
      </w:r>
      <w:r w:rsidR="007457D2" w:rsidRPr="006407D2">
        <w:rPr>
          <w:rFonts w:asciiTheme="majorBidi" w:hAnsiTheme="majorBidi" w:cstheme="majorBidi"/>
          <w:sz w:val="24"/>
          <w:szCs w:val="24"/>
          <w:lang w:val="fr-FR"/>
        </w:rPr>
        <w:t>uprafaţa ocupată de un punct de colectare a deşeurilor tip platformă subterană, este de 5m x 2m, respectiv 10 mp, iar aria construită pentru o platforma este de 8,85 mp. Structura constructivă ce se aplica acestei soluții de colectare subterană este alcatuită în principal dintr-o structură metalică având mai multe componente şi o cuvă de beton armat prefabricat etanș în care se montează structura metalică. </w:t>
      </w:r>
    </w:p>
    <w:p w14:paraId="21028BD3" w14:textId="77777777" w:rsidR="007457D2" w:rsidRPr="006407D2" w:rsidRDefault="007457D2" w:rsidP="00F475FB">
      <w:pPr>
        <w:pStyle w:val="ydpa475e994yiv2328951489msonormal"/>
        <w:spacing w:before="0" w:beforeAutospacing="0" w:after="0" w:afterAutospacing="0" w:line="276" w:lineRule="auto"/>
        <w:ind w:firstLine="360"/>
        <w:jc w:val="both"/>
        <w:rPr>
          <w:rFonts w:asciiTheme="majorBidi" w:hAnsiTheme="majorBidi" w:cstheme="majorBidi"/>
          <w:sz w:val="24"/>
          <w:szCs w:val="24"/>
          <w:lang w:val="fr-FR"/>
        </w:rPr>
      </w:pPr>
      <w:r w:rsidRPr="006407D2">
        <w:rPr>
          <w:rFonts w:asciiTheme="majorBidi" w:hAnsiTheme="majorBidi" w:cstheme="majorBidi"/>
          <w:sz w:val="24"/>
          <w:szCs w:val="24"/>
          <w:lang w:val="fr-FR"/>
        </w:rPr>
        <w:t>Suprateran se monteaza câte patru guri de colectare selectivă a gunoiului menajer denumite „buzoane”.</w:t>
      </w:r>
    </w:p>
    <w:p w14:paraId="79BAED5F" w14:textId="77777777" w:rsidR="007457D2" w:rsidRPr="006407D2" w:rsidRDefault="007457D2" w:rsidP="00F475FB">
      <w:pPr>
        <w:pStyle w:val="ydpa475e994yiv2328951489msonormal"/>
        <w:spacing w:before="0" w:beforeAutospacing="0" w:after="0" w:afterAutospacing="0"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 </w:t>
      </w:r>
    </w:p>
    <w:p w14:paraId="13315FE8" w14:textId="77777777" w:rsidR="007457D2" w:rsidRPr="006407D2" w:rsidRDefault="007457D2" w:rsidP="00F475FB">
      <w:pPr>
        <w:pStyle w:val="ydpa475e994yiv2328951489msonormal"/>
        <w:spacing w:before="0" w:beforeAutospacing="0" w:after="0" w:afterAutospacing="0" w:line="276" w:lineRule="auto"/>
        <w:jc w:val="both"/>
        <w:rPr>
          <w:rFonts w:asciiTheme="majorBidi" w:hAnsiTheme="majorBidi" w:cstheme="majorBidi"/>
          <w:sz w:val="24"/>
          <w:szCs w:val="24"/>
        </w:rPr>
      </w:pPr>
      <w:r w:rsidRPr="006407D2">
        <w:rPr>
          <w:rStyle w:val="Strong"/>
          <w:rFonts w:asciiTheme="majorBidi" w:hAnsiTheme="majorBidi" w:cstheme="majorBidi"/>
          <w:sz w:val="24"/>
          <w:szCs w:val="24"/>
        </w:rPr>
        <w:t>Descrierea elemenetelor componente ale platformelor subterane:</w:t>
      </w:r>
    </w:p>
    <w:p w14:paraId="68390DA3" w14:textId="77777777" w:rsidR="007457D2" w:rsidRPr="006407D2" w:rsidRDefault="007457D2" w:rsidP="00F475FB">
      <w:pPr>
        <w:pStyle w:val="ydpa475e994yiv2328951489msonormal"/>
        <w:spacing w:before="0" w:beforeAutospacing="0" w:after="0" w:afterAutospacing="0" w:line="276" w:lineRule="auto"/>
        <w:jc w:val="both"/>
        <w:rPr>
          <w:rFonts w:asciiTheme="majorBidi" w:hAnsiTheme="majorBidi" w:cstheme="majorBidi"/>
          <w:sz w:val="24"/>
          <w:szCs w:val="24"/>
        </w:rPr>
      </w:pPr>
      <w:r w:rsidRPr="006407D2">
        <w:rPr>
          <w:rFonts w:asciiTheme="majorBidi" w:hAnsiTheme="majorBidi" w:cstheme="majorBidi"/>
          <w:sz w:val="24"/>
          <w:szCs w:val="24"/>
        </w:rPr>
        <w:t>•Placă suport superioară:</w:t>
      </w:r>
    </w:p>
    <w:p w14:paraId="6FCD158E" w14:textId="77777777" w:rsidR="007457D2" w:rsidRPr="006407D2" w:rsidRDefault="007457D2" w:rsidP="00F475FB">
      <w:pPr>
        <w:pStyle w:val="ydpa475e994yiv2328951489msonormal"/>
        <w:spacing w:before="0" w:beforeAutospacing="0" w:after="0" w:afterAutospacing="0" w:line="276" w:lineRule="auto"/>
        <w:ind w:firstLine="708"/>
        <w:jc w:val="both"/>
        <w:rPr>
          <w:rFonts w:asciiTheme="majorBidi" w:hAnsiTheme="majorBidi" w:cstheme="majorBidi"/>
          <w:sz w:val="24"/>
          <w:szCs w:val="24"/>
        </w:rPr>
      </w:pPr>
      <w:r w:rsidRPr="006407D2">
        <w:rPr>
          <w:rFonts w:asciiTheme="majorBidi" w:hAnsiTheme="majorBidi" w:cstheme="majorBidi"/>
          <w:sz w:val="24"/>
          <w:szCs w:val="24"/>
        </w:rPr>
        <w:t>Este confecţionată din plăci şi ţevi din oţel zincat şi este acoperită în partea superioară la exterior cu elemente de finisaj realizate din beton, având rolul de susținere a coşurilor de inserție.</w:t>
      </w:r>
    </w:p>
    <w:p w14:paraId="29C0E5A5" w14:textId="77777777" w:rsidR="007457D2" w:rsidRPr="006407D2" w:rsidRDefault="007457D2" w:rsidP="00F475FB">
      <w:pPr>
        <w:pStyle w:val="ydpa475e994yiv2328951489msonormal"/>
        <w:spacing w:before="0" w:beforeAutospacing="0" w:after="0" w:afterAutospacing="0" w:line="276" w:lineRule="auto"/>
        <w:jc w:val="both"/>
        <w:rPr>
          <w:rFonts w:asciiTheme="majorBidi" w:hAnsiTheme="majorBidi" w:cstheme="majorBidi"/>
          <w:sz w:val="24"/>
          <w:szCs w:val="24"/>
        </w:rPr>
      </w:pPr>
      <w:r w:rsidRPr="006407D2">
        <w:rPr>
          <w:rFonts w:asciiTheme="majorBidi" w:hAnsiTheme="majorBidi" w:cstheme="majorBidi"/>
          <w:sz w:val="24"/>
          <w:szCs w:val="24"/>
        </w:rPr>
        <w:t>•Placa suport inferioară:</w:t>
      </w:r>
    </w:p>
    <w:p w14:paraId="6836A48F" w14:textId="77777777" w:rsidR="007457D2" w:rsidRPr="006407D2" w:rsidRDefault="007457D2" w:rsidP="00F475FB">
      <w:pPr>
        <w:pStyle w:val="ydpa475e994yiv2328951489msonormal"/>
        <w:spacing w:before="0" w:beforeAutospacing="0" w:after="0" w:afterAutospacing="0" w:line="276" w:lineRule="auto"/>
        <w:ind w:firstLine="708"/>
        <w:jc w:val="both"/>
        <w:rPr>
          <w:rFonts w:asciiTheme="majorBidi" w:hAnsiTheme="majorBidi" w:cstheme="majorBidi"/>
          <w:sz w:val="24"/>
          <w:szCs w:val="24"/>
        </w:rPr>
      </w:pPr>
      <w:r w:rsidRPr="006407D2">
        <w:rPr>
          <w:rFonts w:asciiTheme="majorBidi" w:hAnsiTheme="majorBidi" w:cstheme="majorBidi"/>
          <w:sz w:val="24"/>
          <w:szCs w:val="24"/>
        </w:rPr>
        <w:t>Este confectionată din plăci şi țevi din oţel zincate, are rol de susţinere a celor 4 containere de 1100 l. </w:t>
      </w:r>
    </w:p>
    <w:p w14:paraId="1353F5F1" w14:textId="77777777" w:rsidR="007457D2" w:rsidRPr="006407D2" w:rsidRDefault="007457D2" w:rsidP="00F475FB">
      <w:pPr>
        <w:pStyle w:val="ydpa475e994yiv2328951489msonormal"/>
        <w:spacing w:before="0" w:beforeAutospacing="0" w:after="0" w:afterAutospacing="0" w:line="276" w:lineRule="auto"/>
        <w:ind w:firstLine="708"/>
        <w:jc w:val="both"/>
        <w:rPr>
          <w:rFonts w:asciiTheme="majorBidi" w:hAnsiTheme="majorBidi" w:cstheme="majorBidi"/>
          <w:sz w:val="24"/>
          <w:szCs w:val="24"/>
        </w:rPr>
      </w:pPr>
      <w:r w:rsidRPr="006407D2">
        <w:rPr>
          <w:rFonts w:asciiTheme="majorBidi" w:hAnsiTheme="majorBidi" w:cstheme="majorBidi"/>
          <w:sz w:val="24"/>
          <w:szCs w:val="24"/>
        </w:rPr>
        <w:t>Cele două plăci suport, inferioară şi superioară, sunt legate între ele printr-o structură de țevi de oţel zincate cu prindere mecanică (fară suduri ulterioare zincării) </w:t>
      </w:r>
    </w:p>
    <w:p w14:paraId="170ED8EC" w14:textId="77777777" w:rsidR="007457D2" w:rsidRPr="006407D2" w:rsidRDefault="007457D2" w:rsidP="00F475FB">
      <w:pPr>
        <w:pStyle w:val="ydpa475e994yiv2328951489msonormal"/>
        <w:spacing w:before="0" w:beforeAutospacing="0" w:after="0" w:afterAutospacing="0"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•Mecanismul de acţionare</w:t>
      </w:r>
    </w:p>
    <w:p w14:paraId="2FA49C51" w14:textId="77777777" w:rsidR="007457D2" w:rsidRPr="006407D2" w:rsidRDefault="007457D2" w:rsidP="00F475FB">
      <w:pPr>
        <w:pStyle w:val="ydpa475e994yiv2328951489msonormal"/>
        <w:spacing w:before="0" w:beforeAutospacing="0" w:after="0" w:afterAutospacing="0" w:line="276" w:lineRule="auto"/>
        <w:ind w:firstLine="708"/>
        <w:jc w:val="both"/>
        <w:rPr>
          <w:rFonts w:asciiTheme="majorBidi" w:hAnsiTheme="majorBidi" w:cstheme="majorBidi"/>
          <w:sz w:val="24"/>
          <w:szCs w:val="24"/>
          <w:lang w:val="fr-FR"/>
        </w:rPr>
      </w:pPr>
      <w:r w:rsidRPr="006407D2">
        <w:rPr>
          <w:rFonts w:asciiTheme="majorBidi" w:hAnsiTheme="majorBidi" w:cstheme="majorBidi"/>
          <w:sz w:val="24"/>
          <w:szCs w:val="24"/>
          <w:lang w:val="fr-FR"/>
        </w:rPr>
        <w:t>Aducerea plăcii suport inferioare la nivelul solului pentru scoaterea şi golirea containerelor se face printr-un mecanism, hidraulic plasat pe platforma, compus din:</w:t>
      </w:r>
    </w:p>
    <w:p w14:paraId="590DAD4F" w14:textId="77777777" w:rsidR="007457D2" w:rsidRPr="006407D2" w:rsidRDefault="007457D2" w:rsidP="00F475FB">
      <w:pPr>
        <w:pStyle w:val="ydpa475e994yiv2328951489msonormal"/>
        <w:spacing w:before="0" w:beforeAutospacing="0" w:after="0" w:afterAutospacing="0" w:line="276" w:lineRule="auto"/>
        <w:ind w:left="709" w:firstLine="142"/>
        <w:jc w:val="both"/>
        <w:rPr>
          <w:rFonts w:asciiTheme="majorBidi" w:hAnsiTheme="majorBidi" w:cstheme="majorBidi"/>
          <w:sz w:val="24"/>
          <w:szCs w:val="24"/>
          <w:lang w:val="fr-FR"/>
        </w:rPr>
      </w:pPr>
      <w:r w:rsidRPr="006407D2">
        <w:rPr>
          <w:rFonts w:asciiTheme="majorBidi" w:hAnsiTheme="majorBidi" w:cstheme="majorBidi"/>
          <w:sz w:val="24"/>
          <w:szCs w:val="24"/>
          <w:lang w:val="fr-FR"/>
        </w:rPr>
        <w:t>-</w:t>
      </w:r>
      <w:r w:rsidRPr="006407D2">
        <w:rPr>
          <w:rFonts w:asciiTheme="majorBidi" w:hAnsiTheme="majorBidi" w:cstheme="majorBidi"/>
          <w:sz w:val="14"/>
          <w:szCs w:val="14"/>
          <w:lang w:val="fr-FR"/>
        </w:rPr>
        <w:t>           </w:t>
      </w:r>
      <w:r w:rsidRPr="006407D2">
        <w:rPr>
          <w:rFonts w:asciiTheme="majorBidi" w:hAnsiTheme="majorBidi" w:cstheme="majorBidi"/>
          <w:sz w:val="24"/>
          <w:szCs w:val="24"/>
          <w:lang w:val="fr-FR"/>
        </w:rPr>
        <w:t>Patru cilindri hidraulici amplasati în cele 4 colturi ale platformei, care asigură ridicarea platformei;</w:t>
      </w:r>
    </w:p>
    <w:p w14:paraId="7CBEA063" w14:textId="77777777" w:rsidR="007457D2" w:rsidRPr="006407D2" w:rsidRDefault="007457D2" w:rsidP="00F475FB">
      <w:pPr>
        <w:pStyle w:val="ydpa475e994yiv2328951489msonormal"/>
        <w:spacing w:before="0" w:beforeAutospacing="0" w:after="0" w:afterAutospacing="0" w:line="276" w:lineRule="auto"/>
        <w:ind w:left="709" w:firstLine="142"/>
        <w:jc w:val="both"/>
        <w:rPr>
          <w:rFonts w:asciiTheme="majorBidi" w:hAnsiTheme="majorBidi" w:cstheme="majorBidi"/>
          <w:sz w:val="24"/>
          <w:szCs w:val="24"/>
          <w:lang w:val="fr-FR"/>
        </w:rPr>
      </w:pPr>
      <w:r w:rsidRPr="006407D2">
        <w:rPr>
          <w:rFonts w:asciiTheme="majorBidi" w:hAnsiTheme="majorBidi" w:cstheme="majorBidi"/>
          <w:sz w:val="24"/>
          <w:szCs w:val="24"/>
          <w:lang w:val="fr-FR"/>
        </w:rPr>
        <w:t>-</w:t>
      </w:r>
      <w:r w:rsidRPr="006407D2">
        <w:rPr>
          <w:rFonts w:asciiTheme="majorBidi" w:hAnsiTheme="majorBidi" w:cstheme="majorBidi"/>
          <w:sz w:val="14"/>
          <w:szCs w:val="14"/>
          <w:lang w:val="fr-FR"/>
        </w:rPr>
        <w:t>           </w:t>
      </w:r>
      <w:r w:rsidRPr="006407D2">
        <w:rPr>
          <w:rFonts w:asciiTheme="majorBidi" w:hAnsiTheme="majorBidi" w:cstheme="majorBidi"/>
          <w:sz w:val="24"/>
          <w:szCs w:val="24"/>
          <w:lang w:val="fr-FR"/>
        </w:rPr>
        <w:t>Un divizor de debit care asigură compensarea greutăţii diferite a containerelor şi ridicarea în poziţie orizontală;</w:t>
      </w:r>
    </w:p>
    <w:p w14:paraId="381BFD5C" w14:textId="77777777" w:rsidR="007457D2" w:rsidRPr="006407D2" w:rsidRDefault="007457D2" w:rsidP="00F475FB">
      <w:pPr>
        <w:pStyle w:val="ydpa475e994yiv2328951489msonormal"/>
        <w:spacing w:before="0" w:beforeAutospacing="0" w:after="0" w:afterAutospacing="0" w:line="276" w:lineRule="auto"/>
        <w:ind w:left="709" w:firstLine="142"/>
        <w:jc w:val="both"/>
        <w:rPr>
          <w:rFonts w:asciiTheme="majorBidi" w:hAnsiTheme="majorBidi" w:cstheme="majorBidi"/>
          <w:sz w:val="24"/>
          <w:szCs w:val="24"/>
          <w:lang w:val="fr-FR"/>
        </w:rPr>
      </w:pPr>
      <w:r w:rsidRPr="006407D2">
        <w:rPr>
          <w:rFonts w:asciiTheme="majorBidi" w:hAnsiTheme="majorBidi" w:cstheme="majorBidi"/>
          <w:sz w:val="24"/>
          <w:szCs w:val="24"/>
          <w:lang w:val="fr-FR"/>
        </w:rPr>
        <w:t>-</w:t>
      </w:r>
      <w:r w:rsidRPr="006407D2">
        <w:rPr>
          <w:rFonts w:asciiTheme="majorBidi" w:hAnsiTheme="majorBidi" w:cstheme="majorBidi"/>
          <w:sz w:val="14"/>
          <w:szCs w:val="14"/>
          <w:lang w:val="fr-FR"/>
        </w:rPr>
        <w:t>           </w:t>
      </w:r>
      <w:r w:rsidRPr="006407D2">
        <w:rPr>
          <w:rFonts w:asciiTheme="majorBidi" w:hAnsiTheme="majorBidi" w:cstheme="majorBidi"/>
          <w:sz w:val="24"/>
          <w:szCs w:val="24"/>
          <w:lang w:val="fr-FR"/>
        </w:rPr>
        <w:t>Furtunuri hidraulice de legatură;</w:t>
      </w:r>
    </w:p>
    <w:p w14:paraId="24D394F4" w14:textId="77777777" w:rsidR="007457D2" w:rsidRPr="006407D2" w:rsidRDefault="007457D2" w:rsidP="00F475FB">
      <w:pPr>
        <w:pStyle w:val="ydpa475e994yiv2328951489msonormal"/>
        <w:spacing w:before="0" w:beforeAutospacing="0" w:after="0" w:afterAutospacing="0" w:line="276" w:lineRule="auto"/>
        <w:ind w:left="709" w:firstLine="142"/>
        <w:jc w:val="both"/>
        <w:rPr>
          <w:rFonts w:asciiTheme="majorBidi" w:hAnsiTheme="majorBidi" w:cstheme="majorBidi"/>
          <w:sz w:val="24"/>
          <w:szCs w:val="24"/>
          <w:lang w:val="fr-FR"/>
        </w:rPr>
      </w:pPr>
      <w:r w:rsidRPr="006407D2">
        <w:rPr>
          <w:rFonts w:asciiTheme="majorBidi" w:hAnsiTheme="majorBidi" w:cstheme="majorBidi"/>
          <w:sz w:val="24"/>
          <w:szCs w:val="24"/>
          <w:lang w:val="fr-FR"/>
        </w:rPr>
        <w:t>-</w:t>
      </w:r>
      <w:r w:rsidRPr="006407D2">
        <w:rPr>
          <w:rFonts w:asciiTheme="majorBidi" w:hAnsiTheme="majorBidi" w:cstheme="majorBidi"/>
          <w:sz w:val="14"/>
          <w:szCs w:val="14"/>
          <w:lang w:val="fr-FR"/>
        </w:rPr>
        <w:t>           </w:t>
      </w:r>
      <w:r w:rsidRPr="006407D2">
        <w:rPr>
          <w:rFonts w:asciiTheme="majorBidi" w:hAnsiTheme="majorBidi" w:cstheme="majorBidi"/>
          <w:sz w:val="24"/>
          <w:szCs w:val="24"/>
          <w:lang w:val="fr-FR"/>
        </w:rPr>
        <w:t>Cuplă rapidă;</w:t>
      </w:r>
    </w:p>
    <w:p w14:paraId="64062902" w14:textId="77777777" w:rsidR="007457D2" w:rsidRPr="006407D2" w:rsidRDefault="007457D2" w:rsidP="00F475FB">
      <w:pPr>
        <w:pStyle w:val="ydpa475e994yiv2328951489msonormal"/>
        <w:spacing w:before="0" w:beforeAutospacing="0" w:after="0" w:afterAutospacing="0" w:line="276" w:lineRule="auto"/>
        <w:ind w:firstLine="708"/>
        <w:jc w:val="both"/>
        <w:rPr>
          <w:rFonts w:asciiTheme="majorBidi" w:hAnsiTheme="majorBidi" w:cstheme="majorBidi"/>
          <w:sz w:val="24"/>
          <w:szCs w:val="24"/>
          <w:lang w:val="fr-FR"/>
        </w:rPr>
      </w:pPr>
      <w:r w:rsidRPr="006407D2">
        <w:rPr>
          <w:rFonts w:asciiTheme="majorBidi" w:hAnsiTheme="majorBidi" w:cstheme="majorBidi"/>
          <w:sz w:val="24"/>
          <w:szCs w:val="24"/>
          <w:lang w:val="fr-FR"/>
        </w:rPr>
        <w:t>Acționarea platformei se face prin conectarea cuplei rapide a acesteia la furtunul dispozitivului hidraulic de acţionare amplasat pe camionul de colectare.</w:t>
      </w:r>
    </w:p>
    <w:p w14:paraId="5B601FCB" w14:textId="77777777" w:rsidR="007457D2" w:rsidRPr="006407D2" w:rsidRDefault="007457D2" w:rsidP="00F475FB">
      <w:pPr>
        <w:pStyle w:val="ydpa475e994yiv2328951489msonormal"/>
        <w:spacing w:before="0" w:beforeAutospacing="0" w:after="0" w:afterAutospacing="0"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•Cuva din beton</w:t>
      </w:r>
    </w:p>
    <w:p w14:paraId="11B0A86F" w14:textId="77777777" w:rsidR="007457D2" w:rsidRPr="006407D2" w:rsidRDefault="007457D2" w:rsidP="00F475FB">
      <w:pPr>
        <w:pStyle w:val="ydpa475e994yiv2328951489msonormal"/>
        <w:spacing w:before="0" w:beforeAutospacing="0" w:after="0" w:afterAutospacing="0" w:line="276" w:lineRule="auto"/>
        <w:ind w:firstLine="708"/>
        <w:jc w:val="both"/>
        <w:rPr>
          <w:rFonts w:asciiTheme="majorBidi" w:hAnsiTheme="majorBidi" w:cstheme="majorBidi"/>
          <w:sz w:val="24"/>
          <w:szCs w:val="24"/>
          <w:lang w:val="fr-FR"/>
        </w:rPr>
      </w:pPr>
      <w:r w:rsidRPr="006407D2">
        <w:rPr>
          <w:rFonts w:asciiTheme="majorBidi" w:hAnsiTheme="majorBidi" w:cstheme="majorBidi"/>
          <w:sz w:val="24"/>
          <w:szCs w:val="24"/>
          <w:lang w:val="fr-FR"/>
        </w:rPr>
        <w:t>Este realizată din elemente prefabricate de beton armat impermeabilizat, este îngropată şi are rol de susținere şi protejare a structurii metalice. La partea superioară are un cadru metalic cu rol de sprijin şi o garnitură de etanșare împotriva pătrunderii apei.</w:t>
      </w:r>
    </w:p>
    <w:p w14:paraId="413A5D33" w14:textId="77777777" w:rsidR="007457D2" w:rsidRPr="006407D2" w:rsidRDefault="007457D2" w:rsidP="00F475FB">
      <w:pPr>
        <w:pStyle w:val="ydpa475e994yiv2328951489msonormal"/>
        <w:spacing w:before="0" w:beforeAutospacing="0" w:after="0" w:afterAutospacing="0"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•Containerele de 1100 litri</w:t>
      </w:r>
    </w:p>
    <w:p w14:paraId="7716542D" w14:textId="77777777" w:rsidR="007457D2" w:rsidRPr="006407D2" w:rsidRDefault="007457D2" w:rsidP="00F475FB">
      <w:pPr>
        <w:pStyle w:val="ydpa475e994yiv2328951489msonormal"/>
        <w:spacing w:before="0" w:beforeAutospacing="0" w:after="0" w:afterAutospacing="0" w:line="276" w:lineRule="auto"/>
        <w:ind w:firstLine="708"/>
        <w:jc w:val="both"/>
        <w:rPr>
          <w:rFonts w:asciiTheme="majorBidi" w:hAnsiTheme="majorBidi" w:cstheme="majorBidi"/>
          <w:sz w:val="24"/>
          <w:szCs w:val="24"/>
          <w:lang w:val="fr-FR"/>
        </w:rPr>
      </w:pPr>
      <w:r w:rsidRPr="006407D2">
        <w:rPr>
          <w:rFonts w:asciiTheme="majorBidi" w:hAnsiTheme="majorBidi" w:cstheme="majorBidi"/>
          <w:sz w:val="24"/>
          <w:szCs w:val="24"/>
          <w:lang w:val="fr-FR"/>
        </w:rPr>
        <w:t>Se folosesc containere confecționate EN 840 fară capac, pentru a permite introducerea    deșeurilor prin cosurile de insercţie de la suprafaţă.</w:t>
      </w:r>
    </w:p>
    <w:p w14:paraId="2EA83CB5" w14:textId="77777777" w:rsidR="007457D2" w:rsidRPr="006407D2" w:rsidRDefault="007457D2" w:rsidP="00F475FB">
      <w:pPr>
        <w:pStyle w:val="ydpa475e994yiv2328951489msonormal"/>
        <w:spacing w:before="0" w:beforeAutospacing="0" w:after="0" w:afterAutospacing="0"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•Coșurile de insercţie</w:t>
      </w:r>
    </w:p>
    <w:p w14:paraId="072DB710" w14:textId="77777777" w:rsidR="007457D2" w:rsidRPr="006407D2" w:rsidRDefault="007457D2" w:rsidP="00F475FB">
      <w:pPr>
        <w:pStyle w:val="ydpa475e994yiv2328951489msonormal"/>
        <w:spacing w:before="0" w:beforeAutospacing="0" w:after="0" w:afterAutospacing="0" w:line="276" w:lineRule="auto"/>
        <w:ind w:firstLine="708"/>
        <w:jc w:val="both"/>
        <w:rPr>
          <w:rFonts w:asciiTheme="majorBidi" w:hAnsiTheme="majorBidi" w:cstheme="majorBidi"/>
          <w:sz w:val="24"/>
          <w:szCs w:val="24"/>
          <w:lang w:val="fr-FR"/>
        </w:rPr>
      </w:pPr>
      <w:r w:rsidRPr="006407D2">
        <w:rPr>
          <w:rFonts w:asciiTheme="majorBidi" w:hAnsiTheme="majorBidi" w:cstheme="majorBidi"/>
          <w:sz w:val="24"/>
          <w:szCs w:val="24"/>
          <w:lang w:val="fr-FR"/>
        </w:rPr>
        <w:t>Sunt confecţionate din oţel inox şi sunt prevăzute la partea superioara cu un capac     rotativ. Au înălţimea de 1 m.</w:t>
      </w:r>
    </w:p>
    <w:p w14:paraId="7FD482FA" w14:textId="77777777" w:rsidR="007457D2" w:rsidRPr="006407D2" w:rsidRDefault="007457D2" w:rsidP="00F475FB">
      <w:pPr>
        <w:pStyle w:val="ydpa475e994yiv2328951489msonormal"/>
        <w:spacing w:before="0" w:beforeAutospacing="0" w:after="0" w:afterAutospacing="0"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•Dispozitivele de siguranţă - Hidraulice  şi mecanice</w:t>
      </w:r>
    </w:p>
    <w:p w14:paraId="16B1AA6F" w14:textId="77777777" w:rsidR="007457D2" w:rsidRPr="006407D2" w:rsidRDefault="007457D2" w:rsidP="00F475FB">
      <w:pPr>
        <w:pStyle w:val="ydpa475e994yiv2328951489msonormal"/>
        <w:spacing w:before="0" w:beforeAutospacing="0" w:after="0" w:afterAutospacing="0" w:line="276" w:lineRule="auto"/>
        <w:ind w:firstLine="708"/>
        <w:jc w:val="both"/>
        <w:rPr>
          <w:rFonts w:asciiTheme="majorBidi" w:hAnsiTheme="majorBidi" w:cstheme="majorBidi"/>
          <w:sz w:val="24"/>
          <w:szCs w:val="24"/>
          <w:lang w:val="fr-FR"/>
        </w:rPr>
      </w:pPr>
      <w:r w:rsidRPr="006407D2">
        <w:rPr>
          <w:rFonts w:asciiTheme="majorBidi" w:hAnsiTheme="majorBidi" w:cstheme="majorBidi"/>
          <w:sz w:val="24"/>
          <w:szCs w:val="24"/>
          <w:lang w:val="fr-FR"/>
        </w:rPr>
        <w:lastRenderedPageBreak/>
        <w:t>Modul de acționare: </w:t>
      </w:r>
    </w:p>
    <w:p w14:paraId="38E4104F" w14:textId="77777777" w:rsidR="007457D2" w:rsidRPr="006407D2" w:rsidRDefault="007457D2" w:rsidP="00F475FB">
      <w:pPr>
        <w:pStyle w:val="ydpa475e994yiv2328951489msonormal"/>
        <w:spacing w:before="0" w:beforeAutospacing="0" w:after="0" w:afterAutospacing="0" w:line="276" w:lineRule="auto"/>
        <w:ind w:firstLine="708"/>
        <w:jc w:val="both"/>
        <w:rPr>
          <w:rFonts w:asciiTheme="majorBidi" w:hAnsiTheme="majorBidi" w:cstheme="majorBidi"/>
          <w:sz w:val="24"/>
          <w:szCs w:val="24"/>
          <w:lang w:val="fr-FR"/>
        </w:rPr>
      </w:pPr>
      <w:r w:rsidRPr="006407D2">
        <w:rPr>
          <w:rFonts w:asciiTheme="majorBidi" w:hAnsiTheme="majorBidi" w:cstheme="majorBidi"/>
          <w:sz w:val="24"/>
          <w:szCs w:val="24"/>
          <w:lang w:val="fr-FR"/>
        </w:rPr>
        <w:t>Ridicare platformei se va activa prin conectarea la furtunul dispozitivului hidraulic de acţionare amplasat pe camionul de colectare.</w:t>
      </w:r>
    </w:p>
    <w:p w14:paraId="20527214" w14:textId="77777777" w:rsidR="007457D2" w:rsidRPr="006407D2" w:rsidRDefault="007457D2" w:rsidP="00F475FB">
      <w:pPr>
        <w:pStyle w:val="ydpa475e994yiv2328951489msonormal"/>
        <w:spacing w:before="0" w:beforeAutospacing="0" w:after="0" w:afterAutospacing="0"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 </w:t>
      </w:r>
    </w:p>
    <w:p w14:paraId="15EF38C4" w14:textId="77777777" w:rsidR="007457D2" w:rsidRPr="006407D2" w:rsidRDefault="007457D2" w:rsidP="00F475FB">
      <w:pPr>
        <w:pStyle w:val="ydpa475e994yiv2328951489msonormal"/>
        <w:numPr>
          <w:ilvl w:val="0"/>
          <w:numId w:val="74"/>
        </w:numPr>
        <w:spacing w:before="0" w:beforeAutospacing="0" w:after="0" w:afterAutospacing="0" w:line="276" w:lineRule="auto"/>
        <w:jc w:val="both"/>
        <w:rPr>
          <w:rFonts w:asciiTheme="majorBidi" w:hAnsiTheme="majorBidi" w:cstheme="majorBidi"/>
          <w:sz w:val="24"/>
          <w:szCs w:val="24"/>
        </w:rPr>
      </w:pPr>
      <w:r w:rsidRPr="006407D2">
        <w:rPr>
          <w:rStyle w:val="Strong"/>
          <w:rFonts w:asciiTheme="majorBidi" w:hAnsiTheme="majorBidi" w:cstheme="majorBidi"/>
          <w:sz w:val="24"/>
          <w:szCs w:val="24"/>
        </w:rPr>
        <w:t>Date tehnice:</w:t>
      </w:r>
    </w:p>
    <w:p w14:paraId="15618655" w14:textId="77777777" w:rsidR="007457D2" w:rsidRPr="006407D2" w:rsidRDefault="007457D2" w:rsidP="00F475FB">
      <w:pPr>
        <w:pStyle w:val="ydpa475e994yiv2328951489msonormal"/>
        <w:numPr>
          <w:ilvl w:val="0"/>
          <w:numId w:val="75"/>
        </w:numPr>
        <w:tabs>
          <w:tab w:val="clear" w:pos="720"/>
          <w:tab w:val="left" w:pos="810"/>
          <w:tab w:val="left" w:pos="1080"/>
        </w:tabs>
        <w:spacing w:before="0" w:beforeAutospacing="0" w:after="0" w:afterAutospacing="0" w:line="276" w:lineRule="auto"/>
        <w:ind w:left="270" w:firstLine="90"/>
        <w:jc w:val="both"/>
        <w:rPr>
          <w:rFonts w:asciiTheme="majorBidi" w:hAnsiTheme="majorBidi" w:cstheme="majorBidi"/>
          <w:sz w:val="24"/>
          <w:szCs w:val="24"/>
        </w:rPr>
      </w:pPr>
      <w:r w:rsidRPr="006407D2">
        <w:rPr>
          <w:rFonts w:asciiTheme="majorBidi" w:hAnsiTheme="majorBidi" w:cstheme="majorBidi"/>
          <w:sz w:val="24"/>
          <w:szCs w:val="24"/>
        </w:rPr>
        <w:t> Sarcina utilă: 850 kg - platformă cu 4 containere</w:t>
      </w:r>
    </w:p>
    <w:p w14:paraId="596B1729" w14:textId="77777777" w:rsidR="007457D2" w:rsidRPr="006407D2" w:rsidRDefault="007457D2" w:rsidP="00F475FB">
      <w:pPr>
        <w:pStyle w:val="ydpa475e994yiv2328951489msonormal"/>
        <w:numPr>
          <w:ilvl w:val="0"/>
          <w:numId w:val="75"/>
        </w:numPr>
        <w:tabs>
          <w:tab w:val="clear" w:pos="720"/>
          <w:tab w:val="left" w:pos="810"/>
          <w:tab w:val="left" w:pos="1080"/>
        </w:tabs>
        <w:spacing w:before="0" w:beforeAutospacing="0" w:after="0" w:afterAutospacing="0" w:line="276" w:lineRule="auto"/>
        <w:ind w:left="270" w:firstLine="90"/>
        <w:jc w:val="both"/>
        <w:rPr>
          <w:rFonts w:asciiTheme="majorBidi" w:hAnsiTheme="majorBidi" w:cstheme="majorBidi"/>
          <w:sz w:val="24"/>
          <w:szCs w:val="24"/>
          <w:lang w:val="fr-FR"/>
        </w:rPr>
      </w:pPr>
      <w:r w:rsidRPr="006407D2">
        <w:rPr>
          <w:rFonts w:asciiTheme="majorBidi" w:hAnsiTheme="majorBidi" w:cstheme="majorBidi"/>
          <w:sz w:val="24"/>
          <w:szCs w:val="24"/>
          <w:lang w:val="fr-FR"/>
        </w:rPr>
        <w:t> Temperatura ambiantă de funcţionare: între -30 şi 50 grade C</w:t>
      </w:r>
      <w:r w:rsidR="00E7539A" w:rsidRPr="006407D2">
        <w:rPr>
          <w:rFonts w:asciiTheme="majorBidi" w:hAnsiTheme="majorBidi" w:cstheme="majorBidi"/>
          <w:sz w:val="24"/>
          <w:szCs w:val="24"/>
          <w:lang w:val="fr-FR"/>
        </w:rPr>
        <w:t>\</w:t>
      </w:r>
    </w:p>
    <w:p w14:paraId="7C646724" w14:textId="77777777" w:rsidR="007457D2" w:rsidRPr="006407D2" w:rsidRDefault="007457D2" w:rsidP="00F475FB">
      <w:pPr>
        <w:pStyle w:val="ydpa475e994yiv2328951489msonormal"/>
        <w:numPr>
          <w:ilvl w:val="0"/>
          <w:numId w:val="75"/>
        </w:numPr>
        <w:tabs>
          <w:tab w:val="clear" w:pos="720"/>
          <w:tab w:val="left" w:pos="810"/>
          <w:tab w:val="left" w:pos="1080"/>
        </w:tabs>
        <w:spacing w:before="0" w:beforeAutospacing="0" w:after="0" w:afterAutospacing="0" w:line="276" w:lineRule="auto"/>
        <w:ind w:left="270" w:firstLine="90"/>
        <w:jc w:val="both"/>
        <w:rPr>
          <w:rFonts w:asciiTheme="majorBidi" w:hAnsiTheme="majorBidi" w:cstheme="majorBidi"/>
          <w:sz w:val="24"/>
          <w:szCs w:val="24"/>
        </w:rPr>
      </w:pPr>
      <w:r w:rsidRPr="006407D2">
        <w:rPr>
          <w:rFonts w:asciiTheme="majorBidi" w:hAnsiTheme="majorBidi" w:cstheme="majorBidi"/>
          <w:sz w:val="24"/>
          <w:szCs w:val="24"/>
          <w:lang w:val="fr-FR"/>
        </w:rPr>
        <w:t> </w:t>
      </w:r>
      <w:r w:rsidRPr="006407D2">
        <w:rPr>
          <w:rFonts w:asciiTheme="majorBidi" w:hAnsiTheme="majorBidi" w:cstheme="majorBidi"/>
          <w:sz w:val="24"/>
          <w:szCs w:val="24"/>
        </w:rPr>
        <w:t>Presiune necesară alimentării instalaţiei: 70 bari</w:t>
      </w:r>
    </w:p>
    <w:p w14:paraId="32D5DBD2" w14:textId="77777777" w:rsidR="007457D2" w:rsidRPr="006407D2" w:rsidRDefault="007457D2" w:rsidP="00F475FB">
      <w:pPr>
        <w:pStyle w:val="ydpa475e994yiv2328951489msonormal"/>
        <w:numPr>
          <w:ilvl w:val="0"/>
          <w:numId w:val="75"/>
        </w:numPr>
        <w:tabs>
          <w:tab w:val="clear" w:pos="720"/>
          <w:tab w:val="left" w:pos="810"/>
          <w:tab w:val="left" w:pos="1080"/>
        </w:tabs>
        <w:spacing w:before="0" w:beforeAutospacing="0" w:after="0" w:afterAutospacing="0" w:line="276" w:lineRule="auto"/>
        <w:ind w:left="270" w:firstLine="90"/>
        <w:jc w:val="both"/>
        <w:rPr>
          <w:rFonts w:asciiTheme="majorBidi" w:hAnsiTheme="majorBidi" w:cstheme="majorBidi"/>
          <w:sz w:val="24"/>
          <w:szCs w:val="24"/>
        </w:rPr>
      </w:pPr>
      <w:r w:rsidRPr="006407D2">
        <w:rPr>
          <w:rFonts w:asciiTheme="majorBidi" w:hAnsiTheme="majorBidi" w:cstheme="majorBidi"/>
          <w:sz w:val="24"/>
          <w:szCs w:val="24"/>
        </w:rPr>
        <w:t> Dimensiuni ansamblu în poz. Coborâtă: 4900x1800x2670 mm, greutate cca. 10to</w:t>
      </w:r>
    </w:p>
    <w:p w14:paraId="515ED7FC" w14:textId="77777777" w:rsidR="007457D2" w:rsidRPr="006407D2" w:rsidRDefault="007457D2" w:rsidP="00F475FB">
      <w:pPr>
        <w:pStyle w:val="ydpa475e994yiv2328951489msonormal"/>
        <w:numPr>
          <w:ilvl w:val="0"/>
          <w:numId w:val="75"/>
        </w:numPr>
        <w:tabs>
          <w:tab w:val="clear" w:pos="720"/>
          <w:tab w:val="left" w:pos="810"/>
          <w:tab w:val="left" w:pos="1080"/>
        </w:tabs>
        <w:spacing w:before="0" w:beforeAutospacing="0" w:after="0" w:afterAutospacing="0" w:line="276" w:lineRule="auto"/>
        <w:ind w:left="270" w:firstLine="90"/>
        <w:jc w:val="both"/>
        <w:rPr>
          <w:rFonts w:asciiTheme="majorBidi" w:hAnsiTheme="majorBidi" w:cstheme="majorBidi"/>
          <w:sz w:val="24"/>
          <w:szCs w:val="24"/>
        </w:rPr>
      </w:pPr>
      <w:r w:rsidRPr="006407D2">
        <w:rPr>
          <w:rFonts w:asciiTheme="majorBidi" w:hAnsiTheme="majorBidi" w:cstheme="majorBidi"/>
          <w:sz w:val="24"/>
          <w:szCs w:val="24"/>
        </w:rPr>
        <w:t> Inălţime deasupra solului:</w:t>
      </w:r>
    </w:p>
    <w:p w14:paraId="3E90D070" w14:textId="77777777" w:rsidR="007457D2" w:rsidRPr="006407D2" w:rsidRDefault="007457D2" w:rsidP="00F475FB">
      <w:pPr>
        <w:pStyle w:val="ydpa475e994yiv2328951489msonormal"/>
        <w:numPr>
          <w:ilvl w:val="0"/>
          <w:numId w:val="77"/>
        </w:numPr>
        <w:tabs>
          <w:tab w:val="left" w:pos="810"/>
          <w:tab w:val="left" w:pos="1080"/>
        </w:tabs>
        <w:spacing w:before="0" w:beforeAutospacing="0" w:after="0" w:afterAutospacing="0" w:line="276" w:lineRule="auto"/>
        <w:jc w:val="both"/>
        <w:rPr>
          <w:rFonts w:asciiTheme="majorBidi" w:hAnsiTheme="majorBidi" w:cstheme="majorBidi"/>
          <w:sz w:val="24"/>
          <w:szCs w:val="24"/>
        </w:rPr>
      </w:pPr>
      <w:r w:rsidRPr="006407D2">
        <w:rPr>
          <w:rFonts w:asciiTheme="majorBidi" w:hAnsiTheme="majorBidi" w:cstheme="majorBidi"/>
          <w:sz w:val="24"/>
          <w:szCs w:val="24"/>
        </w:rPr>
        <w:t>1000 mm - platforma coborată</w:t>
      </w:r>
    </w:p>
    <w:p w14:paraId="5499361F" w14:textId="77777777" w:rsidR="007457D2" w:rsidRPr="006407D2" w:rsidRDefault="007457D2" w:rsidP="00F475FB">
      <w:pPr>
        <w:pStyle w:val="ydpa475e994yiv2328951489msonormal"/>
        <w:numPr>
          <w:ilvl w:val="0"/>
          <w:numId w:val="77"/>
        </w:numPr>
        <w:tabs>
          <w:tab w:val="left" w:pos="810"/>
          <w:tab w:val="left" w:pos="1080"/>
        </w:tabs>
        <w:spacing w:before="0" w:beforeAutospacing="0" w:after="0" w:afterAutospacing="0" w:line="276" w:lineRule="auto"/>
        <w:jc w:val="both"/>
        <w:rPr>
          <w:rFonts w:asciiTheme="majorBidi" w:hAnsiTheme="majorBidi" w:cstheme="majorBidi"/>
          <w:sz w:val="24"/>
          <w:szCs w:val="24"/>
        </w:rPr>
      </w:pPr>
      <w:r w:rsidRPr="006407D2">
        <w:rPr>
          <w:rFonts w:asciiTheme="majorBidi" w:hAnsiTheme="majorBidi" w:cstheme="majorBidi"/>
          <w:sz w:val="24"/>
          <w:szCs w:val="24"/>
        </w:rPr>
        <w:t>2370mm - platforma ridicată</w:t>
      </w:r>
    </w:p>
    <w:p w14:paraId="14BE3083" w14:textId="77777777" w:rsidR="007457D2" w:rsidRPr="006407D2" w:rsidRDefault="00E7539A" w:rsidP="00F475FB">
      <w:pPr>
        <w:pStyle w:val="ydpa475e994yiv2328951489msonormal"/>
        <w:numPr>
          <w:ilvl w:val="0"/>
          <w:numId w:val="77"/>
        </w:numPr>
        <w:tabs>
          <w:tab w:val="left" w:pos="810"/>
          <w:tab w:val="left" w:pos="1080"/>
        </w:tabs>
        <w:spacing w:before="0" w:beforeAutospacing="0" w:after="0" w:afterAutospacing="0" w:line="276" w:lineRule="auto"/>
        <w:jc w:val="both"/>
        <w:rPr>
          <w:rFonts w:asciiTheme="majorBidi" w:hAnsiTheme="majorBidi" w:cstheme="majorBidi"/>
          <w:sz w:val="24"/>
          <w:szCs w:val="24"/>
          <w:lang w:val="fr-FR"/>
        </w:rPr>
      </w:pPr>
      <w:r w:rsidRPr="006407D2">
        <w:rPr>
          <w:rFonts w:asciiTheme="majorBidi" w:hAnsiTheme="majorBidi" w:cstheme="majorBidi"/>
          <w:sz w:val="24"/>
          <w:szCs w:val="24"/>
          <w:lang w:val="fr-FR"/>
        </w:rPr>
        <w:t>î</w:t>
      </w:r>
      <w:r w:rsidR="007457D2" w:rsidRPr="006407D2">
        <w:rPr>
          <w:rFonts w:asciiTheme="majorBidi" w:hAnsiTheme="majorBidi" w:cstheme="majorBidi"/>
          <w:sz w:val="24"/>
          <w:szCs w:val="24"/>
          <w:lang w:val="fr-FR"/>
        </w:rPr>
        <w:t>nălţimea(cursă) de ridicare: 1370 mm</w:t>
      </w:r>
    </w:p>
    <w:p w14:paraId="5F57BE9F" w14:textId="77777777" w:rsidR="007457D2" w:rsidRPr="006407D2" w:rsidRDefault="007457D2" w:rsidP="00F475FB">
      <w:pPr>
        <w:pStyle w:val="ydpa475e994yiv2328951489msonormal"/>
        <w:numPr>
          <w:ilvl w:val="0"/>
          <w:numId w:val="76"/>
        </w:numPr>
        <w:tabs>
          <w:tab w:val="clear" w:pos="720"/>
          <w:tab w:val="left" w:pos="810"/>
          <w:tab w:val="left" w:pos="1080"/>
        </w:tabs>
        <w:spacing w:before="0" w:beforeAutospacing="0" w:after="0" w:afterAutospacing="0" w:line="276" w:lineRule="auto"/>
        <w:ind w:left="360" w:firstLine="90"/>
        <w:jc w:val="both"/>
        <w:rPr>
          <w:rFonts w:asciiTheme="majorBidi" w:hAnsiTheme="majorBidi" w:cstheme="majorBidi"/>
          <w:sz w:val="24"/>
          <w:szCs w:val="24"/>
          <w:lang w:val="fr-FR"/>
        </w:rPr>
      </w:pPr>
      <w:r w:rsidRPr="006407D2">
        <w:rPr>
          <w:rFonts w:asciiTheme="majorBidi" w:hAnsiTheme="majorBidi" w:cstheme="majorBidi"/>
          <w:sz w:val="24"/>
          <w:szCs w:val="24"/>
          <w:lang w:val="fr-FR"/>
        </w:rPr>
        <w:t> Coşurile de inserţie: dimensiuni de 590x640x1040 mm</w:t>
      </w:r>
    </w:p>
    <w:p w14:paraId="4438B9F8" w14:textId="77777777" w:rsidR="007457D2" w:rsidRPr="006407D2" w:rsidRDefault="007457D2" w:rsidP="00F475FB">
      <w:pPr>
        <w:pStyle w:val="ydpa475e994yiv2328951489msonormal"/>
        <w:numPr>
          <w:ilvl w:val="0"/>
          <w:numId w:val="76"/>
        </w:numPr>
        <w:tabs>
          <w:tab w:val="clear" w:pos="720"/>
          <w:tab w:val="left" w:pos="810"/>
          <w:tab w:val="left" w:pos="1080"/>
        </w:tabs>
        <w:spacing w:before="0" w:beforeAutospacing="0" w:after="0" w:afterAutospacing="0" w:line="276" w:lineRule="auto"/>
        <w:ind w:left="360" w:firstLine="90"/>
        <w:jc w:val="both"/>
        <w:rPr>
          <w:rFonts w:asciiTheme="majorBidi" w:hAnsiTheme="majorBidi" w:cstheme="majorBidi"/>
          <w:sz w:val="24"/>
          <w:szCs w:val="24"/>
          <w:lang w:val="fr-FR"/>
        </w:rPr>
      </w:pPr>
      <w:r w:rsidRPr="006407D2">
        <w:rPr>
          <w:rFonts w:asciiTheme="majorBidi" w:hAnsiTheme="majorBidi" w:cstheme="majorBidi"/>
          <w:sz w:val="24"/>
          <w:szCs w:val="24"/>
          <w:lang w:val="fr-FR"/>
        </w:rPr>
        <w:t> Cuva de beton: realizată din beton armat cl. C40/50, impermeabilizat, înălţime de 1590 mm, pereţi de 120 mm grosime.</w:t>
      </w:r>
    </w:p>
    <w:p w14:paraId="4F4341A0" w14:textId="77777777" w:rsidR="00F475FB" w:rsidRPr="006407D2" w:rsidRDefault="00F475FB" w:rsidP="00F475FB">
      <w:pPr>
        <w:widowControl w:val="0"/>
        <w:autoSpaceDE w:val="0"/>
        <w:autoSpaceDN w:val="0"/>
        <w:adjustRightInd w:val="0"/>
        <w:spacing w:line="288" w:lineRule="auto"/>
        <w:jc w:val="both"/>
        <w:rPr>
          <w:rFonts w:ascii="Times New Roman" w:hAnsi="Times New Roman"/>
          <w:sz w:val="24"/>
          <w:szCs w:val="24"/>
          <w:lang w:val="fr-FR"/>
        </w:rPr>
      </w:pPr>
    </w:p>
    <w:p w14:paraId="62396B7E" w14:textId="77777777" w:rsidR="00095D44" w:rsidRPr="006407D2" w:rsidRDefault="00095D44" w:rsidP="00F475FB">
      <w:pPr>
        <w:widowControl w:val="0"/>
        <w:autoSpaceDE w:val="0"/>
        <w:autoSpaceDN w:val="0"/>
        <w:adjustRightInd w:val="0"/>
        <w:spacing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Pentru campanii de conştientizare şi informare a populaţiei privind gestionarea deşeurilor municipale, Operatorul trebuie să asigure anual o sumă de min </w:t>
      </w:r>
      <w:r w:rsidRPr="006407D2">
        <w:rPr>
          <w:rFonts w:ascii="Times New Roman" w:hAnsi="Times New Roman"/>
          <w:b/>
          <w:bCs/>
          <w:sz w:val="24"/>
          <w:szCs w:val="24"/>
          <w:lang w:val="fr-FR"/>
        </w:rPr>
        <w:t>18.500 lei</w:t>
      </w:r>
      <w:r w:rsidRPr="006407D2">
        <w:rPr>
          <w:rFonts w:ascii="Times New Roman" w:hAnsi="Times New Roman"/>
          <w:sz w:val="24"/>
          <w:szCs w:val="24"/>
          <w:lang w:val="fr-FR"/>
        </w:rPr>
        <w:t>.</w:t>
      </w:r>
    </w:p>
    <w:p w14:paraId="4FDDAED8" w14:textId="77777777" w:rsidR="00F475FB" w:rsidRPr="006407D2" w:rsidRDefault="00F475FB" w:rsidP="00F475FB">
      <w:pPr>
        <w:widowControl w:val="0"/>
        <w:autoSpaceDE w:val="0"/>
        <w:autoSpaceDN w:val="0"/>
        <w:adjustRightInd w:val="0"/>
        <w:spacing w:line="288" w:lineRule="auto"/>
        <w:jc w:val="both"/>
        <w:rPr>
          <w:rFonts w:ascii="Times New Roman" w:hAnsi="Times New Roman"/>
          <w:sz w:val="24"/>
          <w:szCs w:val="24"/>
          <w:lang w:val="fr-FR"/>
        </w:rPr>
      </w:pPr>
    </w:p>
    <w:p w14:paraId="068967CB" w14:textId="77777777" w:rsidR="00DA183D" w:rsidRPr="006407D2" w:rsidRDefault="00DA183D" w:rsidP="00F475FB">
      <w:pPr>
        <w:widowControl w:val="0"/>
        <w:autoSpaceDE w:val="0"/>
        <w:autoSpaceDN w:val="0"/>
        <w:adjustRightInd w:val="0"/>
        <w:spacing w:line="288" w:lineRule="auto"/>
        <w:jc w:val="both"/>
        <w:rPr>
          <w:rFonts w:ascii="Times New Roman" w:hAnsi="Times New Roman"/>
          <w:sz w:val="24"/>
          <w:szCs w:val="24"/>
          <w:lang w:val="fr-FR"/>
        </w:rPr>
      </w:pPr>
      <w:r w:rsidRPr="006407D2">
        <w:rPr>
          <w:rFonts w:ascii="Times New Roman" w:hAnsi="Times New Roman"/>
          <w:sz w:val="24"/>
          <w:szCs w:val="24"/>
          <w:lang w:val="fr-FR"/>
        </w:rPr>
        <w:t>Lista cu UAT-urile care pot avea situații de zone cu acces limitat la serviciul de salubrizare este prezentată în tabelul de mai jos :</w:t>
      </w:r>
    </w:p>
    <w:p w14:paraId="605F899F" w14:textId="77777777" w:rsidR="00ED7257" w:rsidRPr="006407D2" w:rsidRDefault="00095D44" w:rsidP="00F475FB">
      <w:pPr>
        <w:widowControl w:val="0"/>
        <w:autoSpaceDE w:val="0"/>
        <w:autoSpaceDN w:val="0"/>
        <w:adjustRightInd w:val="0"/>
        <w:spacing w:after="240" w:line="288" w:lineRule="auto"/>
        <w:jc w:val="both"/>
        <w:rPr>
          <w:rFonts w:ascii="Times New Roman" w:hAnsi="Times New Roman"/>
          <w:sz w:val="24"/>
          <w:szCs w:val="24"/>
          <w:lang w:val="fr-FR"/>
        </w:rPr>
        <w:sectPr w:rsidR="00ED7257" w:rsidRPr="006407D2" w:rsidSect="007E21BB">
          <w:type w:val="evenPage"/>
          <w:pgSz w:w="11909" w:h="16834"/>
          <w:pgMar w:top="1411" w:right="1411" w:bottom="994" w:left="1411" w:header="288" w:footer="720" w:gutter="0"/>
          <w:cols w:space="720"/>
          <w:noEndnote/>
          <w:docGrid w:linePitch="299"/>
        </w:sectPr>
      </w:pPr>
      <w:r w:rsidRPr="006407D2">
        <w:rPr>
          <w:rFonts w:ascii="Times New Roman" w:hAnsi="Times New Roman"/>
          <w:sz w:val="24"/>
          <w:szCs w:val="24"/>
          <w:lang w:val="fr-FR"/>
        </w:rPr>
        <w:t>În diagrama de mai jos este prezentat fluxul deșeurilor în Zona 3 Mihai Viteazu</w:t>
      </w:r>
    </w:p>
    <w:p w14:paraId="4C2F7F6A" w14:textId="77777777" w:rsidR="00ED7257" w:rsidRPr="006407D2" w:rsidRDefault="00ED7257" w:rsidP="00F475FB">
      <w:pPr>
        <w:widowControl w:val="0"/>
        <w:autoSpaceDE w:val="0"/>
        <w:autoSpaceDN w:val="0"/>
        <w:adjustRightInd w:val="0"/>
        <w:spacing w:after="240" w:line="288" w:lineRule="auto"/>
        <w:jc w:val="both"/>
        <w:rPr>
          <w:rFonts w:ascii="Times New Roman" w:hAnsi="Times New Roman"/>
          <w:sz w:val="24"/>
          <w:szCs w:val="24"/>
          <w:lang w:val="fr-FR"/>
        </w:rPr>
      </w:pPr>
      <w:r w:rsidRPr="006407D2">
        <w:rPr>
          <w:noProof/>
          <w:lang w:val="en-GB" w:eastAsia="en-GB"/>
        </w:rPr>
        <w:lastRenderedPageBreak/>
        <w:drawing>
          <wp:inline distT="0" distB="0" distL="0" distR="0" wp14:anchorId="4D168CA2" wp14:editId="751E0561">
            <wp:extent cx="8928100" cy="5554980"/>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28100" cy="5554980"/>
                    </a:xfrm>
                    <a:prstGeom prst="rect">
                      <a:avLst/>
                    </a:prstGeom>
                    <a:noFill/>
                  </pic:spPr>
                </pic:pic>
              </a:graphicData>
            </a:graphic>
          </wp:inline>
        </w:drawing>
      </w:r>
    </w:p>
    <w:p w14:paraId="5537D980" w14:textId="77777777" w:rsidR="00ED7257" w:rsidRPr="006407D2" w:rsidRDefault="00ED7257" w:rsidP="00F475FB">
      <w:pPr>
        <w:widowControl w:val="0"/>
        <w:autoSpaceDE w:val="0"/>
        <w:autoSpaceDN w:val="0"/>
        <w:adjustRightInd w:val="0"/>
        <w:spacing w:after="240" w:line="288" w:lineRule="auto"/>
        <w:rPr>
          <w:rFonts w:ascii="Times New Roman" w:hAnsi="Times New Roman"/>
          <w:b/>
          <w:bCs/>
          <w:sz w:val="24"/>
          <w:szCs w:val="24"/>
          <w:u w:val="single"/>
          <w:lang w:val="fr-FR"/>
        </w:rPr>
      </w:pPr>
      <w:r w:rsidRPr="006407D2">
        <w:rPr>
          <w:rFonts w:ascii="Times New Roman" w:hAnsi="Times New Roman"/>
          <w:b/>
          <w:bCs/>
          <w:sz w:val="24"/>
          <w:szCs w:val="24"/>
          <w:u w:val="single"/>
          <w:lang w:val="fr-FR"/>
        </w:rPr>
        <w:lastRenderedPageBreak/>
        <w:t>LOT 3 – Zona 4 Gherla</w:t>
      </w:r>
    </w:p>
    <w:p w14:paraId="5A9FF517" w14:textId="68A6ED8C" w:rsidR="00ED7257" w:rsidRDefault="00ED7257" w:rsidP="00F475FB">
      <w:pPr>
        <w:widowControl w:val="0"/>
        <w:autoSpaceDE w:val="0"/>
        <w:autoSpaceDN w:val="0"/>
        <w:adjustRightInd w:val="0"/>
        <w:spacing w:after="120" w:line="288" w:lineRule="auto"/>
        <w:jc w:val="both"/>
        <w:rPr>
          <w:rFonts w:ascii="Times New Roman" w:hAnsi="Times New Roman"/>
          <w:bCs/>
          <w:iCs/>
          <w:lang w:val="fr-FR"/>
        </w:rPr>
      </w:pPr>
      <w:r w:rsidRPr="006407D2">
        <w:rPr>
          <w:rFonts w:ascii="Times New Roman" w:hAnsi="Times New Roman"/>
          <w:bCs/>
          <w:iCs/>
          <w:lang w:val="fr-FR"/>
        </w:rPr>
        <w:t>Pentru zona 4 de colectare Gherla, cantitățile de deșeuri municipale estimat a se genera pe perioada de derulare a contractului sunt prezentate în tabelul următor :</w:t>
      </w:r>
    </w:p>
    <w:tbl>
      <w:tblPr>
        <w:tblW w:w="12832" w:type="dxa"/>
        <w:tblInd w:w="108" w:type="dxa"/>
        <w:tblLook w:val="04A0" w:firstRow="1" w:lastRow="0" w:firstColumn="1" w:lastColumn="0" w:noHBand="0" w:noVBand="1"/>
      </w:tblPr>
      <w:tblGrid>
        <w:gridCol w:w="789"/>
        <w:gridCol w:w="3327"/>
        <w:gridCol w:w="836"/>
        <w:gridCol w:w="836"/>
        <w:gridCol w:w="836"/>
        <w:gridCol w:w="836"/>
        <w:gridCol w:w="836"/>
        <w:gridCol w:w="836"/>
        <w:gridCol w:w="716"/>
        <w:gridCol w:w="716"/>
        <w:gridCol w:w="836"/>
        <w:gridCol w:w="716"/>
        <w:gridCol w:w="716"/>
      </w:tblGrid>
      <w:tr w:rsidR="00752DFE" w:rsidRPr="00BA2898" w14:paraId="346FDCB7" w14:textId="77777777" w:rsidTr="00752DFE">
        <w:trPr>
          <w:trHeight w:val="264"/>
        </w:trPr>
        <w:tc>
          <w:tcPr>
            <w:tcW w:w="789"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617EF4E0" w14:textId="77777777" w:rsidR="00752DFE" w:rsidRPr="00E96D24" w:rsidRDefault="00752DFE" w:rsidP="00752DFE">
            <w:pPr>
              <w:jc w:val="center"/>
              <w:rPr>
                <w:rFonts w:asciiTheme="majorBidi" w:hAnsiTheme="majorBidi" w:cstheme="majorBidi"/>
                <w:sz w:val="20"/>
                <w:szCs w:val="20"/>
                <w:lang w:val="fr-FR"/>
              </w:rPr>
            </w:pPr>
            <w:r w:rsidRPr="00E96D24">
              <w:rPr>
                <w:rFonts w:asciiTheme="majorBidi" w:hAnsiTheme="majorBidi" w:cstheme="majorBidi"/>
                <w:sz w:val="20"/>
                <w:szCs w:val="20"/>
                <w:lang w:val="fr-FR"/>
              </w:rPr>
              <w:t> </w:t>
            </w:r>
          </w:p>
        </w:tc>
        <w:tc>
          <w:tcPr>
            <w:tcW w:w="3327"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5E851A3A" w14:textId="49A2128C" w:rsidR="00752DFE" w:rsidRPr="00BA2898" w:rsidRDefault="00752DFE" w:rsidP="00752DFE">
            <w:pPr>
              <w:jc w:val="center"/>
              <w:rPr>
                <w:rFonts w:asciiTheme="majorBidi" w:hAnsiTheme="majorBidi" w:cstheme="majorBidi"/>
                <w:sz w:val="20"/>
                <w:szCs w:val="20"/>
              </w:rPr>
            </w:pPr>
            <w:r w:rsidRPr="00BA2898">
              <w:rPr>
                <w:rFonts w:asciiTheme="majorBidi" w:hAnsiTheme="majorBidi" w:cstheme="majorBidi"/>
                <w:b/>
                <w:bCs/>
                <w:color w:val="FF0000"/>
                <w:sz w:val="24"/>
                <w:szCs w:val="24"/>
              </w:rPr>
              <w:t>PROGNOZA ZONA 4 Gherla</w:t>
            </w:r>
          </w:p>
        </w:tc>
        <w:tc>
          <w:tcPr>
            <w:tcW w:w="836" w:type="dxa"/>
            <w:tcBorders>
              <w:top w:val="single" w:sz="4" w:space="0" w:color="auto"/>
              <w:left w:val="nil"/>
              <w:bottom w:val="single" w:sz="4" w:space="0" w:color="auto"/>
              <w:right w:val="nil"/>
            </w:tcBorders>
            <w:shd w:val="clear" w:color="000000" w:fill="auto"/>
            <w:noWrap/>
            <w:vAlign w:val="bottom"/>
            <w:hideMark/>
          </w:tcPr>
          <w:p w14:paraId="334C0FA4"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0800E7FD"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25D08D7C"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4CD086D8"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76D1DA2B"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6BAB8B52"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2F0CB19D"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1506B25F"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3CF5B44A"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39124330"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0CA86D25"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r>
      <w:tr w:rsidR="00752DFE" w:rsidRPr="00BA2898" w14:paraId="26DF9BA0" w14:textId="77777777" w:rsidTr="00752DFE">
        <w:trPr>
          <w:trHeight w:val="264"/>
        </w:trPr>
        <w:tc>
          <w:tcPr>
            <w:tcW w:w="789" w:type="dxa"/>
            <w:vMerge/>
            <w:tcBorders>
              <w:top w:val="single" w:sz="4" w:space="0" w:color="auto"/>
              <w:left w:val="single" w:sz="4" w:space="0" w:color="auto"/>
              <w:bottom w:val="single" w:sz="4" w:space="0" w:color="000000"/>
              <w:right w:val="single" w:sz="4" w:space="0" w:color="auto"/>
            </w:tcBorders>
            <w:vAlign w:val="center"/>
            <w:hideMark/>
          </w:tcPr>
          <w:p w14:paraId="42731BC4" w14:textId="77777777" w:rsidR="00752DFE" w:rsidRPr="00BA2898" w:rsidRDefault="00752DFE" w:rsidP="00752DFE">
            <w:pPr>
              <w:rPr>
                <w:rFonts w:asciiTheme="majorBidi" w:hAnsiTheme="majorBidi" w:cstheme="majorBidi"/>
                <w:sz w:val="20"/>
                <w:szCs w:val="20"/>
              </w:rPr>
            </w:pPr>
          </w:p>
        </w:tc>
        <w:tc>
          <w:tcPr>
            <w:tcW w:w="3327" w:type="dxa"/>
            <w:vMerge/>
            <w:tcBorders>
              <w:top w:val="single" w:sz="4" w:space="0" w:color="auto"/>
              <w:left w:val="single" w:sz="4" w:space="0" w:color="auto"/>
              <w:bottom w:val="single" w:sz="4" w:space="0" w:color="000000"/>
              <w:right w:val="single" w:sz="4" w:space="0" w:color="auto"/>
            </w:tcBorders>
            <w:vAlign w:val="center"/>
            <w:hideMark/>
          </w:tcPr>
          <w:p w14:paraId="54FD0C63" w14:textId="77777777" w:rsidR="00752DFE" w:rsidRPr="00BA2898" w:rsidRDefault="00752DFE" w:rsidP="00752DFE">
            <w:pPr>
              <w:rPr>
                <w:rFonts w:asciiTheme="majorBidi" w:hAnsiTheme="majorBidi" w:cstheme="majorBidi"/>
                <w:sz w:val="20"/>
                <w:szCs w:val="20"/>
              </w:rPr>
            </w:pPr>
          </w:p>
        </w:tc>
        <w:tc>
          <w:tcPr>
            <w:tcW w:w="836" w:type="dxa"/>
            <w:tcBorders>
              <w:top w:val="nil"/>
              <w:left w:val="nil"/>
              <w:bottom w:val="single" w:sz="4" w:space="0" w:color="auto"/>
              <w:right w:val="single" w:sz="4" w:space="0" w:color="auto"/>
            </w:tcBorders>
            <w:shd w:val="clear" w:color="auto" w:fill="auto"/>
            <w:noWrap/>
            <w:vAlign w:val="bottom"/>
            <w:hideMark/>
          </w:tcPr>
          <w:p w14:paraId="0AD1182C"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2019</w:t>
            </w:r>
          </w:p>
        </w:tc>
        <w:tc>
          <w:tcPr>
            <w:tcW w:w="836" w:type="dxa"/>
            <w:tcBorders>
              <w:top w:val="nil"/>
              <w:left w:val="nil"/>
              <w:bottom w:val="single" w:sz="4" w:space="0" w:color="auto"/>
              <w:right w:val="single" w:sz="4" w:space="0" w:color="auto"/>
            </w:tcBorders>
            <w:shd w:val="clear" w:color="auto" w:fill="auto"/>
            <w:noWrap/>
            <w:vAlign w:val="bottom"/>
            <w:hideMark/>
          </w:tcPr>
          <w:p w14:paraId="1298FA2C"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2020</w:t>
            </w:r>
          </w:p>
        </w:tc>
        <w:tc>
          <w:tcPr>
            <w:tcW w:w="836" w:type="dxa"/>
            <w:tcBorders>
              <w:top w:val="nil"/>
              <w:left w:val="nil"/>
              <w:bottom w:val="single" w:sz="4" w:space="0" w:color="auto"/>
              <w:right w:val="single" w:sz="4" w:space="0" w:color="auto"/>
            </w:tcBorders>
            <w:shd w:val="clear" w:color="auto" w:fill="auto"/>
            <w:noWrap/>
            <w:vAlign w:val="bottom"/>
            <w:hideMark/>
          </w:tcPr>
          <w:p w14:paraId="11C22794"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2021</w:t>
            </w:r>
          </w:p>
        </w:tc>
        <w:tc>
          <w:tcPr>
            <w:tcW w:w="836" w:type="dxa"/>
            <w:tcBorders>
              <w:top w:val="nil"/>
              <w:left w:val="nil"/>
              <w:bottom w:val="single" w:sz="4" w:space="0" w:color="auto"/>
              <w:right w:val="single" w:sz="4" w:space="0" w:color="auto"/>
            </w:tcBorders>
            <w:shd w:val="clear" w:color="auto" w:fill="auto"/>
            <w:noWrap/>
            <w:vAlign w:val="bottom"/>
            <w:hideMark/>
          </w:tcPr>
          <w:p w14:paraId="60751814"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2022</w:t>
            </w:r>
          </w:p>
        </w:tc>
        <w:tc>
          <w:tcPr>
            <w:tcW w:w="836" w:type="dxa"/>
            <w:tcBorders>
              <w:top w:val="nil"/>
              <w:left w:val="nil"/>
              <w:bottom w:val="single" w:sz="4" w:space="0" w:color="auto"/>
              <w:right w:val="single" w:sz="4" w:space="0" w:color="auto"/>
            </w:tcBorders>
            <w:shd w:val="clear" w:color="auto" w:fill="auto"/>
            <w:noWrap/>
            <w:vAlign w:val="bottom"/>
            <w:hideMark/>
          </w:tcPr>
          <w:p w14:paraId="0729A3C4"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2023</w:t>
            </w:r>
          </w:p>
        </w:tc>
        <w:tc>
          <w:tcPr>
            <w:tcW w:w="836" w:type="dxa"/>
            <w:tcBorders>
              <w:top w:val="nil"/>
              <w:left w:val="nil"/>
              <w:bottom w:val="single" w:sz="4" w:space="0" w:color="auto"/>
              <w:right w:val="single" w:sz="4" w:space="0" w:color="auto"/>
            </w:tcBorders>
            <w:shd w:val="clear" w:color="auto" w:fill="auto"/>
            <w:noWrap/>
            <w:vAlign w:val="bottom"/>
            <w:hideMark/>
          </w:tcPr>
          <w:p w14:paraId="637C4A47"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2024</w:t>
            </w:r>
          </w:p>
        </w:tc>
        <w:tc>
          <w:tcPr>
            <w:tcW w:w="716" w:type="dxa"/>
            <w:tcBorders>
              <w:top w:val="nil"/>
              <w:left w:val="nil"/>
              <w:bottom w:val="single" w:sz="4" w:space="0" w:color="auto"/>
              <w:right w:val="single" w:sz="4" w:space="0" w:color="auto"/>
            </w:tcBorders>
            <w:shd w:val="clear" w:color="auto" w:fill="auto"/>
            <w:noWrap/>
            <w:vAlign w:val="bottom"/>
            <w:hideMark/>
          </w:tcPr>
          <w:p w14:paraId="323A68D9"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2025</w:t>
            </w:r>
          </w:p>
        </w:tc>
        <w:tc>
          <w:tcPr>
            <w:tcW w:w="716" w:type="dxa"/>
            <w:tcBorders>
              <w:top w:val="nil"/>
              <w:left w:val="nil"/>
              <w:bottom w:val="single" w:sz="4" w:space="0" w:color="auto"/>
              <w:right w:val="single" w:sz="4" w:space="0" w:color="auto"/>
            </w:tcBorders>
            <w:shd w:val="clear" w:color="auto" w:fill="auto"/>
            <w:noWrap/>
            <w:vAlign w:val="bottom"/>
            <w:hideMark/>
          </w:tcPr>
          <w:p w14:paraId="05D52B9F"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2026</w:t>
            </w:r>
          </w:p>
        </w:tc>
        <w:tc>
          <w:tcPr>
            <w:tcW w:w="836" w:type="dxa"/>
            <w:tcBorders>
              <w:top w:val="nil"/>
              <w:left w:val="nil"/>
              <w:bottom w:val="single" w:sz="4" w:space="0" w:color="auto"/>
              <w:right w:val="single" w:sz="4" w:space="0" w:color="auto"/>
            </w:tcBorders>
            <w:shd w:val="clear" w:color="auto" w:fill="auto"/>
            <w:noWrap/>
            <w:vAlign w:val="bottom"/>
            <w:hideMark/>
          </w:tcPr>
          <w:p w14:paraId="5DF71D9F"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2027</w:t>
            </w:r>
          </w:p>
        </w:tc>
        <w:tc>
          <w:tcPr>
            <w:tcW w:w="716" w:type="dxa"/>
            <w:tcBorders>
              <w:top w:val="nil"/>
              <w:left w:val="nil"/>
              <w:bottom w:val="single" w:sz="4" w:space="0" w:color="auto"/>
              <w:right w:val="single" w:sz="4" w:space="0" w:color="auto"/>
            </w:tcBorders>
            <w:shd w:val="clear" w:color="auto" w:fill="auto"/>
            <w:noWrap/>
            <w:vAlign w:val="bottom"/>
            <w:hideMark/>
          </w:tcPr>
          <w:p w14:paraId="6C3832B4"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2028</w:t>
            </w:r>
          </w:p>
        </w:tc>
        <w:tc>
          <w:tcPr>
            <w:tcW w:w="716" w:type="dxa"/>
            <w:tcBorders>
              <w:top w:val="nil"/>
              <w:left w:val="nil"/>
              <w:bottom w:val="single" w:sz="4" w:space="0" w:color="auto"/>
              <w:right w:val="single" w:sz="4" w:space="0" w:color="auto"/>
            </w:tcBorders>
            <w:shd w:val="clear" w:color="auto" w:fill="auto"/>
            <w:noWrap/>
            <w:vAlign w:val="bottom"/>
            <w:hideMark/>
          </w:tcPr>
          <w:p w14:paraId="42FE0A58"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2029</w:t>
            </w:r>
          </w:p>
        </w:tc>
      </w:tr>
      <w:tr w:rsidR="00752DFE" w:rsidRPr="00BA2898" w14:paraId="0C716915" w14:textId="77777777" w:rsidTr="00752DFE">
        <w:trPr>
          <w:trHeight w:val="420"/>
        </w:trPr>
        <w:tc>
          <w:tcPr>
            <w:tcW w:w="789" w:type="dxa"/>
            <w:tcBorders>
              <w:top w:val="nil"/>
              <w:left w:val="single" w:sz="4" w:space="0" w:color="auto"/>
              <w:bottom w:val="single" w:sz="4" w:space="0" w:color="auto"/>
              <w:right w:val="single" w:sz="4" w:space="0" w:color="auto"/>
            </w:tcBorders>
            <w:shd w:val="clear" w:color="auto" w:fill="auto"/>
            <w:hideMark/>
          </w:tcPr>
          <w:p w14:paraId="6B6211CE"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1.1</w:t>
            </w:r>
          </w:p>
        </w:tc>
        <w:tc>
          <w:tcPr>
            <w:tcW w:w="3327" w:type="dxa"/>
            <w:tcBorders>
              <w:top w:val="nil"/>
              <w:left w:val="nil"/>
              <w:bottom w:val="single" w:sz="4" w:space="0" w:color="auto"/>
              <w:right w:val="single" w:sz="4" w:space="0" w:color="auto"/>
            </w:tcBorders>
            <w:shd w:val="clear" w:color="auto" w:fill="auto"/>
            <w:vAlign w:val="bottom"/>
            <w:hideMark/>
          </w:tcPr>
          <w:p w14:paraId="2C51ED05" w14:textId="77777777" w:rsidR="00752DFE" w:rsidRPr="00BA2898" w:rsidRDefault="00752DFE" w:rsidP="00752DFE">
            <w:pPr>
              <w:rPr>
                <w:rFonts w:asciiTheme="majorBidi" w:hAnsiTheme="majorBidi" w:cstheme="majorBidi"/>
                <w:sz w:val="16"/>
                <w:szCs w:val="16"/>
                <w:lang w:val="fr-FR"/>
              </w:rPr>
            </w:pPr>
            <w:r w:rsidRPr="00BA2898">
              <w:rPr>
                <w:rFonts w:asciiTheme="majorBidi" w:hAnsiTheme="majorBidi" w:cstheme="majorBidi"/>
                <w:sz w:val="16"/>
                <w:szCs w:val="16"/>
                <w:lang w:val="fr-FR"/>
              </w:rPr>
              <w:t>Deseuri menajere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5DFEA2E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16,759</w:t>
            </w:r>
          </w:p>
        </w:tc>
        <w:tc>
          <w:tcPr>
            <w:tcW w:w="836" w:type="dxa"/>
            <w:tcBorders>
              <w:top w:val="nil"/>
              <w:left w:val="nil"/>
              <w:bottom w:val="single" w:sz="4" w:space="0" w:color="auto"/>
              <w:right w:val="single" w:sz="4" w:space="0" w:color="auto"/>
            </w:tcBorders>
            <w:shd w:val="clear" w:color="000000" w:fill="FFFF99"/>
            <w:noWrap/>
            <w:vAlign w:val="center"/>
            <w:hideMark/>
          </w:tcPr>
          <w:p w14:paraId="0CBD03DD"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16,662</w:t>
            </w:r>
          </w:p>
        </w:tc>
        <w:tc>
          <w:tcPr>
            <w:tcW w:w="836" w:type="dxa"/>
            <w:tcBorders>
              <w:top w:val="nil"/>
              <w:left w:val="nil"/>
              <w:bottom w:val="single" w:sz="4" w:space="0" w:color="auto"/>
              <w:right w:val="single" w:sz="4" w:space="0" w:color="auto"/>
            </w:tcBorders>
            <w:shd w:val="clear" w:color="000000" w:fill="FFFF99"/>
            <w:noWrap/>
            <w:vAlign w:val="center"/>
            <w:hideMark/>
          </w:tcPr>
          <w:p w14:paraId="4A49FDBE"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16,567</w:t>
            </w:r>
          </w:p>
        </w:tc>
        <w:tc>
          <w:tcPr>
            <w:tcW w:w="836" w:type="dxa"/>
            <w:tcBorders>
              <w:top w:val="nil"/>
              <w:left w:val="nil"/>
              <w:bottom w:val="single" w:sz="4" w:space="0" w:color="auto"/>
              <w:right w:val="single" w:sz="4" w:space="0" w:color="auto"/>
            </w:tcBorders>
            <w:shd w:val="clear" w:color="000000" w:fill="FFFF99"/>
            <w:noWrap/>
            <w:vAlign w:val="center"/>
            <w:hideMark/>
          </w:tcPr>
          <w:p w14:paraId="13982E4E"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16,471</w:t>
            </w:r>
          </w:p>
        </w:tc>
        <w:tc>
          <w:tcPr>
            <w:tcW w:w="836" w:type="dxa"/>
            <w:tcBorders>
              <w:top w:val="nil"/>
              <w:left w:val="nil"/>
              <w:bottom w:val="single" w:sz="4" w:space="0" w:color="auto"/>
              <w:right w:val="single" w:sz="4" w:space="0" w:color="auto"/>
            </w:tcBorders>
            <w:shd w:val="clear" w:color="000000" w:fill="FFFF99"/>
            <w:noWrap/>
            <w:vAlign w:val="center"/>
            <w:hideMark/>
          </w:tcPr>
          <w:p w14:paraId="5035165D"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16,377</w:t>
            </w:r>
          </w:p>
        </w:tc>
        <w:tc>
          <w:tcPr>
            <w:tcW w:w="836" w:type="dxa"/>
            <w:tcBorders>
              <w:top w:val="nil"/>
              <w:left w:val="nil"/>
              <w:bottom w:val="single" w:sz="4" w:space="0" w:color="auto"/>
              <w:right w:val="single" w:sz="4" w:space="0" w:color="auto"/>
            </w:tcBorders>
            <w:shd w:val="clear" w:color="000000" w:fill="FFFF99"/>
            <w:noWrap/>
            <w:vAlign w:val="center"/>
            <w:hideMark/>
          </w:tcPr>
          <w:p w14:paraId="1FA7D830"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16,283</w:t>
            </w:r>
          </w:p>
        </w:tc>
        <w:tc>
          <w:tcPr>
            <w:tcW w:w="716" w:type="dxa"/>
            <w:tcBorders>
              <w:top w:val="nil"/>
              <w:left w:val="nil"/>
              <w:bottom w:val="single" w:sz="4" w:space="0" w:color="auto"/>
              <w:right w:val="single" w:sz="4" w:space="0" w:color="auto"/>
            </w:tcBorders>
            <w:shd w:val="clear" w:color="000000" w:fill="FFFF99"/>
            <w:noWrap/>
            <w:vAlign w:val="center"/>
            <w:hideMark/>
          </w:tcPr>
          <w:p w14:paraId="051D5A3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16,189</w:t>
            </w:r>
          </w:p>
        </w:tc>
        <w:tc>
          <w:tcPr>
            <w:tcW w:w="716" w:type="dxa"/>
            <w:tcBorders>
              <w:top w:val="nil"/>
              <w:left w:val="nil"/>
              <w:bottom w:val="single" w:sz="4" w:space="0" w:color="auto"/>
              <w:right w:val="single" w:sz="4" w:space="0" w:color="auto"/>
            </w:tcBorders>
            <w:shd w:val="clear" w:color="000000" w:fill="FFFF99"/>
            <w:noWrap/>
            <w:vAlign w:val="center"/>
            <w:hideMark/>
          </w:tcPr>
          <w:p w14:paraId="521AD356"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16,097</w:t>
            </w:r>
          </w:p>
        </w:tc>
        <w:tc>
          <w:tcPr>
            <w:tcW w:w="836" w:type="dxa"/>
            <w:tcBorders>
              <w:top w:val="nil"/>
              <w:left w:val="nil"/>
              <w:bottom w:val="single" w:sz="4" w:space="0" w:color="auto"/>
              <w:right w:val="single" w:sz="4" w:space="0" w:color="auto"/>
            </w:tcBorders>
            <w:shd w:val="clear" w:color="000000" w:fill="FFFF99"/>
            <w:noWrap/>
            <w:vAlign w:val="center"/>
            <w:hideMark/>
          </w:tcPr>
          <w:p w14:paraId="6A2A5E89"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16,005</w:t>
            </w:r>
          </w:p>
        </w:tc>
        <w:tc>
          <w:tcPr>
            <w:tcW w:w="716" w:type="dxa"/>
            <w:tcBorders>
              <w:top w:val="nil"/>
              <w:left w:val="nil"/>
              <w:bottom w:val="single" w:sz="4" w:space="0" w:color="auto"/>
              <w:right w:val="single" w:sz="4" w:space="0" w:color="auto"/>
            </w:tcBorders>
            <w:shd w:val="clear" w:color="000000" w:fill="FFFF99"/>
            <w:noWrap/>
            <w:vAlign w:val="center"/>
            <w:hideMark/>
          </w:tcPr>
          <w:p w14:paraId="767994DE"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15,913</w:t>
            </w:r>
          </w:p>
        </w:tc>
        <w:tc>
          <w:tcPr>
            <w:tcW w:w="716" w:type="dxa"/>
            <w:tcBorders>
              <w:top w:val="nil"/>
              <w:left w:val="nil"/>
              <w:bottom w:val="single" w:sz="4" w:space="0" w:color="auto"/>
              <w:right w:val="single" w:sz="4" w:space="0" w:color="auto"/>
            </w:tcBorders>
            <w:shd w:val="clear" w:color="000000" w:fill="FFFF99"/>
            <w:noWrap/>
            <w:vAlign w:val="center"/>
            <w:hideMark/>
          </w:tcPr>
          <w:p w14:paraId="31510674"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15,949</w:t>
            </w:r>
          </w:p>
        </w:tc>
      </w:tr>
      <w:tr w:rsidR="00752DFE" w:rsidRPr="00BA2898" w14:paraId="30E98CD8" w14:textId="77777777" w:rsidTr="00752DFE">
        <w:trPr>
          <w:trHeight w:val="408"/>
        </w:trPr>
        <w:tc>
          <w:tcPr>
            <w:tcW w:w="789" w:type="dxa"/>
            <w:tcBorders>
              <w:top w:val="nil"/>
              <w:left w:val="single" w:sz="4" w:space="0" w:color="auto"/>
              <w:bottom w:val="single" w:sz="4" w:space="0" w:color="auto"/>
              <w:right w:val="single" w:sz="4" w:space="0" w:color="auto"/>
            </w:tcBorders>
            <w:shd w:val="clear" w:color="auto" w:fill="auto"/>
            <w:hideMark/>
          </w:tcPr>
          <w:p w14:paraId="75D91568"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1.2 + 1.3</w:t>
            </w:r>
          </w:p>
        </w:tc>
        <w:tc>
          <w:tcPr>
            <w:tcW w:w="3327" w:type="dxa"/>
            <w:tcBorders>
              <w:top w:val="nil"/>
              <w:left w:val="nil"/>
              <w:bottom w:val="single" w:sz="4" w:space="0" w:color="auto"/>
              <w:right w:val="single" w:sz="4" w:space="0" w:color="auto"/>
            </w:tcBorders>
            <w:shd w:val="clear" w:color="auto" w:fill="auto"/>
            <w:hideMark/>
          </w:tcPr>
          <w:p w14:paraId="24171B43" w14:textId="77777777" w:rsidR="00752DFE" w:rsidRPr="00BA2898" w:rsidRDefault="00752DFE" w:rsidP="00752DFE">
            <w:pPr>
              <w:rPr>
                <w:rFonts w:asciiTheme="majorBidi" w:hAnsiTheme="majorBidi" w:cstheme="majorBidi"/>
                <w:sz w:val="16"/>
                <w:szCs w:val="16"/>
                <w:lang w:val="fr-FR"/>
              </w:rPr>
            </w:pPr>
            <w:r w:rsidRPr="00BA2898">
              <w:rPr>
                <w:rFonts w:asciiTheme="majorBidi" w:hAnsiTheme="majorBidi" w:cstheme="majorBidi"/>
                <w:sz w:val="16"/>
                <w:szCs w:val="16"/>
                <w:lang w:val="fr-FR"/>
              </w:rPr>
              <w:t>Deseuri asimilabile din comert, industrie, institutii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257DA32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9,072</w:t>
            </w:r>
          </w:p>
        </w:tc>
        <w:tc>
          <w:tcPr>
            <w:tcW w:w="836" w:type="dxa"/>
            <w:tcBorders>
              <w:top w:val="nil"/>
              <w:left w:val="nil"/>
              <w:bottom w:val="single" w:sz="4" w:space="0" w:color="auto"/>
              <w:right w:val="single" w:sz="4" w:space="0" w:color="auto"/>
            </w:tcBorders>
            <w:shd w:val="clear" w:color="000000" w:fill="FFFF99"/>
            <w:noWrap/>
            <w:vAlign w:val="center"/>
            <w:hideMark/>
          </w:tcPr>
          <w:p w14:paraId="5FE8990F"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9,011</w:t>
            </w:r>
          </w:p>
        </w:tc>
        <w:tc>
          <w:tcPr>
            <w:tcW w:w="836" w:type="dxa"/>
            <w:tcBorders>
              <w:top w:val="nil"/>
              <w:left w:val="nil"/>
              <w:bottom w:val="single" w:sz="4" w:space="0" w:color="auto"/>
              <w:right w:val="single" w:sz="4" w:space="0" w:color="auto"/>
            </w:tcBorders>
            <w:shd w:val="clear" w:color="000000" w:fill="FFFF99"/>
            <w:noWrap/>
            <w:vAlign w:val="center"/>
            <w:hideMark/>
          </w:tcPr>
          <w:p w14:paraId="7944AD63"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8,950</w:t>
            </w:r>
          </w:p>
        </w:tc>
        <w:tc>
          <w:tcPr>
            <w:tcW w:w="836" w:type="dxa"/>
            <w:tcBorders>
              <w:top w:val="nil"/>
              <w:left w:val="nil"/>
              <w:bottom w:val="single" w:sz="4" w:space="0" w:color="auto"/>
              <w:right w:val="single" w:sz="4" w:space="0" w:color="auto"/>
            </w:tcBorders>
            <w:shd w:val="clear" w:color="000000" w:fill="FFFF99"/>
            <w:noWrap/>
            <w:vAlign w:val="center"/>
            <w:hideMark/>
          </w:tcPr>
          <w:p w14:paraId="5ABCA01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8,889</w:t>
            </w:r>
          </w:p>
        </w:tc>
        <w:tc>
          <w:tcPr>
            <w:tcW w:w="836" w:type="dxa"/>
            <w:tcBorders>
              <w:top w:val="nil"/>
              <w:left w:val="nil"/>
              <w:bottom w:val="single" w:sz="4" w:space="0" w:color="auto"/>
              <w:right w:val="single" w:sz="4" w:space="0" w:color="auto"/>
            </w:tcBorders>
            <w:shd w:val="clear" w:color="000000" w:fill="FFFF99"/>
            <w:noWrap/>
            <w:vAlign w:val="center"/>
            <w:hideMark/>
          </w:tcPr>
          <w:p w14:paraId="11571071"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8,829</w:t>
            </w:r>
          </w:p>
        </w:tc>
        <w:tc>
          <w:tcPr>
            <w:tcW w:w="836" w:type="dxa"/>
            <w:tcBorders>
              <w:top w:val="nil"/>
              <w:left w:val="nil"/>
              <w:bottom w:val="single" w:sz="4" w:space="0" w:color="auto"/>
              <w:right w:val="single" w:sz="4" w:space="0" w:color="auto"/>
            </w:tcBorders>
            <w:shd w:val="clear" w:color="000000" w:fill="FFFF99"/>
            <w:noWrap/>
            <w:vAlign w:val="center"/>
            <w:hideMark/>
          </w:tcPr>
          <w:p w14:paraId="541E705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8,770</w:t>
            </w:r>
          </w:p>
        </w:tc>
        <w:tc>
          <w:tcPr>
            <w:tcW w:w="716" w:type="dxa"/>
            <w:tcBorders>
              <w:top w:val="nil"/>
              <w:left w:val="nil"/>
              <w:bottom w:val="single" w:sz="4" w:space="0" w:color="auto"/>
              <w:right w:val="single" w:sz="4" w:space="0" w:color="auto"/>
            </w:tcBorders>
            <w:shd w:val="clear" w:color="000000" w:fill="FFFF99"/>
            <w:noWrap/>
            <w:vAlign w:val="center"/>
            <w:hideMark/>
          </w:tcPr>
          <w:p w14:paraId="2EC91A77"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8,710</w:t>
            </w:r>
          </w:p>
        </w:tc>
        <w:tc>
          <w:tcPr>
            <w:tcW w:w="716" w:type="dxa"/>
            <w:tcBorders>
              <w:top w:val="nil"/>
              <w:left w:val="nil"/>
              <w:bottom w:val="single" w:sz="4" w:space="0" w:color="auto"/>
              <w:right w:val="single" w:sz="4" w:space="0" w:color="auto"/>
            </w:tcBorders>
            <w:shd w:val="clear" w:color="000000" w:fill="FFFF99"/>
            <w:noWrap/>
            <w:vAlign w:val="center"/>
            <w:hideMark/>
          </w:tcPr>
          <w:p w14:paraId="7409250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8,651</w:t>
            </w:r>
          </w:p>
        </w:tc>
        <w:tc>
          <w:tcPr>
            <w:tcW w:w="836" w:type="dxa"/>
            <w:tcBorders>
              <w:top w:val="nil"/>
              <w:left w:val="nil"/>
              <w:bottom w:val="single" w:sz="4" w:space="0" w:color="auto"/>
              <w:right w:val="single" w:sz="4" w:space="0" w:color="auto"/>
            </w:tcBorders>
            <w:shd w:val="clear" w:color="000000" w:fill="FFFF99"/>
            <w:noWrap/>
            <w:vAlign w:val="center"/>
            <w:hideMark/>
          </w:tcPr>
          <w:p w14:paraId="1DDEDA5C"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8,593</w:t>
            </w:r>
          </w:p>
        </w:tc>
        <w:tc>
          <w:tcPr>
            <w:tcW w:w="716" w:type="dxa"/>
            <w:tcBorders>
              <w:top w:val="nil"/>
              <w:left w:val="nil"/>
              <w:bottom w:val="single" w:sz="4" w:space="0" w:color="auto"/>
              <w:right w:val="single" w:sz="4" w:space="0" w:color="auto"/>
            </w:tcBorders>
            <w:shd w:val="clear" w:color="000000" w:fill="FFFF99"/>
            <w:noWrap/>
            <w:vAlign w:val="center"/>
            <w:hideMark/>
          </w:tcPr>
          <w:p w14:paraId="096BBA4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8,535</w:t>
            </w:r>
          </w:p>
        </w:tc>
        <w:tc>
          <w:tcPr>
            <w:tcW w:w="716" w:type="dxa"/>
            <w:tcBorders>
              <w:top w:val="nil"/>
              <w:left w:val="nil"/>
              <w:bottom w:val="single" w:sz="4" w:space="0" w:color="auto"/>
              <w:right w:val="single" w:sz="4" w:space="0" w:color="auto"/>
            </w:tcBorders>
            <w:shd w:val="clear" w:color="000000" w:fill="FFFF99"/>
            <w:noWrap/>
            <w:vAlign w:val="center"/>
            <w:hideMark/>
          </w:tcPr>
          <w:p w14:paraId="04D66B93"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8,545</w:t>
            </w:r>
          </w:p>
        </w:tc>
      </w:tr>
      <w:tr w:rsidR="00752DFE" w:rsidRPr="00BA2898" w14:paraId="2EFF4A9C"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0ACCF4EB"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1.5</w:t>
            </w:r>
          </w:p>
        </w:tc>
        <w:tc>
          <w:tcPr>
            <w:tcW w:w="3327" w:type="dxa"/>
            <w:tcBorders>
              <w:top w:val="nil"/>
              <w:left w:val="nil"/>
              <w:bottom w:val="single" w:sz="4" w:space="0" w:color="auto"/>
              <w:right w:val="single" w:sz="4" w:space="0" w:color="auto"/>
            </w:tcBorders>
            <w:shd w:val="clear" w:color="auto" w:fill="auto"/>
            <w:vAlign w:val="bottom"/>
            <w:hideMark/>
          </w:tcPr>
          <w:p w14:paraId="73DC828E" w14:textId="77777777" w:rsidR="00752DFE" w:rsidRPr="00BA2898" w:rsidRDefault="00752DFE" w:rsidP="00752DFE">
            <w:pPr>
              <w:rPr>
                <w:rFonts w:asciiTheme="majorBidi" w:hAnsiTheme="majorBidi" w:cstheme="majorBidi"/>
                <w:sz w:val="16"/>
                <w:szCs w:val="16"/>
                <w:lang w:val="fr-FR"/>
              </w:rPr>
            </w:pPr>
            <w:r w:rsidRPr="00BA2898">
              <w:rPr>
                <w:rFonts w:asciiTheme="majorBidi" w:hAnsiTheme="majorBidi" w:cstheme="majorBidi"/>
                <w:sz w:val="16"/>
                <w:szCs w:val="16"/>
                <w:lang w:val="fr-FR"/>
              </w:rPr>
              <w:t>Deseuri colectate din gradini si parcuri</w:t>
            </w:r>
          </w:p>
        </w:tc>
        <w:tc>
          <w:tcPr>
            <w:tcW w:w="836" w:type="dxa"/>
            <w:tcBorders>
              <w:top w:val="nil"/>
              <w:left w:val="nil"/>
              <w:bottom w:val="single" w:sz="4" w:space="0" w:color="auto"/>
              <w:right w:val="single" w:sz="4" w:space="0" w:color="auto"/>
            </w:tcBorders>
            <w:shd w:val="clear" w:color="000000" w:fill="FFFF99"/>
            <w:noWrap/>
            <w:vAlign w:val="center"/>
            <w:hideMark/>
          </w:tcPr>
          <w:p w14:paraId="6D8981B6"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516</w:t>
            </w:r>
          </w:p>
        </w:tc>
        <w:tc>
          <w:tcPr>
            <w:tcW w:w="836" w:type="dxa"/>
            <w:tcBorders>
              <w:top w:val="nil"/>
              <w:left w:val="nil"/>
              <w:bottom w:val="single" w:sz="4" w:space="0" w:color="auto"/>
              <w:right w:val="single" w:sz="4" w:space="0" w:color="auto"/>
            </w:tcBorders>
            <w:shd w:val="clear" w:color="000000" w:fill="FFFF99"/>
            <w:noWrap/>
            <w:vAlign w:val="center"/>
            <w:hideMark/>
          </w:tcPr>
          <w:p w14:paraId="4F42145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516</w:t>
            </w:r>
          </w:p>
        </w:tc>
        <w:tc>
          <w:tcPr>
            <w:tcW w:w="836" w:type="dxa"/>
            <w:tcBorders>
              <w:top w:val="nil"/>
              <w:left w:val="nil"/>
              <w:bottom w:val="single" w:sz="4" w:space="0" w:color="auto"/>
              <w:right w:val="single" w:sz="4" w:space="0" w:color="auto"/>
            </w:tcBorders>
            <w:shd w:val="clear" w:color="000000" w:fill="FFFF99"/>
            <w:noWrap/>
            <w:vAlign w:val="center"/>
            <w:hideMark/>
          </w:tcPr>
          <w:p w14:paraId="3512EC67"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516</w:t>
            </w:r>
          </w:p>
        </w:tc>
        <w:tc>
          <w:tcPr>
            <w:tcW w:w="836" w:type="dxa"/>
            <w:tcBorders>
              <w:top w:val="nil"/>
              <w:left w:val="nil"/>
              <w:bottom w:val="single" w:sz="4" w:space="0" w:color="auto"/>
              <w:right w:val="single" w:sz="4" w:space="0" w:color="auto"/>
            </w:tcBorders>
            <w:shd w:val="clear" w:color="000000" w:fill="FFFF99"/>
            <w:noWrap/>
            <w:vAlign w:val="center"/>
            <w:hideMark/>
          </w:tcPr>
          <w:p w14:paraId="3203F7FF"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516</w:t>
            </w:r>
          </w:p>
        </w:tc>
        <w:tc>
          <w:tcPr>
            <w:tcW w:w="836" w:type="dxa"/>
            <w:tcBorders>
              <w:top w:val="nil"/>
              <w:left w:val="nil"/>
              <w:bottom w:val="single" w:sz="4" w:space="0" w:color="auto"/>
              <w:right w:val="single" w:sz="4" w:space="0" w:color="auto"/>
            </w:tcBorders>
            <w:shd w:val="clear" w:color="000000" w:fill="FFFF99"/>
            <w:noWrap/>
            <w:vAlign w:val="center"/>
            <w:hideMark/>
          </w:tcPr>
          <w:p w14:paraId="5D4DBD8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516</w:t>
            </w:r>
          </w:p>
        </w:tc>
        <w:tc>
          <w:tcPr>
            <w:tcW w:w="836" w:type="dxa"/>
            <w:tcBorders>
              <w:top w:val="nil"/>
              <w:left w:val="nil"/>
              <w:bottom w:val="single" w:sz="4" w:space="0" w:color="auto"/>
              <w:right w:val="single" w:sz="4" w:space="0" w:color="auto"/>
            </w:tcBorders>
            <w:shd w:val="clear" w:color="000000" w:fill="FFFF99"/>
            <w:noWrap/>
            <w:vAlign w:val="center"/>
            <w:hideMark/>
          </w:tcPr>
          <w:p w14:paraId="0A6D310D"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516</w:t>
            </w:r>
          </w:p>
        </w:tc>
        <w:tc>
          <w:tcPr>
            <w:tcW w:w="716" w:type="dxa"/>
            <w:tcBorders>
              <w:top w:val="nil"/>
              <w:left w:val="nil"/>
              <w:bottom w:val="single" w:sz="4" w:space="0" w:color="auto"/>
              <w:right w:val="single" w:sz="4" w:space="0" w:color="auto"/>
            </w:tcBorders>
            <w:shd w:val="clear" w:color="000000" w:fill="FFFF99"/>
            <w:noWrap/>
            <w:vAlign w:val="center"/>
            <w:hideMark/>
          </w:tcPr>
          <w:p w14:paraId="19FF7201"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516</w:t>
            </w:r>
          </w:p>
        </w:tc>
        <w:tc>
          <w:tcPr>
            <w:tcW w:w="716" w:type="dxa"/>
            <w:tcBorders>
              <w:top w:val="nil"/>
              <w:left w:val="nil"/>
              <w:bottom w:val="single" w:sz="4" w:space="0" w:color="auto"/>
              <w:right w:val="single" w:sz="4" w:space="0" w:color="auto"/>
            </w:tcBorders>
            <w:shd w:val="clear" w:color="000000" w:fill="FFFF99"/>
            <w:noWrap/>
            <w:vAlign w:val="center"/>
            <w:hideMark/>
          </w:tcPr>
          <w:p w14:paraId="77C53F44"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516</w:t>
            </w:r>
          </w:p>
        </w:tc>
        <w:tc>
          <w:tcPr>
            <w:tcW w:w="836" w:type="dxa"/>
            <w:tcBorders>
              <w:top w:val="nil"/>
              <w:left w:val="nil"/>
              <w:bottom w:val="single" w:sz="4" w:space="0" w:color="auto"/>
              <w:right w:val="single" w:sz="4" w:space="0" w:color="auto"/>
            </w:tcBorders>
            <w:shd w:val="clear" w:color="000000" w:fill="FFFF99"/>
            <w:noWrap/>
            <w:vAlign w:val="center"/>
            <w:hideMark/>
          </w:tcPr>
          <w:p w14:paraId="651908A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516</w:t>
            </w:r>
          </w:p>
        </w:tc>
        <w:tc>
          <w:tcPr>
            <w:tcW w:w="716" w:type="dxa"/>
            <w:tcBorders>
              <w:top w:val="nil"/>
              <w:left w:val="nil"/>
              <w:bottom w:val="single" w:sz="4" w:space="0" w:color="auto"/>
              <w:right w:val="single" w:sz="4" w:space="0" w:color="auto"/>
            </w:tcBorders>
            <w:shd w:val="clear" w:color="000000" w:fill="FFFF99"/>
            <w:noWrap/>
            <w:vAlign w:val="center"/>
            <w:hideMark/>
          </w:tcPr>
          <w:p w14:paraId="0C6E506E"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516</w:t>
            </w:r>
          </w:p>
        </w:tc>
        <w:tc>
          <w:tcPr>
            <w:tcW w:w="716" w:type="dxa"/>
            <w:tcBorders>
              <w:top w:val="nil"/>
              <w:left w:val="nil"/>
              <w:bottom w:val="single" w:sz="4" w:space="0" w:color="auto"/>
              <w:right w:val="single" w:sz="4" w:space="0" w:color="auto"/>
            </w:tcBorders>
            <w:shd w:val="clear" w:color="000000" w:fill="FFFF99"/>
            <w:noWrap/>
            <w:vAlign w:val="center"/>
            <w:hideMark/>
          </w:tcPr>
          <w:p w14:paraId="7F104A4C"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516</w:t>
            </w:r>
          </w:p>
        </w:tc>
      </w:tr>
      <w:tr w:rsidR="00752DFE" w:rsidRPr="00BA2898" w14:paraId="1C1095DA"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12DE0609"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1.6</w:t>
            </w:r>
          </w:p>
        </w:tc>
        <w:tc>
          <w:tcPr>
            <w:tcW w:w="3327" w:type="dxa"/>
            <w:tcBorders>
              <w:top w:val="nil"/>
              <w:left w:val="nil"/>
              <w:bottom w:val="single" w:sz="4" w:space="0" w:color="auto"/>
              <w:right w:val="single" w:sz="4" w:space="0" w:color="auto"/>
            </w:tcBorders>
            <w:shd w:val="clear" w:color="auto" w:fill="auto"/>
            <w:vAlign w:val="bottom"/>
            <w:hideMark/>
          </w:tcPr>
          <w:p w14:paraId="6A9A460F"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Deseuri  colectate din piete</w:t>
            </w:r>
          </w:p>
        </w:tc>
        <w:tc>
          <w:tcPr>
            <w:tcW w:w="836" w:type="dxa"/>
            <w:tcBorders>
              <w:top w:val="nil"/>
              <w:left w:val="nil"/>
              <w:bottom w:val="single" w:sz="4" w:space="0" w:color="auto"/>
              <w:right w:val="single" w:sz="4" w:space="0" w:color="auto"/>
            </w:tcBorders>
            <w:shd w:val="clear" w:color="000000" w:fill="FFFF99"/>
            <w:noWrap/>
            <w:vAlign w:val="center"/>
            <w:hideMark/>
          </w:tcPr>
          <w:p w14:paraId="3B7E8F8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186</w:t>
            </w:r>
          </w:p>
        </w:tc>
        <w:tc>
          <w:tcPr>
            <w:tcW w:w="836" w:type="dxa"/>
            <w:tcBorders>
              <w:top w:val="nil"/>
              <w:left w:val="nil"/>
              <w:bottom w:val="single" w:sz="4" w:space="0" w:color="auto"/>
              <w:right w:val="single" w:sz="4" w:space="0" w:color="auto"/>
            </w:tcBorders>
            <w:shd w:val="clear" w:color="000000" w:fill="FFFF99"/>
            <w:noWrap/>
            <w:vAlign w:val="center"/>
            <w:hideMark/>
          </w:tcPr>
          <w:p w14:paraId="0155255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186</w:t>
            </w:r>
          </w:p>
        </w:tc>
        <w:tc>
          <w:tcPr>
            <w:tcW w:w="836" w:type="dxa"/>
            <w:tcBorders>
              <w:top w:val="nil"/>
              <w:left w:val="nil"/>
              <w:bottom w:val="single" w:sz="4" w:space="0" w:color="auto"/>
              <w:right w:val="single" w:sz="4" w:space="0" w:color="auto"/>
            </w:tcBorders>
            <w:shd w:val="clear" w:color="000000" w:fill="FFFF99"/>
            <w:noWrap/>
            <w:vAlign w:val="center"/>
            <w:hideMark/>
          </w:tcPr>
          <w:p w14:paraId="3A85E7F3"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186</w:t>
            </w:r>
          </w:p>
        </w:tc>
        <w:tc>
          <w:tcPr>
            <w:tcW w:w="836" w:type="dxa"/>
            <w:tcBorders>
              <w:top w:val="nil"/>
              <w:left w:val="nil"/>
              <w:bottom w:val="single" w:sz="4" w:space="0" w:color="auto"/>
              <w:right w:val="single" w:sz="4" w:space="0" w:color="auto"/>
            </w:tcBorders>
            <w:shd w:val="clear" w:color="000000" w:fill="FFFF99"/>
            <w:noWrap/>
            <w:vAlign w:val="center"/>
            <w:hideMark/>
          </w:tcPr>
          <w:p w14:paraId="3E20265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186</w:t>
            </w:r>
          </w:p>
        </w:tc>
        <w:tc>
          <w:tcPr>
            <w:tcW w:w="836" w:type="dxa"/>
            <w:tcBorders>
              <w:top w:val="nil"/>
              <w:left w:val="nil"/>
              <w:bottom w:val="single" w:sz="4" w:space="0" w:color="auto"/>
              <w:right w:val="single" w:sz="4" w:space="0" w:color="auto"/>
            </w:tcBorders>
            <w:shd w:val="clear" w:color="000000" w:fill="FFFF99"/>
            <w:noWrap/>
            <w:vAlign w:val="center"/>
            <w:hideMark/>
          </w:tcPr>
          <w:p w14:paraId="726C1E2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186</w:t>
            </w:r>
          </w:p>
        </w:tc>
        <w:tc>
          <w:tcPr>
            <w:tcW w:w="836" w:type="dxa"/>
            <w:tcBorders>
              <w:top w:val="nil"/>
              <w:left w:val="nil"/>
              <w:bottom w:val="single" w:sz="4" w:space="0" w:color="auto"/>
              <w:right w:val="single" w:sz="4" w:space="0" w:color="auto"/>
            </w:tcBorders>
            <w:shd w:val="clear" w:color="000000" w:fill="FFFF99"/>
            <w:noWrap/>
            <w:vAlign w:val="center"/>
            <w:hideMark/>
          </w:tcPr>
          <w:p w14:paraId="38CE186F"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186</w:t>
            </w:r>
          </w:p>
        </w:tc>
        <w:tc>
          <w:tcPr>
            <w:tcW w:w="716" w:type="dxa"/>
            <w:tcBorders>
              <w:top w:val="nil"/>
              <w:left w:val="nil"/>
              <w:bottom w:val="single" w:sz="4" w:space="0" w:color="auto"/>
              <w:right w:val="single" w:sz="4" w:space="0" w:color="auto"/>
            </w:tcBorders>
            <w:shd w:val="clear" w:color="000000" w:fill="FFFF99"/>
            <w:noWrap/>
            <w:vAlign w:val="center"/>
            <w:hideMark/>
          </w:tcPr>
          <w:p w14:paraId="558C38CF"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186</w:t>
            </w:r>
          </w:p>
        </w:tc>
        <w:tc>
          <w:tcPr>
            <w:tcW w:w="716" w:type="dxa"/>
            <w:tcBorders>
              <w:top w:val="nil"/>
              <w:left w:val="nil"/>
              <w:bottom w:val="single" w:sz="4" w:space="0" w:color="auto"/>
              <w:right w:val="single" w:sz="4" w:space="0" w:color="auto"/>
            </w:tcBorders>
            <w:shd w:val="clear" w:color="000000" w:fill="FFFF99"/>
            <w:noWrap/>
            <w:vAlign w:val="center"/>
            <w:hideMark/>
          </w:tcPr>
          <w:p w14:paraId="7F6C38E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186</w:t>
            </w:r>
          </w:p>
        </w:tc>
        <w:tc>
          <w:tcPr>
            <w:tcW w:w="836" w:type="dxa"/>
            <w:tcBorders>
              <w:top w:val="nil"/>
              <w:left w:val="nil"/>
              <w:bottom w:val="single" w:sz="4" w:space="0" w:color="auto"/>
              <w:right w:val="single" w:sz="4" w:space="0" w:color="auto"/>
            </w:tcBorders>
            <w:shd w:val="clear" w:color="000000" w:fill="FFFF99"/>
            <w:noWrap/>
            <w:vAlign w:val="center"/>
            <w:hideMark/>
          </w:tcPr>
          <w:p w14:paraId="75D02912"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186</w:t>
            </w:r>
          </w:p>
        </w:tc>
        <w:tc>
          <w:tcPr>
            <w:tcW w:w="716" w:type="dxa"/>
            <w:tcBorders>
              <w:top w:val="nil"/>
              <w:left w:val="nil"/>
              <w:bottom w:val="single" w:sz="4" w:space="0" w:color="auto"/>
              <w:right w:val="single" w:sz="4" w:space="0" w:color="auto"/>
            </w:tcBorders>
            <w:shd w:val="clear" w:color="000000" w:fill="FFFF99"/>
            <w:noWrap/>
            <w:vAlign w:val="center"/>
            <w:hideMark/>
          </w:tcPr>
          <w:p w14:paraId="4DC47D11"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186</w:t>
            </w:r>
          </w:p>
        </w:tc>
        <w:tc>
          <w:tcPr>
            <w:tcW w:w="716" w:type="dxa"/>
            <w:tcBorders>
              <w:top w:val="nil"/>
              <w:left w:val="nil"/>
              <w:bottom w:val="single" w:sz="4" w:space="0" w:color="auto"/>
              <w:right w:val="single" w:sz="4" w:space="0" w:color="auto"/>
            </w:tcBorders>
            <w:shd w:val="clear" w:color="000000" w:fill="FFFF99"/>
            <w:noWrap/>
            <w:vAlign w:val="center"/>
            <w:hideMark/>
          </w:tcPr>
          <w:p w14:paraId="05FED3D0"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186</w:t>
            </w:r>
          </w:p>
        </w:tc>
      </w:tr>
      <w:tr w:rsidR="00752DFE" w:rsidRPr="00BA2898" w14:paraId="5B401E6E"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43518404"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1.7</w:t>
            </w:r>
          </w:p>
        </w:tc>
        <w:tc>
          <w:tcPr>
            <w:tcW w:w="3327" w:type="dxa"/>
            <w:tcBorders>
              <w:top w:val="nil"/>
              <w:left w:val="nil"/>
              <w:bottom w:val="single" w:sz="4" w:space="0" w:color="auto"/>
              <w:right w:val="single" w:sz="4" w:space="0" w:color="auto"/>
            </w:tcBorders>
            <w:shd w:val="clear" w:color="auto" w:fill="auto"/>
            <w:vAlign w:val="bottom"/>
            <w:hideMark/>
          </w:tcPr>
          <w:p w14:paraId="294273A8"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Deseuri stradale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755BC494"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3,016</w:t>
            </w:r>
          </w:p>
        </w:tc>
        <w:tc>
          <w:tcPr>
            <w:tcW w:w="836" w:type="dxa"/>
            <w:tcBorders>
              <w:top w:val="nil"/>
              <w:left w:val="nil"/>
              <w:bottom w:val="single" w:sz="4" w:space="0" w:color="auto"/>
              <w:right w:val="single" w:sz="4" w:space="0" w:color="auto"/>
            </w:tcBorders>
            <w:shd w:val="clear" w:color="000000" w:fill="FFFF99"/>
            <w:noWrap/>
            <w:vAlign w:val="center"/>
            <w:hideMark/>
          </w:tcPr>
          <w:p w14:paraId="5C9145B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3,016</w:t>
            </w:r>
          </w:p>
        </w:tc>
        <w:tc>
          <w:tcPr>
            <w:tcW w:w="836" w:type="dxa"/>
            <w:tcBorders>
              <w:top w:val="nil"/>
              <w:left w:val="nil"/>
              <w:bottom w:val="single" w:sz="4" w:space="0" w:color="auto"/>
              <w:right w:val="single" w:sz="4" w:space="0" w:color="auto"/>
            </w:tcBorders>
            <w:shd w:val="clear" w:color="000000" w:fill="FFFF99"/>
            <w:noWrap/>
            <w:vAlign w:val="center"/>
            <w:hideMark/>
          </w:tcPr>
          <w:p w14:paraId="4C2C89AC"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3,016</w:t>
            </w:r>
          </w:p>
        </w:tc>
        <w:tc>
          <w:tcPr>
            <w:tcW w:w="836" w:type="dxa"/>
            <w:tcBorders>
              <w:top w:val="nil"/>
              <w:left w:val="nil"/>
              <w:bottom w:val="single" w:sz="4" w:space="0" w:color="auto"/>
              <w:right w:val="single" w:sz="4" w:space="0" w:color="auto"/>
            </w:tcBorders>
            <w:shd w:val="clear" w:color="000000" w:fill="FFFF99"/>
            <w:noWrap/>
            <w:vAlign w:val="center"/>
            <w:hideMark/>
          </w:tcPr>
          <w:p w14:paraId="63AA5F8D"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3,016</w:t>
            </w:r>
          </w:p>
        </w:tc>
        <w:tc>
          <w:tcPr>
            <w:tcW w:w="836" w:type="dxa"/>
            <w:tcBorders>
              <w:top w:val="nil"/>
              <w:left w:val="nil"/>
              <w:bottom w:val="single" w:sz="4" w:space="0" w:color="auto"/>
              <w:right w:val="single" w:sz="4" w:space="0" w:color="auto"/>
            </w:tcBorders>
            <w:shd w:val="clear" w:color="000000" w:fill="FFFF99"/>
            <w:noWrap/>
            <w:vAlign w:val="center"/>
            <w:hideMark/>
          </w:tcPr>
          <w:p w14:paraId="1A209CC9"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3,016</w:t>
            </w:r>
          </w:p>
        </w:tc>
        <w:tc>
          <w:tcPr>
            <w:tcW w:w="836" w:type="dxa"/>
            <w:tcBorders>
              <w:top w:val="nil"/>
              <w:left w:val="nil"/>
              <w:bottom w:val="single" w:sz="4" w:space="0" w:color="auto"/>
              <w:right w:val="single" w:sz="4" w:space="0" w:color="auto"/>
            </w:tcBorders>
            <w:shd w:val="clear" w:color="000000" w:fill="FFFF99"/>
            <w:noWrap/>
            <w:vAlign w:val="center"/>
            <w:hideMark/>
          </w:tcPr>
          <w:p w14:paraId="702B887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3,016</w:t>
            </w:r>
          </w:p>
        </w:tc>
        <w:tc>
          <w:tcPr>
            <w:tcW w:w="716" w:type="dxa"/>
            <w:tcBorders>
              <w:top w:val="nil"/>
              <w:left w:val="nil"/>
              <w:bottom w:val="single" w:sz="4" w:space="0" w:color="auto"/>
              <w:right w:val="single" w:sz="4" w:space="0" w:color="auto"/>
            </w:tcBorders>
            <w:shd w:val="clear" w:color="000000" w:fill="FFFF99"/>
            <w:noWrap/>
            <w:vAlign w:val="center"/>
            <w:hideMark/>
          </w:tcPr>
          <w:p w14:paraId="511EEE9C"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3,016</w:t>
            </w:r>
          </w:p>
        </w:tc>
        <w:tc>
          <w:tcPr>
            <w:tcW w:w="716" w:type="dxa"/>
            <w:tcBorders>
              <w:top w:val="nil"/>
              <w:left w:val="nil"/>
              <w:bottom w:val="single" w:sz="4" w:space="0" w:color="auto"/>
              <w:right w:val="single" w:sz="4" w:space="0" w:color="auto"/>
            </w:tcBorders>
            <w:shd w:val="clear" w:color="000000" w:fill="FFFF99"/>
            <w:noWrap/>
            <w:vAlign w:val="center"/>
            <w:hideMark/>
          </w:tcPr>
          <w:p w14:paraId="2AB4A520"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3,016</w:t>
            </w:r>
          </w:p>
        </w:tc>
        <w:tc>
          <w:tcPr>
            <w:tcW w:w="836" w:type="dxa"/>
            <w:tcBorders>
              <w:top w:val="nil"/>
              <w:left w:val="nil"/>
              <w:bottom w:val="single" w:sz="4" w:space="0" w:color="auto"/>
              <w:right w:val="single" w:sz="4" w:space="0" w:color="auto"/>
            </w:tcBorders>
            <w:shd w:val="clear" w:color="000000" w:fill="FFFF99"/>
            <w:noWrap/>
            <w:vAlign w:val="center"/>
            <w:hideMark/>
          </w:tcPr>
          <w:p w14:paraId="6F2F76E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3,016</w:t>
            </w:r>
          </w:p>
        </w:tc>
        <w:tc>
          <w:tcPr>
            <w:tcW w:w="716" w:type="dxa"/>
            <w:tcBorders>
              <w:top w:val="nil"/>
              <w:left w:val="nil"/>
              <w:bottom w:val="single" w:sz="4" w:space="0" w:color="auto"/>
              <w:right w:val="single" w:sz="4" w:space="0" w:color="auto"/>
            </w:tcBorders>
            <w:shd w:val="clear" w:color="000000" w:fill="FFFF99"/>
            <w:noWrap/>
            <w:vAlign w:val="center"/>
            <w:hideMark/>
          </w:tcPr>
          <w:p w14:paraId="0AF1FB5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3,016</w:t>
            </w:r>
          </w:p>
        </w:tc>
        <w:tc>
          <w:tcPr>
            <w:tcW w:w="716" w:type="dxa"/>
            <w:tcBorders>
              <w:top w:val="nil"/>
              <w:left w:val="nil"/>
              <w:bottom w:val="single" w:sz="4" w:space="0" w:color="auto"/>
              <w:right w:val="single" w:sz="4" w:space="0" w:color="auto"/>
            </w:tcBorders>
            <w:shd w:val="clear" w:color="000000" w:fill="FFFF99"/>
            <w:noWrap/>
            <w:vAlign w:val="center"/>
            <w:hideMark/>
          </w:tcPr>
          <w:p w14:paraId="0044676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3,016</w:t>
            </w:r>
          </w:p>
        </w:tc>
      </w:tr>
      <w:tr w:rsidR="00752DFE" w:rsidRPr="00BA2898" w14:paraId="18AC8A88"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45DC4265"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1.8</w:t>
            </w:r>
          </w:p>
        </w:tc>
        <w:tc>
          <w:tcPr>
            <w:tcW w:w="3327" w:type="dxa"/>
            <w:tcBorders>
              <w:top w:val="nil"/>
              <w:left w:val="nil"/>
              <w:bottom w:val="single" w:sz="4" w:space="0" w:color="auto"/>
              <w:right w:val="single" w:sz="4" w:space="0" w:color="auto"/>
            </w:tcBorders>
            <w:shd w:val="clear" w:color="auto" w:fill="auto"/>
            <w:vAlign w:val="bottom"/>
            <w:hideMark/>
          </w:tcPr>
          <w:p w14:paraId="2DEBFC27" w14:textId="77777777" w:rsidR="00752DFE" w:rsidRPr="00BA2898" w:rsidRDefault="00752DFE" w:rsidP="00752DFE">
            <w:pPr>
              <w:rPr>
                <w:rFonts w:asciiTheme="majorBidi" w:hAnsiTheme="majorBidi" w:cstheme="majorBidi"/>
                <w:sz w:val="16"/>
                <w:szCs w:val="16"/>
                <w:lang w:val="fr-FR"/>
              </w:rPr>
            </w:pPr>
            <w:r w:rsidRPr="00BA2898">
              <w:rPr>
                <w:rFonts w:asciiTheme="majorBidi" w:hAnsiTheme="majorBidi" w:cstheme="majorBidi"/>
                <w:sz w:val="16"/>
                <w:szCs w:val="16"/>
                <w:lang w:val="fr-FR"/>
              </w:rPr>
              <w:t>Deseuri menajere generate si necolectate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51352761"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7F348B74"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1DD6CB77"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5448647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78438AC3"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522F5100"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7C435812"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3E969A0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32A00989"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409AA470"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07A32419"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r>
      <w:tr w:rsidR="00752DFE" w:rsidRPr="00BA2898" w14:paraId="29A4FF62"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2E4B46C5" w14:textId="77777777" w:rsidR="00752DFE" w:rsidRPr="00BA2898" w:rsidRDefault="00752DFE" w:rsidP="00752DFE">
            <w:pPr>
              <w:rPr>
                <w:rFonts w:asciiTheme="majorBidi" w:hAnsiTheme="majorBidi" w:cstheme="majorBidi"/>
                <w:b/>
                <w:bCs/>
                <w:i/>
                <w:iCs/>
                <w:sz w:val="16"/>
                <w:szCs w:val="16"/>
              </w:rPr>
            </w:pPr>
            <w:r w:rsidRPr="00BA2898">
              <w:rPr>
                <w:rFonts w:asciiTheme="majorBidi" w:hAnsiTheme="majorBidi" w:cstheme="majorBidi"/>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18E6B25C" w14:textId="77777777" w:rsidR="00752DFE" w:rsidRPr="00BA2898" w:rsidRDefault="00752DFE" w:rsidP="00752DFE">
            <w:pPr>
              <w:rPr>
                <w:rFonts w:asciiTheme="majorBidi" w:hAnsiTheme="majorBidi" w:cstheme="majorBidi"/>
                <w:b/>
                <w:bCs/>
                <w:i/>
                <w:iCs/>
                <w:sz w:val="16"/>
                <w:szCs w:val="16"/>
              </w:rPr>
            </w:pPr>
            <w:r w:rsidRPr="00BA2898">
              <w:rPr>
                <w:rFonts w:asciiTheme="majorBidi" w:hAnsiTheme="majorBidi" w:cstheme="majorBidi"/>
                <w:b/>
                <w:bCs/>
                <w:i/>
                <w:iCs/>
                <w:sz w:val="16"/>
                <w:szCs w:val="16"/>
              </w:rPr>
              <w:t>Total deseuri municipale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65552F23"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29,548</w:t>
            </w:r>
          </w:p>
        </w:tc>
        <w:tc>
          <w:tcPr>
            <w:tcW w:w="836" w:type="dxa"/>
            <w:tcBorders>
              <w:top w:val="nil"/>
              <w:left w:val="nil"/>
              <w:bottom w:val="single" w:sz="4" w:space="0" w:color="auto"/>
              <w:right w:val="single" w:sz="4" w:space="0" w:color="auto"/>
            </w:tcBorders>
            <w:shd w:val="clear" w:color="000000" w:fill="FFFF99"/>
            <w:noWrap/>
            <w:vAlign w:val="center"/>
            <w:hideMark/>
          </w:tcPr>
          <w:p w14:paraId="0FFE4901"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29,390</w:t>
            </w:r>
          </w:p>
        </w:tc>
        <w:tc>
          <w:tcPr>
            <w:tcW w:w="836" w:type="dxa"/>
            <w:tcBorders>
              <w:top w:val="nil"/>
              <w:left w:val="nil"/>
              <w:bottom w:val="single" w:sz="4" w:space="0" w:color="auto"/>
              <w:right w:val="single" w:sz="4" w:space="0" w:color="auto"/>
            </w:tcBorders>
            <w:shd w:val="clear" w:color="000000" w:fill="FFFF99"/>
            <w:noWrap/>
            <w:vAlign w:val="center"/>
            <w:hideMark/>
          </w:tcPr>
          <w:p w14:paraId="2943656F"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29,234</w:t>
            </w:r>
          </w:p>
        </w:tc>
        <w:tc>
          <w:tcPr>
            <w:tcW w:w="836" w:type="dxa"/>
            <w:tcBorders>
              <w:top w:val="nil"/>
              <w:left w:val="nil"/>
              <w:bottom w:val="single" w:sz="4" w:space="0" w:color="auto"/>
              <w:right w:val="single" w:sz="4" w:space="0" w:color="auto"/>
            </w:tcBorders>
            <w:shd w:val="clear" w:color="000000" w:fill="FFFF99"/>
            <w:noWrap/>
            <w:vAlign w:val="center"/>
            <w:hideMark/>
          </w:tcPr>
          <w:p w14:paraId="19972466"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29,078</w:t>
            </w:r>
          </w:p>
        </w:tc>
        <w:tc>
          <w:tcPr>
            <w:tcW w:w="836" w:type="dxa"/>
            <w:tcBorders>
              <w:top w:val="nil"/>
              <w:left w:val="nil"/>
              <w:bottom w:val="single" w:sz="4" w:space="0" w:color="auto"/>
              <w:right w:val="single" w:sz="4" w:space="0" w:color="auto"/>
            </w:tcBorders>
            <w:shd w:val="clear" w:color="000000" w:fill="FFFF99"/>
            <w:noWrap/>
            <w:vAlign w:val="center"/>
            <w:hideMark/>
          </w:tcPr>
          <w:p w14:paraId="565C250F"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28,923</w:t>
            </w:r>
          </w:p>
        </w:tc>
        <w:tc>
          <w:tcPr>
            <w:tcW w:w="836" w:type="dxa"/>
            <w:tcBorders>
              <w:top w:val="nil"/>
              <w:left w:val="nil"/>
              <w:bottom w:val="single" w:sz="4" w:space="0" w:color="auto"/>
              <w:right w:val="single" w:sz="4" w:space="0" w:color="auto"/>
            </w:tcBorders>
            <w:shd w:val="clear" w:color="000000" w:fill="FFFF99"/>
            <w:noWrap/>
            <w:vAlign w:val="center"/>
            <w:hideMark/>
          </w:tcPr>
          <w:p w14:paraId="28069FA5"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28,769</w:t>
            </w:r>
          </w:p>
        </w:tc>
        <w:tc>
          <w:tcPr>
            <w:tcW w:w="716" w:type="dxa"/>
            <w:tcBorders>
              <w:top w:val="nil"/>
              <w:left w:val="nil"/>
              <w:bottom w:val="single" w:sz="4" w:space="0" w:color="auto"/>
              <w:right w:val="single" w:sz="4" w:space="0" w:color="auto"/>
            </w:tcBorders>
            <w:shd w:val="clear" w:color="000000" w:fill="FFFF99"/>
            <w:noWrap/>
            <w:vAlign w:val="center"/>
            <w:hideMark/>
          </w:tcPr>
          <w:p w14:paraId="212745B3"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28,617</w:t>
            </w:r>
          </w:p>
        </w:tc>
        <w:tc>
          <w:tcPr>
            <w:tcW w:w="716" w:type="dxa"/>
            <w:tcBorders>
              <w:top w:val="nil"/>
              <w:left w:val="nil"/>
              <w:bottom w:val="single" w:sz="4" w:space="0" w:color="auto"/>
              <w:right w:val="single" w:sz="4" w:space="0" w:color="auto"/>
            </w:tcBorders>
            <w:shd w:val="clear" w:color="000000" w:fill="FFFF99"/>
            <w:noWrap/>
            <w:vAlign w:val="center"/>
            <w:hideMark/>
          </w:tcPr>
          <w:p w14:paraId="7AA9A5D0"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28,465</w:t>
            </w:r>
          </w:p>
        </w:tc>
        <w:tc>
          <w:tcPr>
            <w:tcW w:w="836" w:type="dxa"/>
            <w:tcBorders>
              <w:top w:val="nil"/>
              <w:left w:val="nil"/>
              <w:bottom w:val="single" w:sz="4" w:space="0" w:color="auto"/>
              <w:right w:val="single" w:sz="4" w:space="0" w:color="auto"/>
            </w:tcBorders>
            <w:shd w:val="clear" w:color="000000" w:fill="FFFF99"/>
            <w:noWrap/>
            <w:vAlign w:val="center"/>
            <w:hideMark/>
          </w:tcPr>
          <w:p w14:paraId="594B08D5"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28,315</w:t>
            </w:r>
          </w:p>
        </w:tc>
        <w:tc>
          <w:tcPr>
            <w:tcW w:w="716" w:type="dxa"/>
            <w:tcBorders>
              <w:top w:val="nil"/>
              <w:left w:val="nil"/>
              <w:bottom w:val="single" w:sz="4" w:space="0" w:color="auto"/>
              <w:right w:val="single" w:sz="4" w:space="0" w:color="auto"/>
            </w:tcBorders>
            <w:shd w:val="clear" w:color="000000" w:fill="FFFF99"/>
            <w:noWrap/>
            <w:vAlign w:val="center"/>
            <w:hideMark/>
          </w:tcPr>
          <w:p w14:paraId="2E9EBF5A"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28,165</w:t>
            </w:r>
          </w:p>
        </w:tc>
        <w:tc>
          <w:tcPr>
            <w:tcW w:w="716" w:type="dxa"/>
            <w:tcBorders>
              <w:top w:val="nil"/>
              <w:left w:val="nil"/>
              <w:bottom w:val="single" w:sz="4" w:space="0" w:color="auto"/>
              <w:right w:val="single" w:sz="4" w:space="0" w:color="auto"/>
            </w:tcBorders>
            <w:shd w:val="clear" w:color="000000" w:fill="FFFF99"/>
            <w:noWrap/>
            <w:vAlign w:val="center"/>
            <w:hideMark/>
          </w:tcPr>
          <w:p w14:paraId="1B1FAFB9"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28,212</w:t>
            </w:r>
          </w:p>
        </w:tc>
      </w:tr>
      <w:tr w:rsidR="00752DFE" w:rsidRPr="00BA2898" w14:paraId="4274C128"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39E62EC4" w14:textId="77777777" w:rsidR="00752DFE" w:rsidRPr="00BA2898" w:rsidRDefault="00752DFE" w:rsidP="00752DFE">
            <w:pPr>
              <w:rPr>
                <w:rFonts w:asciiTheme="majorBidi" w:hAnsiTheme="majorBidi" w:cstheme="majorBidi"/>
                <w:b/>
                <w:bCs/>
                <w:i/>
                <w:iCs/>
                <w:sz w:val="16"/>
                <w:szCs w:val="16"/>
              </w:rPr>
            </w:pPr>
            <w:r w:rsidRPr="00BA2898">
              <w:rPr>
                <w:rFonts w:asciiTheme="majorBidi" w:hAnsiTheme="majorBidi" w:cstheme="majorBidi"/>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4E9CD8B7" w14:textId="77777777" w:rsidR="00752DFE" w:rsidRPr="00BA2898" w:rsidRDefault="00752DFE" w:rsidP="00752DFE">
            <w:pPr>
              <w:rPr>
                <w:rFonts w:asciiTheme="majorBidi" w:hAnsiTheme="majorBidi" w:cstheme="majorBidi"/>
                <w:b/>
                <w:bCs/>
                <w:i/>
                <w:iCs/>
                <w:sz w:val="16"/>
                <w:szCs w:val="16"/>
              </w:rPr>
            </w:pPr>
            <w:r w:rsidRPr="00BA2898">
              <w:rPr>
                <w:rFonts w:asciiTheme="majorBidi" w:hAnsiTheme="majorBidi" w:cstheme="majorBidi"/>
                <w:b/>
                <w:bCs/>
                <w:i/>
                <w:iCs/>
                <w:sz w:val="16"/>
                <w:szCs w:val="16"/>
              </w:rPr>
              <w:t>Total deseuri municipale generate</w:t>
            </w:r>
          </w:p>
        </w:tc>
        <w:tc>
          <w:tcPr>
            <w:tcW w:w="836" w:type="dxa"/>
            <w:tcBorders>
              <w:top w:val="nil"/>
              <w:left w:val="nil"/>
              <w:bottom w:val="single" w:sz="4" w:space="0" w:color="auto"/>
              <w:right w:val="single" w:sz="4" w:space="0" w:color="auto"/>
            </w:tcBorders>
            <w:shd w:val="clear" w:color="000000" w:fill="FFFF99"/>
            <w:noWrap/>
            <w:vAlign w:val="center"/>
            <w:hideMark/>
          </w:tcPr>
          <w:p w14:paraId="7232B134"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29,548</w:t>
            </w:r>
          </w:p>
        </w:tc>
        <w:tc>
          <w:tcPr>
            <w:tcW w:w="836" w:type="dxa"/>
            <w:tcBorders>
              <w:top w:val="nil"/>
              <w:left w:val="nil"/>
              <w:bottom w:val="single" w:sz="4" w:space="0" w:color="auto"/>
              <w:right w:val="single" w:sz="4" w:space="0" w:color="auto"/>
            </w:tcBorders>
            <w:shd w:val="clear" w:color="000000" w:fill="FFFF99"/>
            <w:noWrap/>
            <w:vAlign w:val="center"/>
            <w:hideMark/>
          </w:tcPr>
          <w:p w14:paraId="1DC51818"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29,390</w:t>
            </w:r>
          </w:p>
        </w:tc>
        <w:tc>
          <w:tcPr>
            <w:tcW w:w="836" w:type="dxa"/>
            <w:tcBorders>
              <w:top w:val="nil"/>
              <w:left w:val="nil"/>
              <w:bottom w:val="single" w:sz="4" w:space="0" w:color="auto"/>
              <w:right w:val="single" w:sz="4" w:space="0" w:color="auto"/>
            </w:tcBorders>
            <w:shd w:val="clear" w:color="000000" w:fill="FFFF99"/>
            <w:noWrap/>
            <w:vAlign w:val="center"/>
            <w:hideMark/>
          </w:tcPr>
          <w:p w14:paraId="2D3A2278"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29,234</w:t>
            </w:r>
          </w:p>
        </w:tc>
        <w:tc>
          <w:tcPr>
            <w:tcW w:w="836" w:type="dxa"/>
            <w:tcBorders>
              <w:top w:val="nil"/>
              <w:left w:val="nil"/>
              <w:bottom w:val="single" w:sz="4" w:space="0" w:color="auto"/>
              <w:right w:val="single" w:sz="4" w:space="0" w:color="auto"/>
            </w:tcBorders>
            <w:shd w:val="clear" w:color="000000" w:fill="FFFF99"/>
            <w:noWrap/>
            <w:vAlign w:val="center"/>
            <w:hideMark/>
          </w:tcPr>
          <w:p w14:paraId="2A490F97"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29,078</w:t>
            </w:r>
          </w:p>
        </w:tc>
        <w:tc>
          <w:tcPr>
            <w:tcW w:w="836" w:type="dxa"/>
            <w:tcBorders>
              <w:top w:val="nil"/>
              <w:left w:val="nil"/>
              <w:bottom w:val="single" w:sz="4" w:space="0" w:color="auto"/>
              <w:right w:val="single" w:sz="4" w:space="0" w:color="auto"/>
            </w:tcBorders>
            <w:shd w:val="clear" w:color="000000" w:fill="FFFF99"/>
            <w:noWrap/>
            <w:vAlign w:val="center"/>
            <w:hideMark/>
          </w:tcPr>
          <w:p w14:paraId="4FE7DDF5"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28,923</w:t>
            </w:r>
          </w:p>
        </w:tc>
        <w:tc>
          <w:tcPr>
            <w:tcW w:w="836" w:type="dxa"/>
            <w:tcBorders>
              <w:top w:val="nil"/>
              <w:left w:val="nil"/>
              <w:bottom w:val="single" w:sz="4" w:space="0" w:color="auto"/>
              <w:right w:val="single" w:sz="4" w:space="0" w:color="auto"/>
            </w:tcBorders>
            <w:shd w:val="clear" w:color="000000" w:fill="FFFF99"/>
            <w:noWrap/>
            <w:vAlign w:val="center"/>
            <w:hideMark/>
          </w:tcPr>
          <w:p w14:paraId="0D3AF27F"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28,769</w:t>
            </w:r>
          </w:p>
        </w:tc>
        <w:tc>
          <w:tcPr>
            <w:tcW w:w="716" w:type="dxa"/>
            <w:tcBorders>
              <w:top w:val="nil"/>
              <w:left w:val="nil"/>
              <w:bottom w:val="single" w:sz="4" w:space="0" w:color="auto"/>
              <w:right w:val="single" w:sz="4" w:space="0" w:color="auto"/>
            </w:tcBorders>
            <w:shd w:val="clear" w:color="000000" w:fill="FFFF99"/>
            <w:noWrap/>
            <w:vAlign w:val="center"/>
            <w:hideMark/>
          </w:tcPr>
          <w:p w14:paraId="2975BA98"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28,617</w:t>
            </w:r>
          </w:p>
        </w:tc>
        <w:tc>
          <w:tcPr>
            <w:tcW w:w="716" w:type="dxa"/>
            <w:tcBorders>
              <w:top w:val="nil"/>
              <w:left w:val="nil"/>
              <w:bottom w:val="single" w:sz="4" w:space="0" w:color="auto"/>
              <w:right w:val="single" w:sz="4" w:space="0" w:color="auto"/>
            </w:tcBorders>
            <w:shd w:val="clear" w:color="000000" w:fill="FFFF99"/>
            <w:noWrap/>
            <w:vAlign w:val="center"/>
            <w:hideMark/>
          </w:tcPr>
          <w:p w14:paraId="2484257F"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28,465</w:t>
            </w:r>
          </w:p>
        </w:tc>
        <w:tc>
          <w:tcPr>
            <w:tcW w:w="836" w:type="dxa"/>
            <w:tcBorders>
              <w:top w:val="nil"/>
              <w:left w:val="nil"/>
              <w:bottom w:val="single" w:sz="4" w:space="0" w:color="auto"/>
              <w:right w:val="single" w:sz="4" w:space="0" w:color="auto"/>
            </w:tcBorders>
            <w:shd w:val="clear" w:color="000000" w:fill="FFFF99"/>
            <w:noWrap/>
            <w:vAlign w:val="center"/>
            <w:hideMark/>
          </w:tcPr>
          <w:p w14:paraId="7C9F4F87"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28,315</w:t>
            </w:r>
          </w:p>
        </w:tc>
        <w:tc>
          <w:tcPr>
            <w:tcW w:w="716" w:type="dxa"/>
            <w:tcBorders>
              <w:top w:val="nil"/>
              <w:left w:val="nil"/>
              <w:bottom w:val="single" w:sz="4" w:space="0" w:color="auto"/>
              <w:right w:val="single" w:sz="4" w:space="0" w:color="auto"/>
            </w:tcBorders>
            <w:shd w:val="clear" w:color="000000" w:fill="FFFF99"/>
            <w:noWrap/>
            <w:vAlign w:val="center"/>
            <w:hideMark/>
          </w:tcPr>
          <w:p w14:paraId="06BAD872"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28,165</w:t>
            </w:r>
          </w:p>
        </w:tc>
        <w:tc>
          <w:tcPr>
            <w:tcW w:w="716" w:type="dxa"/>
            <w:tcBorders>
              <w:top w:val="nil"/>
              <w:left w:val="nil"/>
              <w:bottom w:val="single" w:sz="4" w:space="0" w:color="auto"/>
              <w:right w:val="single" w:sz="4" w:space="0" w:color="auto"/>
            </w:tcBorders>
            <w:shd w:val="clear" w:color="000000" w:fill="FFFF99"/>
            <w:noWrap/>
            <w:vAlign w:val="center"/>
            <w:hideMark/>
          </w:tcPr>
          <w:p w14:paraId="490E3E31"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28,212</w:t>
            </w:r>
          </w:p>
        </w:tc>
      </w:tr>
      <w:tr w:rsidR="00752DFE" w:rsidRPr="00BA2898" w14:paraId="339B6769" w14:textId="77777777" w:rsidTr="00752DFE">
        <w:trPr>
          <w:trHeight w:val="264"/>
        </w:trPr>
        <w:tc>
          <w:tcPr>
            <w:tcW w:w="789"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18727BF1" w14:textId="77777777" w:rsidR="00752DFE" w:rsidRPr="00BA2898" w:rsidRDefault="00752DFE" w:rsidP="00752DFE">
            <w:pPr>
              <w:jc w:val="center"/>
              <w:rPr>
                <w:rFonts w:asciiTheme="majorBidi" w:hAnsiTheme="majorBidi" w:cstheme="majorBidi"/>
                <w:sz w:val="20"/>
                <w:szCs w:val="20"/>
              </w:rPr>
            </w:pPr>
            <w:r w:rsidRPr="00BA2898">
              <w:rPr>
                <w:rFonts w:asciiTheme="majorBidi" w:hAnsiTheme="majorBidi" w:cstheme="majorBidi"/>
                <w:sz w:val="20"/>
                <w:szCs w:val="20"/>
              </w:rPr>
              <w:t> </w:t>
            </w:r>
          </w:p>
        </w:tc>
        <w:tc>
          <w:tcPr>
            <w:tcW w:w="3327"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7B099AEC" w14:textId="43734E3F" w:rsidR="00752DFE" w:rsidRPr="00BA2898" w:rsidRDefault="00752DFE" w:rsidP="00752DFE">
            <w:pPr>
              <w:jc w:val="center"/>
              <w:rPr>
                <w:rFonts w:asciiTheme="majorBidi" w:hAnsiTheme="majorBidi" w:cstheme="majorBidi"/>
                <w:sz w:val="20"/>
                <w:szCs w:val="20"/>
              </w:rPr>
            </w:pPr>
            <w:r w:rsidRPr="00BA2898">
              <w:rPr>
                <w:rFonts w:asciiTheme="majorBidi" w:hAnsiTheme="majorBidi" w:cstheme="majorBidi"/>
                <w:b/>
                <w:bCs/>
                <w:color w:val="FF0000"/>
                <w:sz w:val="24"/>
                <w:szCs w:val="24"/>
              </w:rPr>
              <w:t>URBAN Zona 4</w:t>
            </w:r>
            <w:r w:rsidRPr="00BA2898">
              <w:rPr>
                <w:rFonts w:asciiTheme="majorBidi" w:hAnsiTheme="majorBidi" w:cstheme="majorBidi"/>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3A894FCA"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40C6BC31"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232E8C67"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4BCD14C6"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15A2C31A"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202387C0"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0E1B9949"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53D43267"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0E9E6BB1"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6E9629B5"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11CAFEBE"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r>
      <w:tr w:rsidR="00752DFE" w:rsidRPr="00BA2898" w14:paraId="0CB8455A" w14:textId="77777777" w:rsidTr="00752DFE">
        <w:trPr>
          <w:trHeight w:val="264"/>
        </w:trPr>
        <w:tc>
          <w:tcPr>
            <w:tcW w:w="789" w:type="dxa"/>
            <w:vMerge/>
            <w:tcBorders>
              <w:top w:val="single" w:sz="4" w:space="0" w:color="auto"/>
              <w:left w:val="single" w:sz="4" w:space="0" w:color="auto"/>
              <w:bottom w:val="single" w:sz="4" w:space="0" w:color="000000"/>
              <w:right w:val="single" w:sz="4" w:space="0" w:color="auto"/>
            </w:tcBorders>
            <w:vAlign w:val="center"/>
            <w:hideMark/>
          </w:tcPr>
          <w:p w14:paraId="6BDAFD4F" w14:textId="77777777" w:rsidR="00752DFE" w:rsidRPr="00BA2898" w:rsidRDefault="00752DFE" w:rsidP="00752DFE">
            <w:pPr>
              <w:rPr>
                <w:rFonts w:asciiTheme="majorBidi" w:hAnsiTheme="majorBidi" w:cstheme="majorBidi"/>
                <w:sz w:val="20"/>
                <w:szCs w:val="20"/>
              </w:rPr>
            </w:pPr>
          </w:p>
        </w:tc>
        <w:tc>
          <w:tcPr>
            <w:tcW w:w="3327" w:type="dxa"/>
            <w:vMerge/>
            <w:tcBorders>
              <w:top w:val="single" w:sz="4" w:space="0" w:color="auto"/>
              <w:left w:val="single" w:sz="4" w:space="0" w:color="auto"/>
              <w:bottom w:val="single" w:sz="4" w:space="0" w:color="000000"/>
              <w:right w:val="single" w:sz="4" w:space="0" w:color="auto"/>
            </w:tcBorders>
            <w:vAlign w:val="center"/>
            <w:hideMark/>
          </w:tcPr>
          <w:p w14:paraId="4B34BB8E" w14:textId="77777777" w:rsidR="00752DFE" w:rsidRPr="00BA2898" w:rsidRDefault="00752DFE" w:rsidP="00752DFE">
            <w:pPr>
              <w:rPr>
                <w:rFonts w:asciiTheme="majorBidi" w:hAnsiTheme="majorBidi" w:cstheme="majorBidi"/>
                <w:sz w:val="20"/>
                <w:szCs w:val="20"/>
              </w:rPr>
            </w:pPr>
          </w:p>
        </w:tc>
        <w:tc>
          <w:tcPr>
            <w:tcW w:w="836" w:type="dxa"/>
            <w:tcBorders>
              <w:top w:val="nil"/>
              <w:left w:val="nil"/>
              <w:bottom w:val="single" w:sz="4" w:space="0" w:color="auto"/>
              <w:right w:val="single" w:sz="4" w:space="0" w:color="auto"/>
            </w:tcBorders>
            <w:shd w:val="clear" w:color="auto" w:fill="auto"/>
            <w:noWrap/>
            <w:vAlign w:val="bottom"/>
            <w:hideMark/>
          </w:tcPr>
          <w:p w14:paraId="410C1A2A"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2019</w:t>
            </w:r>
          </w:p>
        </w:tc>
        <w:tc>
          <w:tcPr>
            <w:tcW w:w="836" w:type="dxa"/>
            <w:tcBorders>
              <w:top w:val="nil"/>
              <w:left w:val="nil"/>
              <w:bottom w:val="single" w:sz="4" w:space="0" w:color="auto"/>
              <w:right w:val="single" w:sz="4" w:space="0" w:color="auto"/>
            </w:tcBorders>
            <w:shd w:val="clear" w:color="auto" w:fill="auto"/>
            <w:noWrap/>
            <w:vAlign w:val="bottom"/>
            <w:hideMark/>
          </w:tcPr>
          <w:p w14:paraId="0854A676"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2020</w:t>
            </w:r>
          </w:p>
        </w:tc>
        <w:tc>
          <w:tcPr>
            <w:tcW w:w="836" w:type="dxa"/>
            <w:tcBorders>
              <w:top w:val="nil"/>
              <w:left w:val="nil"/>
              <w:bottom w:val="single" w:sz="4" w:space="0" w:color="auto"/>
              <w:right w:val="single" w:sz="4" w:space="0" w:color="auto"/>
            </w:tcBorders>
            <w:shd w:val="clear" w:color="auto" w:fill="auto"/>
            <w:noWrap/>
            <w:vAlign w:val="bottom"/>
            <w:hideMark/>
          </w:tcPr>
          <w:p w14:paraId="3282B13E"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2021</w:t>
            </w:r>
          </w:p>
        </w:tc>
        <w:tc>
          <w:tcPr>
            <w:tcW w:w="836" w:type="dxa"/>
            <w:tcBorders>
              <w:top w:val="nil"/>
              <w:left w:val="nil"/>
              <w:bottom w:val="single" w:sz="4" w:space="0" w:color="auto"/>
              <w:right w:val="single" w:sz="4" w:space="0" w:color="auto"/>
            </w:tcBorders>
            <w:shd w:val="clear" w:color="auto" w:fill="auto"/>
            <w:noWrap/>
            <w:vAlign w:val="bottom"/>
            <w:hideMark/>
          </w:tcPr>
          <w:p w14:paraId="5AD67016"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2022</w:t>
            </w:r>
          </w:p>
        </w:tc>
        <w:tc>
          <w:tcPr>
            <w:tcW w:w="836" w:type="dxa"/>
            <w:tcBorders>
              <w:top w:val="nil"/>
              <w:left w:val="nil"/>
              <w:bottom w:val="single" w:sz="4" w:space="0" w:color="auto"/>
              <w:right w:val="single" w:sz="4" w:space="0" w:color="auto"/>
            </w:tcBorders>
            <w:shd w:val="clear" w:color="auto" w:fill="auto"/>
            <w:noWrap/>
            <w:vAlign w:val="bottom"/>
            <w:hideMark/>
          </w:tcPr>
          <w:p w14:paraId="6F96F0A7"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2023</w:t>
            </w:r>
          </w:p>
        </w:tc>
        <w:tc>
          <w:tcPr>
            <w:tcW w:w="836" w:type="dxa"/>
            <w:tcBorders>
              <w:top w:val="nil"/>
              <w:left w:val="nil"/>
              <w:bottom w:val="single" w:sz="4" w:space="0" w:color="auto"/>
              <w:right w:val="single" w:sz="4" w:space="0" w:color="auto"/>
            </w:tcBorders>
            <w:shd w:val="clear" w:color="auto" w:fill="auto"/>
            <w:noWrap/>
            <w:vAlign w:val="bottom"/>
            <w:hideMark/>
          </w:tcPr>
          <w:p w14:paraId="0C9B2FC1"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2024</w:t>
            </w:r>
          </w:p>
        </w:tc>
        <w:tc>
          <w:tcPr>
            <w:tcW w:w="716" w:type="dxa"/>
            <w:tcBorders>
              <w:top w:val="nil"/>
              <w:left w:val="nil"/>
              <w:bottom w:val="single" w:sz="4" w:space="0" w:color="auto"/>
              <w:right w:val="single" w:sz="4" w:space="0" w:color="auto"/>
            </w:tcBorders>
            <w:shd w:val="clear" w:color="auto" w:fill="auto"/>
            <w:noWrap/>
            <w:vAlign w:val="bottom"/>
            <w:hideMark/>
          </w:tcPr>
          <w:p w14:paraId="3883C6F8"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2025</w:t>
            </w:r>
          </w:p>
        </w:tc>
        <w:tc>
          <w:tcPr>
            <w:tcW w:w="716" w:type="dxa"/>
            <w:tcBorders>
              <w:top w:val="nil"/>
              <w:left w:val="nil"/>
              <w:bottom w:val="single" w:sz="4" w:space="0" w:color="auto"/>
              <w:right w:val="single" w:sz="4" w:space="0" w:color="auto"/>
            </w:tcBorders>
            <w:shd w:val="clear" w:color="auto" w:fill="auto"/>
            <w:noWrap/>
            <w:vAlign w:val="bottom"/>
            <w:hideMark/>
          </w:tcPr>
          <w:p w14:paraId="3274F95A"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2026</w:t>
            </w:r>
          </w:p>
        </w:tc>
        <w:tc>
          <w:tcPr>
            <w:tcW w:w="836" w:type="dxa"/>
            <w:tcBorders>
              <w:top w:val="nil"/>
              <w:left w:val="nil"/>
              <w:bottom w:val="single" w:sz="4" w:space="0" w:color="auto"/>
              <w:right w:val="single" w:sz="4" w:space="0" w:color="auto"/>
            </w:tcBorders>
            <w:shd w:val="clear" w:color="auto" w:fill="auto"/>
            <w:noWrap/>
            <w:vAlign w:val="bottom"/>
            <w:hideMark/>
          </w:tcPr>
          <w:p w14:paraId="4C8EC2B1"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2027</w:t>
            </w:r>
          </w:p>
        </w:tc>
        <w:tc>
          <w:tcPr>
            <w:tcW w:w="716" w:type="dxa"/>
            <w:tcBorders>
              <w:top w:val="nil"/>
              <w:left w:val="nil"/>
              <w:bottom w:val="single" w:sz="4" w:space="0" w:color="auto"/>
              <w:right w:val="single" w:sz="4" w:space="0" w:color="auto"/>
            </w:tcBorders>
            <w:shd w:val="clear" w:color="auto" w:fill="auto"/>
            <w:noWrap/>
            <w:vAlign w:val="bottom"/>
            <w:hideMark/>
          </w:tcPr>
          <w:p w14:paraId="1BCFE7B4"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2028</w:t>
            </w:r>
          </w:p>
        </w:tc>
        <w:tc>
          <w:tcPr>
            <w:tcW w:w="716" w:type="dxa"/>
            <w:tcBorders>
              <w:top w:val="nil"/>
              <w:left w:val="nil"/>
              <w:bottom w:val="single" w:sz="4" w:space="0" w:color="auto"/>
              <w:right w:val="single" w:sz="4" w:space="0" w:color="auto"/>
            </w:tcBorders>
            <w:shd w:val="clear" w:color="auto" w:fill="auto"/>
            <w:noWrap/>
            <w:vAlign w:val="bottom"/>
            <w:hideMark/>
          </w:tcPr>
          <w:p w14:paraId="11F8B158"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2029</w:t>
            </w:r>
          </w:p>
        </w:tc>
      </w:tr>
      <w:tr w:rsidR="00752DFE" w:rsidRPr="00BA2898" w14:paraId="7143CAE7" w14:textId="77777777" w:rsidTr="00752DFE">
        <w:trPr>
          <w:trHeight w:val="420"/>
        </w:trPr>
        <w:tc>
          <w:tcPr>
            <w:tcW w:w="789" w:type="dxa"/>
            <w:tcBorders>
              <w:top w:val="nil"/>
              <w:left w:val="single" w:sz="4" w:space="0" w:color="auto"/>
              <w:bottom w:val="single" w:sz="4" w:space="0" w:color="auto"/>
              <w:right w:val="single" w:sz="4" w:space="0" w:color="auto"/>
            </w:tcBorders>
            <w:shd w:val="clear" w:color="auto" w:fill="auto"/>
            <w:hideMark/>
          </w:tcPr>
          <w:p w14:paraId="14495302"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1.1</w:t>
            </w:r>
          </w:p>
        </w:tc>
        <w:tc>
          <w:tcPr>
            <w:tcW w:w="3327" w:type="dxa"/>
            <w:tcBorders>
              <w:top w:val="nil"/>
              <w:left w:val="nil"/>
              <w:bottom w:val="single" w:sz="4" w:space="0" w:color="auto"/>
              <w:right w:val="single" w:sz="4" w:space="0" w:color="auto"/>
            </w:tcBorders>
            <w:shd w:val="clear" w:color="auto" w:fill="auto"/>
            <w:vAlign w:val="bottom"/>
            <w:hideMark/>
          </w:tcPr>
          <w:p w14:paraId="5C0227E0" w14:textId="77777777" w:rsidR="00752DFE" w:rsidRPr="00BA2898" w:rsidRDefault="00752DFE" w:rsidP="00752DFE">
            <w:pPr>
              <w:rPr>
                <w:rFonts w:asciiTheme="majorBidi" w:hAnsiTheme="majorBidi" w:cstheme="majorBidi"/>
                <w:sz w:val="16"/>
                <w:szCs w:val="16"/>
                <w:lang w:val="fr-FR"/>
              </w:rPr>
            </w:pPr>
            <w:r w:rsidRPr="00BA2898">
              <w:rPr>
                <w:rFonts w:asciiTheme="majorBidi" w:hAnsiTheme="majorBidi" w:cstheme="majorBidi"/>
                <w:sz w:val="16"/>
                <w:szCs w:val="16"/>
                <w:lang w:val="fr-FR"/>
              </w:rPr>
              <w:t>Deseuri menajere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59C0A666"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11,581</w:t>
            </w:r>
          </w:p>
        </w:tc>
        <w:tc>
          <w:tcPr>
            <w:tcW w:w="836" w:type="dxa"/>
            <w:tcBorders>
              <w:top w:val="nil"/>
              <w:left w:val="nil"/>
              <w:bottom w:val="single" w:sz="4" w:space="0" w:color="auto"/>
              <w:right w:val="single" w:sz="4" w:space="0" w:color="auto"/>
            </w:tcBorders>
            <w:shd w:val="clear" w:color="000000" w:fill="FFFF99"/>
            <w:noWrap/>
            <w:vAlign w:val="center"/>
            <w:hideMark/>
          </w:tcPr>
          <w:p w14:paraId="4EBC71B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11,521</w:t>
            </w:r>
          </w:p>
        </w:tc>
        <w:tc>
          <w:tcPr>
            <w:tcW w:w="836" w:type="dxa"/>
            <w:tcBorders>
              <w:top w:val="nil"/>
              <w:left w:val="nil"/>
              <w:bottom w:val="single" w:sz="4" w:space="0" w:color="auto"/>
              <w:right w:val="single" w:sz="4" w:space="0" w:color="auto"/>
            </w:tcBorders>
            <w:shd w:val="clear" w:color="000000" w:fill="FFFF99"/>
            <w:noWrap/>
            <w:vAlign w:val="center"/>
            <w:hideMark/>
          </w:tcPr>
          <w:p w14:paraId="2E637171"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11,461</w:t>
            </w:r>
          </w:p>
        </w:tc>
        <w:tc>
          <w:tcPr>
            <w:tcW w:w="836" w:type="dxa"/>
            <w:tcBorders>
              <w:top w:val="nil"/>
              <w:left w:val="nil"/>
              <w:bottom w:val="single" w:sz="4" w:space="0" w:color="auto"/>
              <w:right w:val="single" w:sz="4" w:space="0" w:color="auto"/>
            </w:tcBorders>
            <w:shd w:val="clear" w:color="000000" w:fill="FFFF99"/>
            <w:noWrap/>
            <w:vAlign w:val="center"/>
            <w:hideMark/>
          </w:tcPr>
          <w:p w14:paraId="3803CE79"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11,402</w:t>
            </w:r>
          </w:p>
        </w:tc>
        <w:tc>
          <w:tcPr>
            <w:tcW w:w="836" w:type="dxa"/>
            <w:tcBorders>
              <w:top w:val="nil"/>
              <w:left w:val="nil"/>
              <w:bottom w:val="single" w:sz="4" w:space="0" w:color="auto"/>
              <w:right w:val="single" w:sz="4" w:space="0" w:color="auto"/>
            </w:tcBorders>
            <w:shd w:val="clear" w:color="000000" w:fill="FFFF99"/>
            <w:noWrap/>
            <w:vAlign w:val="center"/>
            <w:hideMark/>
          </w:tcPr>
          <w:p w14:paraId="0514CA4F"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11,343</w:t>
            </w:r>
          </w:p>
        </w:tc>
        <w:tc>
          <w:tcPr>
            <w:tcW w:w="836" w:type="dxa"/>
            <w:tcBorders>
              <w:top w:val="nil"/>
              <w:left w:val="nil"/>
              <w:bottom w:val="single" w:sz="4" w:space="0" w:color="auto"/>
              <w:right w:val="single" w:sz="4" w:space="0" w:color="auto"/>
            </w:tcBorders>
            <w:shd w:val="clear" w:color="000000" w:fill="FFFF99"/>
            <w:noWrap/>
            <w:vAlign w:val="center"/>
            <w:hideMark/>
          </w:tcPr>
          <w:p w14:paraId="09A1DDB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11,284</w:t>
            </w:r>
          </w:p>
        </w:tc>
        <w:tc>
          <w:tcPr>
            <w:tcW w:w="716" w:type="dxa"/>
            <w:tcBorders>
              <w:top w:val="nil"/>
              <w:left w:val="nil"/>
              <w:bottom w:val="single" w:sz="4" w:space="0" w:color="auto"/>
              <w:right w:val="single" w:sz="4" w:space="0" w:color="auto"/>
            </w:tcBorders>
            <w:shd w:val="clear" w:color="000000" w:fill="FFFF99"/>
            <w:noWrap/>
            <w:vAlign w:val="center"/>
            <w:hideMark/>
          </w:tcPr>
          <w:p w14:paraId="21C384F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11,226</w:t>
            </w:r>
          </w:p>
        </w:tc>
        <w:tc>
          <w:tcPr>
            <w:tcW w:w="716" w:type="dxa"/>
            <w:tcBorders>
              <w:top w:val="nil"/>
              <w:left w:val="nil"/>
              <w:bottom w:val="single" w:sz="4" w:space="0" w:color="auto"/>
              <w:right w:val="single" w:sz="4" w:space="0" w:color="auto"/>
            </w:tcBorders>
            <w:shd w:val="clear" w:color="000000" w:fill="FFFF99"/>
            <w:noWrap/>
            <w:vAlign w:val="center"/>
            <w:hideMark/>
          </w:tcPr>
          <w:p w14:paraId="64D1604E"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11,168</w:t>
            </w:r>
          </w:p>
        </w:tc>
        <w:tc>
          <w:tcPr>
            <w:tcW w:w="836" w:type="dxa"/>
            <w:tcBorders>
              <w:top w:val="nil"/>
              <w:left w:val="nil"/>
              <w:bottom w:val="single" w:sz="4" w:space="0" w:color="auto"/>
              <w:right w:val="single" w:sz="4" w:space="0" w:color="auto"/>
            </w:tcBorders>
            <w:shd w:val="clear" w:color="000000" w:fill="FFFF99"/>
            <w:noWrap/>
            <w:vAlign w:val="center"/>
            <w:hideMark/>
          </w:tcPr>
          <w:p w14:paraId="4F68895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11,110</w:t>
            </w:r>
          </w:p>
        </w:tc>
        <w:tc>
          <w:tcPr>
            <w:tcW w:w="716" w:type="dxa"/>
            <w:tcBorders>
              <w:top w:val="nil"/>
              <w:left w:val="nil"/>
              <w:bottom w:val="single" w:sz="4" w:space="0" w:color="auto"/>
              <w:right w:val="single" w:sz="4" w:space="0" w:color="auto"/>
            </w:tcBorders>
            <w:shd w:val="clear" w:color="000000" w:fill="FFFF99"/>
            <w:noWrap/>
            <w:vAlign w:val="center"/>
            <w:hideMark/>
          </w:tcPr>
          <w:p w14:paraId="7869DC3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11,053</w:t>
            </w:r>
          </w:p>
        </w:tc>
        <w:tc>
          <w:tcPr>
            <w:tcW w:w="716" w:type="dxa"/>
            <w:tcBorders>
              <w:top w:val="nil"/>
              <w:left w:val="nil"/>
              <w:bottom w:val="single" w:sz="4" w:space="0" w:color="auto"/>
              <w:right w:val="single" w:sz="4" w:space="0" w:color="auto"/>
            </w:tcBorders>
            <w:shd w:val="clear" w:color="000000" w:fill="FFFF99"/>
            <w:noWrap/>
            <w:vAlign w:val="center"/>
            <w:hideMark/>
          </w:tcPr>
          <w:p w14:paraId="103235B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11,084</w:t>
            </w:r>
          </w:p>
        </w:tc>
      </w:tr>
      <w:tr w:rsidR="00752DFE" w:rsidRPr="00BA2898" w14:paraId="38E1DB7A" w14:textId="77777777" w:rsidTr="00752DFE">
        <w:trPr>
          <w:trHeight w:val="408"/>
        </w:trPr>
        <w:tc>
          <w:tcPr>
            <w:tcW w:w="789" w:type="dxa"/>
            <w:tcBorders>
              <w:top w:val="nil"/>
              <w:left w:val="single" w:sz="4" w:space="0" w:color="auto"/>
              <w:bottom w:val="single" w:sz="4" w:space="0" w:color="auto"/>
              <w:right w:val="single" w:sz="4" w:space="0" w:color="auto"/>
            </w:tcBorders>
            <w:shd w:val="clear" w:color="auto" w:fill="auto"/>
            <w:hideMark/>
          </w:tcPr>
          <w:p w14:paraId="50CBF1CF"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1.2 + 1.3</w:t>
            </w:r>
          </w:p>
        </w:tc>
        <w:tc>
          <w:tcPr>
            <w:tcW w:w="3327" w:type="dxa"/>
            <w:tcBorders>
              <w:top w:val="nil"/>
              <w:left w:val="nil"/>
              <w:bottom w:val="single" w:sz="4" w:space="0" w:color="auto"/>
              <w:right w:val="single" w:sz="4" w:space="0" w:color="auto"/>
            </w:tcBorders>
            <w:shd w:val="clear" w:color="auto" w:fill="auto"/>
            <w:hideMark/>
          </w:tcPr>
          <w:p w14:paraId="3B086FA3" w14:textId="77777777" w:rsidR="00752DFE" w:rsidRPr="00BA2898" w:rsidRDefault="00752DFE" w:rsidP="00752DFE">
            <w:pPr>
              <w:rPr>
                <w:rFonts w:asciiTheme="majorBidi" w:hAnsiTheme="majorBidi" w:cstheme="majorBidi"/>
                <w:sz w:val="16"/>
                <w:szCs w:val="16"/>
                <w:lang w:val="fr-FR"/>
              </w:rPr>
            </w:pPr>
            <w:r w:rsidRPr="00BA2898">
              <w:rPr>
                <w:rFonts w:asciiTheme="majorBidi" w:hAnsiTheme="majorBidi" w:cstheme="majorBidi"/>
                <w:sz w:val="16"/>
                <w:szCs w:val="16"/>
                <w:lang w:val="fr-FR"/>
              </w:rPr>
              <w:t>Deseuri asimilabile din comert, industrie, institutii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4DAF8719"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6,563</w:t>
            </w:r>
          </w:p>
        </w:tc>
        <w:tc>
          <w:tcPr>
            <w:tcW w:w="836" w:type="dxa"/>
            <w:tcBorders>
              <w:top w:val="nil"/>
              <w:left w:val="nil"/>
              <w:bottom w:val="single" w:sz="4" w:space="0" w:color="auto"/>
              <w:right w:val="single" w:sz="4" w:space="0" w:color="auto"/>
            </w:tcBorders>
            <w:shd w:val="clear" w:color="000000" w:fill="FFFF99"/>
            <w:noWrap/>
            <w:vAlign w:val="center"/>
            <w:hideMark/>
          </w:tcPr>
          <w:p w14:paraId="61DE9D7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6,519</w:t>
            </w:r>
          </w:p>
        </w:tc>
        <w:tc>
          <w:tcPr>
            <w:tcW w:w="836" w:type="dxa"/>
            <w:tcBorders>
              <w:top w:val="nil"/>
              <w:left w:val="nil"/>
              <w:bottom w:val="single" w:sz="4" w:space="0" w:color="auto"/>
              <w:right w:val="single" w:sz="4" w:space="0" w:color="auto"/>
            </w:tcBorders>
            <w:shd w:val="clear" w:color="000000" w:fill="FFFF99"/>
            <w:noWrap/>
            <w:vAlign w:val="center"/>
            <w:hideMark/>
          </w:tcPr>
          <w:p w14:paraId="344C3187"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6,475</w:t>
            </w:r>
          </w:p>
        </w:tc>
        <w:tc>
          <w:tcPr>
            <w:tcW w:w="836" w:type="dxa"/>
            <w:tcBorders>
              <w:top w:val="nil"/>
              <w:left w:val="nil"/>
              <w:bottom w:val="single" w:sz="4" w:space="0" w:color="auto"/>
              <w:right w:val="single" w:sz="4" w:space="0" w:color="auto"/>
            </w:tcBorders>
            <w:shd w:val="clear" w:color="000000" w:fill="FFFF99"/>
            <w:noWrap/>
            <w:vAlign w:val="center"/>
            <w:hideMark/>
          </w:tcPr>
          <w:p w14:paraId="6A14EA92"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6,432</w:t>
            </w:r>
          </w:p>
        </w:tc>
        <w:tc>
          <w:tcPr>
            <w:tcW w:w="836" w:type="dxa"/>
            <w:tcBorders>
              <w:top w:val="nil"/>
              <w:left w:val="nil"/>
              <w:bottom w:val="single" w:sz="4" w:space="0" w:color="auto"/>
              <w:right w:val="single" w:sz="4" w:space="0" w:color="auto"/>
            </w:tcBorders>
            <w:shd w:val="clear" w:color="000000" w:fill="FFFF99"/>
            <w:noWrap/>
            <w:vAlign w:val="center"/>
            <w:hideMark/>
          </w:tcPr>
          <w:p w14:paraId="3F77DDC6"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6,389</w:t>
            </w:r>
          </w:p>
        </w:tc>
        <w:tc>
          <w:tcPr>
            <w:tcW w:w="836" w:type="dxa"/>
            <w:tcBorders>
              <w:top w:val="nil"/>
              <w:left w:val="nil"/>
              <w:bottom w:val="single" w:sz="4" w:space="0" w:color="auto"/>
              <w:right w:val="single" w:sz="4" w:space="0" w:color="auto"/>
            </w:tcBorders>
            <w:shd w:val="clear" w:color="000000" w:fill="FFFF99"/>
            <w:noWrap/>
            <w:vAlign w:val="center"/>
            <w:hideMark/>
          </w:tcPr>
          <w:p w14:paraId="7483BCA2"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6,347</w:t>
            </w:r>
          </w:p>
        </w:tc>
        <w:tc>
          <w:tcPr>
            <w:tcW w:w="716" w:type="dxa"/>
            <w:tcBorders>
              <w:top w:val="nil"/>
              <w:left w:val="nil"/>
              <w:bottom w:val="single" w:sz="4" w:space="0" w:color="auto"/>
              <w:right w:val="single" w:sz="4" w:space="0" w:color="auto"/>
            </w:tcBorders>
            <w:shd w:val="clear" w:color="000000" w:fill="FFFF99"/>
            <w:noWrap/>
            <w:vAlign w:val="center"/>
            <w:hideMark/>
          </w:tcPr>
          <w:p w14:paraId="7CE88C8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6,304</w:t>
            </w:r>
          </w:p>
        </w:tc>
        <w:tc>
          <w:tcPr>
            <w:tcW w:w="716" w:type="dxa"/>
            <w:tcBorders>
              <w:top w:val="nil"/>
              <w:left w:val="nil"/>
              <w:bottom w:val="single" w:sz="4" w:space="0" w:color="auto"/>
              <w:right w:val="single" w:sz="4" w:space="0" w:color="auto"/>
            </w:tcBorders>
            <w:shd w:val="clear" w:color="000000" w:fill="FFFF99"/>
            <w:noWrap/>
            <w:vAlign w:val="center"/>
            <w:hideMark/>
          </w:tcPr>
          <w:p w14:paraId="00643D03"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6,262</w:t>
            </w:r>
          </w:p>
        </w:tc>
        <w:tc>
          <w:tcPr>
            <w:tcW w:w="836" w:type="dxa"/>
            <w:tcBorders>
              <w:top w:val="nil"/>
              <w:left w:val="nil"/>
              <w:bottom w:val="single" w:sz="4" w:space="0" w:color="auto"/>
              <w:right w:val="single" w:sz="4" w:space="0" w:color="auto"/>
            </w:tcBorders>
            <w:shd w:val="clear" w:color="000000" w:fill="FFFF99"/>
            <w:noWrap/>
            <w:vAlign w:val="center"/>
            <w:hideMark/>
          </w:tcPr>
          <w:p w14:paraId="20855C7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6,220</w:t>
            </w:r>
          </w:p>
        </w:tc>
        <w:tc>
          <w:tcPr>
            <w:tcW w:w="716" w:type="dxa"/>
            <w:tcBorders>
              <w:top w:val="nil"/>
              <w:left w:val="nil"/>
              <w:bottom w:val="single" w:sz="4" w:space="0" w:color="auto"/>
              <w:right w:val="single" w:sz="4" w:space="0" w:color="auto"/>
            </w:tcBorders>
            <w:shd w:val="clear" w:color="000000" w:fill="FFFF99"/>
            <w:noWrap/>
            <w:vAlign w:val="center"/>
            <w:hideMark/>
          </w:tcPr>
          <w:p w14:paraId="3738A91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6,179</w:t>
            </w:r>
          </w:p>
        </w:tc>
        <w:tc>
          <w:tcPr>
            <w:tcW w:w="716" w:type="dxa"/>
            <w:tcBorders>
              <w:top w:val="nil"/>
              <w:left w:val="nil"/>
              <w:bottom w:val="single" w:sz="4" w:space="0" w:color="auto"/>
              <w:right w:val="single" w:sz="4" w:space="0" w:color="auto"/>
            </w:tcBorders>
            <w:shd w:val="clear" w:color="000000" w:fill="FFFF99"/>
            <w:noWrap/>
            <w:vAlign w:val="center"/>
            <w:hideMark/>
          </w:tcPr>
          <w:p w14:paraId="13BC464E"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6,187</w:t>
            </w:r>
          </w:p>
        </w:tc>
      </w:tr>
      <w:tr w:rsidR="00752DFE" w:rsidRPr="00BA2898" w14:paraId="0BE88386"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4BADB98D"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1.5</w:t>
            </w:r>
          </w:p>
        </w:tc>
        <w:tc>
          <w:tcPr>
            <w:tcW w:w="3327" w:type="dxa"/>
            <w:tcBorders>
              <w:top w:val="nil"/>
              <w:left w:val="nil"/>
              <w:bottom w:val="single" w:sz="4" w:space="0" w:color="auto"/>
              <w:right w:val="single" w:sz="4" w:space="0" w:color="auto"/>
            </w:tcBorders>
            <w:shd w:val="clear" w:color="auto" w:fill="auto"/>
            <w:vAlign w:val="bottom"/>
            <w:hideMark/>
          </w:tcPr>
          <w:p w14:paraId="62B43515" w14:textId="77777777" w:rsidR="00752DFE" w:rsidRPr="00BA2898" w:rsidRDefault="00752DFE" w:rsidP="00752DFE">
            <w:pPr>
              <w:rPr>
                <w:rFonts w:asciiTheme="majorBidi" w:hAnsiTheme="majorBidi" w:cstheme="majorBidi"/>
                <w:sz w:val="16"/>
                <w:szCs w:val="16"/>
                <w:lang w:val="fr-FR"/>
              </w:rPr>
            </w:pPr>
            <w:r w:rsidRPr="00BA2898">
              <w:rPr>
                <w:rFonts w:asciiTheme="majorBidi" w:hAnsiTheme="majorBidi" w:cstheme="majorBidi"/>
                <w:sz w:val="16"/>
                <w:szCs w:val="16"/>
                <w:lang w:val="fr-FR"/>
              </w:rPr>
              <w:t>Deseuri colectate din gradini si parcuri</w:t>
            </w:r>
          </w:p>
        </w:tc>
        <w:tc>
          <w:tcPr>
            <w:tcW w:w="836" w:type="dxa"/>
            <w:tcBorders>
              <w:top w:val="nil"/>
              <w:left w:val="nil"/>
              <w:bottom w:val="single" w:sz="4" w:space="0" w:color="auto"/>
              <w:right w:val="single" w:sz="4" w:space="0" w:color="auto"/>
            </w:tcBorders>
            <w:shd w:val="clear" w:color="000000" w:fill="FFFF99"/>
            <w:noWrap/>
            <w:vAlign w:val="center"/>
            <w:hideMark/>
          </w:tcPr>
          <w:p w14:paraId="36653ED2"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463</w:t>
            </w:r>
          </w:p>
        </w:tc>
        <w:tc>
          <w:tcPr>
            <w:tcW w:w="836" w:type="dxa"/>
            <w:tcBorders>
              <w:top w:val="nil"/>
              <w:left w:val="nil"/>
              <w:bottom w:val="single" w:sz="4" w:space="0" w:color="auto"/>
              <w:right w:val="single" w:sz="4" w:space="0" w:color="auto"/>
            </w:tcBorders>
            <w:shd w:val="clear" w:color="000000" w:fill="FFFF99"/>
            <w:noWrap/>
            <w:vAlign w:val="center"/>
            <w:hideMark/>
          </w:tcPr>
          <w:p w14:paraId="6527D01C"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463</w:t>
            </w:r>
          </w:p>
        </w:tc>
        <w:tc>
          <w:tcPr>
            <w:tcW w:w="836" w:type="dxa"/>
            <w:tcBorders>
              <w:top w:val="nil"/>
              <w:left w:val="nil"/>
              <w:bottom w:val="single" w:sz="4" w:space="0" w:color="auto"/>
              <w:right w:val="single" w:sz="4" w:space="0" w:color="auto"/>
            </w:tcBorders>
            <w:shd w:val="clear" w:color="000000" w:fill="FFFF99"/>
            <w:noWrap/>
            <w:vAlign w:val="center"/>
            <w:hideMark/>
          </w:tcPr>
          <w:p w14:paraId="4367A980"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463</w:t>
            </w:r>
          </w:p>
        </w:tc>
        <w:tc>
          <w:tcPr>
            <w:tcW w:w="836" w:type="dxa"/>
            <w:tcBorders>
              <w:top w:val="nil"/>
              <w:left w:val="nil"/>
              <w:bottom w:val="single" w:sz="4" w:space="0" w:color="auto"/>
              <w:right w:val="single" w:sz="4" w:space="0" w:color="auto"/>
            </w:tcBorders>
            <w:shd w:val="clear" w:color="000000" w:fill="FFFF99"/>
            <w:noWrap/>
            <w:vAlign w:val="center"/>
            <w:hideMark/>
          </w:tcPr>
          <w:p w14:paraId="7ADE597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463</w:t>
            </w:r>
          </w:p>
        </w:tc>
        <w:tc>
          <w:tcPr>
            <w:tcW w:w="836" w:type="dxa"/>
            <w:tcBorders>
              <w:top w:val="nil"/>
              <w:left w:val="nil"/>
              <w:bottom w:val="single" w:sz="4" w:space="0" w:color="auto"/>
              <w:right w:val="single" w:sz="4" w:space="0" w:color="auto"/>
            </w:tcBorders>
            <w:shd w:val="clear" w:color="000000" w:fill="FFFF99"/>
            <w:noWrap/>
            <w:vAlign w:val="center"/>
            <w:hideMark/>
          </w:tcPr>
          <w:p w14:paraId="3F1BB68D"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463</w:t>
            </w:r>
          </w:p>
        </w:tc>
        <w:tc>
          <w:tcPr>
            <w:tcW w:w="836" w:type="dxa"/>
            <w:tcBorders>
              <w:top w:val="nil"/>
              <w:left w:val="nil"/>
              <w:bottom w:val="single" w:sz="4" w:space="0" w:color="auto"/>
              <w:right w:val="single" w:sz="4" w:space="0" w:color="auto"/>
            </w:tcBorders>
            <w:shd w:val="clear" w:color="000000" w:fill="FFFF99"/>
            <w:noWrap/>
            <w:vAlign w:val="center"/>
            <w:hideMark/>
          </w:tcPr>
          <w:p w14:paraId="2537043C"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463</w:t>
            </w:r>
          </w:p>
        </w:tc>
        <w:tc>
          <w:tcPr>
            <w:tcW w:w="716" w:type="dxa"/>
            <w:tcBorders>
              <w:top w:val="nil"/>
              <w:left w:val="nil"/>
              <w:bottom w:val="single" w:sz="4" w:space="0" w:color="auto"/>
              <w:right w:val="single" w:sz="4" w:space="0" w:color="auto"/>
            </w:tcBorders>
            <w:shd w:val="clear" w:color="000000" w:fill="FFFF99"/>
            <w:noWrap/>
            <w:vAlign w:val="center"/>
            <w:hideMark/>
          </w:tcPr>
          <w:p w14:paraId="4AAA3070"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463</w:t>
            </w:r>
          </w:p>
        </w:tc>
        <w:tc>
          <w:tcPr>
            <w:tcW w:w="716" w:type="dxa"/>
            <w:tcBorders>
              <w:top w:val="nil"/>
              <w:left w:val="nil"/>
              <w:bottom w:val="single" w:sz="4" w:space="0" w:color="auto"/>
              <w:right w:val="single" w:sz="4" w:space="0" w:color="auto"/>
            </w:tcBorders>
            <w:shd w:val="clear" w:color="000000" w:fill="FFFF99"/>
            <w:noWrap/>
            <w:vAlign w:val="center"/>
            <w:hideMark/>
          </w:tcPr>
          <w:p w14:paraId="7E110CD4"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463</w:t>
            </w:r>
          </w:p>
        </w:tc>
        <w:tc>
          <w:tcPr>
            <w:tcW w:w="836" w:type="dxa"/>
            <w:tcBorders>
              <w:top w:val="nil"/>
              <w:left w:val="nil"/>
              <w:bottom w:val="single" w:sz="4" w:space="0" w:color="auto"/>
              <w:right w:val="single" w:sz="4" w:space="0" w:color="auto"/>
            </w:tcBorders>
            <w:shd w:val="clear" w:color="000000" w:fill="FFFF99"/>
            <w:noWrap/>
            <w:vAlign w:val="center"/>
            <w:hideMark/>
          </w:tcPr>
          <w:p w14:paraId="6F26208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463</w:t>
            </w:r>
          </w:p>
        </w:tc>
        <w:tc>
          <w:tcPr>
            <w:tcW w:w="716" w:type="dxa"/>
            <w:tcBorders>
              <w:top w:val="nil"/>
              <w:left w:val="nil"/>
              <w:bottom w:val="single" w:sz="4" w:space="0" w:color="auto"/>
              <w:right w:val="single" w:sz="4" w:space="0" w:color="auto"/>
            </w:tcBorders>
            <w:shd w:val="clear" w:color="000000" w:fill="FFFF99"/>
            <w:noWrap/>
            <w:vAlign w:val="center"/>
            <w:hideMark/>
          </w:tcPr>
          <w:p w14:paraId="24BB545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463</w:t>
            </w:r>
          </w:p>
        </w:tc>
        <w:tc>
          <w:tcPr>
            <w:tcW w:w="716" w:type="dxa"/>
            <w:tcBorders>
              <w:top w:val="nil"/>
              <w:left w:val="nil"/>
              <w:bottom w:val="single" w:sz="4" w:space="0" w:color="auto"/>
              <w:right w:val="single" w:sz="4" w:space="0" w:color="auto"/>
            </w:tcBorders>
            <w:shd w:val="clear" w:color="000000" w:fill="FFFF99"/>
            <w:noWrap/>
            <w:vAlign w:val="center"/>
            <w:hideMark/>
          </w:tcPr>
          <w:p w14:paraId="419F00A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463</w:t>
            </w:r>
          </w:p>
        </w:tc>
      </w:tr>
      <w:tr w:rsidR="00752DFE" w:rsidRPr="00BA2898" w14:paraId="31D01368"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720A6D64"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1.6</w:t>
            </w:r>
          </w:p>
        </w:tc>
        <w:tc>
          <w:tcPr>
            <w:tcW w:w="3327" w:type="dxa"/>
            <w:tcBorders>
              <w:top w:val="nil"/>
              <w:left w:val="nil"/>
              <w:bottom w:val="single" w:sz="4" w:space="0" w:color="auto"/>
              <w:right w:val="single" w:sz="4" w:space="0" w:color="auto"/>
            </w:tcBorders>
            <w:shd w:val="clear" w:color="auto" w:fill="auto"/>
            <w:vAlign w:val="bottom"/>
            <w:hideMark/>
          </w:tcPr>
          <w:p w14:paraId="15137AA2"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Deseuri  colectate din piete</w:t>
            </w:r>
          </w:p>
        </w:tc>
        <w:tc>
          <w:tcPr>
            <w:tcW w:w="836" w:type="dxa"/>
            <w:tcBorders>
              <w:top w:val="nil"/>
              <w:left w:val="nil"/>
              <w:bottom w:val="single" w:sz="4" w:space="0" w:color="auto"/>
              <w:right w:val="single" w:sz="4" w:space="0" w:color="auto"/>
            </w:tcBorders>
            <w:shd w:val="clear" w:color="000000" w:fill="FFFF99"/>
            <w:noWrap/>
            <w:vAlign w:val="center"/>
            <w:hideMark/>
          </w:tcPr>
          <w:p w14:paraId="27546282"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81</w:t>
            </w:r>
          </w:p>
        </w:tc>
        <w:tc>
          <w:tcPr>
            <w:tcW w:w="836" w:type="dxa"/>
            <w:tcBorders>
              <w:top w:val="nil"/>
              <w:left w:val="nil"/>
              <w:bottom w:val="single" w:sz="4" w:space="0" w:color="auto"/>
              <w:right w:val="single" w:sz="4" w:space="0" w:color="auto"/>
            </w:tcBorders>
            <w:shd w:val="clear" w:color="000000" w:fill="FFFF99"/>
            <w:noWrap/>
            <w:vAlign w:val="center"/>
            <w:hideMark/>
          </w:tcPr>
          <w:p w14:paraId="6B53DDE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81</w:t>
            </w:r>
          </w:p>
        </w:tc>
        <w:tc>
          <w:tcPr>
            <w:tcW w:w="836" w:type="dxa"/>
            <w:tcBorders>
              <w:top w:val="nil"/>
              <w:left w:val="nil"/>
              <w:bottom w:val="single" w:sz="4" w:space="0" w:color="auto"/>
              <w:right w:val="single" w:sz="4" w:space="0" w:color="auto"/>
            </w:tcBorders>
            <w:shd w:val="clear" w:color="000000" w:fill="FFFF99"/>
            <w:noWrap/>
            <w:vAlign w:val="center"/>
            <w:hideMark/>
          </w:tcPr>
          <w:p w14:paraId="0B74EE77"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81</w:t>
            </w:r>
          </w:p>
        </w:tc>
        <w:tc>
          <w:tcPr>
            <w:tcW w:w="836" w:type="dxa"/>
            <w:tcBorders>
              <w:top w:val="nil"/>
              <w:left w:val="nil"/>
              <w:bottom w:val="single" w:sz="4" w:space="0" w:color="auto"/>
              <w:right w:val="single" w:sz="4" w:space="0" w:color="auto"/>
            </w:tcBorders>
            <w:shd w:val="clear" w:color="000000" w:fill="FFFF99"/>
            <w:noWrap/>
            <w:vAlign w:val="center"/>
            <w:hideMark/>
          </w:tcPr>
          <w:p w14:paraId="1FED1556"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81</w:t>
            </w:r>
          </w:p>
        </w:tc>
        <w:tc>
          <w:tcPr>
            <w:tcW w:w="836" w:type="dxa"/>
            <w:tcBorders>
              <w:top w:val="nil"/>
              <w:left w:val="nil"/>
              <w:bottom w:val="single" w:sz="4" w:space="0" w:color="auto"/>
              <w:right w:val="single" w:sz="4" w:space="0" w:color="auto"/>
            </w:tcBorders>
            <w:shd w:val="clear" w:color="000000" w:fill="FFFF99"/>
            <w:noWrap/>
            <w:vAlign w:val="center"/>
            <w:hideMark/>
          </w:tcPr>
          <w:p w14:paraId="6558505E"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81</w:t>
            </w:r>
          </w:p>
        </w:tc>
        <w:tc>
          <w:tcPr>
            <w:tcW w:w="836" w:type="dxa"/>
            <w:tcBorders>
              <w:top w:val="nil"/>
              <w:left w:val="nil"/>
              <w:bottom w:val="single" w:sz="4" w:space="0" w:color="auto"/>
              <w:right w:val="single" w:sz="4" w:space="0" w:color="auto"/>
            </w:tcBorders>
            <w:shd w:val="clear" w:color="000000" w:fill="FFFF99"/>
            <w:noWrap/>
            <w:vAlign w:val="center"/>
            <w:hideMark/>
          </w:tcPr>
          <w:p w14:paraId="081014F9"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81</w:t>
            </w:r>
          </w:p>
        </w:tc>
        <w:tc>
          <w:tcPr>
            <w:tcW w:w="716" w:type="dxa"/>
            <w:tcBorders>
              <w:top w:val="nil"/>
              <w:left w:val="nil"/>
              <w:bottom w:val="single" w:sz="4" w:space="0" w:color="auto"/>
              <w:right w:val="single" w:sz="4" w:space="0" w:color="auto"/>
            </w:tcBorders>
            <w:shd w:val="clear" w:color="000000" w:fill="FFFF99"/>
            <w:noWrap/>
            <w:vAlign w:val="center"/>
            <w:hideMark/>
          </w:tcPr>
          <w:p w14:paraId="6C013A5E"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81</w:t>
            </w:r>
          </w:p>
        </w:tc>
        <w:tc>
          <w:tcPr>
            <w:tcW w:w="716" w:type="dxa"/>
            <w:tcBorders>
              <w:top w:val="nil"/>
              <w:left w:val="nil"/>
              <w:bottom w:val="single" w:sz="4" w:space="0" w:color="auto"/>
              <w:right w:val="single" w:sz="4" w:space="0" w:color="auto"/>
            </w:tcBorders>
            <w:shd w:val="clear" w:color="000000" w:fill="FFFF99"/>
            <w:noWrap/>
            <w:vAlign w:val="center"/>
            <w:hideMark/>
          </w:tcPr>
          <w:p w14:paraId="062924E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81</w:t>
            </w:r>
          </w:p>
        </w:tc>
        <w:tc>
          <w:tcPr>
            <w:tcW w:w="836" w:type="dxa"/>
            <w:tcBorders>
              <w:top w:val="nil"/>
              <w:left w:val="nil"/>
              <w:bottom w:val="single" w:sz="4" w:space="0" w:color="auto"/>
              <w:right w:val="single" w:sz="4" w:space="0" w:color="auto"/>
            </w:tcBorders>
            <w:shd w:val="clear" w:color="000000" w:fill="FFFF99"/>
            <w:noWrap/>
            <w:vAlign w:val="center"/>
            <w:hideMark/>
          </w:tcPr>
          <w:p w14:paraId="73799C63"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81</w:t>
            </w:r>
          </w:p>
        </w:tc>
        <w:tc>
          <w:tcPr>
            <w:tcW w:w="716" w:type="dxa"/>
            <w:tcBorders>
              <w:top w:val="nil"/>
              <w:left w:val="nil"/>
              <w:bottom w:val="single" w:sz="4" w:space="0" w:color="auto"/>
              <w:right w:val="single" w:sz="4" w:space="0" w:color="auto"/>
            </w:tcBorders>
            <w:shd w:val="clear" w:color="000000" w:fill="FFFF99"/>
            <w:noWrap/>
            <w:vAlign w:val="center"/>
            <w:hideMark/>
          </w:tcPr>
          <w:p w14:paraId="1B718671"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81</w:t>
            </w:r>
          </w:p>
        </w:tc>
        <w:tc>
          <w:tcPr>
            <w:tcW w:w="716" w:type="dxa"/>
            <w:tcBorders>
              <w:top w:val="nil"/>
              <w:left w:val="nil"/>
              <w:bottom w:val="single" w:sz="4" w:space="0" w:color="auto"/>
              <w:right w:val="single" w:sz="4" w:space="0" w:color="auto"/>
            </w:tcBorders>
            <w:shd w:val="clear" w:color="000000" w:fill="FFFF99"/>
            <w:noWrap/>
            <w:vAlign w:val="center"/>
            <w:hideMark/>
          </w:tcPr>
          <w:p w14:paraId="6D3F55E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81</w:t>
            </w:r>
          </w:p>
        </w:tc>
      </w:tr>
      <w:tr w:rsidR="00752DFE" w:rsidRPr="00BA2898" w14:paraId="29D8C7BB"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16853A26"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1.7</w:t>
            </w:r>
          </w:p>
        </w:tc>
        <w:tc>
          <w:tcPr>
            <w:tcW w:w="3327" w:type="dxa"/>
            <w:tcBorders>
              <w:top w:val="nil"/>
              <w:left w:val="nil"/>
              <w:bottom w:val="single" w:sz="4" w:space="0" w:color="auto"/>
              <w:right w:val="single" w:sz="4" w:space="0" w:color="auto"/>
            </w:tcBorders>
            <w:shd w:val="clear" w:color="auto" w:fill="auto"/>
            <w:vAlign w:val="bottom"/>
            <w:hideMark/>
          </w:tcPr>
          <w:p w14:paraId="10149495"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Deseuri stradale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0094C444"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2,963</w:t>
            </w:r>
          </w:p>
        </w:tc>
        <w:tc>
          <w:tcPr>
            <w:tcW w:w="836" w:type="dxa"/>
            <w:tcBorders>
              <w:top w:val="nil"/>
              <w:left w:val="nil"/>
              <w:bottom w:val="single" w:sz="4" w:space="0" w:color="auto"/>
              <w:right w:val="single" w:sz="4" w:space="0" w:color="auto"/>
            </w:tcBorders>
            <w:shd w:val="clear" w:color="000000" w:fill="FFFF99"/>
            <w:noWrap/>
            <w:vAlign w:val="center"/>
            <w:hideMark/>
          </w:tcPr>
          <w:p w14:paraId="663A17A7"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2,963</w:t>
            </w:r>
          </w:p>
        </w:tc>
        <w:tc>
          <w:tcPr>
            <w:tcW w:w="836" w:type="dxa"/>
            <w:tcBorders>
              <w:top w:val="nil"/>
              <w:left w:val="nil"/>
              <w:bottom w:val="single" w:sz="4" w:space="0" w:color="auto"/>
              <w:right w:val="single" w:sz="4" w:space="0" w:color="auto"/>
            </w:tcBorders>
            <w:shd w:val="clear" w:color="000000" w:fill="FFFF99"/>
            <w:noWrap/>
            <w:vAlign w:val="center"/>
            <w:hideMark/>
          </w:tcPr>
          <w:p w14:paraId="5DAA4F4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2,963</w:t>
            </w:r>
          </w:p>
        </w:tc>
        <w:tc>
          <w:tcPr>
            <w:tcW w:w="836" w:type="dxa"/>
            <w:tcBorders>
              <w:top w:val="nil"/>
              <w:left w:val="nil"/>
              <w:bottom w:val="single" w:sz="4" w:space="0" w:color="auto"/>
              <w:right w:val="single" w:sz="4" w:space="0" w:color="auto"/>
            </w:tcBorders>
            <w:shd w:val="clear" w:color="000000" w:fill="FFFF99"/>
            <w:noWrap/>
            <w:vAlign w:val="center"/>
            <w:hideMark/>
          </w:tcPr>
          <w:p w14:paraId="69B0A53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2,963</w:t>
            </w:r>
          </w:p>
        </w:tc>
        <w:tc>
          <w:tcPr>
            <w:tcW w:w="836" w:type="dxa"/>
            <w:tcBorders>
              <w:top w:val="nil"/>
              <w:left w:val="nil"/>
              <w:bottom w:val="single" w:sz="4" w:space="0" w:color="auto"/>
              <w:right w:val="single" w:sz="4" w:space="0" w:color="auto"/>
            </w:tcBorders>
            <w:shd w:val="clear" w:color="000000" w:fill="FFFF99"/>
            <w:noWrap/>
            <w:vAlign w:val="center"/>
            <w:hideMark/>
          </w:tcPr>
          <w:p w14:paraId="38BF3F4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2,963</w:t>
            </w:r>
          </w:p>
        </w:tc>
        <w:tc>
          <w:tcPr>
            <w:tcW w:w="836" w:type="dxa"/>
            <w:tcBorders>
              <w:top w:val="nil"/>
              <w:left w:val="nil"/>
              <w:bottom w:val="single" w:sz="4" w:space="0" w:color="auto"/>
              <w:right w:val="single" w:sz="4" w:space="0" w:color="auto"/>
            </w:tcBorders>
            <w:shd w:val="clear" w:color="000000" w:fill="FFFF99"/>
            <w:noWrap/>
            <w:vAlign w:val="center"/>
            <w:hideMark/>
          </w:tcPr>
          <w:p w14:paraId="1BEBF3F2"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2,963</w:t>
            </w:r>
          </w:p>
        </w:tc>
        <w:tc>
          <w:tcPr>
            <w:tcW w:w="716" w:type="dxa"/>
            <w:tcBorders>
              <w:top w:val="nil"/>
              <w:left w:val="nil"/>
              <w:bottom w:val="single" w:sz="4" w:space="0" w:color="auto"/>
              <w:right w:val="single" w:sz="4" w:space="0" w:color="auto"/>
            </w:tcBorders>
            <w:shd w:val="clear" w:color="000000" w:fill="FFFF99"/>
            <w:noWrap/>
            <w:vAlign w:val="center"/>
            <w:hideMark/>
          </w:tcPr>
          <w:p w14:paraId="45FA3A4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2,963</w:t>
            </w:r>
          </w:p>
        </w:tc>
        <w:tc>
          <w:tcPr>
            <w:tcW w:w="716" w:type="dxa"/>
            <w:tcBorders>
              <w:top w:val="nil"/>
              <w:left w:val="nil"/>
              <w:bottom w:val="single" w:sz="4" w:space="0" w:color="auto"/>
              <w:right w:val="single" w:sz="4" w:space="0" w:color="auto"/>
            </w:tcBorders>
            <w:shd w:val="clear" w:color="000000" w:fill="FFFF99"/>
            <w:noWrap/>
            <w:vAlign w:val="center"/>
            <w:hideMark/>
          </w:tcPr>
          <w:p w14:paraId="2B9A3B1D"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2,963</w:t>
            </w:r>
          </w:p>
        </w:tc>
        <w:tc>
          <w:tcPr>
            <w:tcW w:w="836" w:type="dxa"/>
            <w:tcBorders>
              <w:top w:val="nil"/>
              <w:left w:val="nil"/>
              <w:bottom w:val="single" w:sz="4" w:space="0" w:color="auto"/>
              <w:right w:val="single" w:sz="4" w:space="0" w:color="auto"/>
            </w:tcBorders>
            <w:shd w:val="clear" w:color="000000" w:fill="FFFF99"/>
            <w:noWrap/>
            <w:vAlign w:val="center"/>
            <w:hideMark/>
          </w:tcPr>
          <w:p w14:paraId="56DA9D67"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2,963</w:t>
            </w:r>
          </w:p>
        </w:tc>
        <w:tc>
          <w:tcPr>
            <w:tcW w:w="716" w:type="dxa"/>
            <w:tcBorders>
              <w:top w:val="nil"/>
              <w:left w:val="nil"/>
              <w:bottom w:val="single" w:sz="4" w:space="0" w:color="auto"/>
              <w:right w:val="single" w:sz="4" w:space="0" w:color="auto"/>
            </w:tcBorders>
            <w:shd w:val="clear" w:color="000000" w:fill="FFFF99"/>
            <w:noWrap/>
            <w:vAlign w:val="center"/>
            <w:hideMark/>
          </w:tcPr>
          <w:p w14:paraId="1BD55867"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2,963</w:t>
            </w:r>
          </w:p>
        </w:tc>
        <w:tc>
          <w:tcPr>
            <w:tcW w:w="716" w:type="dxa"/>
            <w:tcBorders>
              <w:top w:val="nil"/>
              <w:left w:val="nil"/>
              <w:bottom w:val="single" w:sz="4" w:space="0" w:color="auto"/>
              <w:right w:val="single" w:sz="4" w:space="0" w:color="auto"/>
            </w:tcBorders>
            <w:shd w:val="clear" w:color="000000" w:fill="FFFF99"/>
            <w:noWrap/>
            <w:vAlign w:val="center"/>
            <w:hideMark/>
          </w:tcPr>
          <w:p w14:paraId="62AD350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2,963</w:t>
            </w:r>
          </w:p>
        </w:tc>
      </w:tr>
      <w:tr w:rsidR="00752DFE" w:rsidRPr="00BA2898" w14:paraId="5A4437C4"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7C731783"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1.8</w:t>
            </w:r>
          </w:p>
        </w:tc>
        <w:tc>
          <w:tcPr>
            <w:tcW w:w="3327" w:type="dxa"/>
            <w:tcBorders>
              <w:top w:val="nil"/>
              <w:left w:val="nil"/>
              <w:bottom w:val="single" w:sz="4" w:space="0" w:color="auto"/>
              <w:right w:val="single" w:sz="4" w:space="0" w:color="auto"/>
            </w:tcBorders>
            <w:shd w:val="clear" w:color="auto" w:fill="auto"/>
            <w:vAlign w:val="bottom"/>
            <w:hideMark/>
          </w:tcPr>
          <w:p w14:paraId="665A00D6" w14:textId="77777777" w:rsidR="00752DFE" w:rsidRPr="00BA2898" w:rsidRDefault="00752DFE" w:rsidP="00752DFE">
            <w:pPr>
              <w:rPr>
                <w:rFonts w:asciiTheme="majorBidi" w:hAnsiTheme="majorBidi" w:cstheme="majorBidi"/>
                <w:sz w:val="16"/>
                <w:szCs w:val="16"/>
                <w:lang w:val="fr-FR"/>
              </w:rPr>
            </w:pPr>
            <w:r w:rsidRPr="00BA2898">
              <w:rPr>
                <w:rFonts w:asciiTheme="majorBidi" w:hAnsiTheme="majorBidi" w:cstheme="majorBidi"/>
                <w:sz w:val="16"/>
                <w:szCs w:val="16"/>
                <w:lang w:val="fr-FR"/>
              </w:rPr>
              <w:t>Deseuri menajere generate si necolectate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25DF0283"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77701D39"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231E186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549B1BA1"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5D7FE520"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0E85DD36"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40841943"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26CA057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2F40962D"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5BCDFE0F"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08986AC2"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r>
      <w:tr w:rsidR="00752DFE" w:rsidRPr="00BA2898" w14:paraId="47FDB1B4"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061C4940" w14:textId="77777777" w:rsidR="00752DFE" w:rsidRPr="00BA2898" w:rsidRDefault="00752DFE" w:rsidP="00752DFE">
            <w:pPr>
              <w:rPr>
                <w:rFonts w:asciiTheme="majorBidi" w:hAnsiTheme="majorBidi" w:cstheme="majorBidi"/>
                <w:b/>
                <w:bCs/>
                <w:i/>
                <w:iCs/>
                <w:sz w:val="16"/>
                <w:szCs w:val="16"/>
              </w:rPr>
            </w:pPr>
            <w:r w:rsidRPr="00BA2898">
              <w:rPr>
                <w:rFonts w:asciiTheme="majorBidi" w:hAnsiTheme="majorBidi" w:cstheme="majorBidi"/>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0632D713" w14:textId="77777777" w:rsidR="00752DFE" w:rsidRPr="00BA2898" w:rsidRDefault="00752DFE" w:rsidP="00752DFE">
            <w:pPr>
              <w:rPr>
                <w:rFonts w:asciiTheme="majorBidi" w:hAnsiTheme="majorBidi" w:cstheme="majorBidi"/>
                <w:b/>
                <w:bCs/>
                <w:i/>
                <w:iCs/>
                <w:sz w:val="16"/>
                <w:szCs w:val="16"/>
              </w:rPr>
            </w:pPr>
            <w:r w:rsidRPr="00BA2898">
              <w:rPr>
                <w:rFonts w:asciiTheme="majorBidi" w:hAnsiTheme="majorBidi" w:cstheme="majorBidi"/>
                <w:b/>
                <w:bCs/>
                <w:i/>
                <w:iCs/>
                <w:sz w:val="16"/>
                <w:szCs w:val="16"/>
              </w:rPr>
              <w:t>Total deseuri municipale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67719791"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21,650</w:t>
            </w:r>
          </w:p>
        </w:tc>
        <w:tc>
          <w:tcPr>
            <w:tcW w:w="836" w:type="dxa"/>
            <w:tcBorders>
              <w:top w:val="nil"/>
              <w:left w:val="nil"/>
              <w:bottom w:val="single" w:sz="4" w:space="0" w:color="auto"/>
              <w:right w:val="single" w:sz="4" w:space="0" w:color="auto"/>
            </w:tcBorders>
            <w:shd w:val="clear" w:color="000000" w:fill="FFFF99"/>
            <w:noWrap/>
            <w:vAlign w:val="center"/>
            <w:hideMark/>
          </w:tcPr>
          <w:p w14:paraId="0BD08134"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21,546</w:t>
            </w:r>
          </w:p>
        </w:tc>
        <w:tc>
          <w:tcPr>
            <w:tcW w:w="836" w:type="dxa"/>
            <w:tcBorders>
              <w:top w:val="nil"/>
              <w:left w:val="nil"/>
              <w:bottom w:val="single" w:sz="4" w:space="0" w:color="auto"/>
              <w:right w:val="single" w:sz="4" w:space="0" w:color="auto"/>
            </w:tcBorders>
            <w:shd w:val="clear" w:color="000000" w:fill="FFFF99"/>
            <w:noWrap/>
            <w:vAlign w:val="center"/>
            <w:hideMark/>
          </w:tcPr>
          <w:p w14:paraId="58F94E1A"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21,443</w:t>
            </w:r>
          </w:p>
        </w:tc>
        <w:tc>
          <w:tcPr>
            <w:tcW w:w="836" w:type="dxa"/>
            <w:tcBorders>
              <w:top w:val="nil"/>
              <w:left w:val="nil"/>
              <w:bottom w:val="single" w:sz="4" w:space="0" w:color="auto"/>
              <w:right w:val="single" w:sz="4" w:space="0" w:color="auto"/>
            </w:tcBorders>
            <w:shd w:val="clear" w:color="000000" w:fill="FFFF99"/>
            <w:noWrap/>
            <w:vAlign w:val="center"/>
            <w:hideMark/>
          </w:tcPr>
          <w:p w14:paraId="6F362DB5"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21,341</w:t>
            </w:r>
          </w:p>
        </w:tc>
        <w:tc>
          <w:tcPr>
            <w:tcW w:w="836" w:type="dxa"/>
            <w:tcBorders>
              <w:top w:val="nil"/>
              <w:left w:val="nil"/>
              <w:bottom w:val="single" w:sz="4" w:space="0" w:color="auto"/>
              <w:right w:val="single" w:sz="4" w:space="0" w:color="auto"/>
            </w:tcBorders>
            <w:shd w:val="clear" w:color="000000" w:fill="FFFF99"/>
            <w:noWrap/>
            <w:vAlign w:val="center"/>
            <w:hideMark/>
          </w:tcPr>
          <w:p w14:paraId="0C847909"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21,239</w:t>
            </w:r>
          </w:p>
        </w:tc>
        <w:tc>
          <w:tcPr>
            <w:tcW w:w="836" w:type="dxa"/>
            <w:tcBorders>
              <w:top w:val="nil"/>
              <w:left w:val="nil"/>
              <w:bottom w:val="single" w:sz="4" w:space="0" w:color="auto"/>
              <w:right w:val="single" w:sz="4" w:space="0" w:color="auto"/>
            </w:tcBorders>
            <w:shd w:val="clear" w:color="000000" w:fill="FFFF99"/>
            <w:noWrap/>
            <w:vAlign w:val="center"/>
            <w:hideMark/>
          </w:tcPr>
          <w:p w14:paraId="5124008C"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21,137</w:t>
            </w:r>
          </w:p>
        </w:tc>
        <w:tc>
          <w:tcPr>
            <w:tcW w:w="716" w:type="dxa"/>
            <w:tcBorders>
              <w:top w:val="nil"/>
              <w:left w:val="nil"/>
              <w:bottom w:val="single" w:sz="4" w:space="0" w:color="auto"/>
              <w:right w:val="single" w:sz="4" w:space="0" w:color="auto"/>
            </w:tcBorders>
            <w:shd w:val="clear" w:color="000000" w:fill="FFFF99"/>
            <w:noWrap/>
            <w:vAlign w:val="center"/>
            <w:hideMark/>
          </w:tcPr>
          <w:p w14:paraId="6D35D020"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21,037</w:t>
            </w:r>
          </w:p>
        </w:tc>
        <w:tc>
          <w:tcPr>
            <w:tcW w:w="716" w:type="dxa"/>
            <w:tcBorders>
              <w:top w:val="nil"/>
              <w:left w:val="nil"/>
              <w:bottom w:val="single" w:sz="4" w:space="0" w:color="auto"/>
              <w:right w:val="single" w:sz="4" w:space="0" w:color="auto"/>
            </w:tcBorders>
            <w:shd w:val="clear" w:color="000000" w:fill="FFFF99"/>
            <w:noWrap/>
            <w:vAlign w:val="center"/>
            <w:hideMark/>
          </w:tcPr>
          <w:p w14:paraId="447E5097"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20,937</w:t>
            </w:r>
          </w:p>
        </w:tc>
        <w:tc>
          <w:tcPr>
            <w:tcW w:w="836" w:type="dxa"/>
            <w:tcBorders>
              <w:top w:val="nil"/>
              <w:left w:val="nil"/>
              <w:bottom w:val="single" w:sz="4" w:space="0" w:color="auto"/>
              <w:right w:val="single" w:sz="4" w:space="0" w:color="auto"/>
            </w:tcBorders>
            <w:shd w:val="clear" w:color="000000" w:fill="FFFF99"/>
            <w:noWrap/>
            <w:vAlign w:val="center"/>
            <w:hideMark/>
          </w:tcPr>
          <w:p w14:paraId="3CE67929"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20,838</w:t>
            </w:r>
          </w:p>
        </w:tc>
        <w:tc>
          <w:tcPr>
            <w:tcW w:w="716" w:type="dxa"/>
            <w:tcBorders>
              <w:top w:val="nil"/>
              <w:left w:val="nil"/>
              <w:bottom w:val="single" w:sz="4" w:space="0" w:color="auto"/>
              <w:right w:val="single" w:sz="4" w:space="0" w:color="auto"/>
            </w:tcBorders>
            <w:shd w:val="clear" w:color="000000" w:fill="FFFF99"/>
            <w:noWrap/>
            <w:vAlign w:val="center"/>
            <w:hideMark/>
          </w:tcPr>
          <w:p w14:paraId="70C2FE98"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20,739</w:t>
            </w:r>
          </w:p>
        </w:tc>
        <w:tc>
          <w:tcPr>
            <w:tcW w:w="716" w:type="dxa"/>
            <w:tcBorders>
              <w:top w:val="nil"/>
              <w:left w:val="nil"/>
              <w:bottom w:val="single" w:sz="4" w:space="0" w:color="auto"/>
              <w:right w:val="single" w:sz="4" w:space="0" w:color="auto"/>
            </w:tcBorders>
            <w:shd w:val="clear" w:color="000000" w:fill="FFFF99"/>
            <w:noWrap/>
            <w:vAlign w:val="center"/>
            <w:hideMark/>
          </w:tcPr>
          <w:p w14:paraId="03AE1238"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20,778</w:t>
            </w:r>
          </w:p>
        </w:tc>
      </w:tr>
      <w:tr w:rsidR="00752DFE" w:rsidRPr="00BA2898" w14:paraId="05E995DF"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6A972B8B" w14:textId="77777777" w:rsidR="00752DFE" w:rsidRPr="00BA2898" w:rsidRDefault="00752DFE" w:rsidP="00752DFE">
            <w:pPr>
              <w:rPr>
                <w:rFonts w:asciiTheme="majorBidi" w:hAnsiTheme="majorBidi" w:cstheme="majorBidi"/>
                <w:b/>
                <w:bCs/>
                <w:i/>
                <w:iCs/>
                <w:sz w:val="16"/>
                <w:szCs w:val="16"/>
              </w:rPr>
            </w:pPr>
            <w:r w:rsidRPr="00BA2898">
              <w:rPr>
                <w:rFonts w:asciiTheme="majorBidi" w:hAnsiTheme="majorBidi" w:cstheme="majorBidi"/>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446E5594" w14:textId="77777777" w:rsidR="00752DFE" w:rsidRPr="00BA2898" w:rsidRDefault="00752DFE" w:rsidP="00752DFE">
            <w:pPr>
              <w:rPr>
                <w:rFonts w:asciiTheme="majorBidi" w:hAnsiTheme="majorBidi" w:cstheme="majorBidi"/>
                <w:b/>
                <w:bCs/>
                <w:i/>
                <w:iCs/>
                <w:sz w:val="16"/>
                <w:szCs w:val="16"/>
              </w:rPr>
            </w:pPr>
            <w:r w:rsidRPr="00BA2898">
              <w:rPr>
                <w:rFonts w:asciiTheme="majorBidi" w:hAnsiTheme="majorBidi" w:cstheme="majorBidi"/>
                <w:b/>
                <w:bCs/>
                <w:i/>
                <w:iCs/>
                <w:sz w:val="16"/>
                <w:szCs w:val="16"/>
              </w:rPr>
              <w:t>Total deseuri municipale generate</w:t>
            </w:r>
          </w:p>
        </w:tc>
        <w:tc>
          <w:tcPr>
            <w:tcW w:w="836" w:type="dxa"/>
            <w:tcBorders>
              <w:top w:val="nil"/>
              <w:left w:val="nil"/>
              <w:bottom w:val="single" w:sz="4" w:space="0" w:color="auto"/>
              <w:right w:val="single" w:sz="4" w:space="0" w:color="auto"/>
            </w:tcBorders>
            <w:shd w:val="clear" w:color="000000" w:fill="FFFF99"/>
            <w:noWrap/>
            <w:vAlign w:val="center"/>
            <w:hideMark/>
          </w:tcPr>
          <w:p w14:paraId="57D5DFB0"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21,650</w:t>
            </w:r>
          </w:p>
        </w:tc>
        <w:tc>
          <w:tcPr>
            <w:tcW w:w="836" w:type="dxa"/>
            <w:tcBorders>
              <w:top w:val="nil"/>
              <w:left w:val="nil"/>
              <w:bottom w:val="single" w:sz="4" w:space="0" w:color="auto"/>
              <w:right w:val="single" w:sz="4" w:space="0" w:color="auto"/>
            </w:tcBorders>
            <w:shd w:val="clear" w:color="000000" w:fill="FFFF99"/>
            <w:noWrap/>
            <w:vAlign w:val="center"/>
            <w:hideMark/>
          </w:tcPr>
          <w:p w14:paraId="42F3435F"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21,546</w:t>
            </w:r>
          </w:p>
        </w:tc>
        <w:tc>
          <w:tcPr>
            <w:tcW w:w="836" w:type="dxa"/>
            <w:tcBorders>
              <w:top w:val="nil"/>
              <w:left w:val="nil"/>
              <w:bottom w:val="single" w:sz="4" w:space="0" w:color="auto"/>
              <w:right w:val="single" w:sz="4" w:space="0" w:color="auto"/>
            </w:tcBorders>
            <w:shd w:val="clear" w:color="000000" w:fill="FFFF99"/>
            <w:noWrap/>
            <w:vAlign w:val="center"/>
            <w:hideMark/>
          </w:tcPr>
          <w:p w14:paraId="096C6496"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21,443</w:t>
            </w:r>
          </w:p>
        </w:tc>
        <w:tc>
          <w:tcPr>
            <w:tcW w:w="836" w:type="dxa"/>
            <w:tcBorders>
              <w:top w:val="nil"/>
              <w:left w:val="nil"/>
              <w:bottom w:val="single" w:sz="4" w:space="0" w:color="auto"/>
              <w:right w:val="single" w:sz="4" w:space="0" w:color="auto"/>
            </w:tcBorders>
            <w:shd w:val="clear" w:color="000000" w:fill="FFFF99"/>
            <w:noWrap/>
            <w:vAlign w:val="center"/>
            <w:hideMark/>
          </w:tcPr>
          <w:p w14:paraId="1E5B9680"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21,341</w:t>
            </w:r>
          </w:p>
        </w:tc>
        <w:tc>
          <w:tcPr>
            <w:tcW w:w="836" w:type="dxa"/>
            <w:tcBorders>
              <w:top w:val="nil"/>
              <w:left w:val="nil"/>
              <w:bottom w:val="single" w:sz="4" w:space="0" w:color="auto"/>
              <w:right w:val="single" w:sz="4" w:space="0" w:color="auto"/>
            </w:tcBorders>
            <w:shd w:val="clear" w:color="000000" w:fill="FFFF99"/>
            <w:noWrap/>
            <w:vAlign w:val="center"/>
            <w:hideMark/>
          </w:tcPr>
          <w:p w14:paraId="3AA97555"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21,239</w:t>
            </w:r>
          </w:p>
        </w:tc>
        <w:tc>
          <w:tcPr>
            <w:tcW w:w="836" w:type="dxa"/>
            <w:tcBorders>
              <w:top w:val="nil"/>
              <w:left w:val="nil"/>
              <w:bottom w:val="single" w:sz="4" w:space="0" w:color="auto"/>
              <w:right w:val="single" w:sz="4" w:space="0" w:color="auto"/>
            </w:tcBorders>
            <w:shd w:val="clear" w:color="000000" w:fill="FFFF99"/>
            <w:noWrap/>
            <w:vAlign w:val="center"/>
            <w:hideMark/>
          </w:tcPr>
          <w:p w14:paraId="120706A3"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21,137</w:t>
            </w:r>
          </w:p>
        </w:tc>
        <w:tc>
          <w:tcPr>
            <w:tcW w:w="716" w:type="dxa"/>
            <w:tcBorders>
              <w:top w:val="nil"/>
              <w:left w:val="nil"/>
              <w:bottom w:val="single" w:sz="4" w:space="0" w:color="auto"/>
              <w:right w:val="single" w:sz="4" w:space="0" w:color="auto"/>
            </w:tcBorders>
            <w:shd w:val="clear" w:color="000000" w:fill="FFFF99"/>
            <w:noWrap/>
            <w:vAlign w:val="center"/>
            <w:hideMark/>
          </w:tcPr>
          <w:p w14:paraId="32965D01"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21,037</w:t>
            </w:r>
          </w:p>
        </w:tc>
        <w:tc>
          <w:tcPr>
            <w:tcW w:w="716" w:type="dxa"/>
            <w:tcBorders>
              <w:top w:val="nil"/>
              <w:left w:val="nil"/>
              <w:bottom w:val="single" w:sz="4" w:space="0" w:color="auto"/>
              <w:right w:val="single" w:sz="4" w:space="0" w:color="auto"/>
            </w:tcBorders>
            <w:shd w:val="clear" w:color="000000" w:fill="FFFF99"/>
            <w:noWrap/>
            <w:vAlign w:val="center"/>
            <w:hideMark/>
          </w:tcPr>
          <w:p w14:paraId="4D7AB545"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20,937</w:t>
            </w:r>
          </w:p>
        </w:tc>
        <w:tc>
          <w:tcPr>
            <w:tcW w:w="836" w:type="dxa"/>
            <w:tcBorders>
              <w:top w:val="nil"/>
              <w:left w:val="nil"/>
              <w:bottom w:val="single" w:sz="4" w:space="0" w:color="auto"/>
              <w:right w:val="single" w:sz="4" w:space="0" w:color="auto"/>
            </w:tcBorders>
            <w:shd w:val="clear" w:color="000000" w:fill="FFFF99"/>
            <w:noWrap/>
            <w:vAlign w:val="center"/>
            <w:hideMark/>
          </w:tcPr>
          <w:p w14:paraId="778903F6"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20,838</w:t>
            </w:r>
          </w:p>
        </w:tc>
        <w:tc>
          <w:tcPr>
            <w:tcW w:w="716" w:type="dxa"/>
            <w:tcBorders>
              <w:top w:val="nil"/>
              <w:left w:val="nil"/>
              <w:bottom w:val="single" w:sz="4" w:space="0" w:color="auto"/>
              <w:right w:val="single" w:sz="4" w:space="0" w:color="auto"/>
            </w:tcBorders>
            <w:shd w:val="clear" w:color="000000" w:fill="FFFF99"/>
            <w:noWrap/>
            <w:vAlign w:val="center"/>
            <w:hideMark/>
          </w:tcPr>
          <w:p w14:paraId="5E69E3C9"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20,739</w:t>
            </w:r>
          </w:p>
        </w:tc>
        <w:tc>
          <w:tcPr>
            <w:tcW w:w="716" w:type="dxa"/>
            <w:tcBorders>
              <w:top w:val="nil"/>
              <w:left w:val="nil"/>
              <w:bottom w:val="single" w:sz="4" w:space="0" w:color="auto"/>
              <w:right w:val="single" w:sz="4" w:space="0" w:color="auto"/>
            </w:tcBorders>
            <w:shd w:val="clear" w:color="000000" w:fill="FFFF99"/>
            <w:noWrap/>
            <w:vAlign w:val="center"/>
            <w:hideMark/>
          </w:tcPr>
          <w:p w14:paraId="1F5473C2"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20,778</w:t>
            </w:r>
          </w:p>
        </w:tc>
      </w:tr>
      <w:tr w:rsidR="00752DFE" w:rsidRPr="00BA2898" w14:paraId="1AB62C66" w14:textId="77777777" w:rsidTr="00752DFE">
        <w:trPr>
          <w:trHeight w:val="264"/>
        </w:trPr>
        <w:tc>
          <w:tcPr>
            <w:tcW w:w="789"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39779A87" w14:textId="77777777" w:rsidR="00752DFE" w:rsidRPr="00BA2898" w:rsidRDefault="00752DFE" w:rsidP="00752DFE">
            <w:pPr>
              <w:jc w:val="center"/>
              <w:rPr>
                <w:rFonts w:asciiTheme="majorBidi" w:hAnsiTheme="majorBidi" w:cstheme="majorBidi"/>
                <w:sz w:val="20"/>
                <w:szCs w:val="20"/>
              </w:rPr>
            </w:pPr>
            <w:r w:rsidRPr="00BA2898">
              <w:rPr>
                <w:rFonts w:asciiTheme="majorBidi" w:hAnsiTheme="majorBidi" w:cstheme="majorBidi"/>
                <w:sz w:val="20"/>
                <w:szCs w:val="20"/>
              </w:rPr>
              <w:t> </w:t>
            </w:r>
          </w:p>
        </w:tc>
        <w:tc>
          <w:tcPr>
            <w:tcW w:w="3327"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3C6FEF81" w14:textId="41D65322" w:rsidR="00752DFE" w:rsidRPr="00BA2898" w:rsidRDefault="00752DFE" w:rsidP="00752DFE">
            <w:pPr>
              <w:jc w:val="center"/>
              <w:rPr>
                <w:rFonts w:asciiTheme="majorBidi" w:hAnsiTheme="majorBidi" w:cstheme="majorBidi"/>
                <w:sz w:val="20"/>
                <w:szCs w:val="20"/>
              </w:rPr>
            </w:pPr>
            <w:r w:rsidRPr="00BA2898">
              <w:rPr>
                <w:rFonts w:asciiTheme="majorBidi" w:hAnsiTheme="majorBidi" w:cstheme="majorBidi"/>
                <w:b/>
                <w:bCs/>
                <w:i/>
                <w:iCs/>
                <w:color w:val="FF0000"/>
              </w:rPr>
              <w:t>URBAN GHERLA</w:t>
            </w:r>
            <w:r w:rsidRPr="00BA2898">
              <w:rPr>
                <w:rFonts w:asciiTheme="majorBidi" w:hAnsiTheme="majorBidi" w:cstheme="majorBidi"/>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2D440620"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25ABC06F"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49022EC0"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73C86013"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691AC16B"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427B2446"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092B7BAF"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64348B6A"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4ED54D1B"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67FBD85A"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43A7E2D7"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r>
      <w:tr w:rsidR="00752DFE" w:rsidRPr="00BA2898" w14:paraId="4D868092" w14:textId="77777777" w:rsidTr="00752DFE">
        <w:trPr>
          <w:trHeight w:val="264"/>
        </w:trPr>
        <w:tc>
          <w:tcPr>
            <w:tcW w:w="789" w:type="dxa"/>
            <w:vMerge/>
            <w:tcBorders>
              <w:top w:val="single" w:sz="4" w:space="0" w:color="auto"/>
              <w:left w:val="single" w:sz="4" w:space="0" w:color="auto"/>
              <w:bottom w:val="single" w:sz="4" w:space="0" w:color="000000"/>
              <w:right w:val="single" w:sz="4" w:space="0" w:color="auto"/>
            </w:tcBorders>
            <w:vAlign w:val="center"/>
            <w:hideMark/>
          </w:tcPr>
          <w:p w14:paraId="59D1F3CF" w14:textId="77777777" w:rsidR="00752DFE" w:rsidRPr="00BA2898" w:rsidRDefault="00752DFE" w:rsidP="00752DFE">
            <w:pPr>
              <w:rPr>
                <w:rFonts w:asciiTheme="majorBidi" w:hAnsiTheme="majorBidi" w:cstheme="majorBidi"/>
                <w:sz w:val="20"/>
                <w:szCs w:val="20"/>
              </w:rPr>
            </w:pPr>
          </w:p>
        </w:tc>
        <w:tc>
          <w:tcPr>
            <w:tcW w:w="3327" w:type="dxa"/>
            <w:vMerge/>
            <w:tcBorders>
              <w:top w:val="single" w:sz="4" w:space="0" w:color="auto"/>
              <w:left w:val="single" w:sz="4" w:space="0" w:color="auto"/>
              <w:bottom w:val="single" w:sz="4" w:space="0" w:color="000000"/>
              <w:right w:val="single" w:sz="4" w:space="0" w:color="auto"/>
            </w:tcBorders>
            <w:vAlign w:val="center"/>
            <w:hideMark/>
          </w:tcPr>
          <w:p w14:paraId="66833339" w14:textId="77777777" w:rsidR="00752DFE" w:rsidRPr="00BA2898" w:rsidRDefault="00752DFE" w:rsidP="00752DFE">
            <w:pPr>
              <w:rPr>
                <w:rFonts w:asciiTheme="majorBidi" w:hAnsiTheme="majorBidi" w:cstheme="majorBidi"/>
                <w:sz w:val="20"/>
                <w:szCs w:val="20"/>
              </w:rPr>
            </w:pPr>
          </w:p>
        </w:tc>
        <w:tc>
          <w:tcPr>
            <w:tcW w:w="836" w:type="dxa"/>
            <w:tcBorders>
              <w:top w:val="nil"/>
              <w:left w:val="nil"/>
              <w:bottom w:val="single" w:sz="4" w:space="0" w:color="auto"/>
              <w:right w:val="single" w:sz="4" w:space="0" w:color="auto"/>
            </w:tcBorders>
            <w:shd w:val="clear" w:color="auto" w:fill="auto"/>
            <w:noWrap/>
            <w:vAlign w:val="bottom"/>
            <w:hideMark/>
          </w:tcPr>
          <w:p w14:paraId="5251088B"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2019</w:t>
            </w:r>
          </w:p>
        </w:tc>
        <w:tc>
          <w:tcPr>
            <w:tcW w:w="836" w:type="dxa"/>
            <w:tcBorders>
              <w:top w:val="nil"/>
              <w:left w:val="nil"/>
              <w:bottom w:val="single" w:sz="4" w:space="0" w:color="auto"/>
              <w:right w:val="single" w:sz="4" w:space="0" w:color="auto"/>
            </w:tcBorders>
            <w:shd w:val="clear" w:color="auto" w:fill="auto"/>
            <w:noWrap/>
            <w:vAlign w:val="bottom"/>
            <w:hideMark/>
          </w:tcPr>
          <w:p w14:paraId="09C1997C"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2020</w:t>
            </w:r>
          </w:p>
        </w:tc>
        <w:tc>
          <w:tcPr>
            <w:tcW w:w="836" w:type="dxa"/>
            <w:tcBorders>
              <w:top w:val="nil"/>
              <w:left w:val="nil"/>
              <w:bottom w:val="single" w:sz="4" w:space="0" w:color="auto"/>
              <w:right w:val="single" w:sz="4" w:space="0" w:color="auto"/>
            </w:tcBorders>
            <w:shd w:val="clear" w:color="auto" w:fill="auto"/>
            <w:noWrap/>
            <w:vAlign w:val="bottom"/>
            <w:hideMark/>
          </w:tcPr>
          <w:p w14:paraId="6329ED7B"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2021</w:t>
            </w:r>
          </w:p>
        </w:tc>
        <w:tc>
          <w:tcPr>
            <w:tcW w:w="836" w:type="dxa"/>
            <w:tcBorders>
              <w:top w:val="nil"/>
              <w:left w:val="nil"/>
              <w:bottom w:val="single" w:sz="4" w:space="0" w:color="auto"/>
              <w:right w:val="single" w:sz="4" w:space="0" w:color="auto"/>
            </w:tcBorders>
            <w:shd w:val="clear" w:color="auto" w:fill="auto"/>
            <w:noWrap/>
            <w:vAlign w:val="bottom"/>
            <w:hideMark/>
          </w:tcPr>
          <w:p w14:paraId="5A8873CE"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2022</w:t>
            </w:r>
          </w:p>
        </w:tc>
        <w:tc>
          <w:tcPr>
            <w:tcW w:w="836" w:type="dxa"/>
            <w:tcBorders>
              <w:top w:val="nil"/>
              <w:left w:val="nil"/>
              <w:bottom w:val="single" w:sz="4" w:space="0" w:color="auto"/>
              <w:right w:val="single" w:sz="4" w:space="0" w:color="auto"/>
            </w:tcBorders>
            <w:shd w:val="clear" w:color="auto" w:fill="auto"/>
            <w:noWrap/>
            <w:vAlign w:val="bottom"/>
            <w:hideMark/>
          </w:tcPr>
          <w:p w14:paraId="3FCF83CC"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2023</w:t>
            </w:r>
          </w:p>
        </w:tc>
        <w:tc>
          <w:tcPr>
            <w:tcW w:w="836" w:type="dxa"/>
            <w:tcBorders>
              <w:top w:val="nil"/>
              <w:left w:val="nil"/>
              <w:bottom w:val="single" w:sz="4" w:space="0" w:color="auto"/>
              <w:right w:val="single" w:sz="4" w:space="0" w:color="auto"/>
            </w:tcBorders>
            <w:shd w:val="clear" w:color="auto" w:fill="auto"/>
            <w:noWrap/>
            <w:vAlign w:val="bottom"/>
            <w:hideMark/>
          </w:tcPr>
          <w:p w14:paraId="16FFFA69"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2024</w:t>
            </w:r>
          </w:p>
        </w:tc>
        <w:tc>
          <w:tcPr>
            <w:tcW w:w="716" w:type="dxa"/>
            <w:tcBorders>
              <w:top w:val="nil"/>
              <w:left w:val="nil"/>
              <w:bottom w:val="single" w:sz="4" w:space="0" w:color="auto"/>
              <w:right w:val="single" w:sz="4" w:space="0" w:color="auto"/>
            </w:tcBorders>
            <w:shd w:val="clear" w:color="auto" w:fill="auto"/>
            <w:noWrap/>
            <w:vAlign w:val="bottom"/>
            <w:hideMark/>
          </w:tcPr>
          <w:p w14:paraId="753644B0"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2025</w:t>
            </w:r>
          </w:p>
        </w:tc>
        <w:tc>
          <w:tcPr>
            <w:tcW w:w="716" w:type="dxa"/>
            <w:tcBorders>
              <w:top w:val="nil"/>
              <w:left w:val="nil"/>
              <w:bottom w:val="single" w:sz="4" w:space="0" w:color="auto"/>
              <w:right w:val="single" w:sz="4" w:space="0" w:color="auto"/>
            </w:tcBorders>
            <w:shd w:val="clear" w:color="auto" w:fill="auto"/>
            <w:noWrap/>
            <w:vAlign w:val="bottom"/>
            <w:hideMark/>
          </w:tcPr>
          <w:p w14:paraId="3DF61D22"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2026</w:t>
            </w:r>
          </w:p>
        </w:tc>
        <w:tc>
          <w:tcPr>
            <w:tcW w:w="836" w:type="dxa"/>
            <w:tcBorders>
              <w:top w:val="nil"/>
              <w:left w:val="nil"/>
              <w:bottom w:val="single" w:sz="4" w:space="0" w:color="auto"/>
              <w:right w:val="single" w:sz="4" w:space="0" w:color="auto"/>
            </w:tcBorders>
            <w:shd w:val="clear" w:color="auto" w:fill="auto"/>
            <w:noWrap/>
            <w:vAlign w:val="bottom"/>
            <w:hideMark/>
          </w:tcPr>
          <w:p w14:paraId="25C86B4F"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2027</w:t>
            </w:r>
          </w:p>
        </w:tc>
        <w:tc>
          <w:tcPr>
            <w:tcW w:w="716" w:type="dxa"/>
            <w:tcBorders>
              <w:top w:val="nil"/>
              <w:left w:val="nil"/>
              <w:bottom w:val="single" w:sz="4" w:space="0" w:color="auto"/>
              <w:right w:val="single" w:sz="4" w:space="0" w:color="auto"/>
            </w:tcBorders>
            <w:shd w:val="clear" w:color="auto" w:fill="auto"/>
            <w:noWrap/>
            <w:vAlign w:val="bottom"/>
            <w:hideMark/>
          </w:tcPr>
          <w:p w14:paraId="14C973E5"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2028</w:t>
            </w:r>
          </w:p>
        </w:tc>
        <w:tc>
          <w:tcPr>
            <w:tcW w:w="716" w:type="dxa"/>
            <w:tcBorders>
              <w:top w:val="nil"/>
              <w:left w:val="nil"/>
              <w:bottom w:val="single" w:sz="4" w:space="0" w:color="auto"/>
              <w:right w:val="single" w:sz="4" w:space="0" w:color="auto"/>
            </w:tcBorders>
            <w:shd w:val="clear" w:color="auto" w:fill="auto"/>
            <w:noWrap/>
            <w:vAlign w:val="bottom"/>
            <w:hideMark/>
          </w:tcPr>
          <w:p w14:paraId="0F6FC287"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2029</w:t>
            </w:r>
          </w:p>
        </w:tc>
      </w:tr>
      <w:tr w:rsidR="00752DFE" w:rsidRPr="00BA2898" w14:paraId="06F8E0AF" w14:textId="77777777" w:rsidTr="00752DFE">
        <w:trPr>
          <w:trHeight w:val="420"/>
        </w:trPr>
        <w:tc>
          <w:tcPr>
            <w:tcW w:w="789" w:type="dxa"/>
            <w:tcBorders>
              <w:top w:val="nil"/>
              <w:left w:val="single" w:sz="4" w:space="0" w:color="auto"/>
              <w:bottom w:val="single" w:sz="4" w:space="0" w:color="auto"/>
              <w:right w:val="single" w:sz="4" w:space="0" w:color="auto"/>
            </w:tcBorders>
            <w:shd w:val="clear" w:color="auto" w:fill="auto"/>
            <w:hideMark/>
          </w:tcPr>
          <w:p w14:paraId="3BFF3E7A"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1.1</w:t>
            </w:r>
          </w:p>
        </w:tc>
        <w:tc>
          <w:tcPr>
            <w:tcW w:w="3327" w:type="dxa"/>
            <w:tcBorders>
              <w:top w:val="nil"/>
              <w:left w:val="nil"/>
              <w:bottom w:val="single" w:sz="4" w:space="0" w:color="auto"/>
              <w:right w:val="single" w:sz="4" w:space="0" w:color="auto"/>
            </w:tcBorders>
            <w:shd w:val="clear" w:color="auto" w:fill="auto"/>
            <w:vAlign w:val="bottom"/>
            <w:hideMark/>
          </w:tcPr>
          <w:p w14:paraId="4A0C9534" w14:textId="77777777" w:rsidR="00752DFE" w:rsidRPr="00BA2898" w:rsidRDefault="00752DFE" w:rsidP="00752DFE">
            <w:pPr>
              <w:rPr>
                <w:rFonts w:asciiTheme="majorBidi" w:hAnsiTheme="majorBidi" w:cstheme="majorBidi"/>
                <w:sz w:val="16"/>
                <w:szCs w:val="16"/>
                <w:lang w:val="fr-FR"/>
              </w:rPr>
            </w:pPr>
            <w:r w:rsidRPr="00BA2898">
              <w:rPr>
                <w:rFonts w:asciiTheme="majorBidi" w:hAnsiTheme="majorBidi" w:cstheme="majorBidi"/>
                <w:sz w:val="16"/>
                <w:szCs w:val="16"/>
                <w:lang w:val="fr-FR"/>
              </w:rPr>
              <w:t>Deseuri menajere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5FC4BF49"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4,365</w:t>
            </w:r>
          </w:p>
        </w:tc>
        <w:tc>
          <w:tcPr>
            <w:tcW w:w="836" w:type="dxa"/>
            <w:tcBorders>
              <w:top w:val="nil"/>
              <w:left w:val="nil"/>
              <w:bottom w:val="single" w:sz="4" w:space="0" w:color="auto"/>
              <w:right w:val="single" w:sz="4" w:space="0" w:color="auto"/>
            </w:tcBorders>
            <w:shd w:val="clear" w:color="000000" w:fill="FFFF99"/>
            <w:noWrap/>
            <w:vAlign w:val="center"/>
            <w:hideMark/>
          </w:tcPr>
          <w:p w14:paraId="19EB33B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4,355</w:t>
            </w:r>
          </w:p>
        </w:tc>
        <w:tc>
          <w:tcPr>
            <w:tcW w:w="836" w:type="dxa"/>
            <w:tcBorders>
              <w:top w:val="nil"/>
              <w:left w:val="nil"/>
              <w:bottom w:val="single" w:sz="4" w:space="0" w:color="auto"/>
              <w:right w:val="single" w:sz="4" w:space="0" w:color="auto"/>
            </w:tcBorders>
            <w:shd w:val="clear" w:color="000000" w:fill="FFFF99"/>
            <w:noWrap/>
            <w:vAlign w:val="center"/>
            <w:hideMark/>
          </w:tcPr>
          <w:p w14:paraId="6F2C4919"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4,345</w:t>
            </w:r>
          </w:p>
        </w:tc>
        <w:tc>
          <w:tcPr>
            <w:tcW w:w="836" w:type="dxa"/>
            <w:tcBorders>
              <w:top w:val="nil"/>
              <w:left w:val="nil"/>
              <w:bottom w:val="single" w:sz="4" w:space="0" w:color="auto"/>
              <w:right w:val="single" w:sz="4" w:space="0" w:color="auto"/>
            </w:tcBorders>
            <w:shd w:val="clear" w:color="000000" w:fill="FFFF99"/>
            <w:noWrap/>
            <w:vAlign w:val="center"/>
            <w:hideMark/>
          </w:tcPr>
          <w:p w14:paraId="10FD3ED1"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4,336</w:t>
            </w:r>
          </w:p>
        </w:tc>
        <w:tc>
          <w:tcPr>
            <w:tcW w:w="836" w:type="dxa"/>
            <w:tcBorders>
              <w:top w:val="nil"/>
              <w:left w:val="nil"/>
              <w:bottom w:val="single" w:sz="4" w:space="0" w:color="auto"/>
              <w:right w:val="single" w:sz="4" w:space="0" w:color="auto"/>
            </w:tcBorders>
            <w:shd w:val="clear" w:color="000000" w:fill="FFFF99"/>
            <w:noWrap/>
            <w:vAlign w:val="center"/>
            <w:hideMark/>
          </w:tcPr>
          <w:p w14:paraId="5E5F9FC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4,326</w:t>
            </w:r>
          </w:p>
        </w:tc>
        <w:tc>
          <w:tcPr>
            <w:tcW w:w="836" w:type="dxa"/>
            <w:tcBorders>
              <w:top w:val="nil"/>
              <w:left w:val="nil"/>
              <w:bottom w:val="single" w:sz="4" w:space="0" w:color="auto"/>
              <w:right w:val="single" w:sz="4" w:space="0" w:color="auto"/>
            </w:tcBorders>
            <w:shd w:val="clear" w:color="000000" w:fill="FFFF99"/>
            <w:noWrap/>
            <w:vAlign w:val="center"/>
            <w:hideMark/>
          </w:tcPr>
          <w:p w14:paraId="15819CE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4,317</w:t>
            </w:r>
          </w:p>
        </w:tc>
        <w:tc>
          <w:tcPr>
            <w:tcW w:w="716" w:type="dxa"/>
            <w:tcBorders>
              <w:top w:val="nil"/>
              <w:left w:val="nil"/>
              <w:bottom w:val="single" w:sz="4" w:space="0" w:color="auto"/>
              <w:right w:val="single" w:sz="4" w:space="0" w:color="auto"/>
            </w:tcBorders>
            <w:shd w:val="clear" w:color="000000" w:fill="FFFF99"/>
            <w:noWrap/>
            <w:vAlign w:val="center"/>
            <w:hideMark/>
          </w:tcPr>
          <w:p w14:paraId="286D8E02"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4,307</w:t>
            </w:r>
          </w:p>
        </w:tc>
        <w:tc>
          <w:tcPr>
            <w:tcW w:w="716" w:type="dxa"/>
            <w:tcBorders>
              <w:top w:val="nil"/>
              <w:left w:val="nil"/>
              <w:bottom w:val="single" w:sz="4" w:space="0" w:color="auto"/>
              <w:right w:val="single" w:sz="4" w:space="0" w:color="auto"/>
            </w:tcBorders>
            <w:shd w:val="clear" w:color="000000" w:fill="FFFF99"/>
            <w:noWrap/>
            <w:vAlign w:val="center"/>
            <w:hideMark/>
          </w:tcPr>
          <w:p w14:paraId="0DEDA3C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4,298</w:t>
            </w:r>
          </w:p>
        </w:tc>
        <w:tc>
          <w:tcPr>
            <w:tcW w:w="836" w:type="dxa"/>
            <w:tcBorders>
              <w:top w:val="nil"/>
              <w:left w:val="nil"/>
              <w:bottom w:val="single" w:sz="4" w:space="0" w:color="auto"/>
              <w:right w:val="single" w:sz="4" w:space="0" w:color="auto"/>
            </w:tcBorders>
            <w:shd w:val="clear" w:color="000000" w:fill="FFFF99"/>
            <w:noWrap/>
            <w:vAlign w:val="center"/>
            <w:hideMark/>
          </w:tcPr>
          <w:p w14:paraId="70B06327"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4,288</w:t>
            </w:r>
          </w:p>
        </w:tc>
        <w:tc>
          <w:tcPr>
            <w:tcW w:w="716" w:type="dxa"/>
            <w:tcBorders>
              <w:top w:val="nil"/>
              <w:left w:val="nil"/>
              <w:bottom w:val="single" w:sz="4" w:space="0" w:color="auto"/>
              <w:right w:val="single" w:sz="4" w:space="0" w:color="auto"/>
            </w:tcBorders>
            <w:shd w:val="clear" w:color="000000" w:fill="FFFF99"/>
            <w:noWrap/>
            <w:vAlign w:val="center"/>
            <w:hideMark/>
          </w:tcPr>
          <w:p w14:paraId="39D8BDE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4,279</w:t>
            </w:r>
          </w:p>
        </w:tc>
        <w:tc>
          <w:tcPr>
            <w:tcW w:w="716" w:type="dxa"/>
            <w:tcBorders>
              <w:top w:val="nil"/>
              <w:left w:val="nil"/>
              <w:bottom w:val="single" w:sz="4" w:space="0" w:color="auto"/>
              <w:right w:val="single" w:sz="4" w:space="0" w:color="auto"/>
            </w:tcBorders>
            <w:shd w:val="clear" w:color="000000" w:fill="FFFF99"/>
            <w:noWrap/>
            <w:vAlign w:val="center"/>
            <w:hideMark/>
          </w:tcPr>
          <w:p w14:paraId="4AFA7F77"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4,304</w:t>
            </w:r>
          </w:p>
        </w:tc>
      </w:tr>
      <w:tr w:rsidR="00752DFE" w:rsidRPr="00BA2898" w14:paraId="21F848ED" w14:textId="77777777" w:rsidTr="00752DFE">
        <w:trPr>
          <w:trHeight w:val="408"/>
        </w:trPr>
        <w:tc>
          <w:tcPr>
            <w:tcW w:w="789" w:type="dxa"/>
            <w:tcBorders>
              <w:top w:val="nil"/>
              <w:left w:val="single" w:sz="4" w:space="0" w:color="auto"/>
              <w:bottom w:val="single" w:sz="4" w:space="0" w:color="auto"/>
              <w:right w:val="single" w:sz="4" w:space="0" w:color="auto"/>
            </w:tcBorders>
            <w:shd w:val="clear" w:color="auto" w:fill="auto"/>
            <w:hideMark/>
          </w:tcPr>
          <w:p w14:paraId="14D054FF"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1.2 + 1.3</w:t>
            </w:r>
          </w:p>
        </w:tc>
        <w:tc>
          <w:tcPr>
            <w:tcW w:w="3327" w:type="dxa"/>
            <w:tcBorders>
              <w:top w:val="nil"/>
              <w:left w:val="nil"/>
              <w:bottom w:val="single" w:sz="4" w:space="0" w:color="auto"/>
              <w:right w:val="single" w:sz="4" w:space="0" w:color="auto"/>
            </w:tcBorders>
            <w:shd w:val="clear" w:color="auto" w:fill="auto"/>
            <w:hideMark/>
          </w:tcPr>
          <w:p w14:paraId="17596FB0" w14:textId="77777777" w:rsidR="00752DFE" w:rsidRPr="00BA2898" w:rsidRDefault="00752DFE" w:rsidP="00752DFE">
            <w:pPr>
              <w:rPr>
                <w:rFonts w:asciiTheme="majorBidi" w:hAnsiTheme="majorBidi" w:cstheme="majorBidi"/>
                <w:sz w:val="16"/>
                <w:szCs w:val="16"/>
                <w:lang w:val="fr-FR"/>
              </w:rPr>
            </w:pPr>
            <w:r w:rsidRPr="00BA2898">
              <w:rPr>
                <w:rFonts w:asciiTheme="majorBidi" w:hAnsiTheme="majorBidi" w:cstheme="majorBidi"/>
                <w:sz w:val="16"/>
                <w:szCs w:val="16"/>
                <w:lang w:val="fr-FR"/>
              </w:rPr>
              <w:t>Deseuri asimilabile din comert, industrie, institutii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5D1E7D7D"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445</w:t>
            </w:r>
          </w:p>
        </w:tc>
        <w:tc>
          <w:tcPr>
            <w:tcW w:w="836" w:type="dxa"/>
            <w:tcBorders>
              <w:top w:val="nil"/>
              <w:left w:val="nil"/>
              <w:bottom w:val="single" w:sz="4" w:space="0" w:color="auto"/>
              <w:right w:val="single" w:sz="4" w:space="0" w:color="auto"/>
            </w:tcBorders>
            <w:shd w:val="clear" w:color="000000" w:fill="FFFF99"/>
            <w:noWrap/>
            <w:vAlign w:val="center"/>
            <w:hideMark/>
          </w:tcPr>
          <w:p w14:paraId="75C11A5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444</w:t>
            </w:r>
          </w:p>
        </w:tc>
        <w:tc>
          <w:tcPr>
            <w:tcW w:w="836" w:type="dxa"/>
            <w:tcBorders>
              <w:top w:val="nil"/>
              <w:left w:val="nil"/>
              <w:bottom w:val="single" w:sz="4" w:space="0" w:color="auto"/>
              <w:right w:val="single" w:sz="4" w:space="0" w:color="auto"/>
            </w:tcBorders>
            <w:shd w:val="clear" w:color="000000" w:fill="FFFF99"/>
            <w:noWrap/>
            <w:vAlign w:val="center"/>
            <w:hideMark/>
          </w:tcPr>
          <w:p w14:paraId="0C1C9E6E"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443</w:t>
            </w:r>
          </w:p>
        </w:tc>
        <w:tc>
          <w:tcPr>
            <w:tcW w:w="836" w:type="dxa"/>
            <w:tcBorders>
              <w:top w:val="nil"/>
              <w:left w:val="nil"/>
              <w:bottom w:val="single" w:sz="4" w:space="0" w:color="auto"/>
              <w:right w:val="single" w:sz="4" w:space="0" w:color="auto"/>
            </w:tcBorders>
            <w:shd w:val="clear" w:color="000000" w:fill="FFFF99"/>
            <w:noWrap/>
            <w:vAlign w:val="center"/>
            <w:hideMark/>
          </w:tcPr>
          <w:p w14:paraId="40F68A33"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442</w:t>
            </w:r>
          </w:p>
        </w:tc>
        <w:tc>
          <w:tcPr>
            <w:tcW w:w="836" w:type="dxa"/>
            <w:tcBorders>
              <w:top w:val="nil"/>
              <w:left w:val="nil"/>
              <w:bottom w:val="single" w:sz="4" w:space="0" w:color="auto"/>
              <w:right w:val="single" w:sz="4" w:space="0" w:color="auto"/>
            </w:tcBorders>
            <w:shd w:val="clear" w:color="000000" w:fill="FFFF99"/>
            <w:noWrap/>
            <w:vAlign w:val="center"/>
            <w:hideMark/>
          </w:tcPr>
          <w:p w14:paraId="4D208EC2"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441</w:t>
            </w:r>
          </w:p>
        </w:tc>
        <w:tc>
          <w:tcPr>
            <w:tcW w:w="836" w:type="dxa"/>
            <w:tcBorders>
              <w:top w:val="nil"/>
              <w:left w:val="nil"/>
              <w:bottom w:val="single" w:sz="4" w:space="0" w:color="auto"/>
              <w:right w:val="single" w:sz="4" w:space="0" w:color="auto"/>
            </w:tcBorders>
            <w:shd w:val="clear" w:color="000000" w:fill="FFFF99"/>
            <w:noWrap/>
            <w:vAlign w:val="center"/>
            <w:hideMark/>
          </w:tcPr>
          <w:p w14:paraId="7511863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440</w:t>
            </w:r>
          </w:p>
        </w:tc>
        <w:tc>
          <w:tcPr>
            <w:tcW w:w="716" w:type="dxa"/>
            <w:tcBorders>
              <w:top w:val="nil"/>
              <w:left w:val="nil"/>
              <w:bottom w:val="single" w:sz="4" w:space="0" w:color="auto"/>
              <w:right w:val="single" w:sz="4" w:space="0" w:color="auto"/>
            </w:tcBorders>
            <w:shd w:val="clear" w:color="000000" w:fill="FFFF99"/>
            <w:noWrap/>
            <w:vAlign w:val="center"/>
            <w:hideMark/>
          </w:tcPr>
          <w:p w14:paraId="3C56A860"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439</w:t>
            </w:r>
          </w:p>
        </w:tc>
        <w:tc>
          <w:tcPr>
            <w:tcW w:w="716" w:type="dxa"/>
            <w:tcBorders>
              <w:top w:val="nil"/>
              <w:left w:val="nil"/>
              <w:bottom w:val="single" w:sz="4" w:space="0" w:color="auto"/>
              <w:right w:val="single" w:sz="4" w:space="0" w:color="auto"/>
            </w:tcBorders>
            <w:shd w:val="clear" w:color="000000" w:fill="FFFF99"/>
            <w:noWrap/>
            <w:vAlign w:val="center"/>
            <w:hideMark/>
          </w:tcPr>
          <w:p w14:paraId="63862DEF"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438</w:t>
            </w:r>
          </w:p>
        </w:tc>
        <w:tc>
          <w:tcPr>
            <w:tcW w:w="836" w:type="dxa"/>
            <w:tcBorders>
              <w:top w:val="nil"/>
              <w:left w:val="nil"/>
              <w:bottom w:val="single" w:sz="4" w:space="0" w:color="auto"/>
              <w:right w:val="single" w:sz="4" w:space="0" w:color="auto"/>
            </w:tcBorders>
            <w:shd w:val="clear" w:color="000000" w:fill="FFFF99"/>
            <w:noWrap/>
            <w:vAlign w:val="center"/>
            <w:hideMark/>
          </w:tcPr>
          <w:p w14:paraId="2D9D197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437</w:t>
            </w:r>
          </w:p>
        </w:tc>
        <w:tc>
          <w:tcPr>
            <w:tcW w:w="716" w:type="dxa"/>
            <w:tcBorders>
              <w:top w:val="nil"/>
              <w:left w:val="nil"/>
              <w:bottom w:val="single" w:sz="4" w:space="0" w:color="auto"/>
              <w:right w:val="single" w:sz="4" w:space="0" w:color="auto"/>
            </w:tcBorders>
            <w:shd w:val="clear" w:color="000000" w:fill="FFFF99"/>
            <w:noWrap/>
            <w:vAlign w:val="center"/>
            <w:hideMark/>
          </w:tcPr>
          <w:p w14:paraId="7EE6DCC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436</w:t>
            </w:r>
          </w:p>
        </w:tc>
        <w:tc>
          <w:tcPr>
            <w:tcW w:w="716" w:type="dxa"/>
            <w:tcBorders>
              <w:top w:val="nil"/>
              <w:left w:val="nil"/>
              <w:bottom w:val="single" w:sz="4" w:space="0" w:color="auto"/>
              <w:right w:val="single" w:sz="4" w:space="0" w:color="auto"/>
            </w:tcBorders>
            <w:shd w:val="clear" w:color="000000" w:fill="FFFF99"/>
            <w:noWrap/>
            <w:vAlign w:val="center"/>
            <w:hideMark/>
          </w:tcPr>
          <w:p w14:paraId="79B14D8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438</w:t>
            </w:r>
          </w:p>
        </w:tc>
      </w:tr>
      <w:tr w:rsidR="00752DFE" w:rsidRPr="00BA2898" w14:paraId="4B1D8C1F"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4D1282F0"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1.5</w:t>
            </w:r>
          </w:p>
        </w:tc>
        <w:tc>
          <w:tcPr>
            <w:tcW w:w="3327" w:type="dxa"/>
            <w:tcBorders>
              <w:top w:val="nil"/>
              <w:left w:val="nil"/>
              <w:bottom w:val="single" w:sz="4" w:space="0" w:color="auto"/>
              <w:right w:val="single" w:sz="4" w:space="0" w:color="auto"/>
            </w:tcBorders>
            <w:shd w:val="clear" w:color="auto" w:fill="auto"/>
            <w:vAlign w:val="bottom"/>
            <w:hideMark/>
          </w:tcPr>
          <w:p w14:paraId="5A361F08" w14:textId="77777777" w:rsidR="00752DFE" w:rsidRPr="00BA2898" w:rsidRDefault="00752DFE" w:rsidP="00752DFE">
            <w:pPr>
              <w:rPr>
                <w:rFonts w:asciiTheme="majorBidi" w:hAnsiTheme="majorBidi" w:cstheme="majorBidi"/>
                <w:sz w:val="16"/>
                <w:szCs w:val="16"/>
                <w:lang w:val="fr-FR"/>
              </w:rPr>
            </w:pPr>
            <w:r w:rsidRPr="00BA2898">
              <w:rPr>
                <w:rFonts w:asciiTheme="majorBidi" w:hAnsiTheme="majorBidi" w:cstheme="majorBidi"/>
                <w:sz w:val="16"/>
                <w:szCs w:val="16"/>
                <w:lang w:val="fr-FR"/>
              </w:rPr>
              <w:t>Deseuri colectate din gradini si parcuri</w:t>
            </w:r>
          </w:p>
        </w:tc>
        <w:tc>
          <w:tcPr>
            <w:tcW w:w="836" w:type="dxa"/>
            <w:tcBorders>
              <w:top w:val="nil"/>
              <w:left w:val="nil"/>
              <w:bottom w:val="single" w:sz="4" w:space="0" w:color="auto"/>
              <w:right w:val="single" w:sz="4" w:space="0" w:color="auto"/>
            </w:tcBorders>
            <w:shd w:val="clear" w:color="000000" w:fill="FFFF99"/>
            <w:noWrap/>
            <w:vAlign w:val="center"/>
            <w:hideMark/>
          </w:tcPr>
          <w:p w14:paraId="69515AAF"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73</w:t>
            </w:r>
          </w:p>
        </w:tc>
        <w:tc>
          <w:tcPr>
            <w:tcW w:w="836" w:type="dxa"/>
            <w:tcBorders>
              <w:top w:val="nil"/>
              <w:left w:val="nil"/>
              <w:bottom w:val="single" w:sz="4" w:space="0" w:color="auto"/>
              <w:right w:val="single" w:sz="4" w:space="0" w:color="auto"/>
            </w:tcBorders>
            <w:shd w:val="clear" w:color="000000" w:fill="FFFF99"/>
            <w:noWrap/>
            <w:vAlign w:val="center"/>
            <w:hideMark/>
          </w:tcPr>
          <w:p w14:paraId="7110D12D"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73</w:t>
            </w:r>
          </w:p>
        </w:tc>
        <w:tc>
          <w:tcPr>
            <w:tcW w:w="836" w:type="dxa"/>
            <w:tcBorders>
              <w:top w:val="nil"/>
              <w:left w:val="nil"/>
              <w:bottom w:val="single" w:sz="4" w:space="0" w:color="auto"/>
              <w:right w:val="single" w:sz="4" w:space="0" w:color="auto"/>
            </w:tcBorders>
            <w:shd w:val="clear" w:color="000000" w:fill="FFFF99"/>
            <w:noWrap/>
            <w:vAlign w:val="center"/>
            <w:hideMark/>
          </w:tcPr>
          <w:p w14:paraId="2D3590E1"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73</w:t>
            </w:r>
          </w:p>
        </w:tc>
        <w:tc>
          <w:tcPr>
            <w:tcW w:w="836" w:type="dxa"/>
            <w:tcBorders>
              <w:top w:val="nil"/>
              <w:left w:val="nil"/>
              <w:bottom w:val="single" w:sz="4" w:space="0" w:color="auto"/>
              <w:right w:val="single" w:sz="4" w:space="0" w:color="auto"/>
            </w:tcBorders>
            <w:shd w:val="clear" w:color="000000" w:fill="FFFF99"/>
            <w:noWrap/>
            <w:vAlign w:val="center"/>
            <w:hideMark/>
          </w:tcPr>
          <w:p w14:paraId="7B03C002"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73</w:t>
            </w:r>
          </w:p>
        </w:tc>
        <w:tc>
          <w:tcPr>
            <w:tcW w:w="836" w:type="dxa"/>
            <w:tcBorders>
              <w:top w:val="nil"/>
              <w:left w:val="nil"/>
              <w:bottom w:val="single" w:sz="4" w:space="0" w:color="auto"/>
              <w:right w:val="single" w:sz="4" w:space="0" w:color="auto"/>
            </w:tcBorders>
            <w:shd w:val="clear" w:color="000000" w:fill="FFFF99"/>
            <w:noWrap/>
            <w:vAlign w:val="center"/>
            <w:hideMark/>
          </w:tcPr>
          <w:p w14:paraId="59E9F660"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73</w:t>
            </w:r>
          </w:p>
        </w:tc>
        <w:tc>
          <w:tcPr>
            <w:tcW w:w="836" w:type="dxa"/>
            <w:tcBorders>
              <w:top w:val="nil"/>
              <w:left w:val="nil"/>
              <w:bottom w:val="single" w:sz="4" w:space="0" w:color="auto"/>
              <w:right w:val="single" w:sz="4" w:space="0" w:color="auto"/>
            </w:tcBorders>
            <w:shd w:val="clear" w:color="000000" w:fill="FFFF99"/>
            <w:noWrap/>
            <w:vAlign w:val="center"/>
            <w:hideMark/>
          </w:tcPr>
          <w:p w14:paraId="7F9D9F3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73</w:t>
            </w:r>
          </w:p>
        </w:tc>
        <w:tc>
          <w:tcPr>
            <w:tcW w:w="716" w:type="dxa"/>
            <w:tcBorders>
              <w:top w:val="nil"/>
              <w:left w:val="nil"/>
              <w:bottom w:val="single" w:sz="4" w:space="0" w:color="auto"/>
              <w:right w:val="single" w:sz="4" w:space="0" w:color="auto"/>
            </w:tcBorders>
            <w:shd w:val="clear" w:color="000000" w:fill="FFFF99"/>
            <w:noWrap/>
            <w:vAlign w:val="center"/>
            <w:hideMark/>
          </w:tcPr>
          <w:p w14:paraId="5CF1A864"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73</w:t>
            </w:r>
          </w:p>
        </w:tc>
        <w:tc>
          <w:tcPr>
            <w:tcW w:w="716" w:type="dxa"/>
            <w:tcBorders>
              <w:top w:val="nil"/>
              <w:left w:val="nil"/>
              <w:bottom w:val="single" w:sz="4" w:space="0" w:color="auto"/>
              <w:right w:val="single" w:sz="4" w:space="0" w:color="auto"/>
            </w:tcBorders>
            <w:shd w:val="clear" w:color="000000" w:fill="FFFF99"/>
            <w:noWrap/>
            <w:vAlign w:val="center"/>
            <w:hideMark/>
          </w:tcPr>
          <w:p w14:paraId="3DD5F326"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73</w:t>
            </w:r>
          </w:p>
        </w:tc>
        <w:tc>
          <w:tcPr>
            <w:tcW w:w="836" w:type="dxa"/>
            <w:tcBorders>
              <w:top w:val="nil"/>
              <w:left w:val="nil"/>
              <w:bottom w:val="single" w:sz="4" w:space="0" w:color="auto"/>
              <w:right w:val="single" w:sz="4" w:space="0" w:color="auto"/>
            </w:tcBorders>
            <w:shd w:val="clear" w:color="000000" w:fill="FFFF99"/>
            <w:noWrap/>
            <w:vAlign w:val="center"/>
            <w:hideMark/>
          </w:tcPr>
          <w:p w14:paraId="53DDC51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73</w:t>
            </w:r>
          </w:p>
        </w:tc>
        <w:tc>
          <w:tcPr>
            <w:tcW w:w="716" w:type="dxa"/>
            <w:tcBorders>
              <w:top w:val="nil"/>
              <w:left w:val="nil"/>
              <w:bottom w:val="single" w:sz="4" w:space="0" w:color="auto"/>
              <w:right w:val="single" w:sz="4" w:space="0" w:color="auto"/>
            </w:tcBorders>
            <w:shd w:val="clear" w:color="000000" w:fill="FFFF99"/>
            <w:noWrap/>
            <w:vAlign w:val="center"/>
            <w:hideMark/>
          </w:tcPr>
          <w:p w14:paraId="7DDE8D0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73</w:t>
            </w:r>
          </w:p>
        </w:tc>
        <w:tc>
          <w:tcPr>
            <w:tcW w:w="716" w:type="dxa"/>
            <w:tcBorders>
              <w:top w:val="nil"/>
              <w:left w:val="nil"/>
              <w:bottom w:val="single" w:sz="4" w:space="0" w:color="auto"/>
              <w:right w:val="single" w:sz="4" w:space="0" w:color="auto"/>
            </w:tcBorders>
            <w:shd w:val="clear" w:color="000000" w:fill="FFFF99"/>
            <w:noWrap/>
            <w:vAlign w:val="center"/>
            <w:hideMark/>
          </w:tcPr>
          <w:p w14:paraId="5DD4E337"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73</w:t>
            </w:r>
          </w:p>
        </w:tc>
      </w:tr>
      <w:tr w:rsidR="00752DFE" w:rsidRPr="00BA2898" w14:paraId="353A6F30"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4795649E"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1.6</w:t>
            </w:r>
          </w:p>
        </w:tc>
        <w:tc>
          <w:tcPr>
            <w:tcW w:w="3327" w:type="dxa"/>
            <w:tcBorders>
              <w:top w:val="nil"/>
              <w:left w:val="nil"/>
              <w:bottom w:val="single" w:sz="4" w:space="0" w:color="auto"/>
              <w:right w:val="single" w:sz="4" w:space="0" w:color="auto"/>
            </w:tcBorders>
            <w:shd w:val="clear" w:color="auto" w:fill="auto"/>
            <w:vAlign w:val="bottom"/>
            <w:hideMark/>
          </w:tcPr>
          <w:p w14:paraId="4941D5B1"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Deseuri  colectate din piete</w:t>
            </w:r>
          </w:p>
        </w:tc>
        <w:tc>
          <w:tcPr>
            <w:tcW w:w="836" w:type="dxa"/>
            <w:tcBorders>
              <w:top w:val="nil"/>
              <w:left w:val="nil"/>
              <w:bottom w:val="single" w:sz="4" w:space="0" w:color="auto"/>
              <w:right w:val="single" w:sz="4" w:space="0" w:color="auto"/>
            </w:tcBorders>
            <w:shd w:val="clear" w:color="000000" w:fill="FFFF99"/>
            <w:noWrap/>
            <w:vAlign w:val="center"/>
            <w:hideMark/>
          </w:tcPr>
          <w:p w14:paraId="7DAFCE66"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65</w:t>
            </w:r>
          </w:p>
        </w:tc>
        <w:tc>
          <w:tcPr>
            <w:tcW w:w="836" w:type="dxa"/>
            <w:tcBorders>
              <w:top w:val="nil"/>
              <w:left w:val="nil"/>
              <w:bottom w:val="single" w:sz="4" w:space="0" w:color="auto"/>
              <w:right w:val="single" w:sz="4" w:space="0" w:color="auto"/>
            </w:tcBorders>
            <w:shd w:val="clear" w:color="000000" w:fill="FFFF99"/>
            <w:noWrap/>
            <w:vAlign w:val="center"/>
            <w:hideMark/>
          </w:tcPr>
          <w:p w14:paraId="5C8E1CDC"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65</w:t>
            </w:r>
          </w:p>
        </w:tc>
        <w:tc>
          <w:tcPr>
            <w:tcW w:w="836" w:type="dxa"/>
            <w:tcBorders>
              <w:top w:val="nil"/>
              <w:left w:val="nil"/>
              <w:bottom w:val="single" w:sz="4" w:space="0" w:color="auto"/>
              <w:right w:val="single" w:sz="4" w:space="0" w:color="auto"/>
            </w:tcBorders>
            <w:shd w:val="clear" w:color="000000" w:fill="FFFF99"/>
            <w:noWrap/>
            <w:vAlign w:val="center"/>
            <w:hideMark/>
          </w:tcPr>
          <w:p w14:paraId="52F5FCDC"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65</w:t>
            </w:r>
          </w:p>
        </w:tc>
        <w:tc>
          <w:tcPr>
            <w:tcW w:w="836" w:type="dxa"/>
            <w:tcBorders>
              <w:top w:val="nil"/>
              <w:left w:val="nil"/>
              <w:bottom w:val="single" w:sz="4" w:space="0" w:color="auto"/>
              <w:right w:val="single" w:sz="4" w:space="0" w:color="auto"/>
            </w:tcBorders>
            <w:shd w:val="clear" w:color="000000" w:fill="FFFF99"/>
            <w:noWrap/>
            <w:vAlign w:val="center"/>
            <w:hideMark/>
          </w:tcPr>
          <w:p w14:paraId="41F27510"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65</w:t>
            </w:r>
          </w:p>
        </w:tc>
        <w:tc>
          <w:tcPr>
            <w:tcW w:w="836" w:type="dxa"/>
            <w:tcBorders>
              <w:top w:val="nil"/>
              <w:left w:val="nil"/>
              <w:bottom w:val="single" w:sz="4" w:space="0" w:color="auto"/>
              <w:right w:val="single" w:sz="4" w:space="0" w:color="auto"/>
            </w:tcBorders>
            <w:shd w:val="clear" w:color="000000" w:fill="FFFF99"/>
            <w:noWrap/>
            <w:vAlign w:val="center"/>
            <w:hideMark/>
          </w:tcPr>
          <w:p w14:paraId="0D81CB4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65</w:t>
            </w:r>
          </w:p>
        </w:tc>
        <w:tc>
          <w:tcPr>
            <w:tcW w:w="836" w:type="dxa"/>
            <w:tcBorders>
              <w:top w:val="nil"/>
              <w:left w:val="nil"/>
              <w:bottom w:val="single" w:sz="4" w:space="0" w:color="auto"/>
              <w:right w:val="single" w:sz="4" w:space="0" w:color="auto"/>
            </w:tcBorders>
            <w:shd w:val="clear" w:color="000000" w:fill="FFFF99"/>
            <w:noWrap/>
            <w:vAlign w:val="center"/>
            <w:hideMark/>
          </w:tcPr>
          <w:p w14:paraId="4760C5F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65</w:t>
            </w:r>
          </w:p>
        </w:tc>
        <w:tc>
          <w:tcPr>
            <w:tcW w:w="716" w:type="dxa"/>
            <w:tcBorders>
              <w:top w:val="nil"/>
              <w:left w:val="nil"/>
              <w:bottom w:val="single" w:sz="4" w:space="0" w:color="auto"/>
              <w:right w:val="single" w:sz="4" w:space="0" w:color="auto"/>
            </w:tcBorders>
            <w:shd w:val="clear" w:color="000000" w:fill="FFFF99"/>
            <w:noWrap/>
            <w:vAlign w:val="center"/>
            <w:hideMark/>
          </w:tcPr>
          <w:p w14:paraId="6697D77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65</w:t>
            </w:r>
          </w:p>
        </w:tc>
        <w:tc>
          <w:tcPr>
            <w:tcW w:w="716" w:type="dxa"/>
            <w:tcBorders>
              <w:top w:val="nil"/>
              <w:left w:val="nil"/>
              <w:bottom w:val="single" w:sz="4" w:space="0" w:color="auto"/>
              <w:right w:val="single" w:sz="4" w:space="0" w:color="auto"/>
            </w:tcBorders>
            <w:shd w:val="clear" w:color="000000" w:fill="FFFF99"/>
            <w:noWrap/>
            <w:vAlign w:val="center"/>
            <w:hideMark/>
          </w:tcPr>
          <w:p w14:paraId="6A31F3A7"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65</w:t>
            </w:r>
          </w:p>
        </w:tc>
        <w:tc>
          <w:tcPr>
            <w:tcW w:w="836" w:type="dxa"/>
            <w:tcBorders>
              <w:top w:val="nil"/>
              <w:left w:val="nil"/>
              <w:bottom w:val="single" w:sz="4" w:space="0" w:color="auto"/>
              <w:right w:val="single" w:sz="4" w:space="0" w:color="auto"/>
            </w:tcBorders>
            <w:shd w:val="clear" w:color="000000" w:fill="FFFF99"/>
            <w:noWrap/>
            <w:vAlign w:val="center"/>
            <w:hideMark/>
          </w:tcPr>
          <w:p w14:paraId="195D3E70"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65</w:t>
            </w:r>
          </w:p>
        </w:tc>
        <w:tc>
          <w:tcPr>
            <w:tcW w:w="716" w:type="dxa"/>
            <w:tcBorders>
              <w:top w:val="nil"/>
              <w:left w:val="nil"/>
              <w:bottom w:val="single" w:sz="4" w:space="0" w:color="auto"/>
              <w:right w:val="single" w:sz="4" w:space="0" w:color="auto"/>
            </w:tcBorders>
            <w:shd w:val="clear" w:color="000000" w:fill="FFFF99"/>
            <w:noWrap/>
            <w:vAlign w:val="center"/>
            <w:hideMark/>
          </w:tcPr>
          <w:p w14:paraId="29311054"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65</w:t>
            </w:r>
          </w:p>
        </w:tc>
        <w:tc>
          <w:tcPr>
            <w:tcW w:w="716" w:type="dxa"/>
            <w:tcBorders>
              <w:top w:val="nil"/>
              <w:left w:val="nil"/>
              <w:bottom w:val="single" w:sz="4" w:space="0" w:color="auto"/>
              <w:right w:val="single" w:sz="4" w:space="0" w:color="auto"/>
            </w:tcBorders>
            <w:shd w:val="clear" w:color="000000" w:fill="FFFF99"/>
            <w:noWrap/>
            <w:vAlign w:val="center"/>
            <w:hideMark/>
          </w:tcPr>
          <w:p w14:paraId="5A4C1E7C"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65</w:t>
            </w:r>
          </w:p>
        </w:tc>
      </w:tr>
      <w:tr w:rsidR="00752DFE" w:rsidRPr="00BA2898" w14:paraId="2784116D"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1DC84CBF"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lastRenderedPageBreak/>
              <w:t xml:space="preserve"> 1.7</w:t>
            </w:r>
          </w:p>
        </w:tc>
        <w:tc>
          <w:tcPr>
            <w:tcW w:w="3327" w:type="dxa"/>
            <w:tcBorders>
              <w:top w:val="nil"/>
              <w:left w:val="nil"/>
              <w:bottom w:val="single" w:sz="4" w:space="0" w:color="auto"/>
              <w:right w:val="single" w:sz="4" w:space="0" w:color="auto"/>
            </w:tcBorders>
            <w:shd w:val="clear" w:color="auto" w:fill="auto"/>
            <w:vAlign w:val="bottom"/>
            <w:hideMark/>
          </w:tcPr>
          <w:p w14:paraId="2834F9BB"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Deseuri stradale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135D333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83</w:t>
            </w:r>
          </w:p>
        </w:tc>
        <w:tc>
          <w:tcPr>
            <w:tcW w:w="836" w:type="dxa"/>
            <w:tcBorders>
              <w:top w:val="nil"/>
              <w:left w:val="nil"/>
              <w:bottom w:val="single" w:sz="4" w:space="0" w:color="auto"/>
              <w:right w:val="single" w:sz="4" w:space="0" w:color="auto"/>
            </w:tcBorders>
            <w:shd w:val="clear" w:color="000000" w:fill="FFFF99"/>
            <w:noWrap/>
            <w:vAlign w:val="center"/>
            <w:hideMark/>
          </w:tcPr>
          <w:p w14:paraId="79823B89"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83</w:t>
            </w:r>
          </w:p>
        </w:tc>
        <w:tc>
          <w:tcPr>
            <w:tcW w:w="836" w:type="dxa"/>
            <w:tcBorders>
              <w:top w:val="nil"/>
              <w:left w:val="nil"/>
              <w:bottom w:val="single" w:sz="4" w:space="0" w:color="auto"/>
              <w:right w:val="single" w:sz="4" w:space="0" w:color="auto"/>
            </w:tcBorders>
            <w:shd w:val="clear" w:color="000000" w:fill="FFFF99"/>
            <w:noWrap/>
            <w:vAlign w:val="center"/>
            <w:hideMark/>
          </w:tcPr>
          <w:p w14:paraId="1432FB52"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83</w:t>
            </w:r>
          </w:p>
        </w:tc>
        <w:tc>
          <w:tcPr>
            <w:tcW w:w="836" w:type="dxa"/>
            <w:tcBorders>
              <w:top w:val="nil"/>
              <w:left w:val="nil"/>
              <w:bottom w:val="single" w:sz="4" w:space="0" w:color="auto"/>
              <w:right w:val="single" w:sz="4" w:space="0" w:color="auto"/>
            </w:tcBorders>
            <w:shd w:val="clear" w:color="000000" w:fill="FFFF99"/>
            <w:noWrap/>
            <w:vAlign w:val="center"/>
            <w:hideMark/>
          </w:tcPr>
          <w:p w14:paraId="02E038B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83</w:t>
            </w:r>
          </w:p>
        </w:tc>
        <w:tc>
          <w:tcPr>
            <w:tcW w:w="836" w:type="dxa"/>
            <w:tcBorders>
              <w:top w:val="nil"/>
              <w:left w:val="nil"/>
              <w:bottom w:val="single" w:sz="4" w:space="0" w:color="auto"/>
              <w:right w:val="single" w:sz="4" w:space="0" w:color="auto"/>
            </w:tcBorders>
            <w:shd w:val="clear" w:color="000000" w:fill="FFFF99"/>
            <w:noWrap/>
            <w:vAlign w:val="center"/>
            <w:hideMark/>
          </w:tcPr>
          <w:p w14:paraId="6EEC28E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83</w:t>
            </w:r>
          </w:p>
        </w:tc>
        <w:tc>
          <w:tcPr>
            <w:tcW w:w="836" w:type="dxa"/>
            <w:tcBorders>
              <w:top w:val="nil"/>
              <w:left w:val="nil"/>
              <w:bottom w:val="single" w:sz="4" w:space="0" w:color="auto"/>
              <w:right w:val="single" w:sz="4" w:space="0" w:color="auto"/>
            </w:tcBorders>
            <w:shd w:val="clear" w:color="000000" w:fill="FFFF99"/>
            <w:noWrap/>
            <w:vAlign w:val="center"/>
            <w:hideMark/>
          </w:tcPr>
          <w:p w14:paraId="74EA2C1D"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83</w:t>
            </w:r>
          </w:p>
        </w:tc>
        <w:tc>
          <w:tcPr>
            <w:tcW w:w="716" w:type="dxa"/>
            <w:tcBorders>
              <w:top w:val="nil"/>
              <w:left w:val="nil"/>
              <w:bottom w:val="single" w:sz="4" w:space="0" w:color="auto"/>
              <w:right w:val="single" w:sz="4" w:space="0" w:color="auto"/>
            </w:tcBorders>
            <w:shd w:val="clear" w:color="000000" w:fill="FFFF99"/>
            <w:noWrap/>
            <w:vAlign w:val="center"/>
            <w:hideMark/>
          </w:tcPr>
          <w:p w14:paraId="56AB5197"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83</w:t>
            </w:r>
          </w:p>
        </w:tc>
        <w:tc>
          <w:tcPr>
            <w:tcW w:w="716" w:type="dxa"/>
            <w:tcBorders>
              <w:top w:val="nil"/>
              <w:left w:val="nil"/>
              <w:bottom w:val="single" w:sz="4" w:space="0" w:color="auto"/>
              <w:right w:val="single" w:sz="4" w:space="0" w:color="auto"/>
            </w:tcBorders>
            <w:shd w:val="clear" w:color="000000" w:fill="FFFF99"/>
            <w:noWrap/>
            <w:vAlign w:val="center"/>
            <w:hideMark/>
          </w:tcPr>
          <w:p w14:paraId="0565EDD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83</w:t>
            </w:r>
          </w:p>
        </w:tc>
        <w:tc>
          <w:tcPr>
            <w:tcW w:w="836" w:type="dxa"/>
            <w:tcBorders>
              <w:top w:val="nil"/>
              <w:left w:val="nil"/>
              <w:bottom w:val="single" w:sz="4" w:space="0" w:color="auto"/>
              <w:right w:val="single" w:sz="4" w:space="0" w:color="auto"/>
            </w:tcBorders>
            <w:shd w:val="clear" w:color="000000" w:fill="FFFF99"/>
            <w:noWrap/>
            <w:vAlign w:val="center"/>
            <w:hideMark/>
          </w:tcPr>
          <w:p w14:paraId="32621EB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83</w:t>
            </w:r>
          </w:p>
        </w:tc>
        <w:tc>
          <w:tcPr>
            <w:tcW w:w="716" w:type="dxa"/>
            <w:tcBorders>
              <w:top w:val="nil"/>
              <w:left w:val="nil"/>
              <w:bottom w:val="single" w:sz="4" w:space="0" w:color="auto"/>
              <w:right w:val="single" w:sz="4" w:space="0" w:color="auto"/>
            </w:tcBorders>
            <w:shd w:val="clear" w:color="000000" w:fill="FFFF99"/>
            <w:noWrap/>
            <w:vAlign w:val="center"/>
            <w:hideMark/>
          </w:tcPr>
          <w:p w14:paraId="7941CCA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83</w:t>
            </w:r>
          </w:p>
        </w:tc>
        <w:tc>
          <w:tcPr>
            <w:tcW w:w="716" w:type="dxa"/>
            <w:tcBorders>
              <w:top w:val="nil"/>
              <w:left w:val="nil"/>
              <w:bottom w:val="single" w:sz="4" w:space="0" w:color="auto"/>
              <w:right w:val="single" w:sz="4" w:space="0" w:color="auto"/>
            </w:tcBorders>
            <w:shd w:val="clear" w:color="000000" w:fill="FFFF99"/>
            <w:noWrap/>
            <w:vAlign w:val="center"/>
            <w:hideMark/>
          </w:tcPr>
          <w:p w14:paraId="6C5582B4"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83</w:t>
            </w:r>
          </w:p>
        </w:tc>
      </w:tr>
      <w:tr w:rsidR="00752DFE" w:rsidRPr="00BA2898" w14:paraId="148A8077"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109D5AF1"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1.8</w:t>
            </w:r>
          </w:p>
        </w:tc>
        <w:tc>
          <w:tcPr>
            <w:tcW w:w="3327" w:type="dxa"/>
            <w:tcBorders>
              <w:top w:val="nil"/>
              <w:left w:val="nil"/>
              <w:bottom w:val="single" w:sz="4" w:space="0" w:color="auto"/>
              <w:right w:val="single" w:sz="4" w:space="0" w:color="auto"/>
            </w:tcBorders>
            <w:shd w:val="clear" w:color="auto" w:fill="auto"/>
            <w:vAlign w:val="bottom"/>
            <w:hideMark/>
          </w:tcPr>
          <w:p w14:paraId="7FB688F1" w14:textId="77777777" w:rsidR="00752DFE" w:rsidRPr="00BA2898" w:rsidRDefault="00752DFE" w:rsidP="00752DFE">
            <w:pPr>
              <w:rPr>
                <w:rFonts w:asciiTheme="majorBidi" w:hAnsiTheme="majorBidi" w:cstheme="majorBidi"/>
                <w:sz w:val="16"/>
                <w:szCs w:val="16"/>
                <w:lang w:val="fr-FR"/>
              </w:rPr>
            </w:pPr>
            <w:r w:rsidRPr="00BA2898">
              <w:rPr>
                <w:rFonts w:asciiTheme="majorBidi" w:hAnsiTheme="majorBidi" w:cstheme="majorBidi"/>
                <w:sz w:val="16"/>
                <w:szCs w:val="16"/>
                <w:lang w:val="fr-FR"/>
              </w:rPr>
              <w:t>Deseuri menajere generate si necolectate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18B08B00"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47D145CF"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426FE2A0"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5955F874"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52295C4C"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17C6A781"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3B14B5D0"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248FBE03"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39793D93"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7B3C0AFD"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497E7CE7"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r>
      <w:tr w:rsidR="00752DFE" w:rsidRPr="00BA2898" w14:paraId="0F5E6926"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206F00D7" w14:textId="77777777" w:rsidR="00752DFE" w:rsidRPr="00BA2898" w:rsidRDefault="00752DFE" w:rsidP="00752DFE">
            <w:pPr>
              <w:rPr>
                <w:rFonts w:asciiTheme="majorBidi" w:hAnsiTheme="majorBidi" w:cstheme="majorBidi"/>
                <w:b/>
                <w:bCs/>
                <w:i/>
                <w:iCs/>
                <w:sz w:val="16"/>
                <w:szCs w:val="16"/>
              </w:rPr>
            </w:pPr>
            <w:r w:rsidRPr="00BA2898">
              <w:rPr>
                <w:rFonts w:asciiTheme="majorBidi" w:hAnsiTheme="majorBidi" w:cstheme="majorBidi"/>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5D800701" w14:textId="77777777" w:rsidR="00752DFE" w:rsidRPr="00BA2898" w:rsidRDefault="00752DFE" w:rsidP="00752DFE">
            <w:pPr>
              <w:rPr>
                <w:rFonts w:asciiTheme="majorBidi" w:hAnsiTheme="majorBidi" w:cstheme="majorBidi"/>
                <w:b/>
                <w:bCs/>
                <w:i/>
                <w:iCs/>
                <w:sz w:val="16"/>
                <w:szCs w:val="16"/>
              </w:rPr>
            </w:pPr>
            <w:r w:rsidRPr="00BA2898">
              <w:rPr>
                <w:rFonts w:asciiTheme="majorBidi" w:hAnsiTheme="majorBidi" w:cstheme="majorBidi"/>
                <w:b/>
                <w:bCs/>
                <w:i/>
                <w:iCs/>
                <w:sz w:val="16"/>
                <w:szCs w:val="16"/>
              </w:rPr>
              <w:t>Total deseuri municipale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13999578"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5,030</w:t>
            </w:r>
          </w:p>
        </w:tc>
        <w:tc>
          <w:tcPr>
            <w:tcW w:w="836" w:type="dxa"/>
            <w:tcBorders>
              <w:top w:val="nil"/>
              <w:left w:val="nil"/>
              <w:bottom w:val="single" w:sz="4" w:space="0" w:color="auto"/>
              <w:right w:val="single" w:sz="4" w:space="0" w:color="auto"/>
            </w:tcBorders>
            <w:shd w:val="clear" w:color="000000" w:fill="FFFF99"/>
            <w:noWrap/>
            <w:vAlign w:val="center"/>
            <w:hideMark/>
          </w:tcPr>
          <w:p w14:paraId="0607E9D9"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5,020</w:t>
            </w:r>
          </w:p>
        </w:tc>
        <w:tc>
          <w:tcPr>
            <w:tcW w:w="836" w:type="dxa"/>
            <w:tcBorders>
              <w:top w:val="nil"/>
              <w:left w:val="nil"/>
              <w:bottom w:val="single" w:sz="4" w:space="0" w:color="auto"/>
              <w:right w:val="single" w:sz="4" w:space="0" w:color="auto"/>
            </w:tcBorders>
            <w:shd w:val="clear" w:color="000000" w:fill="FFFF99"/>
            <w:noWrap/>
            <w:vAlign w:val="center"/>
            <w:hideMark/>
          </w:tcPr>
          <w:p w14:paraId="78A2E7B8"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5,009</w:t>
            </w:r>
          </w:p>
        </w:tc>
        <w:tc>
          <w:tcPr>
            <w:tcW w:w="836" w:type="dxa"/>
            <w:tcBorders>
              <w:top w:val="nil"/>
              <w:left w:val="nil"/>
              <w:bottom w:val="single" w:sz="4" w:space="0" w:color="auto"/>
              <w:right w:val="single" w:sz="4" w:space="0" w:color="auto"/>
            </w:tcBorders>
            <w:shd w:val="clear" w:color="000000" w:fill="FFFF99"/>
            <w:noWrap/>
            <w:vAlign w:val="center"/>
            <w:hideMark/>
          </w:tcPr>
          <w:p w14:paraId="1CA07F66"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4,999</w:t>
            </w:r>
          </w:p>
        </w:tc>
        <w:tc>
          <w:tcPr>
            <w:tcW w:w="836" w:type="dxa"/>
            <w:tcBorders>
              <w:top w:val="nil"/>
              <w:left w:val="nil"/>
              <w:bottom w:val="single" w:sz="4" w:space="0" w:color="auto"/>
              <w:right w:val="single" w:sz="4" w:space="0" w:color="auto"/>
            </w:tcBorders>
            <w:shd w:val="clear" w:color="000000" w:fill="FFFF99"/>
            <w:noWrap/>
            <w:vAlign w:val="center"/>
            <w:hideMark/>
          </w:tcPr>
          <w:p w14:paraId="544421C7"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4,988</w:t>
            </w:r>
          </w:p>
        </w:tc>
        <w:tc>
          <w:tcPr>
            <w:tcW w:w="836" w:type="dxa"/>
            <w:tcBorders>
              <w:top w:val="nil"/>
              <w:left w:val="nil"/>
              <w:bottom w:val="single" w:sz="4" w:space="0" w:color="auto"/>
              <w:right w:val="single" w:sz="4" w:space="0" w:color="auto"/>
            </w:tcBorders>
            <w:shd w:val="clear" w:color="000000" w:fill="FFFF99"/>
            <w:noWrap/>
            <w:vAlign w:val="center"/>
            <w:hideMark/>
          </w:tcPr>
          <w:p w14:paraId="54D0B233"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4,978</w:t>
            </w:r>
          </w:p>
        </w:tc>
        <w:tc>
          <w:tcPr>
            <w:tcW w:w="716" w:type="dxa"/>
            <w:tcBorders>
              <w:top w:val="nil"/>
              <w:left w:val="nil"/>
              <w:bottom w:val="single" w:sz="4" w:space="0" w:color="auto"/>
              <w:right w:val="single" w:sz="4" w:space="0" w:color="auto"/>
            </w:tcBorders>
            <w:shd w:val="clear" w:color="000000" w:fill="FFFF99"/>
            <w:noWrap/>
            <w:vAlign w:val="center"/>
            <w:hideMark/>
          </w:tcPr>
          <w:p w14:paraId="65511F5F"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4,967</w:t>
            </w:r>
          </w:p>
        </w:tc>
        <w:tc>
          <w:tcPr>
            <w:tcW w:w="716" w:type="dxa"/>
            <w:tcBorders>
              <w:top w:val="nil"/>
              <w:left w:val="nil"/>
              <w:bottom w:val="single" w:sz="4" w:space="0" w:color="auto"/>
              <w:right w:val="single" w:sz="4" w:space="0" w:color="auto"/>
            </w:tcBorders>
            <w:shd w:val="clear" w:color="000000" w:fill="FFFF99"/>
            <w:noWrap/>
            <w:vAlign w:val="center"/>
            <w:hideMark/>
          </w:tcPr>
          <w:p w14:paraId="742D7F56"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4,957</w:t>
            </w:r>
          </w:p>
        </w:tc>
        <w:tc>
          <w:tcPr>
            <w:tcW w:w="836" w:type="dxa"/>
            <w:tcBorders>
              <w:top w:val="nil"/>
              <w:left w:val="nil"/>
              <w:bottom w:val="single" w:sz="4" w:space="0" w:color="auto"/>
              <w:right w:val="single" w:sz="4" w:space="0" w:color="auto"/>
            </w:tcBorders>
            <w:shd w:val="clear" w:color="000000" w:fill="FFFF99"/>
            <w:noWrap/>
            <w:vAlign w:val="center"/>
            <w:hideMark/>
          </w:tcPr>
          <w:p w14:paraId="107B01CD"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4,946</w:t>
            </w:r>
          </w:p>
        </w:tc>
        <w:tc>
          <w:tcPr>
            <w:tcW w:w="716" w:type="dxa"/>
            <w:tcBorders>
              <w:top w:val="nil"/>
              <w:left w:val="nil"/>
              <w:bottom w:val="single" w:sz="4" w:space="0" w:color="auto"/>
              <w:right w:val="single" w:sz="4" w:space="0" w:color="auto"/>
            </w:tcBorders>
            <w:shd w:val="clear" w:color="000000" w:fill="FFFF99"/>
            <w:noWrap/>
            <w:vAlign w:val="center"/>
            <w:hideMark/>
          </w:tcPr>
          <w:p w14:paraId="5A00DD2E"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4,936</w:t>
            </w:r>
          </w:p>
        </w:tc>
        <w:tc>
          <w:tcPr>
            <w:tcW w:w="716" w:type="dxa"/>
            <w:tcBorders>
              <w:top w:val="nil"/>
              <w:left w:val="nil"/>
              <w:bottom w:val="single" w:sz="4" w:space="0" w:color="auto"/>
              <w:right w:val="single" w:sz="4" w:space="0" w:color="auto"/>
            </w:tcBorders>
            <w:shd w:val="clear" w:color="000000" w:fill="FFFF99"/>
            <w:noWrap/>
            <w:vAlign w:val="center"/>
            <w:hideMark/>
          </w:tcPr>
          <w:p w14:paraId="6E320107"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4,963</w:t>
            </w:r>
          </w:p>
        </w:tc>
      </w:tr>
      <w:tr w:rsidR="00752DFE" w:rsidRPr="00BA2898" w14:paraId="0B6AB66E"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33F4972B" w14:textId="77777777" w:rsidR="00752DFE" w:rsidRPr="00BA2898" w:rsidRDefault="00752DFE" w:rsidP="00752DFE">
            <w:pPr>
              <w:rPr>
                <w:rFonts w:asciiTheme="majorBidi" w:hAnsiTheme="majorBidi" w:cstheme="majorBidi"/>
                <w:b/>
                <w:bCs/>
                <w:i/>
                <w:iCs/>
                <w:sz w:val="16"/>
                <w:szCs w:val="16"/>
              </w:rPr>
            </w:pPr>
            <w:r w:rsidRPr="00BA2898">
              <w:rPr>
                <w:rFonts w:asciiTheme="majorBidi" w:hAnsiTheme="majorBidi" w:cstheme="majorBidi"/>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49582795" w14:textId="77777777" w:rsidR="00752DFE" w:rsidRPr="00BA2898" w:rsidRDefault="00752DFE" w:rsidP="00752DFE">
            <w:pPr>
              <w:rPr>
                <w:rFonts w:asciiTheme="majorBidi" w:hAnsiTheme="majorBidi" w:cstheme="majorBidi"/>
                <w:b/>
                <w:bCs/>
                <w:i/>
                <w:iCs/>
                <w:sz w:val="16"/>
                <w:szCs w:val="16"/>
              </w:rPr>
            </w:pPr>
            <w:r w:rsidRPr="00BA2898">
              <w:rPr>
                <w:rFonts w:asciiTheme="majorBidi" w:hAnsiTheme="majorBidi" w:cstheme="majorBidi"/>
                <w:b/>
                <w:bCs/>
                <w:i/>
                <w:iCs/>
                <w:sz w:val="16"/>
                <w:szCs w:val="16"/>
              </w:rPr>
              <w:t>Total deseuri municipale generate</w:t>
            </w:r>
          </w:p>
        </w:tc>
        <w:tc>
          <w:tcPr>
            <w:tcW w:w="836" w:type="dxa"/>
            <w:tcBorders>
              <w:top w:val="nil"/>
              <w:left w:val="nil"/>
              <w:bottom w:val="single" w:sz="4" w:space="0" w:color="auto"/>
              <w:right w:val="single" w:sz="4" w:space="0" w:color="auto"/>
            </w:tcBorders>
            <w:shd w:val="clear" w:color="000000" w:fill="FFFF99"/>
            <w:noWrap/>
            <w:vAlign w:val="center"/>
            <w:hideMark/>
          </w:tcPr>
          <w:p w14:paraId="55F36C99"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5,030</w:t>
            </w:r>
          </w:p>
        </w:tc>
        <w:tc>
          <w:tcPr>
            <w:tcW w:w="836" w:type="dxa"/>
            <w:tcBorders>
              <w:top w:val="nil"/>
              <w:left w:val="nil"/>
              <w:bottom w:val="single" w:sz="4" w:space="0" w:color="auto"/>
              <w:right w:val="single" w:sz="4" w:space="0" w:color="auto"/>
            </w:tcBorders>
            <w:shd w:val="clear" w:color="000000" w:fill="FFFF99"/>
            <w:noWrap/>
            <w:vAlign w:val="center"/>
            <w:hideMark/>
          </w:tcPr>
          <w:p w14:paraId="769A11E1"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5,020</w:t>
            </w:r>
          </w:p>
        </w:tc>
        <w:tc>
          <w:tcPr>
            <w:tcW w:w="836" w:type="dxa"/>
            <w:tcBorders>
              <w:top w:val="nil"/>
              <w:left w:val="nil"/>
              <w:bottom w:val="single" w:sz="4" w:space="0" w:color="auto"/>
              <w:right w:val="single" w:sz="4" w:space="0" w:color="auto"/>
            </w:tcBorders>
            <w:shd w:val="clear" w:color="000000" w:fill="FFFF99"/>
            <w:noWrap/>
            <w:vAlign w:val="center"/>
            <w:hideMark/>
          </w:tcPr>
          <w:p w14:paraId="0FACDEF3"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5,009</w:t>
            </w:r>
          </w:p>
        </w:tc>
        <w:tc>
          <w:tcPr>
            <w:tcW w:w="836" w:type="dxa"/>
            <w:tcBorders>
              <w:top w:val="nil"/>
              <w:left w:val="nil"/>
              <w:bottom w:val="single" w:sz="4" w:space="0" w:color="auto"/>
              <w:right w:val="single" w:sz="4" w:space="0" w:color="auto"/>
            </w:tcBorders>
            <w:shd w:val="clear" w:color="000000" w:fill="FFFF99"/>
            <w:noWrap/>
            <w:vAlign w:val="center"/>
            <w:hideMark/>
          </w:tcPr>
          <w:p w14:paraId="75F1CDA4"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4,999</w:t>
            </w:r>
          </w:p>
        </w:tc>
        <w:tc>
          <w:tcPr>
            <w:tcW w:w="836" w:type="dxa"/>
            <w:tcBorders>
              <w:top w:val="nil"/>
              <w:left w:val="nil"/>
              <w:bottom w:val="single" w:sz="4" w:space="0" w:color="auto"/>
              <w:right w:val="single" w:sz="4" w:space="0" w:color="auto"/>
            </w:tcBorders>
            <w:shd w:val="clear" w:color="000000" w:fill="FFFF99"/>
            <w:noWrap/>
            <w:vAlign w:val="center"/>
            <w:hideMark/>
          </w:tcPr>
          <w:p w14:paraId="586B03B7"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4,988</w:t>
            </w:r>
          </w:p>
        </w:tc>
        <w:tc>
          <w:tcPr>
            <w:tcW w:w="836" w:type="dxa"/>
            <w:tcBorders>
              <w:top w:val="nil"/>
              <w:left w:val="nil"/>
              <w:bottom w:val="single" w:sz="4" w:space="0" w:color="auto"/>
              <w:right w:val="single" w:sz="4" w:space="0" w:color="auto"/>
            </w:tcBorders>
            <w:shd w:val="clear" w:color="000000" w:fill="FFFF99"/>
            <w:noWrap/>
            <w:vAlign w:val="center"/>
            <w:hideMark/>
          </w:tcPr>
          <w:p w14:paraId="1C7A5621"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4,978</w:t>
            </w:r>
          </w:p>
        </w:tc>
        <w:tc>
          <w:tcPr>
            <w:tcW w:w="716" w:type="dxa"/>
            <w:tcBorders>
              <w:top w:val="nil"/>
              <w:left w:val="nil"/>
              <w:bottom w:val="single" w:sz="4" w:space="0" w:color="auto"/>
              <w:right w:val="single" w:sz="4" w:space="0" w:color="auto"/>
            </w:tcBorders>
            <w:shd w:val="clear" w:color="000000" w:fill="FFFF99"/>
            <w:noWrap/>
            <w:vAlign w:val="center"/>
            <w:hideMark/>
          </w:tcPr>
          <w:p w14:paraId="1C46F0E1"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4,967</w:t>
            </w:r>
          </w:p>
        </w:tc>
        <w:tc>
          <w:tcPr>
            <w:tcW w:w="716" w:type="dxa"/>
            <w:tcBorders>
              <w:top w:val="nil"/>
              <w:left w:val="nil"/>
              <w:bottom w:val="single" w:sz="4" w:space="0" w:color="auto"/>
              <w:right w:val="single" w:sz="4" w:space="0" w:color="auto"/>
            </w:tcBorders>
            <w:shd w:val="clear" w:color="000000" w:fill="FFFF99"/>
            <w:noWrap/>
            <w:vAlign w:val="center"/>
            <w:hideMark/>
          </w:tcPr>
          <w:p w14:paraId="6893A6C0"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4,957</w:t>
            </w:r>
          </w:p>
        </w:tc>
        <w:tc>
          <w:tcPr>
            <w:tcW w:w="836" w:type="dxa"/>
            <w:tcBorders>
              <w:top w:val="nil"/>
              <w:left w:val="nil"/>
              <w:bottom w:val="single" w:sz="4" w:space="0" w:color="auto"/>
              <w:right w:val="single" w:sz="4" w:space="0" w:color="auto"/>
            </w:tcBorders>
            <w:shd w:val="clear" w:color="000000" w:fill="FFFF99"/>
            <w:noWrap/>
            <w:vAlign w:val="center"/>
            <w:hideMark/>
          </w:tcPr>
          <w:p w14:paraId="03710ABD"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4,946</w:t>
            </w:r>
          </w:p>
        </w:tc>
        <w:tc>
          <w:tcPr>
            <w:tcW w:w="716" w:type="dxa"/>
            <w:tcBorders>
              <w:top w:val="nil"/>
              <w:left w:val="nil"/>
              <w:bottom w:val="single" w:sz="4" w:space="0" w:color="auto"/>
              <w:right w:val="single" w:sz="4" w:space="0" w:color="auto"/>
            </w:tcBorders>
            <w:shd w:val="clear" w:color="000000" w:fill="FFFF99"/>
            <w:noWrap/>
            <w:vAlign w:val="center"/>
            <w:hideMark/>
          </w:tcPr>
          <w:p w14:paraId="22B5B939"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4,936</w:t>
            </w:r>
          </w:p>
        </w:tc>
        <w:tc>
          <w:tcPr>
            <w:tcW w:w="716" w:type="dxa"/>
            <w:tcBorders>
              <w:top w:val="nil"/>
              <w:left w:val="nil"/>
              <w:bottom w:val="single" w:sz="4" w:space="0" w:color="auto"/>
              <w:right w:val="single" w:sz="4" w:space="0" w:color="auto"/>
            </w:tcBorders>
            <w:shd w:val="clear" w:color="000000" w:fill="FFFF99"/>
            <w:noWrap/>
            <w:vAlign w:val="center"/>
            <w:hideMark/>
          </w:tcPr>
          <w:p w14:paraId="308F7AE7"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4,963</w:t>
            </w:r>
          </w:p>
        </w:tc>
      </w:tr>
      <w:tr w:rsidR="00752DFE" w:rsidRPr="00BA2898" w14:paraId="734D0482" w14:textId="77777777" w:rsidTr="00752DFE">
        <w:trPr>
          <w:trHeight w:val="264"/>
        </w:trPr>
        <w:tc>
          <w:tcPr>
            <w:tcW w:w="789"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42B0D350" w14:textId="77777777" w:rsidR="00752DFE" w:rsidRPr="00BA2898" w:rsidRDefault="00752DFE" w:rsidP="00752DFE">
            <w:pPr>
              <w:jc w:val="center"/>
              <w:rPr>
                <w:rFonts w:asciiTheme="majorBidi" w:hAnsiTheme="majorBidi" w:cstheme="majorBidi"/>
                <w:sz w:val="20"/>
                <w:szCs w:val="20"/>
              </w:rPr>
            </w:pPr>
            <w:r w:rsidRPr="00BA2898">
              <w:rPr>
                <w:rFonts w:asciiTheme="majorBidi" w:hAnsiTheme="majorBidi" w:cstheme="majorBidi"/>
                <w:sz w:val="20"/>
                <w:szCs w:val="20"/>
              </w:rPr>
              <w:t> </w:t>
            </w:r>
          </w:p>
        </w:tc>
        <w:tc>
          <w:tcPr>
            <w:tcW w:w="3327"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14A77D9B" w14:textId="6D9264D6" w:rsidR="00752DFE" w:rsidRPr="00BA2898" w:rsidRDefault="00752DFE" w:rsidP="00752DFE">
            <w:pPr>
              <w:jc w:val="center"/>
              <w:rPr>
                <w:rFonts w:asciiTheme="majorBidi" w:hAnsiTheme="majorBidi" w:cstheme="majorBidi"/>
                <w:sz w:val="20"/>
                <w:szCs w:val="20"/>
              </w:rPr>
            </w:pPr>
            <w:r w:rsidRPr="00BA2898">
              <w:rPr>
                <w:rFonts w:asciiTheme="majorBidi" w:hAnsiTheme="majorBidi" w:cstheme="majorBidi"/>
                <w:b/>
                <w:bCs/>
                <w:i/>
                <w:iCs/>
                <w:color w:val="FF0000"/>
              </w:rPr>
              <w:t>URBAN DEJ</w:t>
            </w:r>
            <w:r w:rsidRPr="00BA2898">
              <w:rPr>
                <w:rFonts w:asciiTheme="majorBidi" w:hAnsiTheme="majorBidi" w:cstheme="majorBidi"/>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788A591B"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6E894AAE"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2402E861"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1E998BC2"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03936600"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48BCBD48"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0BB63E3D"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697E5DC9"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2FE0C7A1"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5D573CA2"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76BE0830"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r>
      <w:tr w:rsidR="00752DFE" w:rsidRPr="00BA2898" w14:paraId="7F033B65" w14:textId="77777777" w:rsidTr="00752DFE">
        <w:trPr>
          <w:trHeight w:val="264"/>
        </w:trPr>
        <w:tc>
          <w:tcPr>
            <w:tcW w:w="789" w:type="dxa"/>
            <w:vMerge/>
            <w:tcBorders>
              <w:top w:val="single" w:sz="4" w:space="0" w:color="auto"/>
              <w:left w:val="single" w:sz="4" w:space="0" w:color="auto"/>
              <w:bottom w:val="single" w:sz="4" w:space="0" w:color="000000"/>
              <w:right w:val="single" w:sz="4" w:space="0" w:color="auto"/>
            </w:tcBorders>
            <w:vAlign w:val="center"/>
            <w:hideMark/>
          </w:tcPr>
          <w:p w14:paraId="6CB2DECB" w14:textId="77777777" w:rsidR="00752DFE" w:rsidRPr="00BA2898" w:rsidRDefault="00752DFE" w:rsidP="00752DFE">
            <w:pPr>
              <w:rPr>
                <w:rFonts w:asciiTheme="majorBidi" w:hAnsiTheme="majorBidi" w:cstheme="majorBidi"/>
                <w:sz w:val="20"/>
                <w:szCs w:val="20"/>
              </w:rPr>
            </w:pPr>
          </w:p>
        </w:tc>
        <w:tc>
          <w:tcPr>
            <w:tcW w:w="3327" w:type="dxa"/>
            <w:vMerge/>
            <w:tcBorders>
              <w:top w:val="single" w:sz="4" w:space="0" w:color="auto"/>
              <w:left w:val="single" w:sz="4" w:space="0" w:color="auto"/>
              <w:bottom w:val="single" w:sz="4" w:space="0" w:color="000000"/>
              <w:right w:val="single" w:sz="4" w:space="0" w:color="auto"/>
            </w:tcBorders>
            <w:vAlign w:val="center"/>
            <w:hideMark/>
          </w:tcPr>
          <w:p w14:paraId="2519FD6C" w14:textId="77777777" w:rsidR="00752DFE" w:rsidRPr="00BA2898" w:rsidRDefault="00752DFE" w:rsidP="00752DFE">
            <w:pPr>
              <w:rPr>
                <w:rFonts w:asciiTheme="majorBidi" w:hAnsiTheme="majorBidi" w:cstheme="majorBidi"/>
                <w:sz w:val="20"/>
                <w:szCs w:val="20"/>
              </w:rPr>
            </w:pPr>
          </w:p>
        </w:tc>
        <w:tc>
          <w:tcPr>
            <w:tcW w:w="836" w:type="dxa"/>
            <w:tcBorders>
              <w:top w:val="nil"/>
              <w:left w:val="nil"/>
              <w:bottom w:val="single" w:sz="4" w:space="0" w:color="auto"/>
              <w:right w:val="single" w:sz="4" w:space="0" w:color="auto"/>
            </w:tcBorders>
            <w:shd w:val="clear" w:color="auto" w:fill="auto"/>
            <w:noWrap/>
            <w:vAlign w:val="bottom"/>
            <w:hideMark/>
          </w:tcPr>
          <w:p w14:paraId="711BCC75"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2019</w:t>
            </w:r>
          </w:p>
        </w:tc>
        <w:tc>
          <w:tcPr>
            <w:tcW w:w="836" w:type="dxa"/>
            <w:tcBorders>
              <w:top w:val="nil"/>
              <w:left w:val="nil"/>
              <w:bottom w:val="single" w:sz="4" w:space="0" w:color="auto"/>
              <w:right w:val="single" w:sz="4" w:space="0" w:color="auto"/>
            </w:tcBorders>
            <w:shd w:val="clear" w:color="auto" w:fill="auto"/>
            <w:noWrap/>
            <w:vAlign w:val="bottom"/>
            <w:hideMark/>
          </w:tcPr>
          <w:p w14:paraId="527F957F"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2020</w:t>
            </w:r>
          </w:p>
        </w:tc>
        <w:tc>
          <w:tcPr>
            <w:tcW w:w="836" w:type="dxa"/>
            <w:tcBorders>
              <w:top w:val="nil"/>
              <w:left w:val="nil"/>
              <w:bottom w:val="single" w:sz="4" w:space="0" w:color="auto"/>
              <w:right w:val="single" w:sz="4" w:space="0" w:color="auto"/>
            </w:tcBorders>
            <w:shd w:val="clear" w:color="auto" w:fill="auto"/>
            <w:noWrap/>
            <w:vAlign w:val="bottom"/>
            <w:hideMark/>
          </w:tcPr>
          <w:p w14:paraId="0396FFAF"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2021</w:t>
            </w:r>
          </w:p>
        </w:tc>
        <w:tc>
          <w:tcPr>
            <w:tcW w:w="836" w:type="dxa"/>
            <w:tcBorders>
              <w:top w:val="nil"/>
              <w:left w:val="nil"/>
              <w:bottom w:val="single" w:sz="4" w:space="0" w:color="auto"/>
              <w:right w:val="single" w:sz="4" w:space="0" w:color="auto"/>
            </w:tcBorders>
            <w:shd w:val="clear" w:color="auto" w:fill="auto"/>
            <w:noWrap/>
            <w:vAlign w:val="bottom"/>
            <w:hideMark/>
          </w:tcPr>
          <w:p w14:paraId="52DB882F"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2022</w:t>
            </w:r>
          </w:p>
        </w:tc>
        <w:tc>
          <w:tcPr>
            <w:tcW w:w="836" w:type="dxa"/>
            <w:tcBorders>
              <w:top w:val="nil"/>
              <w:left w:val="nil"/>
              <w:bottom w:val="single" w:sz="4" w:space="0" w:color="auto"/>
              <w:right w:val="single" w:sz="4" w:space="0" w:color="auto"/>
            </w:tcBorders>
            <w:shd w:val="clear" w:color="auto" w:fill="auto"/>
            <w:noWrap/>
            <w:vAlign w:val="bottom"/>
            <w:hideMark/>
          </w:tcPr>
          <w:p w14:paraId="4B0441F9"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2023</w:t>
            </w:r>
          </w:p>
        </w:tc>
        <w:tc>
          <w:tcPr>
            <w:tcW w:w="836" w:type="dxa"/>
            <w:tcBorders>
              <w:top w:val="nil"/>
              <w:left w:val="nil"/>
              <w:bottom w:val="single" w:sz="4" w:space="0" w:color="auto"/>
              <w:right w:val="single" w:sz="4" w:space="0" w:color="auto"/>
            </w:tcBorders>
            <w:shd w:val="clear" w:color="auto" w:fill="auto"/>
            <w:noWrap/>
            <w:vAlign w:val="bottom"/>
            <w:hideMark/>
          </w:tcPr>
          <w:p w14:paraId="7D63D18F"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2024</w:t>
            </w:r>
          </w:p>
        </w:tc>
        <w:tc>
          <w:tcPr>
            <w:tcW w:w="716" w:type="dxa"/>
            <w:tcBorders>
              <w:top w:val="nil"/>
              <w:left w:val="nil"/>
              <w:bottom w:val="single" w:sz="4" w:space="0" w:color="auto"/>
              <w:right w:val="single" w:sz="4" w:space="0" w:color="auto"/>
            </w:tcBorders>
            <w:shd w:val="clear" w:color="auto" w:fill="auto"/>
            <w:noWrap/>
            <w:vAlign w:val="bottom"/>
            <w:hideMark/>
          </w:tcPr>
          <w:p w14:paraId="796B4E8F"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2025</w:t>
            </w:r>
          </w:p>
        </w:tc>
        <w:tc>
          <w:tcPr>
            <w:tcW w:w="716" w:type="dxa"/>
            <w:tcBorders>
              <w:top w:val="nil"/>
              <w:left w:val="nil"/>
              <w:bottom w:val="single" w:sz="4" w:space="0" w:color="auto"/>
              <w:right w:val="single" w:sz="4" w:space="0" w:color="auto"/>
            </w:tcBorders>
            <w:shd w:val="clear" w:color="auto" w:fill="auto"/>
            <w:noWrap/>
            <w:vAlign w:val="bottom"/>
            <w:hideMark/>
          </w:tcPr>
          <w:p w14:paraId="24B1CEA5"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2026</w:t>
            </w:r>
          </w:p>
        </w:tc>
        <w:tc>
          <w:tcPr>
            <w:tcW w:w="836" w:type="dxa"/>
            <w:tcBorders>
              <w:top w:val="nil"/>
              <w:left w:val="nil"/>
              <w:bottom w:val="single" w:sz="4" w:space="0" w:color="auto"/>
              <w:right w:val="single" w:sz="4" w:space="0" w:color="auto"/>
            </w:tcBorders>
            <w:shd w:val="clear" w:color="auto" w:fill="auto"/>
            <w:noWrap/>
            <w:vAlign w:val="bottom"/>
            <w:hideMark/>
          </w:tcPr>
          <w:p w14:paraId="54514BCF"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2027</w:t>
            </w:r>
          </w:p>
        </w:tc>
        <w:tc>
          <w:tcPr>
            <w:tcW w:w="716" w:type="dxa"/>
            <w:tcBorders>
              <w:top w:val="nil"/>
              <w:left w:val="nil"/>
              <w:bottom w:val="single" w:sz="4" w:space="0" w:color="auto"/>
              <w:right w:val="single" w:sz="4" w:space="0" w:color="auto"/>
            </w:tcBorders>
            <w:shd w:val="clear" w:color="auto" w:fill="auto"/>
            <w:noWrap/>
            <w:vAlign w:val="bottom"/>
            <w:hideMark/>
          </w:tcPr>
          <w:p w14:paraId="4DD6230F"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2028</w:t>
            </w:r>
          </w:p>
        </w:tc>
        <w:tc>
          <w:tcPr>
            <w:tcW w:w="716" w:type="dxa"/>
            <w:tcBorders>
              <w:top w:val="nil"/>
              <w:left w:val="nil"/>
              <w:bottom w:val="single" w:sz="4" w:space="0" w:color="auto"/>
              <w:right w:val="single" w:sz="4" w:space="0" w:color="auto"/>
            </w:tcBorders>
            <w:shd w:val="clear" w:color="auto" w:fill="auto"/>
            <w:noWrap/>
            <w:vAlign w:val="bottom"/>
            <w:hideMark/>
          </w:tcPr>
          <w:p w14:paraId="2B0BCEA4"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2029</w:t>
            </w:r>
          </w:p>
        </w:tc>
      </w:tr>
      <w:tr w:rsidR="00752DFE" w:rsidRPr="00BA2898" w14:paraId="7E37890D" w14:textId="77777777" w:rsidTr="00752DFE">
        <w:trPr>
          <w:trHeight w:val="420"/>
        </w:trPr>
        <w:tc>
          <w:tcPr>
            <w:tcW w:w="789" w:type="dxa"/>
            <w:tcBorders>
              <w:top w:val="nil"/>
              <w:left w:val="single" w:sz="4" w:space="0" w:color="auto"/>
              <w:bottom w:val="single" w:sz="4" w:space="0" w:color="auto"/>
              <w:right w:val="single" w:sz="4" w:space="0" w:color="auto"/>
            </w:tcBorders>
            <w:shd w:val="clear" w:color="auto" w:fill="auto"/>
            <w:hideMark/>
          </w:tcPr>
          <w:p w14:paraId="3A0A9F62"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1.1</w:t>
            </w:r>
          </w:p>
        </w:tc>
        <w:tc>
          <w:tcPr>
            <w:tcW w:w="3327" w:type="dxa"/>
            <w:tcBorders>
              <w:top w:val="nil"/>
              <w:left w:val="nil"/>
              <w:bottom w:val="single" w:sz="4" w:space="0" w:color="auto"/>
              <w:right w:val="single" w:sz="4" w:space="0" w:color="auto"/>
            </w:tcBorders>
            <w:shd w:val="clear" w:color="auto" w:fill="auto"/>
            <w:vAlign w:val="bottom"/>
            <w:hideMark/>
          </w:tcPr>
          <w:p w14:paraId="449138A9" w14:textId="77777777" w:rsidR="00752DFE" w:rsidRPr="00BA2898" w:rsidRDefault="00752DFE" w:rsidP="00752DFE">
            <w:pPr>
              <w:rPr>
                <w:rFonts w:asciiTheme="majorBidi" w:hAnsiTheme="majorBidi" w:cstheme="majorBidi"/>
                <w:sz w:val="16"/>
                <w:szCs w:val="16"/>
                <w:lang w:val="fr-FR"/>
              </w:rPr>
            </w:pPr>
            <w:r w:rsidRPr="00BA2898">
              <w:rPr>
                <w:rFonts w:asciiTheme="majorBidi" w:hAnsiTheme="majorBidi" w:cstheme="majorBidi"/>
                <w:sz w:val="16"/>
                <w:szCs w:val="16"/>
                <w:lang w:val="fr-FR"/>
              </w:rPr>
              <w:t>Deseuri menajere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12377EDE"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7,216</w:t>
            </w:r>
          </w:p>
        </w:tc>
        <w:tc>
          <w:tcPr>
            <w:tcW w:w="836" w:type="dxa"/>
            <w:tcBorders>
              <w:top w:val="nil"/>
              <w:left w:val="nil"/>
              <w:bottom w:val="single" w:sz="4" w:space="0" w:color="auto"/>
              <w:right w:val="single" w:sz="4" w:space="0" w:color="auto"/>
            </w:tcBorders>
            <w:shd w:val="clear" w:color="000000" w:fill="FFFF99"/>
            <w:noWrap/>
            <w:vAlign w:val="center"/>
            <w:hideMark/>
          </w:tcPr>
          <w:p w14:paraId="760ACB7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7,166</w:t>
            </w:r>
          </w:p>
        </w:tc>
        <w:tc>
          <w:tcPr>
            <w:tcW w:w="836" w:type="dxa"/>
            <w:tcBorders>
              <w:top w:val="nil"/>
              <w:left w:val="nil"/>
              <w:bottom w:val="single" w:sz="4" w:space="0" w:color="auto"/>
              <w:right w:val="single" w:sz="4" w:space="0" w:color="auto"/>
            </w:tcBorders>
            <w:shd w:val="clear" w:color="000000" w:fill="FFFF99"/>
            <w:noWrap/>
            <w:vAlign w:val="center"/>
            <w:hideMark/>
          </w:tcPr>
          <w:p w14:paraId="172C4C4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7,116</w:t>
            </w:r>
          </w:p>
        </w:tc>
        <w:tc>
          <w:tcPr>
            <w:tcW w:w="836" w:type="dxa"/>
            <w:tcBorders>
              <w:top w:val="nil"/>
              <w:left w:val="nil"/>
              <w:bottom w:val="single" w:sz="4" w:space="0" w:color="auto"/>
              <w:right w:val="single" w:sz="4" w:space="0" w:color="auto"/>
            </w:tcBorders>
            <w:shd w:val="clear" w:color="000000" w:fill="FFFF99"/>
            <w:noWrap/>
            <w:vAlign w:val="center"/>
            <w:hideMark/>
          </w:tcPr>
          <w:p w14:paraId="1977148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7,066</w:t>
            </w:r>
          </w:p>
        </w:tc>
        <w:tc>
          <w:tcPr>
            <w:tcW w:w="836" w:type="dxa"/>
            <w:tcBorders>
              <w:top w:val="nil"/>
              <w:left w:val="nil"/>
              <w:bottom w:val="single" w:sz="4" w:space="0" w:color="auto"/>
              <w:right w:val="single" w:sz="4" w:space="0" w:color="auto"/>
            </w:tcBorders>
            <w:shd w:val="clear" w:color="000000" w:fill="FFFF99"/>
            <w:noWrap/>
            <w:vAlign w:val="center"/>
            <w:hideMark/>
          </w:tcPr>
          <w:p w14:paraId="085BB652"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7,016</w:t>
            </w:r>
          </w:p>
        </w:tc>
        <w:tc>
          <w:tcPr>
            <w:tcW w:w="836" w:type="dxa"/>
            <w:tcBorders>
              <w:top w:val="nil"/>
              <w:left w:val="nil"/>
              <w:bottom w:val="single" w:sz="4" w:space="0" w:color="auto"/>
              <w:right w:val="single" w:sz="4" w:space="0" w:color="auto"/>
            </w:tcBorders>
            <w:shd w:val="clear" w:color="000000" w:fill="FFFF99"/>
            <w:noWrap/>
            <w:vAlign w:val="center"/>
            <w:hideMark/>
          </w:tcPr>
          <w:p w14:paraId="416E2681"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6,967</w:t>
            </w:r>
          </w:p>
        </w:tc>
        <w:tc>
          <w:tcPr>
            <w:tcW w:w="716" w:type="dxa"/>
            <w:tcBorders>
              <w:top w:val="nil"/>
              <w:left w:val="nil"/>
              <w:bottom w:val="single" w:sz="4" w:space="0" w:color="auto"/>
              <w:right w:val="single" w:sz="4" w:space="0" w:color="auto"/>
            </w:tcBorders>
            <w:shd w:val="clear" w:color="000000" w:fill="FFFF99"/>
            <w:noWrap/>
            <w:vAlign w:val="center"/>
            <w:hideMark/>
          </w:tcPr>
          <w:p w14:paraId="39C7FDF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6,918</w:t>
            </w:r>
          </w:p>
        </w:tc>
        <w:tc>
          <w:tcPr>
            <w:tcW w:w="716" w:type="dxa"/>
            <w:tcBorders>
              <w:top w:val="nil"/>
              <w:left w:val="nil"/>
              <w:bottom w:val="single" w:sz="4" w:space="0" w:color="auto"/>
              <w:right w:val="single" w:sz="4" w:space="0" w:color="auto"/>
            </w:tcBorders>
            <w:shd w:val="clear" w:color="000000" w:fill="FFFF99"/>
            <w:noWrap/>
            <w:vAlign w:val="center"/>
            <w:hideMark/>
          </w:tcPr>
          <w:p w14:paraId="486734DD"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6,870</w:t>
            </w:r>
          </w:p>
        </w:tc>
        <w:tc>
          <w:tcPr>
            <w:tcW w:w="836" w:type="dxa"/>
            <w:tcBorders>
              <w:top w:val="nil"/>
              <w:left w:val="nil"/>
              <w:bottom w:val="single" w:sz="4" w:space="0" w:color="auto"/>
              <w:right w:val="single" w:sz="4" w:space="0" w:color="auto"/>
            </w:tcBorders>
            <w:shd w:val="clear" w:color="000000" w:fill="FFFF99"/>
            <w:noWrap/>
            <w:vAlign w:val="center"/>
            <w:hideMark/>
          </w:tcPr>
          <w:p w14:paraId="3A63E25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6,822</w:t>
            </w:r>
          </w:p>
        </w:tc>
        <w:tc>
          <w:tcPr>
            <w:tcW w:w="716" w:type="dxa"/>
            <w:tcBorders>
              <w:top w:val="nil"/>
              <w:left w:val="nil"/>
              <w:bottom w:val="single" w:sz="4" w:space="0" w:color="auto"/>
              <w:right w:val="single" w:sz="4" w:space="0" w:color="auto"/>
            </w:tcBorders>
            <w:shd w:val="clear" w:color="000000" w:fill="FFFF99"/>
            <w:noWrap/>
            <w:vAlign w:val="center"/>
            <w:hideMark/>
          </w:tcPr>
          <w:p w14:paraId="24EF1E91"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6,774</w:t>
            </w:r>
          </w:p>
        </w:tc>
        <w:tc>
          <w:tcPr>
            <w:tcW w:w="716" w:type="dxa"/>
            <w:tcBorders>
              <w:top w:val="nil"/>
              <w:left w:val="nil"/>
              <w:bottom w:val="single" w:sz="4" w:space="0" w:color="auto"/>
              <w:right w:val="single" w:sz="4" w:space="0" w:color="auto"/>
            </w:tcBorders>
            <w:shd w:val="clear" w:color="000000" w:fill="FFFF99"/>
            <w:noWrap/>
            <w:vAlign w:val="center"/>
            <w:hideMark/>
          </w:tcPr>
          <w:p w14:paraId="047456EE"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6,781</w:t>
            </w:r>
          </w:p>
        </w:tc>
      </w:tr>
      <w:tr w:rsidR="00752DFE" w:rsidRPr="00BA2898" w14:paraId="49A2E512" w14:textId="77777777" w:rsidTr="00752DFE">
        <w:trPr>
          <w:trHeight w:val="408"/>
        </w:trPr>
        <w:tc>
          <w:tcPr>
            <w:tcW w:w="789" w:type="dxa"/>
            <w:tcBorders>
              <w:top w:val="nil"/>
              <w:left w:val="single" w:sz="4" w:space="0" w:color="auto"/>
              <w:bottom w:val="single" w:sz="4" w:space="0" w:color="auto"/>
              <w:right w:val="single" w:sz="4" w:space="0" w:color="auto"/>
            </w:tcBorders>
            <w:shd w:val="clear" w:color="auto" w:fill="auto"/>
            <w:hideMark/>
          </w:tcPr>
          <w:p w14:paraId="3391B873"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1.2 + 1.3</w:t>
            </w:r>
          </w:p>
        </w:tc>
        <w:tc>
          <w:tcPr>
            <w:tcW w:w="3327" w:type="dxa"/>
            <w:tcBorders>
              <w:top w:val="nil"/>
              <w:left w:val="nil"/>
              <w:bottom w:val="single" w:sz="4" w:space="0" w:color="auto"/>
              <w:right w:val="single" w:sz="4" w:space="0" w:color="auto"/>
            </w:tcBorders>
            <w:shd w:val="clear" w:color="auto" w:fill="auto"/>
            <w:hideMark/>
          </w:tcPr>
          <w:p w14:paraId="785DF003" w14:textId="77777777" w:rsidR="00752DFE" w:rsidRPr="00BA2898" w:rsidRDefault="00752DFE" w:rsidP="00752DFE">
            <w:pPr>
              <w:rPr>
                <w:rFonts w:asciiTheme="majorBidi" w:hAnsiTheme="majorBidi" w:cstheme="majorBidi"/>
                <w:sz w:val="16"/>
                <w:szCs w:val="16"/>
                <w:lang w:val="fr-FR"/>
              </w:rPr>
            </w:pPr>
            <w:r w:rsidRPr="00BA2898">
              <w:rPr>
                <w:rFonts w:asciiTheme="majorBidi" w:hAnsiTheme="majorBidi" w:cstheme="majorBidi"/>
                <w:sz w:val="16"/>
                <w:szCs w:val="16"/>
                <w:lang w:val="fr-FR"/>
              </w:rPr>
              <w:t>Deseuri asimilabile din comert, industrie, institutii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46CD93EF"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6,118</w:t>
            </w:r>
          </w:p>
        </w:tc>
        <w:tc>
          <w:tcPr>
            <w:tcW w:w="836" w:type="dxa"/>
            <w:tcBorders>
              <w:top w:val="nil"/>
              <w:left w:val="nil"/>
              <w:bottom w:val="single" w:sz="4" w:space="0" w:color="auto"/>
              <w:right w:val="single" w:sz="4" w:space="0" w:color="auto"/>
            </w:tcBorders>
            <w:shd w:val="clear" w:color="000000" w:fill="FFFF99"/>
            <w:noWrap/>
            <w:vAlign w:val="center"/>
            <w:hideMark/>
          </w:tcPr>
          <w:p w14:paraId="57B10094"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6,075</w:t>
            </w:r>
          </w:p>
        </w:tc>
        <w:tc>
          <w:tcPr>
            <w:tcW w:w="836" w:type="dxa"/>
            <w:tcBorders>
              <w:top w:val="nil"/>
              <w:left w:val="nil"/>
              <w:bottom w:val="single" w:sz="4" w:space="0" w:color="auto"/>
              <w:right w:val="single" w:sz="4" w:space="0" w:color="auto"/>
            </w:tcBorders>
            <w:shd w:val="clear" w:color="000000" w:fill="FFFF99"/>
            <w:noWrap/>
            <w:vAlign w:val="center"/>
            <w:hideMark/>
          </w:tcPr>
          <w:p w14:paraId="3C7015E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6,032</w:t>
            </w:r>
          </w:p>
        </w:tc>
        <w:tc>
          <w:tcPr>
            <w:tcW w:w="836" w:type="dxa"/>
            <w:tcBorders>
              <w:top w:val="nil"/>
              <w:left w:val="nil"/>
              <w:bottom w:val="single" w:sz="4" w:space="0" w:color="auto"/>
              <w:right w:val="single" w:sz="4" w:space="0" w:color="auto"/>
            </w:tcBorders>
            <w:shd w:val="clear" w:color="000000" w:fill="FFFF99"/>
            <w:noWrap/>
            <w:vAlign w:val="center"/>
            <w:hideMark/>
          </w:tcPr>
          <w:p w14:paraId="33059E4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5,990</w:t>
            </w:r>
          </w:p>
        </w:tc>
        <w:tc>
          <w:tcPr>
            <w:tcW w:w="836" w:type="dxa"/>
            <w:tcBorders>
              <w:top w:val="nil"/>
              <w:left w:val="nil"/>
              <w:bottom w:val="single" w:sz="4" w:space="0" w:color="auto"/>
              <w:right w:val="single" w:sz="4" w:space="0" w:color="auto"/>
            </w:tcBorders>
            <w:shd w:val="clear" w:color="000000" w:fill="FFFF99"/>
            <w:noWrap/>
            <w:vAlign w:val="center"/>
            <w:hideMark/>
          </w:tcPr>
          <w:p w14:paraId="7995F5B0"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5,948</w:t>
            </w:r>
          </w:p>
        </w:tc>
        <w:tc>
          <w:tcPr>
            <w:tcW w:w="836" w:type="dxa"/>
            <w:tcBorders>
              <w:top w:val="nil"/>
              <w:left w:val="nil"/>
              <w:bottom w:val="single" w:sz="4" w:space="0" w:color="auto"/>
              <w:right w:val="single" w:sz="4" w:space="0" w:color="auto"/>
            </w:tcBorders>
            <w:shd w:val="clear" w:color="000000" w:fill="FFFF99"/>
            <w:noWrap/>
            <w:vAlign w:val="center"/>
            <w:hideMark/>
          </w:tcPr>
          <w:p w14:paraId="08FF505C"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5,907</w:t>
            </w:r>
          </w:p>
        </w:tc>
        <w:tc>
          <w:tcPr>
            <w:tcW w:w="716" w:type="dxa"/>
            <w:tcBorders>
              <w:top w:val="nil"/>
              <w:left w:val="nil"/>
              <w:bottom w:val="single" w:sz="4" w:space="0" w:color="auto"/>
              <w:right w:val="single" w:sz="4" w:space="0" w:color="auto"/>
            </w:tcBorders>
            <w:shd w:val="clear" w:color="000000" w:fill="FFFF99"/>
            <w:noWrap/>
            <w:vAlign w:val="center"/>
            <w:hideMark/>
          </w:tcPr>
          <w:p w14:paraId="45BA90C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5,865</w:t>
            </w:r>
          </w:p>
        </w:tc>
        <w:tc>
          <w:tcPr>
            <w:tcW w:w="716" w:type="dxa"/>
            <w:tcBorders>
              <w:top w:val="nil"/>
              <w:left w:val="nil"/>
              <w:bottom w:val="single" w:sz="4" w:space="0" w:color="auto"/>
              <w:right w:val="single" w:sz="4" w:space="0" w:color="auto"/>
            </w:tcBorders>
            <w:shd w:val="clear" w:color="000000" w:fill="FFFF99"/>
            <w:noWrap/>
            <w:vAlign w:val="center"/>
            <w:hideMark/>
          </w:tcPr>
          <w:p w14:paraId="21519E81"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5,824</w:t>
            </w:r>
          </w:p>
        </w:tc>
        <w:tc>
          <w:tcPr>
            <w:tcW w:w="836" w:type="dxa"/>
            <w:tcBorders>
              <w:top w:val="nil"/>
              <w:left w:val="nil"/>
              <w:bottom w:val="single" w:sz="4" w:space="0" w:color="auto"/>
              <w:right w:val="single" w:sz="4" w:space="0" w:color="auto"/>
            </w:tcBorders>
            <w:shd w:val="clear" w:color="000000" w:fill="FFFF99"/>
            <w:noWrap/>
            <w:vAlign w:val="center"/>
            <w:hideMark/>
          </w:tcPr>
          <w:p w14:paraId="533A7DC6"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5,784</w:t>
            </w:r>
          </w:p>
        </w:tc>
        <w:tc>
          <w:tcPr>
            <w:tcW w:w="716" w:type="dxa"/>
            <w:tcBorders>
              <w:top w:val="nil"/>
              <w:left w:val="nil"/>
              <w:bottom w:val="single" w:sz="4" w:space="0" w:color="auto"/>
              <w:right w:val="single" w:sz="4" w:space="0" w:color="auto"/>
            </w:tcBorders>
            <w:shd w:val="clear" w:color="000000" w:fill="FFFF99"/>
            <w:noWrap/>
            <w:vAlign w:val="center"/>
            <w:hideMark/>
          </w:tcPr>
          <w:p w14:paraId="05F7F6A4"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5,743</w:t>
            </w:r>
          </w:p>
        </w:tc>
        <w:tc>
          <w:tcPr>
            <w:tcW w:w="716" w:type="dxa"/>
            <w:tcBorders>
              <w:top w:val="nil"/>
              <w:left w:val="nil"/>
              <w:bottom w:val="single" w:sz="4" w:space="0" w:color="auto"/>
              <w:right w:val="single" w:sz="4" w:space="0" w:color="auto"/>
            </w:tcBorders>
            <w:shd w:val="clear" w:color="000000" w:fill="FFFF99"/>
            <w:noWrap/>
            <w:vAlign w:val="center"/>
            <w:hideMark/>
          </w:tcPr>
          <w:p w14:paraId="14BD9FA9"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5,748</w:t>
            </w:r>
          </w:p>
        </w:tc>
      </w:tr>
      <w:tr w:rsidR="00752DFE" w:rsidRPr="00BA2898" w14:paraId="2BB0CA52"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093AB2BE"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1.5</w:t>
            </w:r>
          </w:p>
        </w:tc>
        <w:tc>
          <w:tcPr>
            <w:tcW w:w="3327" w:type="dxa"/>
            <w:tcBorders>
              <w:top w:val="nil"/>
              <w:left w:val="nil"/>
              <w:bottom w:val="single" w:sz="4" w:space="0" w:color="auto"/>
              <w:right w:val="single" w:sz="4" w:space="0" w:color="auto"/>
            </w:tcBorders>
            <w:shd w:val="clear" w:color="auto" w:fill="auto"/>
            <w:vAlign w:val="bottom"/>
            <w:hideMark/>
          </w:tcPr>
          <w:p w14:paraId="2BE7D647" w14:textId="77777777" w:rsidR="00752DFE" w:rsidRPr="00BA2898" w:rsidRDefault="00752DFE" w:rsidP="00752DFE">
            <w:pPr>
              <w:rPr>
                <w:rFonts w:asciiTheme="majorBidi" w:hAnsiTheme="majorBidi" w:cstheme="majorBidi"/>
                <w:sz w:val="16"/>
                <w:szCs w:val="16"/>
                <w:lang w:val="fr-FR"/>
              </w:rPr>
            </w:pPr>
            <w:r w:rsidRPr="00BA2898">
              <w:rPr>
                <w:rFonts w:asciiTheme="majorBidi" w:hAnsiTheme="majorBidi" w:cstheme="majorBidi"/>
                <w:sz w:val="16"/>
                <w:szCs w:val="16"/>
                <w:lang w:val="fr-FR"/>
              </w:rPr>
              <w:t>Deseuri colectate din gradini si parcuri</w:t>
            </w:r>
          </w:p>
        </w:tc>
        <w:tc>
          <w:tcPr>
            <w:tcW w:w="836" w:type="dxa"/>
            <w:tcBorders>
              <w:top w:val="nil"/>
              <w:left w:val="nil"/>
              <w:bottom w:val="single" w:sz="4" w:space="0" w:color="auto"/>
              <w:right w:val="single" w:sz="4" w:space="0" w:color="auto"/>
            </w:tcBorders>
            <w:shd w:val="clear" w:color="000000" w:fill="FFFF99"/>
            <w:noWrap/>
            <w:vAlign w:val="center"/>
            <w:hideMark/>
          </w:tcPr>
          <w:p w14:paraId="78141E8F"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390</w:t>
            </w:r>
          </w:p>
        </w:tc>
        <w:tc>
          <w:tcPr>
            <w:tcW w:w="836" w:type="dxa"/>
            <w:tcBorders>
              <w:top w:val="nil"/>
              <w:left w:val="nil"/>
              <w:bottom w:val="single" w:sz="4" w:space="0" w:color="auto"/>
              <w:right w:val="single" w:sz="4" w:space="0" w:color="auto"/>
            </w:tcBorders>
            <w:shd w:val="clear" w:color="000000" w:fill="FFFF99"/>
            <w:noWrap/>
            <w:vAlign w:val="center"/>
            <w:hideMark/>
          </w:tcPr>
          <w:p w14:paraId="36E539B4"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390</w:t>
            </w:r>
          </w:p>
        </w:tc>
        <w:tc>
          <w:tcPr>
            <w:tcW w:w="836" w:type="dxa"/>
            <w:tcBorders>
              <w:top w:val="nil"/>
              <w:left w:val="nil"/>
              <w:bottom w:val="single" w:sz="4" w:space="0" w:color="auto"/>
              <w:right w:val="single" w:sz="4" w:space="0" w:color="auto"/>
            </w:tcBorders>
            <w:shd w:val="clear" w:color="000000" w:fill="FFFF99"/>
            <w:noWrap/>
            <w:vAlign w:val="center"/>
            <w:hideMark/>
          </w:tcPr>
          <w:p w14:paraId="12E37BA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390</w:t>
            </w:r>
          </w:p>
        </w:tc>
        <w:tc>
          <w:tcPr>
            <w:tcW w:w="836" w:type="dxa"/>
            <w:tcBorders>
              <w:top w:val="nil"/>
              <w:left w:val="nil"/>
              <w:bottom w:val="single" w:sz="4" w:space="0" w:color="auto"/>
              <w:right w:val="single" w:sz="4" w:space="0" w:color="auto"/>
            </w:tcBorders>
            <w:shd w:val="clear" w:color="000000" w:fill="FFFF99"/>
            <w:noWrap/>
            <w:vAlign w:val="center"/>
            <w:hideMark/>
          </w:tcPr>
          <w:p w14:paraId="3C0B26D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390</w:t>
            </w:r>
          </w:p>
        </w:tc>
        <w:tc>
          <w:tcPr>
            <w:tcW w:w="836" w:type="dxa"/>
            <w:tcBorders>
              <w:top w:val="nil"/>
              <w:left w:val="nil"/>
              <w:bottom w:val="single" w:sz="4" w:space="0" w:color="auto"/>
              <w:right w:val="single" w:sz="4" w:space="0" w:color="auto"/>
            </w:tcBorders>
            <w:shd w:val="clear" w:color="000000" w:fill="FFFF99"/>
            <w:noWrap/>
            <w:vAlign w:val="center"/>
            <w:hideMark/>
          </w:tcPr>
          <w:p w14:paraId="12DD9492"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390</w:t>
            </w:r>
          </w:p>
        </w:tc>
        <w:tc>
          <w:tcPr>
            <w:tcW w:w="836" w:type="dxa"/>
            <w:tcBorders>
              <w:top w:val="nil"/>
              <w:left w:val="nil"/>
              <w:bottom w:val="single" w:sz="4" w:space="0" w:color="auto"/>
              <w:right w:val="single" w:sz="4" w:space="0" w:color="auto"/>
            </w:tcBorders>
            <w:shd w:val="clear" w:color="000000" w:fill="FFFF99"/>
            <w:noWrap/>
            <w:vAlign w:val="center"/>
            <w:hideMark/>
          </w:tcPr>
          <w:p w14:paraId="59995AB0"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390</w:t>
            </w:r>
          </w:p>
        </w:tc>
        <w:tc>
          <w:tcPr>
            <w:tcW w:w="716" w:type="dxa"/>
            <w:tcBorders>
              <w:top w:val="nil"/>
              <w:left w:val="nil"/>
              <w:bottom w:val="single" w:sz="4" w:space="0" w:color="auto"/>
              <w:right w:val="single" w:sz="4" w:space="0" w:color="auto"/>
            </w:tcBorders>
            <w:shd w:val="clear" w:color="000000" w:fill="FFFF99"/>
            <w:noWrap/>
            <w:vAlign w:val="center"/>
            <w:hideMark/>
          </w:tcPr>
          <w:p w14:paraId="6B38EDDF"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390</w:t>
            </w:r>
          </w:p>
        </w:tc>
        <w:tc>
          <w:tcPr>
            <w:tcW w:w="716" w:type="dxa"/>
            <w:tcBorders>
              <w:top w:val="nil"/>
              <w:left w:val="nil"/>
              <w:bottom w:val="single" w:sz="4" w:space="0" w:color="auto"/>
              <w:right w:val="single" w:sz="4" w:space="0" w:color="auto"/>
            </w:tcBorders>
            <w:shd w:val="clear" w:color="000000" w:fill="FFFF99"/>
            <w:noWrap/>
            <w:vAlign w:val="center"/>
            <w:hideMark/>
          </w:tcPr>
          <w:p w14:paraId="020A7F59"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390</w:t>
            </w:r>
          </w:p>
        </w:tc>
        <w:tc>
          <w:tcPr>
            <w:tcW w:w="836" w:type="dxa"/>
            <w:tcBorders>
              <w:top w:val="nil"/>
              <w:left w:val="nil"/>
              <w:bottom w:val="single" w:sz="4" w:space="0" w:color="auto"/>
              <w:right w:val="single" w:sz="4" w:space="0" w:color="auto"/>
            </w:tcBorders>
            <w:shd w:val="clear" w:color="000000" w:fill="FFFF99"/>
            <w:noWrap/>
            <w:vAlign w:val="center"/>
            <w:hideMark/>
          </w:tcPr>
          <w:p w14:paraId="67C42C3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390</w:t>
            </w:r>
          </w:p>
        </w:tc>
        <w:tc>
          <w:tcPr>
            <w:tcW w:w="716" w:type="dxa"/>
            <w:tcBorders>
              <w:top w:val="nil"/>
              <w:left w:val="nil"/>
              <w:bottom w:val="single" w:sz="4" w:space="0" w:color="auto"/>
              <w:right w:val="single" w:sz="4" w:space="0" w:color="auto"/>
            </w:tcBorders>
            <w:shd w:val="clear" w:color="000000" w:fill="FFFF99"/>
            <w:noWrap/>
            <w:vAlign w:val="center"/>
            <w:hideMark/>
          </w:tcPr>
          <w:p w14:paraId="6BE0D3E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390</w:t>
            </w:r>
          </w:p>
        </w:tc>
        <w:tc>
          <w:tcPr>
            <w:tcW w:w="716" w:type="dxa"/>
            <w:tcBorders>
              <w:top w:val="nil"/>
              <w:left w:val="nil"/>
              <w:bottom w:val="single" w:sz="4" w:space="0" w:color="auto"/>
              <w:right w:val="single" w:sz="4" w:space="0" w:color="auto"/>
            </w:tcBorders>
            <w:shd w:val="clear" w:color="000000" w:fill="FFFF99"/>
            <w:noWrap/>
            <w:vAlign w:val="center"/>
            <w:hideMark/>
          </w:tcPr>
          <w:p w14:paraId="2B2E564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390</w:t>
            </w:r>
          </w:p>
        </w:tc>
      </w:tr>
      <w:tr w:rsidR="00752DFE" w:rsidRPr="00BA2898" w14:paraId="33581547"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384E6E2D"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1.6</w:t>
            </w:r>
          </w:p>
        </w:tc>
        <w:tc>
          <w:tcPr>
            <w:tcW w:w="3327" w:type="dxa"/>
            <w:tcBorders>
              <w:top w:val="nil"/>
              <w:left w:val="nil"/>
              <w:bottom w:val="single" w:sz="4" w:space="0" w:color="auto"/>
              <w:right w:val="single" w:sz="4" w:space="0" w:color="auto"/>
            </w:tcBorders>
            <w:shd w:val="clear" w:color="auto" w:fill="auto"/>
            <w:vAlign w:val="bottom"/>
            <w:hideMark/>
          </w:tcPr>
          <w:p w14:paraId="33E58BA4"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Deseuri  colectate din piete</w:t>
            </w:r>
          </w:p>
        </w:tc>
        <w:tc>
          <w:tcPr>
            <w:tcW w:w="836" w:type="dxa"/>
            <w:tcBorders>
              <w:top w:val="nil"/>
              <w:left w:val="nil"/>
              <w:bottom w:val="single" w:sz="4" w:space="0" w:color="auto"/>
              <w:right w:val="single" w:sz="4" w:space="0" w:color="auto"/>
            </w:tcBorders>
            <w:shd w:val="clear" w:color="000000" w:fill="FFFF99"/>
            <w:noWrap/>
            <w:vAlign w:val="center"/>
            <w:hideMark/>
          </w:tcPr>
          <w:p w14:paraId="082ADD83"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16</w:t>
            </w:r>
          </w:p>
        </w:tc>
        <w:tc>
          <w:tcPr>
            <w:tcW w:w="836" w:type="dxa"/>
            <w:tcBorders>
              <w:top w:val="nil"/>
              <w:left w:val="nil"/>
              <w:bottom w:val="single" w:sz="4" w:space="0" w:color="auto"/>
              <w:right w:val="single" w:sz="4" w:space="0" w:color="auto"/>
            </w:tcBorders>
            <w:shd w:val="clear" w:color="000000" w:fill="FFFF99"/>
            <w:noWrap/>
            <w:vAlign w:val="center"/>
            <w:hideMark/>
          </w:tcPr>
          <w:p w14:paraId="6F809047"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16</w:t>
            </w:r>
          </w:p>
        </w:tc>
        <w:tc>
          <w:tcPr>
            <w:tcW w:w="836" w:type="dxa"/>
            <w:tcBorders>
              <w:top w:val="nil"/>
              <w:left w:val="nil"/>
              <w:bottom w:val="single" w:sz="4" w:space="0" w:color="auto"/>
              <w:right w:val="single" w:sz="4" w:space="0" w:color="auto"/>
            </w:tcBorders>
            <w:shd w:val="clear" w:color="000000" w:fill="FFFF99"/>
            <w:noWrap/>
            <w:vAlign w:val="center"/>
            <w:hideMark/>
          </w:tcPr>
          <w:p w14:paraId="322BDBA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16</w:t>
            </w:r>
          </w:p>
        </w:tc>
        <w:tc>
          <w:tcPr>
            <w:tcW w:w="836" w:type="dxa"/>
            <w:tcBorders>
              <w:top w:val="nil"/>
              <w:left w:val="nil"/>
              <w:bottom w:val="single" w:sz="4" w:space="0" w:color="auto"/>
              <w:right w:val="single" w:sz="4" w:space="0" w:color="auto"/>
            </w:tcBorders>
            <w:shd w:val="clear" w:color="000000" w:fill="FFFF99"/>
            <w:noWrap/>
            <w:vAlign w:val="center"/>
            <w:hideMark/>
          </w:tcPr>
          <w:p w14:paraId="5796197D"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16</w:t>
            </w:r>
          </w:p>
        </w:tc>
        <w:tc>
          <w:tcPr>
            <w:tcW w:w="836" w:type="dxa"/>
            <w:tcBorders>
              <w:top w:val="nil"/>
              <w:left w:val="nil"/>
              <w:bottom w:val="single" w:sz="4" w:space="0" w:color="auto"/>
              <w:right w:val="single" w:sz="4" w:space="0" w:color="auto"/>
            </w:tcBorders>
            <w:shd w:val="clear" w:color="000000" w:fill="FFFF99"/>
            <w:noWrap/>
            <w:vAlign w:val="center"/>
            <w:hideMark/>
          </w:tcPr>
          <w:p w14:paraId="345CB45E"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16</w:t>
            </w:r>
          </w:p>
        </w:tc>
        <w:tc>
          <w:tcPr>
            <w:tcW w:w="836" w:type="dxa"/>
            <w:tcBorders>
              <w:top w:val="nil"/>
              <w:left w:val="nil"/>
              <w:bottom w:val="single" w:sz="4" w:space="0" w:color="auto"/>
              <w:right w:val="single" w:sz="4" w:space="0" w:color="auto"/>
            </w:tcBorders>
            <w:shd w:val="clear" w:color="000000" w:fill="FFFF99"/>
            <w:noWrap/>
            <w:vAlign w:val="center"/>
            <w:hideMark/>
          </w:tcPr>
          <w:p w14:paraId="63803976"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16</w:t>
            </w:r>
          </w:p>
        </w:tc>
        <w:tc>
          <w:tcPr>
            <w:tcW w:w="716" w:type="dxa"/>
            <w:tcBorders>
              <w:top w:val="nil"/>
              <w:left w:val="nil"/>
              <w:bottom w:val="single" w:sz="4" w:space="0" w:color="auto"/>
              <w:right w:val="single" w:sz="4" w:space="0" w:color="auto"/>
            </w:tcBorders>
            <w:shd w:val="clear" w:color="000000" w:fill="FFFF99"/>
            <w:noWrap/>
            <w:vAlign w:val="center"/>
            <w:hideMark/>
          </w:tcPr>
          <w:p w14:paraId="4929505D"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16</w:t>
            </w:r>
          </w:p>
        </w:tc>
        <w:tc>
          <w:tcPr>
            <w:tcW w:w="716" w:type="dxa"/>
            <w:tcBorders>
              <w:top w:val="nil"/>
              <w:left w:val="nil"/>
              <w:bottom w:val="single" w:sz="4" w:space="0" w:color="auto"/>
              <w:right w:val="single" w:sz="4" w:space="0" w:color="auto"/>
            </w:tcBorders>
            <w:shd w:val="clear" w:color="000000" w:fill="FFFF99"/>
            <w:noWrap/>
            <w:vAlign w:val="center"/>
            <w:hideMark/>
          </w:tcPr>
          <w:p w14:paraId="50FCDA39"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16</w:t>
            </w:r>
          </w:p>
        </w:tc>
        <w:tc>
          <w:tcPr>
            <w:tcW w:w="836" w:type="dxa"/>
            <w:tcBorders>
              <w:top w:val="nil"/>
              <w:left w:val="nil"/>
              <w:bottom w:val="single" w:sz="4" w:space="0" w:color="auto"/>
              <w:right w:val="single" w:sz="4" w:space="0" w:color="auto"/>
            </w:tcBorders>
            <w:shd w:val="clear" w:color="000000" w:fill="FFFF99"/>
            <w:noWrap/>
            <w:vAlign w:val="center"/>
            <w:hideMark/>
          </w:tcPr>
          <w:p w14:paraId="0F4C9FC4"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16</w:t>
            </w:r>
          </w:p>
        </w:tc>
        <w:tc>
          <w:tcPr>
            <w:tcW w:w="716" w:type="dxa"/>
            <w:tcBorders>
              <w:top w:val="nil"/>
              <w:left w:val="nil"/>
              <w:bottom w:val="single" w:sz="4" w:space="0" w:color="auto"/>
              <w:right w:val="single" w:sz="4" w:space="0" w:color="auto"/>
            </w:tcBorders>
            <w:shd w:val="clear" w:color="000000" w:fill="FFFF99"/>
            <w:noWrap/>
            <w:vAlign w:val="center"/>
            <w:hideMark/>
          </w:tcPr>
          <w:p w14:paraId="0999DAA1"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16</w:t>
            </w:r>
          </w:p>
        </w:tc>
        <w:tc>
          <w:tcPr>
            <w:tcW w:w="716" w:type="dxa"/>
            <w:tcBorders>
              <w:top w:val="nil"/>
              <w:left w:val="nil"/>
              <w:bottom w:val="single" w:sz="4" w:space="0" w:color="auto"/>
              <w:right w:val="single" w:sz="4" w:space="0" w:color="auto"/>
            </w:tcBorders>
            <w:shd w:val="clear" w:color="000000" w:fill="FFFF99"/>
            <w:noWrap/>
            <w:vAlign w:val="center"/>
            <w:hideMark/>
          </w:tcPr>
          <w:p w14:paraId="6E64FD5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16</w:t>
            </w:r>
          </w:p>
        </w:tc>
      </w:tr>
      <w:tr w:rsidR="00752DFE" w:rsidRPr="00BA2898" w14:paraId="1210AF36"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55350575"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1.7</w:t>
            </w:r>
          </w:p>
        </w:tc>
        <w:tc>
          <w:tcPr>
            <w:tcW w:w="3327" w:type="dxa"/>
            <w:tcBorders>
              <w:top w:val="nil"/>
              <w:left w:val="nil"/>
              <w:bottom w:val="single" w:sz="4" w:space="0" w:color="auto"/>
              <w:right w:val="single" w:sz="4" w:space="0" w:color="auto"/>
            </w:tcBorders>
            <w:shd w:val="clear" w:color="auto" w:fill="auto"/>
            <w:vAlign w:val="bottom"/>
            <w:hideMark/>
          </w:tcPr>
          <w:p w14:paraId="6E1F29F9"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Deseuri stradale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3C9A38CF"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2,880</w:t>
            </w:r>
          </w:p>
        </w:tc>
        <w:tc>
          <w:tcPr>
            <w:tcW w:w="836" w:type="dxa"/>
            <w:tcBorders>
              <w:top w:val="nil"/>
              <w:left w:val="nil"/>
              <w:bottom w:val="single" w:sz="4" w:space="0" w:color="auto"/>
              <w:right w:val="single" w:sz="4" w:space="0" w:color="auto"/>
            </w:tcBorders>
            <w:shd w:val="clear" w:color="000000" w:fill="FFFF99"/>
            <w:noWrap/>
            <w:vAlign w:val="center"/>
            <w:hideMark/>
          </w:tcPr>
          <w:p w14:paraId="038220B7"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2,880</w:t>
            </w:r>
          </w:p>
        </w:tc>
        <w:tc>
          <w:tcPr>
            <w:tcW w:w="836" w:type="dxa"/>
            <w:tcBorders>
              <w:top w:val="nil"/>
              <w:left w:val="nil"/>
              <w:bottom w:val="single" w:sz="4" w:space="0" w:color="auto"/>
              <w:right w:val="single" w:sz="4" w:space="0" w:color="auto"/>
            </w:tcBorders>
            <w:shd w:val="clear" w:color="000000" w:fill="FFFF99"/>
            <w:noWrap/>
            <w:vAlign w:val="center"/>
            <w:hideMark/>
          </w:tcPr>
          <w:p w14:paraId="322DB2D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2,880</w:t>
            </w:r>
          </w:p>
        </w:tc>
        <w:tc>
          <w:tcPr>
            <w:tcW w:w="836" w:type="dxa"/>
            <w:tcBorders>
              <w:top w:val="nil"/>
              <w:left w:val="nil"/>
              <w:bottom w:val="single" w:sz="4" w:space="0" w:color="auto"/>
              <w:right w:val="single" w:sz="4" w:space="0" w:color="auto"/>
            </w:tcBorders>
            <w:shd w:val="clear" w:color="000000" w:fill="FFFF99"/>
            <w:noWrap/>
            <w:vAlign w:val="center"/>
            <w:hideMark/>
          </w:tcPr>
          <w:p w14:paraId="1E32E24F"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2,880</w:t>
            </w:r>
          </w:p>
        </w:tc>
        <w:tc>
          <w:tcPr>
            <w:tcW w:w="836" w:type="dxa"/>
            <w:tcBorders>
              <w:top w:val="nil"/>
              <w:left w:val="nil"/>
              <w:bottom w:val="single" w:sz="4" w:space="0" w:color="auto"/>
              <w:right w:val="single" w:sz="4" w:space="0" w:color="auto"/>
            </w:tcBorders>
            <w:shd w:val="clear" w:color="000000" w:fill="FFFF99"/>
            <w:noWrap/>
            <w:vAlign w:val="center"/>
            <w:hideMark/>
          </w:tcPr>
          <w:p w14:paraId="2120C260"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2,880</w:t>
            </w:r>
          </w:p>
        </w:tc>
        <w:tc>
          <w:tcPr>
            <w:tcW w:w="836" w:type="dxa"/>
            <w:tcBorders>
              <w:top w:val="nil"/>
              <w:left w:val="nil"/>
              <w:bottom w:val="single" w:sz="4" w:space="0" w:color="auto"/>
              <w:right w:val="single" w:sz="4" w:space="0" w:color="auto"/>
            </w:tcBorders>
            <w:shd w:val="clear" w:color="000000" w:fill="FFFF99"/>
            <w:noWrap/>
            <w:vAlign w:val="center"/>
            <w:hideMark/>
          </w:tcPr>
          <w:p w14:paraId="00CD8FE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2,880</w:t>
            </w:r>
          </w:p>
        </w:tc>
        <w:tc>
          <w:tcPr>
            <w:tcW w:w="716" w:type="dxa"/>
            <w:tcBorders>
              <w:top w:val="nil"/>
              <w:left w:val="nil"/>
              <w:bottom w:val="single" w:sz="4" w:space="0" w:color="auto"/>
              <w:right w:val="single" w:sz="4" w:space="0" w:color="auto"/>
            </w:tcBorders>
            <w:shd w:val="clear" w:color="000000" w:fill="FFFF99"/>
            <w:noWrap/>
            <w:vAlign w:val="center"/>
            <w:hideMark/>
          </w:tcPr>
          <w:p w14:paraId="69165F24"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2,880</w:t>
            </w:r>
          </w:p>
        </w:tc>
        <w:tc>
          <w:tcPr>
            <w:tcW w:w="716" w:type="dxa"/>
            <w:tcBorders>
              <w:top w:val="nil"/>
              <w:left w:val="nil"/>
              <w:bottom w:val="single" w:sz="4" w:space="0" w:color="auto"/>
              <w:right w:val="single" w:sz="4" w:space="0" w:color="auto"/>
            </w:tcBorders>
            <w:shd w:val="clear" w:color="000000" w:fill="FFFF99"/>
            <w:noWrap/>
            <w:vAlign w:val="center"/>
            <w:hideMark/>
          </w:tcPr>
          <w:p w14:paraId="1A4CDA33"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2,880</w:t>
            </w:r>
          </w:p>
        </w:tc>
        <w:tc>
          <w:tcPr>
            <w:tcW w:w="836" w:type="dxa"/>
            <w:tcBorders>
              <w:top w:val="nil"/>
              <w:left w:val="nil"/>
              <w:bottom w:val="single" w:sz="4" w:space="0" w:color="auto"/>
              <w:right w:val="single" w:sz="4" w:space="0" w:color="auto"/>
            </w:tcBorders>
            <w:shd w:val="clear" w:color="000000" w:fill="FFFF99"/>
            <w:noWrap/>
            <w:vAlign w:val="center"/>
            <w:hideMark/>
          </w:tcPr>
          <w:p w14:paraId="115B879C"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2,880</w:t>
            </w:r>
          </w:p>
        </w:tc>
        <w:tc>
          <w:tcPr>
            <w:tcW w:w="716" w:type="dxa"/>
            <w:tcBorders>
              <w:top w:val="nil"/>
              <w:left w:val="nil"/>
              <w:bottom w:val="single" w:sz="4" w:space="0" w:color="auto"/>
              <w:right w:val="single" w:sz="4" w:space="0" w:color="auto"/>
            </w:tcBorders>
            <w:shd w:val="clear" w:color="000000" w:fill="FFFF99"/>
            <w:noWrap/>
            <w:vAlign w:val="center"/>
            <w:hideMark/>
          </w:tcPr>
          <w:p w14:paraId="7F6E1E2C"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2,880</w:t>
            </w:r>
          </w:p>
        </w:tc>
        <w:tc>
          <w:tcPr>
            <w:tcW w:w="716" w:type="dxa"/>
            <w:tcBorders>
              <w:top w:val="nil"/>
              <w:left w:val="nil"/>
              <w:bottom w:val="single" w:sz="4" w:space="0" w:color="auto"/>
              <w:right w:val="single" w:sz="4" w:space="0" w:color="auto"/>
            </w:tcBorders>
            <w:shd w:val="clear" w:color="000000" w:fill="FFFF99"/>
            <w:noWrap/>
            <w:vAlign w:val="center"/>
            <w:hideMark/>
          </w:tcPr>
          <w:p w14:paraId="3E88682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2,880</w:t>
            </w:r>
          </w:p>
        </w:tc>
      </w:tr>
      <w:tr w:rsidR="00752DFE" w:rsidRPr="00BA2898" w14:paraId="26F8B3D2"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251E5494"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1.8</w:t>
            </w:r>
          </w:p>
        </w:tc>
        <w:tc>
          <w:tcPr>
            <w:tcW w:w="3327" w:type="dxa"/>
            <w:tcBorders>
              <w:top w:val="nil"/>
              <w:left w:val="nil"/>
              <w:bottom w:val="single" w:sz="4" w:space="0" w:color="auto"/>
              <w:right w:val="single" w:sz="4" w:space="0" w:color="auto"/>
            </w:tcBorders>
            <w:shd w:val="clear" w:color="auto" w:fill="auto"/>
            <w:vAlign w:val="bottom"/>
            <w:hideMark/>
          </w:tcPr>
          <w:p w14:paraId="179F80D1" w14:textId="77777777" w:rsidR="00752DFE" w:rsidRPr="00BA2898" w:rsidRDefault="00752DFE" w:rsidP="00752DFE">
            <w:pPr>
              <w:rPr>
                <w:rFonts w:asciiTheme="majorBidi" w:hAnsiTheme="majorBidi" w:cstheme="majorBidi"/>
                <w:sz w:val="16"/>
                <w:szCs w:val="16"/>
                <w:lang w:val="fr-FR"/>
              </w:rPr>
            </w:pPr>
            <w:r w:rsidRPr="00BA2898">
              <w:rPr>
                <w:rFonts w:asciiTheme="majorBidi" w:hAnsiTheme="majorBidi" w:cstheme="majorBidi"/>
                <w:sz w:val="16"/>
                <w:szCs w:val="16"/>
                <w:lang w:val="fr-FR"/>
              </w:rPr>
              <w:t>Deseuri menajere generate si necolectate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5D1D9D9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54340851"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6B2FF06D"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2927801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6B6A650C"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6BB36402"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5C109B3C"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0420260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60600DE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6002EAB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6AF3D329"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r>
      <w:tr w:rsidR="00752DFE" w:rsidRPr="00BA2898" w14:paraId="59E461B6"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2E1756BB" w14:textId="77777777" w:rsidR="00752DFE" w:rsidRPr="00BA2898" w:rsidRDefault="00752DFE" w:rsidP="00752DFE">
            <w:pPr>
              <w:rPr>
                <w:rFonts w:asciiTheme="majorBidi" w:hAnsiTheme="majorBidi" w:cstheme="majorBidi"/>
                <w:b/>
                <w:bCs/>
                <w:i/>
                <w:iCs/>
                <w:sz w:val="16"/>
                <w:szCs w:val="16"/>
              </w:rPr>
            </w:pPr>
            <w:r w:rsidRPr="00BA2898">
              <w:rPr>
                <w:rFonts w:asciiTheme="majorBidi" w:hAnsiTheme="majorBidi" w:cstheme="majorBidi"/>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50671CCC" w14:textId="77777777" w:rsidR="00752DFE" w:rsidRPr="00BA2898" w:rsidRDefault="00752DFE" w:rsidP="00752DFE">
            <w:pPr>
              <w:rPr>
                <w:rFonts w:asciiTheme="majorBidi" w:hAnsiTheme="majorBidi" w:cstheme="majorBidi"/>
                <w:b/>
                <w:bCs/>
                <w:i/>
                <w:iCs/>
                <w:sz w:val="16"/>
                <w:szCs w:val="16"/>
              </w:rPr>
            </w:pPr>
            <w:r w:rsidRPr="00BA2898">
              <w:rPr>
                <w:rFonts w:asciiTheme="majorBidi" w:hAnsiTheme="majorBidi" w:cstheme="majorBidi"/>
                <w:b/>
                <w:bCs/>
                <w:i/>
                <w:iCs/>
                <w:sz w:val="16"/>
                <w:szCs w:val="16"/>
              </w:rPr>
              <w:t>Total deseuri municipale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1EC8A849"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16,620</w:t>
            </w:r>
          </w:p>
        </w:tc>
        <w:tc>
          <w:tcPr>
            <w:tcW w:w="836" w:type="dxa"/>
            <w:tcBorders>
              <w:top w:val="nil"/>
              <w:left w:val="nil"/>
              <w:bottom w:val="single" w:sz="4" w:space="0" w:color="auto"/>
              <w:right w:val="single" w:sz="4" w:space="0" w:color="auto"/>
            </w:tcBorders>
            <w:shd w:val="clear" w:color="000000" w:fill="FFFF99"/>
            <w:noWrap/>
            <w:vAlign w:val="center"/>
            <w:hideMark/>
          </w:tcPr>
          <w:p w14:paraId="12ECBAC2"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16,527</w:t>
            </w:r>
          </w:p>
        </w:tc>
        <w:tc>
          <w:tcPr>
            <w:tcW w:w="836" w:type="dxa"/>
            <w:tcBorders>
              <w:top w:val="nil"/>
              <w:left w:val="nil"/>
              <w:bottom w:val="single" w:sz="4" w:space="0" w:color="auto"/>
              <w:right w:val="single" w:sz="4" w:space="0" w:color="auto"/>
            </w:tcBorders>
            <w:shd w:val="clear" w:color="000000" w:fill="FFFF99"/>
            <w:noWrap/>
            <w:vAlign w:val="center"/>
            <w:hideMark/>
          </w:tcPr>
          <w:p w14:paraId="1EC56DD5"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16,434</w:t>
            </w:r>
          </w:p>
        </w:tc>
        <w:tc>
          <w:tcPr>
            <w:tcW w:w="836" w:type="dxa"/>
            <w:tcBorders>
              <w:top w:val="nil"/>
              <w:left w:val="nil"/>
              <w:bottom w:val="single" w:sz="4" w:space="0" w:color="auto"/>
              <w:right w:val="single" w:sz="4" w:space="0" w:color="auto"/>
            </w:tcBorders>
            <w:shd w:val="clear" w:color="000000" w:fill="FFFF99"/>
            <w:noWrap/>
            <w:vAlign w:val="center"/>
            <w:hideMark/>
          </w:tcPr>
          <w:p w14:paraId="1713578D"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16,342</w:t>
            </w:r>
          </w:p>
        </w:tc>
        <w:tc>
          <w:tcPr>
            <w:tcW w:w="836" w:type="dxa"/>
            <w:tcBorders>
              <w:top w:val="nil"/>
              <w:left w:val="nil"/>
              <w:bottom w:val="single" w:sz="4" w:space="0" w:color="auto"/>
              <w:right w:val="single" w:sz="4" w:space="0" w:color="auto"/>
            </w:tcBorders>
            <w:shd w:val="clear" w:color="000000" w:fill="FFFF99"/>
            <w:noWrap/>
            <w:vAlign w:val="center"/>
            <w:hideMark/>
          </w:tcPr>
          <w:p w14:paraId="5C128786"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16,251</w:t>
            </w:r>
          </w:p>
        </w:tc>
        <w:tc>
          <w:tcPr>
            <w:tcW w:w="836" w:type="dxa"/>
            <w:tcBorders>
              <w:top w:val="nil"/>
              <w:left w:val="nil"/>
              <w:bottom w:val="single" w:sz="4" w:space="0" w:color="auto"/>
              <w:right w:val="single" w:sz="4" w:space="0" w:color="auto"/>
            </w:tcBorders>
            <w:shd w:val="clear" w:color="000000" w:fill="FFFF99"/>
            <w:noWrap/>
            <w:vAlign w:val="center"/>
            <w:hideMark/>
          </w:tcPr>
          <w:p w14:paraId="4DE60E93"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16,160</w:t>
            </w:r>
          </w:p>
        </w:tc>
        <w:tc>
          <w:tcPr>
            <w:tcW w:w="716" w:type="dxa"/>
            <w:tcBorders>
              <w:top w:val="nil"/>
              <w:left w:val="nil"/>
              <w:bottom w:val="single" w:sz="4" w:space="0" w:color="auto"/>
              <w:right w:val="single" w:sz="4" w:space="0" w:color="auto"/>
            </w:tcBorders>
            <w:shd w:val="clear" w:color="000000" w:fill="FFFF99"/>
            <w:noWrap/>
            <w:vAlign w:val="center"/>
            <w:hideMark/>
          </w:tcPr>
          <w:p w14:paraId="0DC9F0A7"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16,070</w:t>
            </w:r>
          </w:p>
        </w:tc>
        <w:tc>
          <w:tcPr>
            <w:tcW w:w="716" w:type="dxa"/>
            <w:tcBorders>
              <w:top w:val="nil"/>
              <w:left w:val="nil"/>
              <w:bottom w:val="single" w:sz="4" w:space="0" w:color="auto"/>
              <w:right w:val="single" w:sz="4" w:space="0" w:color="auto"/>
            </w:tcBorders>
            <w:shd w:val="clear" w:color="000000" w:fill="FFFF99"/>
            <w:noWrap/>
            <w:vAlign w:val="center"/>
            <w:hideMark/>
          </w:tcPr>
          <w:p w14:paraId="1721E294"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15,980</w:t>
            </w:r>
          </w:p>
        </w:tc>
        <w:tc>
          <w:tcPr>
            <w:tcW w:w="836" w:type="dxa"/>
            <w:tcBorders>
              <w:top w:val="nil"/>
              <w:left w:val="nil"/>
              <w:bottom w:val="single" w:sz="4" w:space="0" w:color="auto"/>
              <w:right w:val="single" w:sz="4" w:space="0" w:color="auto"/>
            </w:tcBorders>
            <w:shd w:val="clear" w:color="000000" w:fill="FFFF99"/>
            <w:noWrap/>
            <w:vAlign w:val="center"/>
            <w:hideMark/>
          </w:tcPr>
          <w:p w14:paraId="09FE0C2E"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15,891</w:t>
            </w:r>
          </w:p>
        </w:tc>
        <w:tc>
          <w:tcPr>
            <w:tcW w:w="716" w:type="dxa"/>
            <w:tcBorders>
              <w:top w:val="nil"/>
              <w:left w:val="nil"/>
              <w:bottom w:val="single" w:sz="4" w:space="0" w:color="auto"/>
              <w:right w:val="single" w:sz="4" w:space="0" w:color="auto"/>
            </w:tcBorders>
            <w:shd w:val="clear" w:color="000000" w:fill="FFFF99"/>
            <w:noWrap/>
            <w:vAlign w:val="center"/>
            <w:hideMark/>
          </w:tcPr>
          <w:p w14:paraId="7225EDF7"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15,803</w:t>
            </w:r>
          </w:p>
        </w:tc>
        <w:tc>
          <w:tcPr>
            <w:tcW w:w="716" w:type="dxa"/>
            <w:tcBorders>
              <w:top w:val="nil"/>
              <w:left w:val="nil"/>
              <w:bottom w:val="single" w:sz="4" w:space="0" w:color="auto"/>
              <w:right w:val="single" w:sz="4" w:space="0" w:color="auto"/>
            </w:tcBorders>
            <w:shd w:val="clear" w:color="000000" w:fill="FFFF99"/>
            <w:noWrap/>
            <w:vAlign w:val="center"/>
            <w:hideMark/>
          </w:tcPr>
          <w:p w14:paraId="342711D8"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15,815</w:t>
            </w:r>
          </w:p>
        </w:tc>
      </w:tr>
      <w:tr w:rsidR="00752DFE" w:rsidRPr="00BA2898" w14:paraId="163F2E3A"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29855F95" w14:textId="77777777" w:rsidR="00752DFE" w:rsidRPr="00BA2898" w:rsidRDefault="00752DFE" w:rsidP="00752DFE">
            <w:pPr>
              <w:rPr>
                <w:rFonts w:asciiTheme="majorBidi" w:hAnsiTheme="majorBidi" w:cstheme="majorBidi"/>
                <w:b/>
                <w:bCs/>
                <w:i/>
                <w:iCs/>
                <w:sz w:val="16"/>
                <w:szCs w:val="16"/>
              </w:rPr>
            </w:pPr>
            <w:r w:rsidRPr="00BA2898">
              <w:rPr>
                <w:rFonts w:asciiTheme="majorBidi" w:hAnsiTheme="majorBidi" w:cstheme="majorBidi"/>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7CB09025" w14:textId="77777777" w:rsidR="00752DFE" w:rsidRPr="00BA2898" w:rsidRDefault="00752DFE" w:rsidP="00752DFE">
            <w:pPr>
              <w:rPr>
                <w:rFonts w:asciiTheme="majorBidi" w:hAnsiTheme="majorBidi" w:cstheme="majorBidi"/>
                <w:b/>
                <w:bCs/>
                <w:i/>
                <w:iCs/>
                <w:sz w:val="16"/>
                <w:szCs w:val="16"/>
              </w:rPr>
            </w:pPr>
            <w:r w:rsidRPr="00BA2898">
              <w:rPr>
                <w:rFonts w:asciiTheme="majorBidi" w:hAnsiTheme="majorBidi" w:cstheme="majorBidi"/>
                <w:b/>
                <w:bCs/>
                <w:i/>
                <w:iCs/>
                <w:sz w:val="16"/>
                <w:szCs w:val="16"/>
              </w:rPr>
              <w:t>Total deseuri municipale generate</w:t>
            </w:r>
          </w:p>
        </w:tc>
        <w:tc>
          <w:tcPr>
            <w:tcW w:w="836" w:type="dxa"/>
            <w:tcBorders>
              <w:top w:val="nil"/>
              <w:left w:val="nil"/>
              <w:bottom w:val="single" w:sz="4" w:space="0" w:color="auto"/>
              <w:right w:val="single" w:sz="4" w:space="0" w:color="auto"/>
            </w:tcBorders>
            <w:shd w:val="clear" w:color="000000" w:fill="FFFF99"/>
            <w:noWrap/>
            <w:vAlign w:val="center"/>
            <w:hideMark/>
          </w:tcPr>
          <w:p w14:paraId="1C96E46A"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16,620</w:t>
            </w:r>
          </w:p>
        </w:tc>
        <w:tc>
          <w:tcPr>
            <w:tcW w:w="836" w:type="dxa"/>
            <w:tcBorders>
              <w:top w:val="nil"/>
              <w:left w:val="nil"/>
              <w:bottom w:val="single" w:sz="4" w:space="0" w:color="auto"/>
              <w:right w:val="single" w:sz="4" w:space="0" w:color="auto"/>
            </w:tcBorders>
            <w:shd w:val="clear" w:color="000000" w:fill="FFFF99"/>
            <w:noWrap/>
            <w:vAlign w:val="center"/>
            <w:hideMark/>
          </w:tcPr>
          <w:p w14:paraId="63C56B7B"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16,527</w:t>
            </w:r>
          </w:p>
        </w:tc>
        <w:tc>
          <w:tcPr>
            <w:tcW w:w="836" w:type="dxa"/>
            <w:tcBorders>
              <w:top w:val="nil"/>
              <w:left w:val="nil"/>
              <w:bottom w:val="single" w:sz="4" w:space="0" w:color="auto"/>
              <w:right w:val="single" w:sz="4" w:space="0" w:color="auto"/>
            </w:tcBorders>
            <w:shd w:val="clear" w:color="000000" w:fill="FFFF99"/>
            <w:noWrap/>
            <w:vAlign w:val="center"/>
            <w:hideMark/>
          </w:tcPr>
          <w:p w14:paraId="27B937A2"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16,434</w:t>
            </w:r>
          </w:p>
        </w:tc>
        <w:tc>
          <w:tcPr>
            <w:tcW w:w="836" w:type="dxa"/>
            <w:tcBorders>
              <w:top w:val="nil"/>
              <w:left w:val="nil"/>
              <w:bottom w:val="single" w:sz="4" w:space="0" w:color="auto"/>
              <w:right w:val="single" w:sz="4" w:space="0" w:color="auto"/>
            </w:tcBorders>
            <w:shd w:val="clear" w:color="000000" w:fill="FFFF99"/>
            <w:noWrap/>
            <w:vAlign w:val="center"/>
            <w:hideMark/>
          </w:tcPr>
          <w:p w14:paraId="0798158D"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16,342</w:t>
            </w:r>
          </w:p>
        </w:tc>
        <w:tc>
          <w:tcPr>
            <w:tcW w:w="836" w:type="dxa"/>
            <w:tcBorders>
              <w:top w:val="nil"/>
              <w:left w:val="nil"/>
              <w:bottom w:val="single" w:sz="4" w:space="0" w:color="auto"/>
              <w:right w:val="single" w:sz="4" w:space="0" w:color="auto"/>
            </w:tcBorders>
            <w:shd w:val="clear" w:color="000000" w:fill="FFFF99"/>
            <w:noWrap/>
            <w:vAlign w:val="center"/>
            <w:hideMark/>
          </w:tcPr>
          <w:p w14:paraId="707F7193"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16,251</w:t>
            </w:r>
          </w:p>
        </w:tc>
        <w:tc>
          <w:tcPr>
            <w:tcW w:w="836" w:type="dxa"/>
            <w:tcBorders>
              <w:top w:val="nil"/>
              <w:left w:val="nil"/>
              <w:bottom w:val="single" w:sz="4" w:space="0" w:color="auto"/>
              <w:right w:val="single" w:sz="4" w:space="0" w:color="auto"/>
            </w:tcBorders>
            <w:shd w:val="clear" w:color="000000" w:fill="FFFF99"/>
            <w:noWrap/>
            <w:vAlign w:val="center"/>
            <w:hideMark/>
          </w:tcPr>
          <w:p w14:paraId="64350CCF"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16,160</w:t>
            </w:r>
          </w:p>
        </w:tc>
        <w:tc>
          <w:tcPr>
            <w:tcW w:w="716" w:type="dxa"/>
            <w:tcBorders>
              <w:top w:val="nil"/>
              <w:left w:val="nil"/>
              <w:bottom w:val="single" w:sz="4" w:space="0" w:color="auto"/>
              <w:right w:val="single" w:sz="4" w:space="0" w:color="auto"/>
            </w:tcBorders>
            <w:shd w:val="clear" w:color="000000" w:fill="FFFF99"/>
            <w:noWrap/>
            <w:vAlign w:val="center"/>
            <w:hideMark/>
          </w:tcPr>
          <w:p w14:paraId="62395D81"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16,070</w:t>
            </w:r>
          </w:p>
        </w:tc>
        <w:tc>
          <w:tcPr>
            <w:tcW w:w="716" w:type="dxa"/>
            <w:tcBorders>
              <w:top w:val="nil"/>
              <w:left w:val="nil"/>
              <w:bottom w:val="single" w:sz="4" w:space="0" w:color="auto"/>
              <w:right w:val="single" w:sz="4" w:space="0" w:color="auto"/>
            </w:tcBorders>
            <w:shd w:val="clear" w:color="000000" w:fill="FFFF99"/>
            <w:noWrap/>
            <w:vAlign w:val="center"/>
            <w:hideMark/>
          </w:tcPr>
          <w:p w14:paraId="4DC504D0"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15,980</w:t>
            </w:r>
          </w:p>
        </w:tc>
        <w:tc>
          <w:tcPr>
            <w:tcW w:w="836" w:type="dxa"/>
            <w:tcBorders>
              <w:top w:val="nil"/>
              <w:left w:val="nil"/>
              <w:bottom w:val="single" w:sz="4" w:space="0" w:color="auto"/>
              <w:right w:val="single" w:sz="4" w:space="0" w:color="auto"/>
            </w:tcBorders>
            <w:shd w:val="clear" w:color="000000" w:fill="FFFF99"/>
            <w:noWrap/>
            <w:vAlign w:val="center"/>
            <w:hideMark/>
          </w:tcPr>
          <w:p w14:paraId="1A568F6F"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15,891</w:t>
            </w:r>
          </w:p>
        </w:tc>
        <w:tc>
          <w:tcPr>
            <w:tcW w:w="716" w:type="dxa"/>
            <w:tcBorders>
              <w:top w:val="nil"/>
              <w:left w:val="nil"/>
              <w:bottom w:val="single" w:sz="4" w:space="0" w:color="auto"/>
              <w:right w:val="single" w:sz="4" w:space="0" w:color="auto"/>
            </w:tcBorders>
            <w:shd w:val="clear" w:color="000000" w:fill="FFFF99"/>
            <w:noWrap/>
            <w:vAlign w:val="center"/>
            <w:hideMark/>
          </w:tcPr>
          <w:p w14:paraId="05C95012"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15,803</w:t>
            </w:r>
          </w:p>
        </w:tc>
        <w:tc>
          <w:tcPr>
            <w:tcW w:w="716" w:type="dxa"/>
            <w:tcBorders>
              <w:top w:val="nil"/>
              <w:left w:val="nil"/>
              <w:bottom w:val="single" w:sz="4" w:space="0" w:color="auto"/>
              <w:right w:val="single" w:sz="4" w:space="0" w:color="auto"/>
            </w:tcBorders>
            <w:shd w:val="clear" w:color="000000" w:fill="FFFF99"/>
            <w:noWrap/>
            <w:vAlign w:val="center"/>
            <w:hideMark/>
          </w:tcPr>
          <w:p w14:paraId="1711859A"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15,815</w:t>
            </w:r>
          </w:p>
        </w:tc>
      </w:tr>
      <w:tr w:rsidR="00752DFE" w:rsidRPr="00BA2898" w14:paraId="53A524BC" w14:textId="77777777" w:rsidTr="00752DFE">
        <w:trPr>
          <w:trHeight w:val="264"/>
        </w:trPr>
        <w:tc>
          <w:tcPr>
            <w:tcW w:w="789"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34B199CE" w14:textId="77777777" w:rsidR="00752DFE" w:rsidRPr="00BA2898" w:rsidRDefault="00752DFE" w:rsidP="00752DFE">
            <w:pPr>
              <w:jc w:val="center"/>
              <w:rPr>
                <w:rFonts w:asciiTheme="majorBidi" w:hAnsiTheme="majorBidi" w:cstheme="majorBidi"/>
                <w:sz w:val="20"/>
                <w:szCs w:val="20"/>
              </w:rPr>
            </w:pPr>
            <w:r w:rsidRPr="00BA2898">
              <w:rPr>
                <w:rFonts w:asciiTheme="majorBidi" w:hAnsiTheme="majorBidi" w:cstheme="majorBidi"/>
                <w:sz w:val="20"/>
                <w:szCs w:val="20"/>
              </w:rPr>
              <w:t> </w:t>
            </w:r>
          </w:p>
        </w:tc>
        <w:tc>
          <w:tcPr>
            <w:tcW w:w="3327" w:type="dxa"/>
            <w:vMerge w:val="restart"/>
            <w:tcBorders>
              <w:top w:val="single" w:sz="4" w:space="0" w:color="auto"/>
              <w:left w:val="single" w:sz="4" w:space="0" w:color="auto"/>
              <w:bottom w:val="single" w:sz="4" w:space="0" w:color="000000"/>
              <w:right w:val="single" w:sz="4" w:space="0" w:color="auto"/>
            </w:tcBorders>
            <w:shd w:val="clear" w:color="000000" w:fill="auto"/>
            <w:noWrap/>
            <w:vAlign w:val="bottom"/>
            <w:hideMark/>
          </w:tcPr>
          <w:p w14:paraId="1C6638FF" w14:textId="5129481F" w:rsidR="00752DFE" w:rsidRPr="00BA2898" w:rsidRDefault="00752DFE" w:rsidP="00752DFE">
            <w:pPr>
              <w:jc w:val="center"/>
              <w:rPr>
                <w:rFonts w:asciiTheme="majorBidi" w:hAnsiTheme="majorBidi" w:cstheme="majorBidi"/>
                <w:sz w:val="20"/>
                <w:szCs w:val="20"/>
              </w:rPr>
            </w:pPr>
            <w:r w:rsidRPr="00BA2898">
              <w:rPr>
                <w:rFonts w:asciiTheme="majorBidi" w:hAnsiTheme="majorBidi" w:cstheme="majorBidi"/>
                <w:b/>
                <w:bCs/>
                <w:color w:val="FF0000"/>
                <w:sz w:val="24"/>
                <w:szCs w:val="24"/>
              </w:rPr>
              <w:t>Rural Zona 4</w:t>
            </w:r>
            <w:r w:rsidRPr="00BA2898">
              <w:rPr>
                <w:rFonts w:asciiTheme="majorBidi" w:hAnsiTheme="majorBidi" w:cstheme="majorBidi"/>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18A55B37"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1AA918E3"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642C7003"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17D22219"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7372C7FC"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156F0383"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5EE680E5"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4BEBB5E5"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836" w:type="dxa"/>
            <w:tcBorders>
              <w:top w:val="single" w:sz="4" w:space="0" w:color="auto"/>
              <w:left w:val="nil"/>
              <w:bottom w:val="single" w:sz="4" w:space="0" w:color="auto"/>
              <w:right w:val="nil"/>
            </w:tcBorders>
            <w:shd w:val="clear" w:color="000000" w:fill="auto"/>
            <w:noWrap/>
            <w:vAlign w:val="bottom"/>
            <w:hideMark/>
          </w:tcPr>
          <w:p w14:paraId="2CADF0D4"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27FCB84E"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c>
          <w:tcPr>
            <w:tcW w:w="716" w:type="dxa"/>
            <w:tcBorders>
              <w:top w:val="single" w:sz="4" w:space="0" w:color="auto"/>
              <w:left w:val="nil"/>
              <w:bottom w:val="single" w:sz="4" w:space="0" w:color="auto"/>
              <w:right w:val="nil"/>
            </w:tcBorders>
            <w:shd w:val="clear" w:color="000000" w:fill="auto"/>
            <w:noWrap/>
            <w:vAlign w:val="bottom"/>
            <w:hideMark/>
          </w:tcPr>
          <w:p w14:paraId="25374029" w14:textId="77777777" w:rsidR="00752DFE" w:rsidRPr="00BA2898" w:rsidRDefault="00752DFE" w:rsidP="00752DFE">
            <w:pPr>
              <w:rPr>
                <w:rFonts w:asciiTheme="majorBidi" w:hAnsiTheme="majorBidi" w:cstheme="majorBidi"/>
                <w:b/>
                <w:bCs/>
                <w:sz w:val="20"/>
                <w:szCs w:val="20"/>
              </w:rPr>
            </w:pPr>
            <w:r w:rsidRPr="00BA2898">
              <w:rPr>
                <w:rFonts w:asciiTheme="majorBidi" w:hAnsiTheme="majorBidi" w:cstheme="majorBidi"/>
                <w:b/>
                <w:bCs/>
                <w:sz w:val="20"/>
                <w:szCs w:val="20"/>
              </w:rPr>
              <w:t> </w:t>
            </w:r>
          </w:p>
        </w:tc>
      </w:tr>
      <w:tr w:rsidR="00752DFE" w:rsidRPr="00BA2898" w14:paraId="35182386" w14:textId="77777777" w:rsidTr="00752DFE">
        <w:trPr>
          <w:trHeight w:val="264"/>
        </w:trPr>
        <w:tc>
          <w:tcPr>
            <w:tcW w:w="789" w:type="dxa"/>
            <w:vMerge/>
            <w:tcBorders>
              <w:top w:val="single" w:sz="4" w:space="0" w:color="auto"/>
              <w:left w:val="single" w:sz="4" w:space="0" w:color="auto"/>
              <w:bottom w:val="single" w:sz="4" w:space="0" w:color="000000"/>
              <w:right w:val="single" w:sz="4" w:space="0" w:color="auto"/>
            </w:tcBorders>
            <w:vAlign w:val="center"/>
            <w:hideMark/>
          </w:tcPr>
          <w:p w14:paraId="017F10D9" w14:textId="77777777" w:rsidR="00752DFE" w:rsidRPr="00BA2898" w:rsidRDefault="00752DFE" w:rsidP="00752DFE">
            <w:pPr>
              <w:rPr>
                <w:rFonts w:asciiTheme="majorBidi" w:hAnsiTheme="majorBidi" w:cstheme="majorBidi"/>
                <w:sz w:val="20"/>
                <w:szCs w:val="20"/>
              </w:rPr>
            </w:pPr>
          </w:p>
        </w:tc>
        <w:tc>
          <w:tcPr>
            <w:tcW w:w="3327" w:type="dxa"/>
            <w:vMerge/>
            <w:tcBorders>
              <w:top w:val="single" w:sz="4" w:space="0" w:color="auto"/>
              <w:left w:val="single" w:sz="4" w:space="0" w:color="auto"/>
              <w:bottom w:val="single" w:sz="4" w:space="0" w:color="000000"/>
              <w:right w:val="single" w:sz="4" w:space="0" w:color="auto"/>
            </w:tcBorders>
            <w:vAlign w:val="center"/>
            <w:hideMark/>
          </w:tcPr>
          <w:p w14:paraId="02B6126D" w14:textId="77777777" w:rsidR="00752DFE" w:rsidRPr="00BA2898" w:rsidRDefault="00752DFE" w:rsidP="00752DFE">
            <w:pPr>
              <w:rPr>
                <w:rFonts w:asciiTheme="majorBidi" w:hAnsiTheme="majorBidi" w:cstheme="majorBidi"/>
                <w:sz w:val="20"/>
                <w:szCs w:val="20"/>
              </w:rPr>
            </w:pPr>
          </w:p>
        </w:tc>
        <w:tc>
          <w:tcPr>
            <w:tcW w:w="836" w:type="dxa"/>
            <w:tcBorders>
              <w:top w:val="nil"/>
              <w:left w:val="nil"/>
              <w:bottom w:val="single" w:sz="4" w:space="0" w:color="auto"/>
              <w:right w:val="single" w:sz="4" w:space="0" w:color="auto"/>
            </w:tcBorders>
            <w:shd w:val="clear" w:color="auto" w:fill="auto"/>
            <w:noWrap/>
            <w:vAlign w:val="bottom"/>
            <w:hideMark/>
          </w:tcPr>
          <w:p w14:paraId="1DED9EEA"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2019</w:t>
            </w:r>
          </w:p>
        </w:tc>
        <w:tc>
          <w:tcPr>
            <w:tcW w:w="836" w:type="dxa"/>
            <w:tcBorders>
              <w:top w:val="nil"/>
              <w:left w:val="nil"/>
              <w:bottom w:val="single" w:sz="4" w:space="0" w:color="auto"/>
              <w:right w:val="single" w:sz="4" w:space="0" w:color="auto"/>
            </w:tcBorders>
            <w:shd w:val="clear" w:color="auto" w:fill="auto"/>
            <w:noWrap/>
            <w:vAlign w:val="bottom"/>
            <w:hideMark/>
          </w:tcPr>
          <w:p w14:paraId="3FF648A4"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2020</w:t>
            </w:r>
          </w:p>
        </w:tc>
        <w:tc>
          <w:tcPr>
            <w:tcW w:w="836" w:type="dxa"/>
            <w:tcBorders>
              <w:top w:val="nil"/>
              <w:left w:val="nil"/>
              <w:bottom w:val="single" w:sz="4" w:space="0" w:color="auto"/>
              <w:right w:val="single" w:sz="4" w:space="0" w:color="auto"/>
            </w:tcBorders>
            <w:shd w:val="clear" w:color="auto" w:fill="auto"/>
            <w:noWrap/>
            <w:vAlign w:val="bottom"/>
            <w:hideMark/>
          </w:tcPr>
          <w:p w14:paraId="664D8DA9"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2021</w:t>
            </w:r>
          </w:p>
        </w:tc>
        <w:tc>
          <w:tcPr>
            <w:tcW w:w="836" w:type="dxa"/>
            <w:tcBorders>
              <w:top w:val="nil"/>
              <w:left w:val="nil"/>
              <w:bottom w:val="single" w:sz="4" w:space="0" w:color="auto"/>
              <w:right w:val="single" w:sz="4" w:space="0" w:color="auto"/>
            </w:tcBorders>
            <w:shd w:val="clear" w:color="auto" w:fill="auto"/>
            <w:noWrap/>
            <w:vAlign w:val="bottom"/>
            <w:hideMark/>
          </w:tcPr>
          <w:p w14:paraId="484078E4"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2022</w:t>
            </w:r>
          </w:p>
        </w:tc>
        <w:tc>
          <w:tcPr>
            <w:tcW w:w="836" w:type="dxa"/>
            <w:tcBorders>
              <w:top w:val="nil"/>
              <w:left w:val="nil"/>
              <w:bottom w:val="single" w:sz="4" w:space="0" w:color="auto"/>
              <w:right w:val="single" w:sz="4" w:space="0" w:color="auto"/>
            </w:tcBorders>
            <w:shd w:val="clear" w:color="auto" w:fill="auto"/>
            <w:noWrap/>
            <w:vAlign w:val="bottom"/>
            <w:hideMark/>
          </w:tcPr>
          <w:p w14:paraId="6C6A9D44"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2023</w:t>
            </w:r>
          </w:p>
        </w:tc>
        <w:tc>
          <w:tcPr>
            <w:tcW w:w="836" w:type="dxa"/>
            <w:tcBorders>
              <w:top w:val="nil"/>
              <w:left w:val="nil"/>
              <w:bottom w:val="single" w:sz="4" w:space="0" w:color="auto"/>
              <w:right w:val="single" w:sz="4" w:space="0" w:color="auto"/>
            </w:tcBorders>
            <w:shd w:val="clear" w:color="auto" w:fill="auto"/>
            <w:noWrap/>
            <w:vAlign w:val="bottom"/>
            <w:hideMark/>
          </w:tcPr>
          <w:p w14:paraId="51201CC2"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2024</w:t>
            </w:r>
          </w:p>
        </w:tc>
        <w:tc>
          <w:tcPr>
            <w:tcW w:w="716" w:type="dxa"/>
            <w:tcBorders>
              <w:top w:val="nil"/>
              <w:left w:val="nil"/>
              <w:bottom w:val="single" w:sz="4" w:space="0" w:color="auto"/>
              <w:right w:val="single" w:sz="4" w:space="0" w:color="auto"/>
            </w:tcBorders>
            <w:shd w:val="clear" w:color="auto" w:fill="auto"/>
            <w:noWrap/>
            <w:vAlign w:val="bottom"/>
            <w:hideMark/>
          </w:tcPr>
          <w:p w14:paraId="57FC1D69"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2025</w:t>
            </w:r>
          </w:p>
        </w:tc>
        <w:tc>
          <w:tcPr>
            <w:tcW w:w="716" w:type="dxa"/>
            <w:tcBorders>
              <w:top w:val="nil"/>
              <w:left w:val="nil"/>
              <w:bottom w:val="single" w:sz="4" w:space="0" w:color="auto"/>
              <w:right w:val="single" w:sz="4" w:space="0" w:color="auto"/>
            </w:tcBorders>
            <w:shd w:val="clear" w:color="auto" w:fill="auto"/>
            <w:noWrap/>
            <w:vAlign w:val="bottom"/>
            <w:hideMark/>
          </w:tcPr>
          <w:p w14:paraId="7E01244D"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2026</w:t>
            </w:r>
          </w:p>
        </w:tc>
        <w:tc>
          <w:tcPr>
            <w:tcW w:w="836" w:type="dxa"/>
            <w:tcBorders>
              <w:top w:val="nil"/>
              <w:left w:val="nil"/>
              <w:bottom w:val="single" w:sz="4" w:space="0" w:color="auto"/>
              <w:right w:val="single" w:sz="4" w:space="0" w:color="auto"/>
            </w:tcBorders>
            <w:shd w:val="clear" w:color="auto" w:fill="auto"/>
            <w:noWrap/>
            <w:vAlign w:val="bottom"/>
            <w:hideMark/>
          </w:tcPr>
          <w:p w14:paraId="0CDA920A"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2027</w:t>
            </w:r>
          </w:p>
        </w:tc>
        <w:tc>
          <w:tcPr>
            <w:tcW w:w="716" w:type="dxa"/>
            <w:tcBorders>
              <w:top w:val="nil"/>
              <w:left w:val="nil"/>
              <w:bottom w:val="single" w:sz="4" w:space="0" w:color="auto"/>
              <w:right w:val="single" w:sz="4" w:space="0" w:color="auto"/>
            </w:tcBorders>
            <w:shd w:val="clear" w:color="auto" w:fill="auto"/>
            <w:noWrap/>
            <w:vAlign w:val="bottom"/>
            <w:hideMark/>
          </w:tcPr>
          <w:p w14:paraId="38214B0C"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2028</w:t>
            </w:r>
          </w:p>
        </w:tc>
        <w:tc>
          <w:tcPr>
            <w:tcW w:w="716" w:type="dxa"/>
            <w:tcBorders>
              <w:top w:val="nil"/>
              <w:left w:val="nil"/>
              <w:bottom w:val="single" w:sz="4" w:space="0" w:color="auto"/>
              <w:right w:val="single" w:sz="4" w:space="0" w:color="auto"/>
            </w:tcBorders>
            <w:shd w:val="clear" w:color="auto" w:fill="auto"/>
            <w:noWrap/>
            <w:vAlign w:val="bottom"/>
            <w:hideMark/>
          </w:tcPr>
          <w:p w14:paraId="7048D4C9" w14:textId="77777777" w:rsidR="00752DFE" w:rsidRPr="00BA2898" w:rsidRDefault="00752DFE" w:rsidP="00752DFE">
            <w:pPr>
              <w:jc w:val="right"/>
              <w:rPr>
                <w:rFonts w:asciiTheme="majorBidi" w:hAnsiTheme="majorBidi" w:cstheme="majorBidi"/>
                <w:b/>
                <w:bCs/>
                <w:sz w:val="16"/>
                <w:szCs w:val="16"/>
              </w:rPr>
            </w:pPr>
            <w:r w:rsidRPr="00BA2898">
              <w:rPr>
                <w:rFonts w:asciiTheme="majorBidi" w:hAnsiTheme="majorBidi" w:cstheme="majorBidi"/>
                <w:b/>
                <w:bCs/>
                <w:sz w:val="16"/>
                <w:szCs w:val="16"/>
              </w:rPr>
              <w:t>2029</w:t>
            </w:r>
          </w:p>
        </w:tc>
      </w:tr>
      <w:tr w:rsidR="00752DFE" w:rsidRPr="00BA2898" w14:paraId="4D9F2E0D" w14:textId="77777777" w:rsidTr="00752DFE">
        <w:trPr>
          <w:trHeight w:val="420"/>
        </w:trPr>
        <w:tc>
          <w:tcPr>
            <w:tcW w:w="789" w:type="dxa"/>
            <w:tcBorders>
              <w:top w:val="nil"/>
              <w:left w:val="single" w:sz="4" w:space="0" w:color="auto"/>
              <w:bottom w:val="single" w:sz="4" w:space="0" w:color="auto"/>
              <w:right w:val="single" w:sz="4" w:space="0" w:color="auto"/>
            </w:tcBorders>
            <w:shd w:val="clear" w:color="auto" w:fill="auto"/>
            <w:hideMark/>
          </w:tcPr>
          <w:p w14:paraId="7A1792EF"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1.1</w:t>
            </w:r>
          </w:p>
        </w:tc>
        <w:tc>
          <w:tcPr>
            <w:tcW w:w="3327" w:type="dxa"/>
            <w:tcBorders>
              <w:top w:val="nil"/>
              <w:left w:val="nil"/>
              <w:bottom w:val="single" w:sz="4" w:space="0" w:color="auto"/>
              <w:right w:val="single" w:sz="4" w:space="0" w:color="auto"/>
            </w:tcBorders>
            <w:shd w:val="clear" w:color="auto" w:fill="auto"/>
            <w:vAlign w:val="bottom"/>
            <w:hideMark/>
          </w:tcPr>
          <w:p w14:paraId="756CD10F" w14:textId="77777777" w:rsidR="00752DFE" w:rsidRPr="00BA2898" w:rsidRDefault="00752DFE" w:rsidP="00752DFE">
            <w:pPr>
              <w:rPr>
                <w:rFonts w:asciiTheme="majorBidi" w:hAnsiTheme="majorBidi" w:cstheme="majorBidi"/>
                <w:sz w:val="16"/>
                <w:szCs w:val="16"/>
                <w:lang w:val="fr-FR"/>
              </w:rPr>
            </w:pPr>
            <w:r w:rsidRPr="00BA2898">
              <w:rPr>
                <w:rFonts w:asciiTheme="majorBidi" w:hAnsiTheme="majorBidi" w:cstheme="majorBidi"/>
                <w:sz w:val="16"/>
                <w:szCs w:val="16"/>
                <w:lang w:val="fr-FR"/>
              </w:rPr>
              <w:t>Deseuri menajere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6A9D1E90"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5,178</w:t>
            </w:r>
          </w:p>
        </w:tc>
        <w:tc>
          <w:tcPr>
            <w:tcW w:w="836" w:type="dxa"/>
            <w:tcBorders>
              <w:top w:val="nil"/>
              <w:left w:val="nil"/>
              <w:bottom w:val="single" w:sz="4" w:space="0" w:color="auto"/>
              <w:right w:val="single" w:sz="4" w:space="0" w:color="auto"/>
            </w:tcBorders>
            <w:shd w:val="clear" w:color="000000" w:fill="FFFF99"/>
            <w:noWrap/>
            <w:vAlign w:val="center"/>
            <w:hideMark/>
          </w:tcPr>
          <w:p w14:paraId="28AA6CB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5,142</w:t>
            </w:r>
          </w:p>
        </w:tc>
        <w:tc>
          <w:tcPr>
            <w:tcW w:w="836" w:type="dxa"/>
            <w:tcBorders>
              <w:top w:val="nil"/>
              <w:left w:val="nil"/>
              <w:bottom w:val="single" w:sz="4" w:space="0" w:color="auto"/>
              <w:right w:val="single" w:sz="4" w:space="0" w:color="auto"/>
            </w:tcBorders>
            <w:shd w:val="clear" w:color="000000" w:fill="FFFF99"/>
            <w:noWrap/>
            <w:vAlign w:val="center"/>
            <w:hideMark/>
          </w:tcPr>
          <w:p w14:paraId="2D1A036C"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5,106</w:t>
            </w:r>
          </w:p>
        </w:tc>
        <w:tc>
          <w:tcPr>
            <w:tcW w:w="836" w:type="dxa"/>
            <w:tcBorders>
              <w:top w:val="nil"/>
              <w:left w:val="nil"/>
              <w:bottom w:val="single" w:sz="4" w:space="0" w:color="auto"/>
              <w:right w:val="single" w:sz="4" w:space="0" w:color="auto"/>
            </w:tcBorders>
            <w:shd w:val="clear" w:color="000000" w:fill="FFFF99"/>
            <w:noWrap/>
            <w:vAlign w:val="center"/>
            <w:hideMark/>
          </w:tcPr>
          <w:p w14:paraId="5A0216A2"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5,070</w:t>
            </w:r>
          </w:p>
        </w:tc>
        <w:tc>
          <w:tcPr>
            <w:tcW w:w="836" w:type="dxa"/>
            <w:tcBorders>
              <w:top w:val="nil"/>
              <w:left w:val="nil"/>
              <w:bottom w:val="single" w:sz="4" w:space="0" w:color="auto"/>
              <w:right w:val="single" w:sz="4" w:space="0" w:color="auto"/>
            </w:tcBorders>
            <w:shd w:val="clear" w:color="000000" w:fill="FFFF99"/>
            <w:noWrap/>
            <w:vAlign w:val="center"/>
            <w:hideMark/>
          </w:tcPr>
          <w:p w14:paraId="1D2B1ADF"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5,034</w:t>
            </w:r>
          </w:p>
        </w:tc>
        <w:tc>
          <w:tcPr>
            <w:tcW w:w="836" w:type="dxa"/>
            <w:tcBorders>
              <w:top w:val="nil"/>
              <w:left w:val="nil"/>
              <w:bottom w:val="single" w:sz="4" w:space="0" w:color="auto"/>
              <w:right w:val="single" w:sz="4" w:space="0" w:color="auto"/>
            </w:tcBorders>
            <w:shd w:val="clear" w:color="000000" w:fill="FFFF99"/>
            <w:noWrap/>
            <w:vAlign w:val="center"/>
            <w:hideMark/>
          </w:tcPr>
          <w:p w14:paraId="19B2A492"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4,999</w:t>
            </w:r>
          </w:p>
        </w:tc>
        <w:tc>
          <w:tcPr>
            <w:tcW w:w="716" w:type="dxa"/>
            <w:tcBorders>
              <w:top w:val="nil"/>
              <w:left w:val="nil"/>
              <w:bottom w:val="single" w:sz="4" w:space="0" w:color="auto"/>
              <w:right w:val="single" w:sz="4" w:space="0" w:color="auto"/>
            </w:tcBorders>
            <w:shd w:val="clear" w:color="000000" w:fill="FFFF99"/>
            <w:noWrap/>
            <w:vAlign w:val="center"/>
            <w:hideMark/>
          </w:tcPr>
          <w:p w14:paraId="75603A6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4,964</w:t>
            </w:r>
          </w:p>
        </w:tc>
        <w:tc>
          <w:tcPr>
            <w:tcW w:w="716" w:type="dxa"/>
            <w:tcBorders>
              <w:top w:val="nil"/>
              <w:left w:val="nil"/>
              <w:bottom w:val="single" w:sz="4" w:space="0" w:color="auto"/>
              <w:right w:val="single" w:sz="4" w:space="0" w:color="auto"/>
            </w:tcBorders>
            <w:shd w:val="clear" w:color="000000" w:fill="FFFF99"/>
            <w:noWrap/>
            <w:vAlign w:val="center"/>
            <w:hideMark/>
          </w:tcPr>
          <w:p w14:paraId="07AE22B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4,929</w:t>
            </w:r>
          </w:p>
        </w:tc>
        <w:tc>
          <w:tcPr>
            <w:tcW w:w="836" w:type="dxa"/>
            <w:tcBorders>
              <w:top w:val="nil"/>
              <w:left w:val="nil"/>
              <w:bottom w:val="single" w:sz="4" w:space="0" w:color="auto"/>
              <w:right w:val="single" w:sz="4" w:space="0" w:color="auto"/>
            </w:tcBorders>
            <w:shd w:val="clear" w:color="000000" w:fill="FFFF99"/>
            <w:noWrap/>
            <w:vAlign w:val="center"/>
            <w:hideMark/>
          </w:tcPr>
          <w:p w14:paraId="3E76AC7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4,895</w:t>
            </w:r>
          </w:p>
        </w:tc>
        <w:tc>
          <w:tcPr>
            <w:tcW w:w="716" w:type="dxa"/>
            <w:tcBorders>
              <w:top w:val="nil"/>
              <w:left w:val="nil"/>
              <w:bottom w:val="single" w:sz="4" w:space="0" w:color="auto"/>
              <w:right w:val="single" w:sz="4" w:space="0" w:color="auto"/>
            </w:tcBorders>
            <w:shd w:val="clear" w:color="000000" w:fill="FFFF99"/>
            <w:noWrap/>
            <w:vAlign w:val="center"/>
            <w:hideMark/>
          </w:tcPr>
          <w:p w14:paraId="69C2E682"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4,860</w:t>
            </w:r>
          </w:p>
        </w:tc>
        <w:tc>
          <w:tcPr>
            <w:tcW w:w="716" w:type="dxa"/>
            <w:tcBorders>
              <w:top w:val="nil"/>
              <w:left w:val="nil"/>
              <w:bottom w:val="single" w:sz="4" w:space="0" w:color="auto"/>
              <w:right w:val="single" w:sz="4" w:space="0" w:color="auto"/>
            </w:tcBorders>
            <w:shd w:val="clear" w:color="000000" w:fill="FFFF99"/>
            <w:noWrap/>
            <w:vAlign w:val="center"/>
            <w:hideMark/>
          </w:tcPr>
          <w:p w14:paraId="7511F98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4,865</w:t>
            </w:r>
          </w:p>
        </w:tc>
      </w:tr>
      <w:tr w:rsidR="00752DFE" w:rsidRPr="00BA2898" w14:paraId="666870CA" w14:textId="77777777" w:rsidTr="00752DFE">
        <w:trPr>
          <w:trHeight w:val="408"/>
        </w:trPr>
        <w:tc>
          <w:tcPr>
            <w:tcW w:w="789" w:type="dxa"/>
            <w:tcBorders>
              <w:top w:val="nil"/>
              <w:left w:val="single" w:sz="4" w:space="0" w:color="auto"/>
              <w:bottom w:val="single" w:sz="4" w:space="0" w:color="auto"/>
              <w:right w:val="single" w:sz="4" w:space="0" w:color="auto"/>
            </w:tcBorders>
            <w:shd w:val="clear" w:color="auto" w:fill="auto"/>
            <w:hideMark/>
          </w:tcPr>
          <w:p w14:paraId="6EB67991"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1.2 + 1.3</w:t>
            </w:r>
          </w:p>
        </w:tc>
        <w:tc>
          <w:tcPr>
            <w:tcW w:w="3327" w:type="dxa"/>
            <w:tcBorders>
              <w:top w:val="nil"/>
              <w:left w:val="nil"/>
              <w:bottom w:val="single" w:sz="4" w:space="0" w:color="auto"/>
              <w:right w:val="single" w:sz="4" w:space="0" w:color="auto"/>
            </w:tcBorders>
            <w:shd w:val="clear" w:color="auto" w:fill="auto"/>
            <w:hideMark/>
          </w:tcPr>
          <w:p w14:paraId="6962AF80" w14:textId="77777777" w:rsidR="00752DFE" w:rsidRPr="00BA2898" w:rsidRDefault="00752DFE" w:rsidP="00752DFE">
            <w:pPr>
              <w:rPr>
                <w:rFonts w:asciiTheme="majorBidi" w:hAnsiTheme="majorBidi" w:cstheme="majorBidi"/>
                <w:sz w:val="16"/>
                <w:szCs w:val="16"/>
                <w:lang w:val="fr-FR"/>
              </w:rPr>
            </w:pPr>
            <w:r w:rsidRPr="00BA2898">
              <w:rPr>
                <w:rFonts w:asciiTheme="majorBidi" w:hAnsiTheme="majorBidi" w:cstheme="majorBidi"/>
                <w:sz w:val="16"/>
                <w:szCs w:val="16"/>
                <w:lang w:val="fr-FR"/>
              </w:rPr>
              <w:t>Deseuri asimilabile din comert, industrie, institutii (colectate in amestec si separat)</w:t>
            </w:r>
          </w:p>
        </w:tc>
        <w:tc>
          <w:tcPr>
            <w:tcW w:w="836" w:type="dxa"/>
            <w:tcBorders>
              <w:top w:val="nil"/>
              <w:left w:val="nil"/>
              <w:bottom w:val="single" w:sz="4" w:space="0" w:color="auto"/>
              <w:right w:val="single" w:sz="4" w:space="0" w:color="auto"/>
            </w:tcBorders>
            <w:shd w:val="clear" w:color="000000" w:fill="FFFF99"/>
            <w:noWrap/>
            <w:vAlign w:val="center"/>
            <w:hideMark/>
          </w:tcPr>
          <w:p w14:paraId="09F3BD36"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2,510</w:t>
            </w:r>
          </w:p>
        </w:tc>
        <w:tc>
          <w:tcPr>
            <w:tcW w:w="836" w:type="dxa"/>
            <w:tcBorders>
              <w:top w:val="nil"/>
              <w:left w:val="nil"/>
              <w:bottom w:val="single" w:sz="4" w:space="0" w:color="auto"/>
              <w:right w:val="single" w:sz="4" w:space="0" w:color="auto"/>
            </w:tcBorders>
            <w:shd w:val="clear" w:color="000000" w:fill="FFFF99"/>
            <w:noWrap/>
            <w:vAlign w:val="center"/>
            <w:hideMark/>
          </w:tcPr>
          <w:p w14:paraId="66AE6FD2"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2,492</w:t>
            </w:r>
          </w:p>
        </w:tc>
        <w:tc>
          <w:tcPr>
            <w:tcW w:w="836" w:type="dxa"/>
            <w:tcBorders>
              <w:top w:val="nil"/>
              <w:left w:val="nil"/>
              <w:bottom w:val="single" w:sz="4" w:space="0" w:color="auto"/>
              <w:right w:val="single" w:sz="4" w:space="0" w:color="auto"/>
            </w:tcBorders>
            <w:shd w:val="clear" w:color="000000" w:fill="FFFF99"/>
            <w:noWrap/>
            <w:vAlign w:val="center"/>
            <w:hideMark/>
          </w:tcPr>
          <w:p w14:paraId="4D04B5C3"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2,475</w:t>
            </w:r>
          </w:p>
        </w:tc>
        <w:tc>
          <w:tcPr>
            <w:tcW w:w="836" w:type="dxa"/>
            <w:tcBorders>
              <w:top w:val="nil"/>
              <w:left w:val="nil"/>
              <w:bottom w:val="single" w:sz="4" w:space="0" w:color="auto"/>
              <w:right w:val="single" w:sz="4" w:space="0" w:color="auto"/>
            </w:tcBorders>
            <w:shd w:val="clear" w:color="000000" w:fill="FFFF99"/>
            <w:noWrap/>
            <w:vAlign w:val="center"/>
            <w:hideMark/>
          </w:tcPr>
          <w:p w14:paraId="48BDD7F3"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2,457</w:t>
            </w:r>
          </w:p>
        </w:tc>
        <w:tc>
          <w:tcPr>
            <w:tcW w:w="836" w:type="dxa"/>
            <w:tcBorders>
              <w:top w:val="nil"/>
              <w:left w:val="nil"/>
              <w:bottom w:val="single" w:sz="4" w:space="0" w:color="auto"/>
              <w:right w:val="single" w:sz="4" w:space="0" w:color="auto"/>
            </w:tcBorders>
            <w:shd w:val="clear" w:color="000000" w:fill="FFFF99"/>
            <w:noWrap/>
            <w:vAlign w:val="center"/>
            <w:hideMark/>
          </w:tcPr>
          <w:p w14:paraId="36126483"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2,440</w:t>
            </w:r>
          </w:p>
        </w:tc>
        <w:tc>
          <w:tcPr>
            <w:tcW w:w="836" w:type="dxa"/>
            <w:tcBorders>
              <w:top w:val="nil"/>
              <w:left w:val="nil"/>
              <w:bottom w:val="single" w:sz="4" w:space="0" w:color="auto"/>
              <w:right w:val="single" w:sz="4" w:space="0" w:color="auto"/>
            </w:tcBorders>
            <w:shd w:val="clear" w:color="000000" w:fill="FFFF99"/>
            <w:noWrap/>
            <w:vAlign w:val="center"/>
            <w:hideMark/>
          </w:tcPr>
          <w:p w14:paraId="7AA6CA41"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2,423</w:t>
            </w:r>
          </w:p>
        </w:tc>
        <w:tc>
          <w:tcPr>
            <w:tcW w:w="716" w:type="dxa"/>
            <w:tcBorders>
              <w:top w:val="nil"/>
              <w:left w:val="nil"/>
              <w:bottom w:val="single" w:sz="4" w:space="0" w:color="auto"/>
              <w:right w:val="single" w:sz="4" w:space="0" w:color="auto"/>
            </w:tcBorders>
            <w:shd w:val="clear" w:color="000000" w:fill="FFFF99"/>
            <w:noWrap/>
            <w:vAlign w:val="center"/>
            <w:hideMark/>
          </w:tcPr>
          <w:p w14:paraId="6BAA298E"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2,406</w:t>
            </w:r>
          </w:p>
        </w:tc>
        <w:tc>
          <w:tcPr>
            <w:tcW w:w="716" w:type="dxa"/>
            <w:tcBorders>
              <w:top w:val="nil"/>
              <w:left w:val="nil"/>
              <w:bottom w:val="single" w:sz="4" w:space="0" w:color="auto"/>
              <w:right w:val="single" w:sz="4" w:space="0" w:color="auto"/>
            </w:tcBorders>
            <w:shd w:val="clear" w:color="000000" w:fill="FFFF99"/>
            <w:noWrap/>
            <w:vAlign w:val="center"/>
            <w:hideMark/>
          </w:tcPr>
          <w:p w14:paraId="7A0915D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2,389</w:t>
            </w:r>
          </w:p>
        </w:tc>
        <w:tc>
          <w:tcPr>
            <w:tcW w:w="836" w:type="dxa"/>
            <w:tcBorders>
              <w:top w:val="nil"/>
              <w:left w:val="nil"/>
              <w:bottom w:val="single" w:sz="4" w:space="0" w:color="auto"/>
              <w:right w:val="single" w:sz="4" w:space="0" w:color="auto"/>
            </w:tcBorders>
            <w:shd w:val="clear" w:color="000000" w:fill="FFFF99"/>
            <w:noWrap/>
            <w:vAlign w:val="center"/>
            <w:hideMark/>
          </w:tcPr>
          <w:p w14:paraId="49987AB4"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2,373</w:t>
            </w:r>
          </w:p>
        </w:tc>
        <w:tc>
          <w:tcPr>
            <w:tcW w:w="716" w:type="dxa"/>
            <w:tcBorders>
              <w:top w:val="nil"/>
              <w:left w:val="nil"/>
              <w:bottom w:val="single" w:sz="4" w:space="0" w:color="auto"/>
              <w:right w:val="single" w:sz="4" w:space="0" w:color="auto"/>
            </w:tcBorders>
            <w:shd w:val="clear" w:color="000000" w:fill="FFFF99"/>
            <w:noWrap/>
            <w:vAlign w:val="center"/>
            <w:hideMark/>
          </w:tcPr>
          <w:p w14:paraId="79A826E0"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2,356</w:t>
            </w:r>
          </w:p>
        </w:tc>
        <w:tc>
          <w:tcPr>
            <w:tcW w:w="716" w:type="dxa"/>
            <w:tcBorders>
              <w:top w:val="nil"/>
              <w:left w:val="nil"/>
              <w:bottom w:val="single" w:sz="4" w:space="0" w:color="auto"/>
              <w:right w:val="single" w:sz="4" w:space="0" w:color="auto"/>
            </w:tcBorders>
            <w:shd w:val="clear" w:color="000000" w:fill="FFFF99"/>
            <w:noWrap/>
            <w:vAlign w:val="center"/>
            <w:hideMark/>
          </w:tcPr>
          <w:p w14:paraId="42E85743"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2,358</w:t>
            </w:r>
          </w:p>
        </w:tc>
      </w:tr>
      <w:tr w:rsidR="00752DFE" w:rsidRPr="00BA2898" w14:paraId="48D9C29F"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4FBBF236"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1.5</w:t>
            </w:r>
          </w:p>
        </w:tc>
        <w:tc>
          <w:tcPr>
            <w:tcW w:w="3327" w:type="dxa"/>
            <w:tcBorders>
              <w:top w:val="nil"/>
              <w:left w:val="nil"/>
              <w:bottom w:val="single" w:sz="4" w:space="0" w:color="auto"/>
              <w:right w:val="single" w:sz="4" w:space="0" w:color="auto"/>
            </w:tcBorders>
            <w:shd w:val="clear" w:color="auto" w:fill="auto"/>
            <w:vAlign w:val="bottom"/>
            <w:hideMark/>
          </w:tcPr>
          <w:p w14:paraId="7847F2FB" w14:textId="77777777" w:rsidR="00752DFE" w:rsidRPr="00BA2898" w:rsidRDefault="00752DFE" w:rsidP="00752DFE">
            <w:pPr>
              <w:rPr>
                <w:rFonts w:asciiTheme="majorBidi" w:hAnsiTheme="majorBidi" w:cstheme="majorBidi"/>
                <w:sz w:val="16"/>
                <w:szCs w:val="16"/>
                <w:lang w:val="fr-FR"/>
              </w:rPr>
            </w:pPr>
            <w:r w:rsidRPr="00BA2898">
              <w:rPr>
                <w:rFonts w:asciiTheme="majorBidi" w:hAnsiTheme="majorBidi" w:cstheme="majorBidi"/>
                <w:sz w:val="16"/>
                <w:szCs w:val="16"/>
                <w:lang w:val="fr-FR"/>
              </w:rPr>
              <w:t>Deseuri din gradini si parcuri</w:t>
            </w:r>
          </w:p>
        </w:tc>
        <w:tc>
          <w:tcPr>
            <w:tcW w:w="836" w:type="dxa"/>
            <w:tcBorders>
              <w:top w:val="nil"/>
              <w:left w:val="nil"/>
              <w:bottom w:val="single" w:sz="4" w:space="0" w:color="auto"/>
              <w:right w:val="single" w:sz="4" w:space="0" w:color="auto"/>
            </w:tcBorders>
            <w:shd w:val="clear" w:color="000000" w:fill="FFFF99"/>
            <w:noWrap/>
            <w:vAlign w:val="center"/>
            <w:hideMark/>
          </w:tcPr>
          <w:p w14:paraId="7B418090"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53</w:t>
            </w:r>
          </w:p>
        </w:tc>
        <w:tc>
          <w:tcPr>
            <w:tcW w:w="836" w:type="dxa"/>
            <w:tcBorders>
              <w:top w:val="nil"/>
              <w:left w:val="nil"/>
              <w:bottom w:val="single" w:sz="4" w:space="0" w:color="auto"/>
              <w:right w:val="single" w:sz="4" w:space="0" w:color="auto"/>
            </w:tcBorders>
            <w:shd w:val="clear" w:color="000000" w:fill="FFFF99"/>
            <w:noWrap/>
            <w:vAlign w:val="center"/>
            <w:hideMark/>
          </w:tcPr>
          <w:p w14:paraId="1AEE1E6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53</w:t>
            </w:r>
          </w:p>
        </w:tc>
        <w:tc>
          <w:tcPr>
            <w:tcW w:w="836" w:type="dxa"/>
            <w:tcBorders>
              <w:top w:val="nil"/>
              <w:left w:val="nil"/>
              <w:bottom w:val="single" w:sz="4" w:space="0" w:color="auto"/>
              <w:right w:val="single" w:sz="4" w:space="0" w:color="auto"/>
            </w:tcBorders>
            <w:shd w:val="clear" w:color="000000" w:fill="FFFF99"/>
            <w:noWrap/>
            <w:vAlign w:val="center"/>
            <w:hideMark/>
          </w:tcPr>
          <w:p w14:paraId="3C114CA1"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53</w:t>
            </w:r>
          </w:p>
        </w:tc>
        <w:tc>
          <w:tcPr>
            <w:tcW w:w="836" w:type="dxa"/>
            <w:tcBorders>
              <w:top w:val="nil"/>
              <w:left w:val="nil"/>
              <w:bottom w:val="single" w:sz="4" w:space="0" w:color="auto"/>
              <w:right w:val="single" w:sz="4" w:space="0" w:color="auto"/>
            </w:tcBorders>
            <w:shd w:val="clear" w:color="000000" w:fill="FFFF99"/>
            <w:noWrap/>
            <w:vAlign w:val="center"/>
            <w:hideMark/>
          </w:tcPr>
          <w:p w14:paraId="7EB595F3"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53</w:t>
            </w:r>
          </w:p>
        </w:tc>
        <w:tc>
          <w:tcPr>
            <w:tcW w:w="836" w:type="dxa"/>
            <w:tcBorders>
              <w:top w:val="nil"/>
              <w:left w:val="nil"/>
              <w:bottom w:val="single" w:sz="4" w:space="0" w:color="auto"/>
              <w:right w:val="single" w:sz="4" w:space="0" w:color="auto"/>
            </w:tcBorders>
            <w:shd w:val="clear" w:color="000000" w:fill="FFFF99"/>
            <w:noWrap/>
            <w:vAlign w:val="center"/>
            <w:hideMark/>
          </w:tcPr>
          <w:p w14:paraId="174686D6"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53</w:t>
            </w:r>
          </w:p>
        </w:tc>
        <w:tc>
          <w:tcPr>
            <w:tcW w:w="836" w:type="dxa"/>
            <w:tcBorders>
              <w:top w:val="nil"/>
              <w:left w:val="nil"/>
              <w:bottom w:val="single" w:sz="4" w:space="0" w:color="auto"/>
              <w:right w:val="single" w:sz="4" w:space="0" w:color="auto"/>
            </w:tcBorders>
            <w:shd w:val="clear" w:color="000000" w:fill="FFFF99"/>
            <w:noWrap/>
            <w:vAlign w:val="center"/>
            <w:hideMark/>
          </w:tcPr>
          <w:p w14:paraId="07AF8774"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53</w:t>
            </w:r>
          </w:p>
        </w:tc>
        <w:tc>
          <w:tcPr>
            <w:tcW w:w="716" w:type="dxa"/>
            <w:tcBorders>
              <w:top w:val="nil"/>
              <w:left w:val="nil"/>
              <w:bottom w:val="single" w:sz="4" w:space="0" w:color="auto"/>
              <w:right w:val="single" w:sz="4" w:space="0" w:color="auto"/>
            </w:tcBorders>
            <w:shd w:val="clear" w:color="000000" w:fill="FFFF99"/>
            <w:noWrap/>
            <w:vAlign w:val="center"/>
            <w:hideMark/>
          </w:tcPr>
          <w:p w14:paraId="73EC1A1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53</w:t>
            </w:r>
          </w:p>
        </w:tc>
        <w:tc>
          <w:tcPr>
            <w:tcW w:w="716" w:type="dxa"/>
            <w:tcBorders>
              <w:top w:val="nil"/>
              <w:left w:val="nil"/>
              <w:bottom w:val="single" w:sz="4" w:space="0" w:color="auto"/>
              <w:right w:val="single" w:sz="4" w:space="0" w:color="auto"/>
            </w:tcBorders>
            <w:shd w:val="clear" w:color="000000" w:fill="FFFF99"/>
            <w:noWrap/>
            <w:vAlign w:val="center"/>
            <w:hideMark/>
          </w:tcPr>
          <w:p w14:paraId="43B20A52"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53</w:t>
            </w:r>
          </w:p>
        </w:tc>
        <w:tc>
          <w:tcPr>
            <w:tcW w:w="836" w:type="dxa"/>
            <w:tcBorders>
              <w:top w:val="nil"/>
              <w:left w:val="nil"/>
              <w:bottom w:val="single" w:sz="4" w:space="0" w:color="auto"/>
              <w:right w:val="single" w:sz="4" w:space="0" w:color="auto"/>
            </w:tcBorders>
            <w:shd w:val="clear" w:color="000000" w:fill="FFFF99"/>
            <w:noWrap/>
            <w:vAlign w:val="center"/>
            <w:hideMark/>
          </w:tcPr>
          <w:p w14:paraId="2042D28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53</w:t>
            </w:r>
          </w:p>
        </w:tc>
        <w:tc>
          <w:tcPr>
            <w:tcW w:w="716" w:type="dxa"/>
            <w:tcBorders>
              <w:top w:val="nil"/>
              <w:left w:val="nil"/>
              <w:bottom w:val="single" w:sz="4" w:space="0" w:color="auto"/>
              <w:right w:val="single" w:sz="4" w:space="0" w:color="auto"/>
            </w:tcBorders>
            <w:shd w:val="clear" w:color="000000" w:fill="FFFF99"/>
            <w:noWrap/>
            <w:vAlign w:val="center"/>
            <w:hideMark/>
          </w:tcPr>
          <w:p w14:paraId="3E92ECE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53</w:t>
            </w:r>
          </w:p>
        </w:tc>
        <w:tc>
          <w:tcPr>
            <w:tcW w:w="716" w:type="dxa"/>
            <w:tcBorders>
              <w:top w:val="nil"/>
              <w:left w:val="nil"/>
              <w:bottom w:val="single" w:sz="4" w:space="0" w:color="auto"/>
              <w:right w:val="single" w:sz="4" w:space="0" w:color="auto"/>
            </w:tcBorders>
            <w:shd w:val="clear" w:color="000000" w:fill="FFFF99"/>
            <w:noWrap/>
            <w:vAlign w:val="center"/>
            <w:hideMark/>
          </w:tcPr>
          <w:p w14:paraId="2597BA7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53</w:t>
            </w:r>
          </w:p>
        </w:tc>
      </w:tr>
      <w:tr w:rsidR="00752DFE" w:rsidRPr="00BA2898" w14:paraId="45668F8F"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650C219B"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1.6</w:t>
            </w:r>
          </w:p>
        </w:tc>
        <w:tc>
          <w:tcPr>
            <w:tcW w:w="3327" w:type="dxa"/>
            <w:tcBorders>
              <w:top w:val="nil"/>
              <w:left w:val="nil"/>
              <w:bottom w:val="single" w:sz="4" w:space="0" w:color="auto"/>
              <w:right w:val="single" w:sz="4" w:space="0" w:color="auto"/>
            </w:tcBorders>
            <w:shd w:val="clear" w:color="auto" w:fill="auto"/>
            <w:vAlign w:val="bottom"/>
            <w:hideMark/>
          </w:tcPr>
          <w:p w14:paraId="1D721AF7"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Deseuri din piete</w:t>
            </w:r>
          </w:p>
        </w:tc>
        <w:tc>
          <w:tcPr>
            <w:tcW w:w="836" w:type="dxa"/>
            <w:tcBorders>
              <w:top w:val="nil"/>
              <w:left w:val="nil"/>
              <w:bottom w:val="single" w:sz="4" w:space="0" w:color="auto"/>
              <w:right w:val="single" w:sz="4" w:space="0" w:color="auto"/>
            </w:tcBorders>
            <w:shd w:val="clear" w:color="000000" w:fill="FFFF99"/>
            <w:noWrap/>
            <w:vAlign w:val="center"/>
            <w:hideMark/>
          </w:tcPr>
          <w:p w14:paraId="3D813F89"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105</w:t>
            </w:r>
          </w:p>
        </w:tc>
        <w:tc>
          <w:tcPr>
            <w:tcW w:w="836" w:type="dxa"/>
            <w:tcBorders>
              <w:top w:val="nil"/>
              <w:left w:val="nil"/>
              <w:bottom w:val="single" w:sz="4" w:space="0" w:color="auto"/>
              <w:right w:val="single" w:sz="4" w:space="0" w:color="auto"/>
            </w:tcBorders>
            <w:shd w:val="clear" w:color="000000" w:fill="FFFF99"/>
            <w:noWrap/>
            <w:vAlign w:val="center"/>
            <w:hideMark/>
          </w:tcPr>
          <w:p w14:paraId="226F4164"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105</w:t>
            </w:r>
          </w:p>
        </w:tc>
        <w:tc>
          <w:tcPr>
            <w:tcW w:w="836" w:type="dxa"/>
            <w:tcBorders>
              <w:top w:val="nil"/>
              <w:left w:val="nil"/>
              <w:bottom w:val="single" w:sz="4" w:space="0" w:color="auto"/>
              <w:right w:val="single" w:sz="4" w:space="0" w:color="auto"/>
            </w:tcBorders>
            <w:shd w:val="clear" w:color="000000" w:fill="FFFF99"/>
            <w:noWrap/>
            <w:vAlign w:val="center"/>
            <w:hideMark/>
          </w:tcPr>
          <w:p w14:paraId="212C4BE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105</w:t>
            </w:r>
          </w:p>
        </w:tc>
        <w:tc>
          <w:tcPr>
            <w:tcW w:w="836" w:type="dxa"/>
            <w:tcBorders>
              <w:top w:val="nil"/>
              <w:left w:val="nil"/>
              <w:bottom w:val="single" w:sz="4" w:space="0" w:color="auto"/>
              <w:right w:val="single" w:sz="4" w:space="0" w:color="auto"/>
            </w:tcBorders>
            <w:shd w:val="clear" w:color="000000" w:fill="FFFF99"/>
            <w:noWrap/>
            <w:vAlign w:val="center"/>
            <w:hideMark/>
          </w:tcPr>
          <w:p w14:paraId="3B68CE0F"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105</w:t>
            </w:r>
          </w:p>
        </w:tc>
        <w:tc>
          <w:tcPr>
            <w:tcW w:w="836" w:type="dxa"/>
            <w:tcBorders>
              <w:top w:val="nil"/>
              <w:left w:val="nil"/>
              <w:bottom w:val="single" w:sz="4" w:space="0" w:color="auto"/>
              <w:right w:val="single" w:sz="4" w:space="0" w:color="auto"/>
            </w:tcBorders>
            <w:shd w:val="clear" w:color="000000" w:fill="FFFF99"/>
            <w:noWrap/>
            <w:vAlign w:val="center"/>
            <w:hideMark/>
          </w:tcPr>
          <w:p w14:paraId="3EB5F9EE"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105</w:t>
            </w:r>
          </w:p>
        </w:tc>
        <w:tc>
          <w:tcPr>
            <w:tcW w:w="836" w:type="dxa"/>
            <w:tcBorders>
              <w:top w:val="nil"/>
              <w:left w:val="nil"/>
              <w:bottom w:val="single" w:sz="4" w:space="0" w:color="auto"/>
              <w:right w:val="single" w:sz="4" w:space="0" w:color="auto"/>
            </w:tcBorders>
            <w:shd w:val="clear" w:color="000000" w:fill="FFFF99"/>
            <w:noWrap/>
            <w:vAlign w:val="center"/>
            <w:hideMark/>
          </w:tcPr>
          <w:p w14:paraId="6641E930"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105</w:t>
            </w:r>
          </w:p>
        </w:tc>
        <w:tc>
          <w:tcPr>
            <w:tcW w:w="716" w:type="dxa"/>
            <w:tcBorders>
              <w:top w:val="nil"/>
              <w:left w:val="nil"/>
              <w:bottom w:val="single" w:sz="4" w:space="0" w:color="auto"/>
              <w:right w:val="single" w:sz="4" w:space="0" w:color="auto"/>
            </w:tcBorders>
            <w:shd w:val="clear" w:color="000000" w:fill="FFFF99"/>
            <w:noWrap/>
            <w:vAlign w:val="center"/>
            <w:hideMark/>
          </w:tcPr>
          <w:p w14:paraId="099BCC74"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105</w:t>
            </w:r>
          </w:p>
        </w:tc>
        <w:tc>
          <w:tcPr>
            <w:tcW w:w="716" w:type="dxa"/>
            <w:tcBorders>
              <w:top w:val="nil"/>
              <w:left w:val="nil"/>
              <w:bottom w:val="single" w:sz="4" w:space="0" w:color="auto"/>
              <w:right w:val="single" w:sz="4" w:space="0" w:color="auto"/>
            </w:tcBorders>
            <w:shd w:val="clear" w:color="000000" w:fill="FFFF99"/>
            <w:noWrap/>
            <w:vAlign w:val="center"/>
            <w:hideMark/>
          </w:tcPr>
          <w:p w14:paraId="38FF34D7"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105</w:t>
            </w:r>
          </w:p>
        </w:tc>
        <w:tc>
          <w:tcPr>
            <w:tcW w:w="836" w:type="dxa"/>
            <w:tcBorders>
              <w:top w:val="nil"/>
              <w:left w:val="nil"/>
              <w:bottom w:val="single" w:sz="4" w:space="0" w:color="auto"/>
              <w:right w:val="single" w:sz="4" w:space="0" w:color="auto"/>
            </w:tcBorders>
            <w:shd w:val="clear" w:color="000000" w:fill="FFFF99"/>
            <w:noWrap/>
            <w:vAlign w:val="center"/>
            <w:hideMark/>
          </w:tcPr>
          <w:p w14:paraId="319AE683"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105</w:t>
            </w:r>
          </w:p>
        </w:tc>
        <w:tc>
          <w:tcPr>
            <w:tcW w:w="716" w:type="dxa"/>
            <w:tcBorders>
              <w:top w:val="nil"/>
              <w:left w:val="nil"/>
              <w:bottom w:val="single" w:sz="4" w:space="0" w:color="auto"/>
              <w:right w:val="single" w:sz="4" w:space="0" w:color="auto"/>
            </w:tcBorders>
            <w:shd w:val="clear" w:color="000000" w:fill="FFFF99"/>
            <w:noWrap/>
            <w:vAlign w:val="center"/>
            <w:hideMark/>
          </w:tcPr>
          <w:p w14:paraId="1E89F13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105</w:t>
            </w:r>
          </w:p>
        </w:tc>
        <w:tc>
          <w:tcPr>
            <w:tcW w:w="716" w:type="dxa"/>
            <w:tcBorders>
              <w:top w:val="nil"/>
              <w:left w:val="nil"/>
              <w:bottom w:val="single" w:sz="4" w:space="0" w:color="auto"/>
              <w:right w:val="single" w:sz="4" w:space="0" w:color="auto"/>
            </w:tcBorders>
            <w:shd w:val="clear" w:color="000000" w:fill="FFFF99"/>
            <w:noWrap/>
            <w:vAlign w:val="center"/>
            <w:hideMark/>
          </w:tcPr>
          <w:p w14:paraId="2CF81C68"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105</w:t>
            </w:r>
          </w:p>
        </w:tc>
      </w:tr>
      <w:tr w:rsidR="00752DFE" w:rsidRPr="00BA2898" w14:paraId="45854AF7"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0A9E2942"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1.7</w:t>
            </w:r>
          </w:p>
        </w:tc>
        <w:tc>
          <w:tcPr>
            <w:tcW w:w="3327" w:type="dxa"/>
            <w:tcBorders>
              <w:top w:val="nil"/>
              <w:left w:val="nil"/>
              <w:bottom w:val="single" w:sz="4" w:space="0" w:color="auto"/>
              <w:right w:val="single" w:sz="4" w:space="0" w:color="auto"/>
            </w:tcBorders>
            <w:shd w:val="clear" w:color="auto" w:fill="auto"/>
            <w:vAlign w:val="bottom"/>
            <w:hideMark/>
          </w:tcPr>
          <w:p w14:paraId="70A18750"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Deseuri stradale</w:t>
            </w:r>
          </w:p>
        </w:tc>
        <w:tc>
          <w:tcPr>
            <w:tcW w:w="836" w:type="dxa"/>
            <w:tcBorders>
              <w:top w:val="nil"/>
              <w:left w:val="nil"/>
              <w:bottom w:val="single" w:sz="4" w:space="0" w:color="auto"/>
              <w:right w:val="single" w:sz="4" w:space="0" w:color="auto"/>
            </w:tcBorders>
            <w:shd w:val="clear" w:color="000000" w:fill="FFFF99"/>
            <w:noWrap/>
            <w:vAlign w:val="center"/>
            <w:hideMark/>
          </w:tcPr>
          <w:p w14:paraId="7FD10D0F"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53</w:t>
            </w:r>
          </w:p>
        </w:tc>
        <w:tc>
          <w:tcPr>
            <w:tcW w:w="836" w:type="dxa"/>
            <w:tcBorders>
              <w:top w:val="nil"/>
              <w:left w:val="nil"/>
              <w:bottom w:val="single" w:sz="4" w:space="0" w:color="auto"/>
              <w:right w:val="single" w:sz="4" w:space="0" w:color="auto"/>
            </w:tcBorders>
            <w:shd w:val="clear" w:color="000000" w:fill="FFFF99"/>
            <w:noWrap/>
            <w:vAlign w:val="center"/>
            <w:hideMark/>
          </w:tcPr>
          <w:p w14:paraId="11EEE22D"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53</w:t>
            </w:r>
          </w:p>
        </w:tc>
        <w:tc>
          <w:tcPr>
            <w:tcW w:w="836" w:type="dxa"/>
            <w:tcBorders>
              <w:top w:val="nil"/>
              <w:left w:val="nil"/>
              <w:bottom w:val="single" w:sz="4" w:space="0" w:color="auto"/>
              <w:right w:val="single" w:sz="4" w:space="0" w:color="auto"/>
            </w:tcBorders>
            <w:shd w:val="clear" w:color="000000" w:fill="FFFF99"/>
            <w:noWrap/>
            <w:vAlign w:val="center"/>
            <w:hideMark/>
          </w:tcPr>
          <w:p w14:paraId="14679737"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53</w:t>
            </w:r>
          </w:p>
        </w:tc>
        <w:tc>
          <w:tcPr>
            <w:tcW w:w="836" w:type="dxa"/>
            <w:tcBorders>
              <w:top w:val="nil"/>
              <w:left w:val="nil"/>
              <w:bottom w:val="single" w:sz="4" w:space="0" w:color="auto"/>
              <w:right w:val="single" w:sz="4" w:space="0" w:color="auto"/>
            </w:tcBorders>
            <w:shd w:val="clear" w:color="000000" w:fill="FFFF99"/>
            <w:noWrap/>
            <w:vAlign w:val="center"/>
            <w:hideMark/>
          </w:tcPr>
          <w:p w14:paraId="6520DBA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53</w:t>
            </w:r>
          </w:p>
        </w:tc>
        <w:tc>
          <w:tcPr>
            <w:tcW w:w="836" w:type="dxa"/>
            <w:tcBorders>
              <w:top w:val="nil"/>
              <w:left w:val="nil"/>
              <w:bottom w:val="single" w:sz="4" w:space="0" w:color="auto"/>
              <w:right w:val="single" w:sz="4" w:space="0" w:color="auto"/>
            </w:tcBorders>
            <w:shd w:val="clear" w:color="000000" w:fill="FFFF99"/>
            <w:noWrap/>
            <w:vAlign w:val="center"/>
            <w:hideMark/>
          </w:tcPr>
          <w:p w14:paraId="3897FBEC"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53</w:t>
            </w:r>
          </w:p>
        </w:tc>
        <w:tc>
          <w:tcPr>
            <w:tcW w:w="836" w:type="dxa"/>
            <w:tcBorders>
              <w:top w:val="nil"/>
              <w:left w:val="nil"/>
              <w:bottom w:val="single" w:sz="4" w:space="0" w:color="auto"/>
              <w:right w:val="single" w:sz="4" w:space="0" w:color="auto"/>
            </w:tcBorders>
            <w:shd w:val="clear" w:color="000000" w:fill="FFFF99"/>
            <w:noWrap/>
            <w:vAlign w:val="center"/>
            <w:hideMark/>
          </w:tcPr>
          <w:p w14:paraId="39A86D8B"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53</w:t>
            </w:r>
          </w:p>
        </w:tc>
        <w:tc>
          <w:tcPr>
            <w:tcW w:w="716" w:type="dxa"/>
            <w:tcBorders>
              <w:top w:val="nil"/>
              <w:left w:val="nil"/>
              <w:bottom w:val="single" w:sz="4" w:space="0" w:color="auto"/>
              <w:right w:val="single" w:sz="4" w:space="0" w:color="auto"/>
            </w:tcBorders>
            <w:shd w:val="clear" w:color="000000" w:fill="FFFF99"/>
            <w:noWrap/>
            <w:vAlign w:val="center"/>
            <w:hideMark/>
          </w:tcPr>
          <w:p w14:paraId="0D7F3B0D"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53</w:t>
            </w:r>
          </w:p>
        </w:tc>
        <w:tc>
          <w:tcPr>
            <w:tcW w:w="716" w:type="dxa"/>
            <w:tcBorders>
              <w:top w:val="nil"/>
              <w:left w:val="nil"/>
              <w:bottom w:val="single" w:sz="4" w:space="0" w:color="auto"/>
              <w:right w:val="single" w:sz="4" w:space="0" w:color="auto"/>
            </w:tcBorders>
            <w:shd w:val="clear" w:color="000000" w:fill="FFFF99"/>
            <w:noWrap/>
            <w:vAlign w:val="center"/>
            <w:hideMark/>
          </w:tcPr>
          <w:p w14:paraId="6509151F"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53</w:t>
            </w:r>
          </w:p>
        </w:tc>
        <w:tc>
          <w:tcPr>
            <w:tcW w:w="836" w:type="dxa"/>
            <w:tcBorders>
              <w:top w:val="nil"/>
              <w:left w:val="nil"/>
              <w:bottom w:val="single" w:sz="4" w:space="0" w:color="auto"/>
              <w:right w:val="single" w:sz="4" w:space="0" w:color="auto"/>
            </w:tcBorders>
            <w:shd w:val="clear" w:color="000000" w:fill="FFFF99"/>
            <w:noWrap/>
            <w:vAlign w:val="center"/>
            <w:hideMark/>
          </w:tcPr>
          <w:p w14:paraId="287C375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53</w:t>
            </w:r>
          </w:p>
        </w:tc>
        <w:tc>
          <w:tcPr>
            <w:tcW w:w="716" w:type="dxa"/>
            <w:tcBorders>
              <w:top w:val="nil"/>
              <w:left w:val="nil"/>
              <w:bottom w:val="single" w:sz="4" w:space="0" w:color="auto"/>
              <w:right w:val="single" w:sz="4" w:space="0" w:color="auto"/>
            </w:tcBorders>
            <w:shd w:val="clear" w:color="000000" w:fill="FFFF99"/>
            <w:noWrap/>
            <w:vAlign w:val="center"/>
            <w:hideMark/>
          </w:tcPr>
          <w:p w14:paraId="40636F07"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53</w:t>
            </w:r>
          </w:p>
        </w:tc>
        <w:tc>
          <w:tcPr>
            <w:tcW w:w="716" w:type="dxa"/>
            <w:tcBorders>
              <w:top w:val="nil"/>
              <w:left w:val="nil"/>
              <w:bottom w:val="single" w:sz="4" w:space="0" w:color="auto"/>
              <w:right w:val="single" w:sz="4" w:space="0" w:color="auto"/>
            </w:tcBorders>
            <w:shd w:val="clear" w:color="000000" w:fill="FFFF99"/>
            <w:noWrap/>
            <w:vAlign w:val="center"/>
            <w:hideMark/>
          </w:tcPr>
          <w:p w14:paraId="41A72D6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53</w:t>
            </w:r>
          </w:p>
        </w:tc>
      </w:tr>
      <w:tr w:rsidR="00752DFE" w:rsidRPr="00BA2898" w14:paraId="51D959C5"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hideMark/>
          </w:tcPr>
          <w:p w14:paraId="2599C651" w14:textId="77777777" w:rsidR="00752DFE" w:rsidRPr="00BA2898" w:rsidRDefault="00752DFE" w:rsidP="00752DFE">
            <w:pPr>
              <w:rPr>
                <w:rFonts w:asciiTheme="majorBidi" w:hAnsiTheme="majorBidi" w:cstheme="majorBidi"/>
                <w:sz w:val="16"/>
                <w:szCs w:val="16"/>
              </w:rPr>
            </w:pPr>
            <w:r w:rsidRPr="00BA2898">
              <w:rPr>
                <w:rFonts w:asciiTheme="majorBidi" w:hAnsiTheme="majorBidi" w:cstheme="majorBidi"/>
                <w:sz w:val="16"/>
                <w:szCs w:val="16"/>
              </w:rPr>
              <w:t xml:space="preserve"> 1.8</w:t>
            </w:r>
          </w:p>
        </w:tc>
        <w:tc>
          <w:tcPr>
            <w:tcW w:w="3327" w:type="dxa"/>
            <w:tcBorders>
              <w:top w:val="nil"/>
              <w:left w:val="nil"/>
              <w:bottom w:val="single" w:sz="4" w:space="0" w:color="auto"/>
              <w:right w:val="single" w:sz="4" w:space="0" w:color="auto"/>
            </w:tcBorders>
            <w:shd w:val="clear" w:color="auto" w:fill="auto"/>
            <w:vAlign w:val="bottom"/>
            <w:hideMark/>
          </w:tcPr>
          <w:p w14:paraId="1759CA13" w14:textId="77777777" w:rsidR="00752DFE" w:rsidRPr="00BA2898" w:rsidRDefault="00752DFE" w:rsidP="00752DFE">
            <w:pPr>
              <w:rPr>
                <w:rFonts w:asciiTheme="majorBidi" w:hAnsiTheme="majorBidi" w:cstheme="majorBidi"/>
                <w:sz w:val="16"/>
                <w:szCs w:val="16"/>
                <w:lang w:val="fr-FR"/>
              </w:rPr>
            </w:pPr>
            <w:r w:rsidRPr="00BA2898">
              <w:rPr>
                <w:rFonts w:asciiTheme="majorBidi" w:hAnsiTheme="majorBidi" w:cstheme="majorBidi"/>
                <w:sz w:val="16"/>
                <w:szCs w:val="16"/>
                <w:lang w:val="fr-FR"/>
              </w:rPr>
              <w:t>Deseuri menajere generate si necolectate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6AA9FAA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16023BB4"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6EB92A1A"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50910CBF"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67A2EB67"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702DBD76"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25CA390D"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59FB71D3"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836" w:type="dxa"/>
            <w:tcBorders>
              <w:top w:val="nil"/>
              <w:left w:val="nil"/>
              <w:bottom w:val="single" w:sz="4" w:space="0" w:color="auto"/>
              <w:right w:val="single" w:sz="4" w:space="0" w:color="auto"/>
            </w:tcBorders>
            <w:shd w:val="clear" w:color="000000" w:fill="FFFF99"/>
            <w:noWrap/>
            <w:vAlign w:val="center"/>
            <w:hideMark/>
          </w:tcPr>
          <w:p w14:paraId="1E4A9E25"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2FA1B9E6"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c>
          <w:tcPr>
            <w:tcW w:w="716" w:type="dxa"/>
            <w:tcBorders>
              <w:top w:val="nil"/>
              <w:left w:val="nil"/>
              <w:bottom w:val="single" w:sz="4" w:space="0" w:color="auto"/>
              <w:right w:val="single" w:sz="4" w:space="0" w:color="auto"/>
            </w:tcBorders>
            <w:shd w:val="clear" w:color="000000" w:fill="FFFF99"/>
            <w:noWrap/>
            <w:vAlign w:val="center"/>
            <w:hideMark/>
          </w:tcPr>
          <w:p w14:paraId="6A6578D4" w14:textId="77777777" w:rsidR="00752DFE" w:rsidRPr="00BA2898" w:rsidRDefault="00752DFE" w:rsidP="00752DFE">
            <w:pPr>
              <w:jc w:val="right"/>
              <w:rPr>
                <w:rFonts w:asciiTheme="majorBidi" w:hAnsiTheme="majorBidi" w:cstheme="majorBidi"/>
                <w:color w:val="FF0000"/>
                <w:sz w:val="16"/>
                <w:szCs w:val="16"/>
              </w:rPr>
            </w:pPr>
            <w:r w:rsidRPr="00BA2898">
              <w:rPr>
                <w:rFonts w:asciiTheme="majorBidi" w:hAnsiTheme="majorBidi" w:cstheme="majorBidi"/>
                <w:color w:val="FF0000"/>
                <w:sz w:val="16"/>
                <w:szCs w:val="16"/>
              </w:rPr>
              <w:t>0</w:t>
            </w:r>
          </w:p>
        </w:tc>
      </w:tr>
      <w:tr w:rsidR="00752DFE" w:rsidRPr="00BA2898" w14:paraId="77AC9A26"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1A55C4F8" w14:textId="77777777" w:rsidR="00752DFE" w:rsidRPr="00BA2898" w:rsidRDefault="00752DFE" w:rsidP="00752DFE">
            <w:pPr>
              <w:rPr>
                <w:rFonts w:asciiTheme="majorBidi" w:hAnsiTheme="majorBidi" w:cstheme="majorBidi"/>
                <w:b/>
                <w:bCs/>
                <w:i/>
                <w:iCs/>
                <w:sz w:val="16"/>
                <w:szCs w:val="16"/>
              </w:rPr>
            </w:pPr>
            <w:r w:rsidRPr="00BA2898">
              <w:rPr>
                <w:rFonts w:asciiTheme="majorBidi" w:hAnsiTheme="majorBidi" w:cstheme="majorBidi"/>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67720EDF" w14:textId="77777777" w:rsidR="00752DFE" w:rsidRPr="00BA2898" w:rsidRDefault="00752DFE" w:rsidP="00752DFE">
            <w:pPr>
              <w:rPr>
                <w:rFonts w:asciiTheme="majorBidi" w:hAnsiTheme="majorBidi" w:cstheme="majorBidi"/>
                <w:b/>
                <w:bCs/>
                <w:i/>
                <w:iCs/>
                <w:sz w:val="16"/>
                <w:szCs w:val="16"/>
              </w:rPr>
            </w:pPr>
            <w:r w:rsidRPr="00BA2898">
              <w:rPr>
                <w:rFonts w:asciiTheme="majorBidi" w:hAnsiTheme="majorBidi" w:cstheme="majorBidi"/>
                <w:b/>
                <w:bCs/>
                <w:i/>
                <w:iCs/>
                <w:sz w:val="16"/>
                <w:szCs w:val="16"/>
              </w:rPr>
              <w:t>Total deseuri municipale colectate</w:t>
            </w:r>
          </w:p>
        </w:tc>
        <w:tc>
          <w:tcPr>
            <w:tcW w:w="836" w:type="dxa"/>
            <w:tcBorders>
              <w:top w:val="nil"/>
              <w:left w:val="nil"/>
              <w:bottom w:val="single" w:sz="4" w:space="0" w:color="auto"/>
              <w:right w:val="single" w:sz="4" w:space="0" w:color="auto"/>
            </w:tcBorders>
            <w:shd w:val="clear" w:color="000000" w:fill="FFFF99"/>
            <w:noWrap/>
            <w:vAlign w:val="center"/>
            <w:hideMark/>
          </w:tcPr>
          <w:p w14:paraId="1DB1645E"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7,898</w:t>
            </w:r>
          </w:p>
        </w:tc>
        <w:tc>
          <w:tcPr>
            <w:tcW w:w="836" w:type="dxa"/>
            <w:tcBorders>
              <w:top w:val="nil"/>
              <w:left w:val="nil"/>
              <w:bottom w:val="single" w:sz="4" w:space="0" w:color="auto"/>
              <w:right w:val="single" w:sz="4" w:space="0" w:color="auto"/>
            </w:tcBorders>
            <w:shd w:val="clear" w:color="000000" w:fill="FFFF99"/>
            <w:noWrap/>
            <w:vAlign w:val="center"/>
            <w:hideMark/>
          </w:tcPr>
          <w:p w14:paraId="39643E72"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7,844</w:t>
            </w:r>
          </w:p>
        </w:tc>
        <w:tc>
          <w:tcPr>
            <w:tcW w:w="836" w:type="dxa"/>
            <w:tcBorders>
              <w:top w:val="nil"/>
              <w:left w:val="nil"/>
              <w:bottom w:val="single" w:sz="4" w:space="0" w:color="auto"/>
              <w:right w:val="single" w:sz="4" w:space="0" w:color="auto"/>
            </w:tcBorders>
            <w:shd w:val="clear" w:color="000000" w:fill="FFFF99"/>
            <w:noWrap/>
            <w:vAlign w:val="center"/>
            <w:hideMark/>
          </w:tcPr>
          <w:p w14:paraId="55BC5C27"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7,790</w:t>
            </w:r>
          </w:p>
        </w:tc>
        <w:tc>
          <w:tcPr>
            <w:tcW w:w="836" w:type="dxa"/>
            <w:tcBorders>
              <w:top w:val="nil"/>
              <w:left w:val="nil"/>
              <w:bottom w:val="single" w:sz="4" w:space="0" w:color="auto"/>
              <w:right w:val="single" w:sz="4" w:space="0" w:color="auto"/>
            </w:tcBorders>
            <w:shd w:val="clear" w:color="000000" w:fill="FFFF99"/>
            <w:noWrap/>
            <w:vAlign w:val="center"/>
            <w:hideMark/>
          </w:tcPr>
          <w:p w14:paraId="36281B9C"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7,737</w:t>
            </w:r>
          </w:p>
        </w:tc>
        <w:tc>
          <w:tcPr>
            <w:tcW w:w="836" w:type="dxa"/>
            <w:tcBorders>
              <w:top w:val="nil"/>
              <w:left w:val="nil"/>
              <w:bottom w:val="single" w:sz="4" w:space="0" w:color="auto"/>
              <w:right w:val="single" w:sz="4" w:space="0" w:color="auto"/>
            </w:tcBorders>
            <w:shd w:val="clear" w:color="000000" w:fill="FFFF99"/>
            <w:noWrap/>
            <w:vAlign w:val="center"/>
            <w:hideMark/>
          </w:tcPr>
          <w:p w14:paraId="3BB8088A"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7,684</w:t>
            </w:r>
          </w:p>
        </w:tc>
        <w:tc>
          <w:tcPr>
            <w:tcW w:w="836" w:type="dxa"/>
            <w:tcBorders>
              <w:top w:val="nil"/>
              <w:left w:val="nil"/>
              <w:bottom w:val="single" w:sz="4" w:space="0" w:color="auto"/>
              <w:right w:val="single" w:sz="4" w:space="0" w:color="auto"/>
            </w:tcBorders>
            <w:shd w:val="clear" w:color="000000" w:fill="FFFF99"/>
            <w:noWrap/>
            <w:vAlign w:val="center"/>
            <w:hideMark/>
          </w:tcPr>
          <w:p w14:paraId="1E2C59F2"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7,632</w:t>
            </w:r>
          </w:p>
        </w:tc>
        <w:tc>
          <w:tcPr>
            <w:tcW w:w="716" w:type="dxa"/>
            <w:tcBorders>
              <w:top w:val="nil"/>
              <w:left w:val="nil"/>
              <w:bottom w:val="single" w:sz="4" w:space="0" w:color="auto"/>
              <w:right w:val="single" w:sz="4" w:space="0" w:color="auto"/>
            </w:tcBorders>
            <w:shd w:val="clear" w:color="000000" w:fill="FFFF99"/>
            <w:noWrap/>
            <w:vAlign w:val="center"/>
            <w:hideMark/>
          </w:tcPr>
          <w:p w14:paraId="26835B27"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7,580</w:t>
            </w:r>
          </w:p>
        </w:tc>
        <w:tc>
          <w:tcPr>
            <w:tcW w:w="716" w:type="dxa"/>
            <w:tcBorders>
              <w:top w:val="nil"/>
              <w:left w:val="nil"/>
              <w:bottom w:val="single" w:sz="4" w:space="0" w:color="auto"/>
              <w:right w:val="single" w:sz="4" w:space="0" w:color="auto"/>
            </w:tcBorders>
            <w:shd w:val="clear" w:color="000000" w:fill="FFFF99"/>
            <w:noWrap/>
            <w:vAlign w:val="center"/>
            <w:hideMark/>
          </w:tcPr>
          <w:p w14:paraId="184CB087"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7,528</w:t>
            </w:r>
          </w:p>
        </w:tc>
        <w:tc>
          <w:tcPr>
            <w:tcW w:w="836" w:type="dxa"/>
            <w:tcBorders>
              <w:top w:val="nil"/>
              <w:left w:val="nil"/>
              <w:bottom w:val="single" w:sz="4" w:space="0" w:color="auto"/>
              <w:right w:val="single" w:sz="4" w:space="0" w:color="auto"/>
            </w:tcBorders>
            <w:shd w:val="clear" w:color="000000" w:fill="FFFF99"/>
            <w:noWrap/>
            <w:vAlign w:val="center"/>
            <w:hideMark/>
          </w:tcPr>
          <w:p w14:paraId="511CD7D9"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7,477</w:t>
            </w:r>
          </w:p>
        </w:tc>
        <w:tc>
          <w:tcPr>
            <w:tcW w:w="716" w:type="dxa"/>
            <w:tcBorders>
              <w:top w:val="nil"/>
              <w:left w:val="nil"/>
              <w:bottom w:val="single" w:sz="4" w:space="0" w:color="auto"/>
              <w:right w:val="single" w:sz="4" w:space="0" w:color="auto"/>
            </w:tcBorders>
            <w:shd w:val="clear" w:color="000000" w:fill="FFFF99"/>
            <w:noWrap/>
            <w:vAlign w:val="center"/>
            <w:hideMark/>
          </w:tcPr>
          <w:p w14:paraId="5A91917F"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7,426</w:t>
            </w:r>
          </w:p>
        </w:tc>
        <w:tc>
          <w:tcPr>
            <w:tcW w:w="716" w:type="dxa"/>
            <w:tcBorders>
              <w:top w:val="nil"/>
              <w:left w:val="nil"/>
              <w:bottom w:val="single" w:sz="4" w:space="0" w:color="auto"/>
              <w:right w:val="single" w:sz="4" w:space="0" w:color="auto"/>
            </w:tcBorders>
            <w:shd w:val="clear" w:color="000000" w:fill="FFFF99"/>
            <w:noWrap/>
            <w:vAlign w:val="center"/>
            <w:hideMark/>
          </w:tcPr>
          <w:p w14:paraId="1D87A408"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7,433</w:t>
            </w:r>
          </w:p>
        </w:tc>
      </w:tr>
      <w:tr w:rsidR="00752DFE" w:rsidRPr="00BA2898" w14:paraId="2C9B933E" w14:textId="77777777" w:rsidTr="00752DFE">
        <w:trPr>
          <w:trHeight w:val="264"/>
        </w:trPr>
        <w:tc>
          <w:tcPr>
            <w:tcW w:w="789" w:type="dxa"/>
            <w:tcBorders>
              <w:top w:val="nil"/>
              <w:left w:val="single" w:sz="4" w:space="0" w:color="auto"/>
              <w:bottom w:val="single" w:sz="4" w:space="0" w:color="auto"/>
              <w:right w:val="single" w:sz="4" w:space="0" w:color="auto"/>
            </w:tcBorders>
            <w:shd w:val="clear" w:color="auto" w:fill="auto"/>
            <w:noWrap/>
            <w:vAlign w:val="bottom"/>
            <w:hideMark/>
          </w:tcPr>
          <w:p w14:paraId="33A29C71" w14:textId="77777777" w:rsidR="00752DFE" w:rsidRPr="00BA2898" w:rsidRDefault="00752DFE" w:rsidP="00752DFE">
            <w:pPr>
              <w:rPr>
                <w:rFonts w:asciiTheme="majorBidi" w:hAnsiTheme="majorBidi" w:cstheme="majorBidi"/>
                <w:b/>
                <w:bCs/>
                <w:i/>
                <w:iCs/>
                <w:sz w:val="16"/>
                <w:szCs w:val="16"/>
              </w:rPr>
            </w:pPr>
            <w:r w:rsidRPr="00BA2898">
              <w:rPr>
                <w:rFonts w:asciiTheme="majorBidi" w:hAnsiTheme="majorBidi" w:cstheme="majorBidi"/>
                <w:b/>
                <w:bCs/>
                <w:i/>
                <w:iCs/>
                <w:sz w:val="16"/>
                <w:szCs w:val="16"/>
              </w:rPr>
              <w:t> </w:t>
            </w:r>
          </w:p>
        </w:tc>
        <w:tc>
          <w:tcPr>
            <w:tcW w:w="3327" w:type="dxa"/>
            <w:tcBorders>
              <w:top w:val="nil"/>
              <w:left w:val="nil"/>
              <w:bottom w:val="single" w:sz="4" w:space="0" w:color="auto"/>
              <w:right w:val="single" w:sz="4" w:space="0" w:color="auto"/>
            </w:tcBorders>
            <w:shd w:val="clear" w:color="auto" w:fill="auto"/>
            <w:vAlign w:val="bottom"/>
            <w:hideMark/>
          </w:tcPr>
          <w:p w14:paraId="00585F9D" w14:textId="77777777" w:rsidR="00752DFE" w:rsidRPr="00BA2898" w:rsidRDefault="00752DFE" w:rsidP="00752DFE">
            <w:pPr>
              <w:rPr>
                <w:rFonts w:asciiTheme="majorBidi" w:hAnsiTheme="majorBidi" w:cstheme="majorBidi"/>
                <w:b/>
                <w:bCs/>
                <w:i/>
                <w:iCs/>
                <w:sz w:val="16"/>
                <w:szCs w:val="16"/>
              </w:rPr>
            </w:pPr>
            <w:r w:rsidRPr="00BA2898">
              <w:rPr>
                <w:rFonts w:asciiTheme="majorBidi" w:hAnsiTheme="majorBidi" w:cstheme="majorBidi"/>
                <w:b/>
                <w:bCs/>
                <w:i/>
                <w:iCs/>
                <w:sz w:val="16"/>
                <w:szCs w:val="16"/>
              </w:rPr>
              <w:t>Total deseuri municipale generate</w:t>
            </w:r>
          </w:p>
        </w:tc>
        <w:tc>
          <w:tcPr>
            <w:tcW w:w="836" w:type="dxa"/>
            <w:tcBorders>
              <w:top w:val="nil"/>
              <w:left w:val="nil"/>
              <w:bottom w:val="single" w:sz="4" w:space="0" w:color="auto"/>
              <w:right w:val="single" w:sz="4" w:space="0" w:color="auto"/>
            </w:tcBorders>
            <w:shd w:val="clear" w:color="000000" w:fill="FFFF99"/>
            <w:noWrap/>
            <w:vAlign w:val="center"/>
            <w:hideMark/>
          </w:tcPr>
          <w:p w14:paraId="5958C53A"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7,898</w:t>
            </w:r>
          </w:p>
        </w:tc>
        <w:tc>
          <w:tcPr>
            <w:tcW w:w="836" w:type="dxa"/>
            <w:tcBorders>
              <w:top w:val="nil"/>
              <w:left w:val="nil"/>
              <w:bottom w:val="single" w:sz="4" w:space="0" w:color="auto"/>
              <w:right w:val="single" w:sz="4" w:space="0" w:color="auto"/>
            </w:tcBorders>
            <w:shd w:val="clear" w:color="000000" w:fill="FFFF99"/>
            <w:noWrap/>
            <w:vAlign w:val="center"/>
            <w:hideMark/>
          </w:tcPr>
          <w:p w14:paraId="3D932EF1"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7,844</w:t>
            </w:r>
          </w:p>
        </w:tc>
        <w:tc>
          <w:tcPr>
            <w:tcW w:w="836" w:type="dxa"/>
            <w:tcBorders>
              <w:top w:val="nil"/>
              <w:left w:val="nil"/>
              <w:bottom w:val="single" w:sz="4" w:space="0" w:color="auto"/>
              <w:right w:val="single" w:sz="4" w:space="0" w:color="auto"/>
            </w:tcBorders>
            <w:shd w:val="clear" w:color="000000" w:fill="FFFF99"/>
            <w:noWrap/>
            <w:vAlign w:val="center"/>
            <w:hideMark/>
          </w:tcPr>
          <w:p w14:paraId="527CB8DA"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7,790</w:t>
            </w:r>
          </w:p>
        </w:tc>
        <w:tc>
          <w:tcPr>
            <w:tcW w:w="836" w:type="dxa"/>
            <w:tcBorders>
              <w:top w:val="nil"/>
              <w:left w:val="nil"/>
              <w:bottom w:val="single" w:sz="4" w:space="0" w:color="auto"/>
              <w:right w:val="single" w:sz="4" w:space="0" w:color="auto"/>
            </w:tcBorders>
            <w:shd w:val="clear" w:color="000000" w:fill="FFFF99"/>
            <w:noWrap/>
            <w:vAlign w:val="center"/>
            <w:hideMark/>
          </w:tcPr>
          <w:p w14:paraId="15CC7337"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7,737</w:t>
            </w:r>
          </w:p>
        </w:tc>
        <w:tc>
          <w:tcPr>
            <w:tcW w:w="836" w:type="dxa"/>
            <w:tcBorders>
              <w:top w:val="nil"/>
              <w:left w:val="nil"/>
              <w:bottom w:val="single" w:sz="4" w:space="0" w:color="auto"/>
              <w:right w:val="single" w:sz="4" w:space="0" w:color="auto"/>
            </w:tcBorders>
            <w:shd w:val="clear" w:color="000000" w:fill="FFFF99"/>
            <w:noWrap/>
            <w:vAlign w:val="center"/>
            <w:hideMark/>
          </w:tcPr>
          <w:p w14:paraId="5F6CCDA9"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7,684</w:t>
            </w:r>
          </w:p>
        </w:tc>
        <w:tc>
          <w:tcPr>
            <w:tcW w:w="836" w:type="dxa"/>
            <w:tcBorders>
              <w:top w:val="nil"/>
              <w:left w:val="nil"/>
              <w:bottom w:val="single" w:sz="4" w:space="0" w:color="auto"/>
              <w:right w:val="single" w:sz="4" w:space="0" w:color="auto"/>
            </w:tcBorders>
            <w:shd w:val="clear" w:color="000000" w:fill="FFFF99"/>
            <w:noWrap/>
            <w:vAlign w:val="center"/>
            <w:hideMark/>
          </w:tcPr>
          <w:p w14:paraId="6C1AAD93"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7,632</w:t>
            </w:r>
          </w:p>
        </w:tc>
        <w:tc>
          <w:tcPr>
            <w:tcW w:w="716" w:type="dxa"/>
            <w:tcBorders>
              <w:top w:val="nil"/>
              <w:left w:val="nil"/>
              <w:bottom w:val="single" w:sz="4" w:space="0" w:color="auto"/>
              <w:right w:val="single" w:sz="4" w:space="0" w:color="auto"/>
            </w:tcBorders>
            <w:shd w:val="clear" w:color="000000" w:fill="FFFF99"/>
            <w:noWrap/>
            <w:vAlign w:val="center"/>
            <w:hideMark/>
          </w:tcPr>
          <w:p w14:paraId="5681D0CB"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7,580</w:t>
            </w:r>
          </w:p>
        </w:tc>
        <w:tc>
          <w:tcPr>
            <w:tcW w:w="716" w:type="dxa"/>
            <w:tcBorders>
              <w:top w:val="nil"/>
              <w:left w:val="nil"/>
              <w:bottom w:val="single" w:sz="4" w:space="0" w:color="auto"/>
              <w:right w:val="single" w:sz="4" w:space="0" w:color="auto"/>
            </w:tcBorders>
            <w:shd w:val="clear" w:color="000000" w:fill="FFFF99"/>
            <w:noWrap/>
            <w:vAlign w:val="center"/>
            <w:hideMark/>
          </w:tcPr>
          <w:p w14:paraId="4D33E745"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7,528</w:t>
            </w:r>
          </w:p>
        </w:tc>
        <w:tc>
          <w:tcPr>
            <w:tcW w:w="836" w:type="dxa"/>
            <w:tcBorders>
              <w:top w:val="nil"/>
              <w:left w:val="nil"/>
              <w:bottom w:val="single" w:sz="4" w:space="0" w:color="auto"/>
              <w:right w:val="single" w:sz="4" w:space="0" w:color="auto"/>
            </w:tcBorders>
            <w:shd w:val="clear" w:color="000000" w:fill="FFFF99"/>
            <w:noWrap/>
            <w:vAlign w:val="center"/>
            <w:hideMark/>
          </w:tcPr>
          <w:p w14:paraId="5B3C0EA4"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7,477</w:t>
            </w:r>
          </w:p>
        </w:tc>
        <w:tc>
          <w:tcPr>
            <w:tcW w:w="716" w:type="dxa"/>
            <w:tcBorders>
              <w:top w:val="nil"/>
              <w:left w:val="nil"/>
              <w:bottom w:val="single" w:sz="4" w:space="0" w:color="auto"/>
              <w:right w:val="single" w:sz="4" w:space="0" w:color="auto"/>
            </w:tcBorders>
            <w:shd w:val="clear" w:color="000000" w:fill="FFFF99"/>
            <w:noWrap/>
            <w:vAlign w:val="center"/>
            <w:hideMark/>
          </w:tcPr>
          <w:p w14:paraId="2A0A9BD8"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7,426</w:t>
            </w:r>
          </w:p>
        </w:tc>
        <w:tc>
          <w:tcPr>
            <w:tcW w:w="716" w:type="dxa"/>
            <w:tcBorders>
              <w:top w:val="nil"/>
              <w:left w:val="nil"/>
              <w:bottom w:val="single" w:sz="4" w:space="0" w:color="auto"/>
              <w:right w:val="single" w:sz="4" w:space="0" w:color="auto"/>
            </w:tcBorders>
            <w:shd w:val="clear" w:color="000000" w:fill="FFFF99"/>
            <w:noWrap/>
            <w:vAlign w:val="center"/>
            <w:hideMark/>
          </w:tcPr>
          <w:p w14:paraId="74098761" w14:textId="77777777" w:rsidR="00752DFE" w:rsidRPr="00BA2898" w:rsidRDefault="00752DFE" w:rsidP="00752DFE">
            <w:pPr>
              <w:jc w:val="right"/>
              <w:rPr>
                <w:rFonts w:asciiTheme="majorBidi" w:hAnsiTheme="majorBidi" w:cstheme="majorBidi"/>
                <w:b/>
                <w:bCs/>
                <w:i/>
                <w:iCs/>
                <w:color w:val="FF0000"/>
                <w:sz w:val="16"/>
                <w:szCs w:val="16"/>
              </w:rPr>
            </w:pPr>
            <w:r w:rsidRPr="00BA2898">
              <w:rPr>
                <w:rFonts w:asciiTheme="majorBidi" w:hAnsiTheme="majorBidi" w:cstheme="majorBidi"/>
                <w:b/>
                <w:bCs/>
                <w:i/>
                <w:iCs/>
                <w:color w:val="FF0000"/>
                <w:sz w:val="16"/>
                <w:szCs w:val="16"/>
              </w:rPr>
              <w:t>7,433</w:t>
            </w:r>
          </w:p>
        </w:tc>
      </w:tr>
    </w:tbl>
    <w:p w14:paraId="21B3BFBF" w14:textId="77777777" w:rsidR="00BA2898" w:rsidRPr="00BA2898" w:rsidRDefault="00BA2898" w:rsidP="00BA2898">
      <w:pPr>
        <w:widowControl w:val="0"/>
        <w:autoSpaceDE w:val="0"/>
        <w:autoSpaceDN w:val="0"/>
        <w:adjustRightInd w:val="0"/>
        <w:spacing w:after="120" w:line="288" w:lineRule="auto"/>
        <w:jc w:val="both"/>
        <w:rPr>
          <w:rFonts w:ascii="Times New Roman" w:hAnsi="Times New Roman"/>
          <w:i/>
          <w:iCs/>
          <w:sz w:val="24"/>
          <w:szCs w:val="24"/>
        </w:rPr>
      </w:pPr>
      <w:r w:rsidRPr="00BA2898">
        <w:rPr>
          <w:rFonts w:ascii="Times New Roman" w:hAnsi="Times New Roman"/>
          <w:i/>
          <w:iCs/>
          <w:sz w:val="24"/>
          <w:szCs w:val="24"/>
        </w:rPr>
        <w:t>* Conținutul în fracție biodegradabilă : deșeuri din parcuri și grădini 93,10%, deșeuri din piețe 83,10%, deșeuri stradale 73,20%; Deșeurile stradale n</w:t>
      </w:r>
      <w:r w:rsidRPr="00BA2898">
        <w:rPr>
          <w:rFonts w:asciiTheme="majorBidi" w:hAnsiTheme="majorBidi" w:cstheme="majorBidi"/>
          <w:i/>
          <w:iCs/>
        </w:rPr>
        <w:t>u fac obiectul contractului de delegare a serviciului de colectare și transport a deșeurilor municipale</w:t>
      </w:r>
    </w:p>
    <w:p w14:paraId="735E6BC5" w14:textId="77777777" w:rsidR="00ED7257" w:rsidRPr="006407D2" w:rsidRDefault="00ED7257" w:rsidP="00F475FB">
      <w:pPr>
        <w:widowControl w:val="0"/>
        <w:autoSpaceDE w:val="0"/>
        <w:autoSpaceDN w:val="0"/>
        <w:adjustRightInd w:val="0"/>
        <w:spacing w:after="120" w:line="288" w:lineRule="auto"/>
        <w:jc w:val="both"/>
        <w:rPr>
          <w:rFonts w:ascii="Times New Roman" w:hAnsi="Times New Roman"/>
          <w:i/>
          <w:iCs/>
        </w:rPr>
      </w:pPr>
      <w:r w:rsidRPr="006407D2">
        <w:rPr>
          <w:rFonts w:ascii="Times New Roman" w:hAnsi="Times New Roman"/>
          <w:b/>
          <w:bCs/>
          <w:i/>
          <w:iCs/>
        </w:rPr>
        <w:t>Notă</w:t>
      </w:r>
      <w:r w:rsidRPr="006407D2">
        <w:rPr>
          <w:rFonts w:ascii="Times New Roman" w:hAnsi="Times New Roman"/>
          <w:i/>
          <w:iCs/>
        </w:rPr>
        <w:t>: Municipiul Gherla, având în derulare un contract de delegare încheiat conform legii cu durata până în anul 2028, nu face obiectul delegării Activităţilor.</w:t>
      </w:r>
    </w:p>
    <w:p w14:paraId="08594B4C" w14:textId="77777777" w:rsidR="00ED7257" w:rsidRPr="006407D2" w:rsidRDefault="00ED7257" w:rsidP="00F475FB">
      <w:pPr>
        <w:widowControl w:val="0"/>
        <w:autoSpaceDE w:val="0"/>
        <w:autoSpaceDN w:val="0"/>
        <w:adjustRightInd w:val="0"/>
        <w:spacing w:after="120" w:line="288" w:lineRule="auto"/>
        <w:jc w:val="both"/>
        <w:rPr>
          <w:rFonts w:ascii="Times New Roman" w:hAnsi="Times New Roman"/>
          <w:sz w:val="24"/>
          <w:szCs w:val="24"/>
        </w:rPr>
      </w:pPr>
    </w:p>
    <w:p w14:paraId="64AA5748" w14:textId="5A44D616" w:rsidR="00ED7257" w:rsidRDefault="00ED7257"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lastRenderedPageBreak/>
        <w:t>Cantitățile de deșeuri</w:t>
      </w:r>
      <w:r w:rsidR="00BA2898">
        <w:rPr>
          <w:rFonts w:ascii="Times New Roman" w:hAnsi="Times New Roman"/>
          <w:sz w:val="24"/>
          <w:szCs w:val="24"/>
          <w:lang w:val="fr-FR"/>
        </w:rPr>
        <w:t xml:space="preserve"> (tone)</w:t>
      </w:r>
      <w:r w:rsidRPr="006407D2">
        <w:rPr>
          <w:rFonts w:ascii="Times New Roman" w:hAnsi="Times New Roman"/>
          <w:sz w:val="24"/>
          <w:szCs w:val="24"/>
          <w:lang w:val="fr-FR"/>
        </w:rPr>
        <w:t xml:space="preserve"> estimate a se </w:t>
      </w:r>
      <w:r w:rsidR="00BA2898">
        <w:rPr>
          <w:rFonts w:ascii="Times New Roman" w:hAnsi="Times New Roman"/>
          <w:sz w:val="24"/>
          <w:szCs w:val="24"/>
          <w:lang w:val="fr-FR"/>
        </w:rPr>
        <w:t xml:space="preserve">genera, pe categorii, sunt </w:t>
      </w:r>
      <w:r w:rsidRPr="006407D2">
        <w:rPr>
          <w:rFonts w:ascii="Times New Roman" w:hAnsi="Times New Roman"/>
          <w:sz w:val="24"/>
          <w:szCs w:val="24"/>
          <w:lang w:val="fr-FR"/>
        </w:rPr>
        <w:t>pezentate în tabelul următor :</w:t>
      </w:r>
    </w:p>
    <w:tbl>
      <w:tblPr>
        <w:tblW w:w="13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988"/>
        <w:gridCol w:w="996"/>
        <w:gridCol w:w="996"/>
        <w:gridCol w:w="996"/>
        <w:gridCol w:w="996"/>
        <w:gridCol w:w="996"/>
        <w:gridCol w:w="996"/>
        <w:gridCol w:w="996"/>
        <w:gridCol w:w="996"/>
        <w:gridCol w:w="996"/>
        <w:gridCol w:w="996"/>
      </w:tblGrid>
      <w:tr w:rsidR="00BA2898" w:rsidRPr="00BA2898" w14:paraId="06E5D434" w14:textId="77777777" w:rsidTr="00BA2898">
        <w:trPr>
          <w:trHeight w:val="240"/>
        </w:trPr>
        <w:tc>
          <w:tcPr>
            <w:tcW w:w="2340" w:type="dxa"/>
            <w:shd w:val="clear" w:color="auto" w:fill="auto"/>
            <w:noWrap/>
            <w:vAlign w:val="bottom"/>
            <w:hideMark/>
          </w:tcPr>
          <w:p w14:paraId="66077C11" w14:textId="5BAF8125"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URBAN TOTAL Menajer</w:t>
            </w:r>
          </w:p>
        </w:tc>
        <w:tc>
          <w:tcPr>
            <w:tcW w:w="988" w:type="dxa"/>
            <w:shd w:val="clear" w:color="auto" w:fill="auto"/>
            <w:noWrap/>
            <w:vAlign w:val="bottom"/>
            <w:hideMark/>
          </w:tcPr>
          <w:p w14:paraId="482F7397"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5F723268"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3B04B5B8"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3EBC29F0"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53A1AAB6"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7C1EEFBD"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49E02DE1"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384CF345"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7B1D726F"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33BBFA65"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4D81C816"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r>
      <w:tr w:rsidR="00BA2898" w:rsidRPr="00BA2898" w14:paraId="6CD843E3" w14:textId="77777777" w:rsidTr="00BA2898">
        <w:trPr>
          <w:trHeight w:val="228"/>
        </w:trPr>
        <w:tc>
          <w:tcPr>
            <w:tcW w:w="2340" w:type="dxa"/>
            <w:shd w:val="clear" w:color="auto" w:fill="auto"/>
            <w:noWrap/>
            <w:vAlign w:val="bottom"/>
            <w:hideMark/>
          </w:tcPr>
          <w:p w14:paraId="3A0A8B0F" w14:textId="77777777" w:rsidR="00BA2898" w:rsidRPr="00BA2898" w:rsidRDefault="00BA2898" w:rsidP="00BA2898">
            <w:pPr>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Total</w:t>
            </w:r>
          </w:p>
        </w:tc>
        <w:tc>
          <w:tcPr>
            <w:tcW w:w="988" w:type="dxa"/>
            <w:shd w:val="clear" w:color="auto" w:fill="auto"/>
            <w:noWrap/>
            <w:vAlign w:val="bottom"/>
            <w:hideMark/>
          </w:tcPr>
          <w:p w14:paraId="418592D2"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11,581</w:t>
            </w:r>
          </w:p>
        </w:tc>
        <w:tc>
          <w:tcPr>
            <w:tcW w:w="996" w:type="dxa"/>
            <w:shd w:val="clear" w:color="auto" w:fill="auto"/>
            <w:noWrap/>
            <w:vAlign w:val="bottom"/>
            <w:hideMark/>
          </w:tcPr>
          <w:p w14:paraId="3C5E49FF"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11,521</w:t>
            </w:r>
          </w:p>
        </w:tc>
        <w:tc>
          <w:tcPr>
            <w:tcW w:w="996" w:type="dxa"/>
            <w:shd w:val="clear" w:color="auto" w:fill="auto"/>
            <w:noWrap/>
            <w:vAlign w:val="bottom"/>
            <w:hideMark/>
          </w:tcPr>
          <w:p w14:paraId="08498EF6"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11,461</w:t>
            </w:r>
          </w:p>
        </w:tc>
        <w:tc>
          <w:tcPr>
            <w:tcW w:w="996" w:type="dxa"/>
            <w:shd w:val="clear" w:color="auto" w:fill="auto"/>
            <w:noWrap/>
            <w:vAlign w:val="bottom"/>
            <w:hideMark/>
          </w:tcPr>
          <w:p w14:paraId="08FE263F"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11,402</w:t>
            </w:r>
          </w:p>
        </w:tc>
        <w:tc>
          <w:tcPr>
            <w:tcW w:w="996" w:type="dxa"/>
            <w:shd w:val="clear" w:color="auto" w:fill="auto"/>
            <w:noWrap/>
            <w:vAlign w:val="bottom"/>
            <w:hideMark/>
          </w:tcPr>
          <w:p w14:paraId="190DFF2E"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11,343</w:t>
            </w:r>
          </w:p>
        </w:tc>
        <w:tc>
          <w:tcPr>
            <w:tcW w:w="996" w:type="dxa"/>
            <w:shd w:val="clear" w:color="auto" w:fill="auto"/>
            <w:noWrap/>
            <w:vAlign w:val="bottom"/>
            <w:hideMark/>
          </w:tcPr>
          <w:p w14:paraId="49033558"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11,284</w:t>
            </w:r>
          </w:p>
        </w:tc>
        <w:tc>
          <w:tcPr>
            <w:tcW w:w="996" w:type="dxa"/>
            <w:shd w:val="clear" w:color="auto" w:fill="auto"/>
            <w:noWrap/>
            <w:vAlign w:val="bottom"/>
            <w:hideMark/>
          </w:tcPr>
          <w:p w14:paraId="1B223C33"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11,226</w:t>
            </w:r>
          </w:p>
        </w:tc>
        <w:tc>
          <w:tcPr>
            <w:tcW w:w="996" w:type="dxa"/>
            <w:shd w:val="clear" w:color="auto" w:fill="auto"/>
            <w:noWrap/>
            <w:vAlign w:val="bottom"/>
            <w:hideMark/>
          </w:tcPr>
          <w:p w14:paraId="0B6C3218"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11,168</w:t>
            </w:r>
          </w:p>
        </w:tc>
        <w:tc>
          <w:tcPr>
            <w:tcW w:w="996" w:type="dxa"/>
            <w:shd w:val="clear" w:color="auto" w:fill="auto"/>
            <w:noWrap/>
            <w:vAlign w:val="bottom"/>
            <w:hideMark/>
          </w:tcPr>
          <w:p w14:paraId="50CA73B9"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11,110</w:t>
            </w:r>
          </w:p>
        </w:tc>
        <w:tc>
          <w:tcPr>
            <w:tcW w:w="996" w:type="dxa"/>
            <w:shd w:val="clear" w:color="auto" w:fill="auto"/>
            <w:noWrap/>
            <w:vAlign w:val="bottom"/>
            <w:hideMark/>
          </w:tcPr>
          <w:p w14:paraId="01C6521C"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11,053</w:t>
            </w:r>
          </w:p>
        </w:tc>
        <w:tc>
          <w:tcPr>
            <w:tcW w:w="996" w:type="dxa"/>
            <w:shd w:val="clear" w:color="auto" w:fill="auto"/>
            <w:noWrap/>
            <w:vAlign w:val="bottom"/>
            <w:hideMark/>
          </w:tcPr>
          <w:p w14:paraId="30489DBE"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11,084</w:t>
            </w:r>
          </w:p>
        </w:tc>
      </w:tr>
      <w:tr w:rsidR="00BA2898" w:rsidRPr="00BA2898" w14:paraId="2127A873" w14:textId="77777777" w:rsidTr="00BA2898">
        <w:trPr>
          <w:trHeight w:val="240"/>
        </w:trPr>
        <w:tc>
          <w:tcPr>
            <w:tcW w:w="2340" w:type="dxa"/>
            <w:shd w:val="clear" w:color="auto" w:fill="auto"/>
            <w:noWrap/>
            <w:vAlign w:val="bottom"/>
            <w:hideMark/>
          </w:tcPr>
          <w:p w14:paraId="3FB13F58"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anul</w:t>
            </w:r>
          </w:p>
        </w:tc>
        <w:tc>
          <w:tcPr>
            <w:tcW w:w="988" w:type="dxa"/>
            <w:shd w:val="clear" w:color="auto" w:fill="auto"/>
            <w:noWrap/>
            <w:vAlign w:val="bottom"/>
            <w:hideMark/>
          </w:tcPr>
          <w:p w14:paraId="0DD7F1C2"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2019</w:t>
            </w:r>
          </w:p>
        </w:tc>
        <w:tc>
          <w:tcPr>
            <w:tcW w:w="996" w:type="dxa"/>
            <w:shd w:val="clear" w:color="auto" w:fill="auto"/>
            <w:noWrap/>
            <w:vAlign w:val="bottom"/>
            <w:hideMark/>
          </w:tcPr>
          <w:p w14:paraId="30624A56"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2020</w:t>
            </w:r>
          </w:p>
        </w:tc>
        <w:tc>
          <w:tcPr>
            <w:tcW w:w="996" w:type="dxa"/>
            <w:shd w:val="clear" w:color="auto" w:fill="auto"/>
            <w:noWrap/>
            <w:vAlign w:val="bottom"/>
            <w:hideMark/>
          </w:tcPr>
          <w:p w14:paraId="45CA9B2F"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2021</w:t>
            </w:r>
          </w:p>
        </w:tc>
        <w:tc>
          <w:tcPr>
            <w:tcW w:w="996" w:type="dxa"/>
            <w:shd w:val="clear" w:color="auto" w:fill="auto"/>
            <w:noWrap/>
            <w:vAlign w:val="bottom"/>
            <w:hideMark/>
          </w:tcPr>
          <w:p w14:paraId="08B04108"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2022</w:t>
            </w:r>
          </w:p>
        </w:tc>
        <w:tc>
          <w:tcPr>
            <w:tcW w:w="996" w:type="dxa"/>
            <w:shd w:val="clear" w:color="auto" w:fill="auto"/>
            <w:noWrap/>
            <w:vAlign w:val="bottom"/>
            <w:hideMark/>
          </w:tcPr>
          <w:p w14:paraId="6CBB730C"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2023</w:t>
            </w:r>
          </w:p>
        </w:tc>
        <w:tc>
          <w:tcPr>
            <w:tcW w:w="996" w:type="dxa"/>
            <w:shd w:val="clear" w:color="auto" w:fill="auto"/>
            <w:noWrap/>
            <w:vAlign w:val="bottom"/>
            <w:hideMark/>
          </w:tcPr>
          <w:p w14:paraId="6E397477"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2024</w:t>
            </w:r>
          </w:p>
        </w:tc>
        <w:tc>
          <w:tcPr>
            <w:tcW w:w="996" w:type="dxa"/>
            <w:shd w:val="clear" w:color="auto" w:fill="auto"/>
            <w:noWrap/>
            <w:vAlign w:val="bottom"/>
            <w:hideMark/>
          </w:tcPr>
          <w:p w14:paraId="2D35E2A8"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2025</w:t>
            </w:r>
          </w:p>
        </w:tc>
        <w:tc>
          <w:tcPr>
            <w:tcW w:w="996" w:type="dxa"/>
            <w:shd w:val="clear" w:color="auto" w:fill="auto"/>
            <w:noWrap/>
            <w:vAlign w:val="bottom"/>
            <w:hideMark/>
          </w:tcPr>
          <w:p w14:paraId="07451064"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2026</w:t>
            </w:r>
          </w:p>
        </w:tc>
        <w:tc>
          <w:tcPr>
            <w:tcW w:w="996" w:type="dxa"/>
            <w:shd w:val="clear" w:color="auto" w:fill="auto"/>
            <w:noWrap/>
            <w:vAlign w:val="bottom"/>
            <w:hideMark/>
          </w:tcPr>
          <w:p w14:paraId="7F927922"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2027</w:t>
            </w:r>
          </w:p>
        </w:tc>
        <w:tc>
          <w:tcPr>
            <w:tcW w:w="996" w:type="dxa"/>
            <w:shd w:val="clear" w:color="auto" w:fill="auto"/>
            <w:noWrap/>
            <w:vAlign w:val="bottom"/>
            <w:hideMark/>
          </w:tcPr>
          <w:p w14:paraId="313DFF05"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2028</w:t>
            </w:r>
          </w:p>
        </w:tc>
        <w:tc>
          <w:tcPr>
            <w:tcW w:w="996" w:type="dxa"/>
            <w:shd w:val="clear" w:color="auto" w:fill="auto"/>
            <w:noWrap/>
            <w:vAlign w:val="bottom"/>
            <w:hideMark/>
          </w:tcPr>
          <w:p w14:paraId="326D2B6C"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2029</w:t>
            </w:r>
          </w:p>
        </w:tc>
      </w:tr>
      <w:tr w:rsidR="00BA2898" w:rsidRPr="00BA2898" w14:paraId="29A61B3C" w14:textId="77777777" w:rsidTr="00BA2898">
        <w:trPr>
          <w:trHeight w:val="240"/>
        </w:trPr>
        <w:tc>
          <w:tcPr>
            <w:tcW w:w="2340" w:type="dxa"/>
            <w:shd w:val="clear" w:color="auto" w:fill="auto"/>
            <w:noWrap/>
            <w:vAlign w:val="bottom"/>
            <w:hideMark/>
          </w:tcPr>
          <w:p w14:paraId="097611EE"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Hartie si carton</w:t>
            </w:r>
          </w:p>
        </w:tc>
        <w:tc>
          <w:tcPr>
            <w:tcW w:w="988" w:type="dxa"/>
            <w:shd w:val="clear" w:color="auto" w:fill="auto"/>
            <w:noWrap/>
            <w:vAlign w:val="bottom"/>
            <w:hideMark/>
          </w:tcPr>
          <w:p w14:paraId="119A9C40"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1,413</w:t>
            </w:r>
          </w:p>
        </w:tc>
        <w:tc>
          <w:tcPr>
            <w:tcW w:w="996" w:type="dxa"/>
            <w:shd w:val="clear" w:color="auto" w:fill="auto"/>
            <w:noWrap/>
            <w:vAlign w:val="bottom"/>
            <w:hideMark/>
          </w:tcPr>
          <w:p w14:paraId="7368ECF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1,429</w:t>
            </w:r>
          </w:p>
        </w:tc>
        <w:tc>
          <w:tcPr>
            <w:tcW w:w="996" w:type="dxa"/>
            <w:shd w:val="clear" w:color="auto" w:fill="auto"/>
            <w:noWrap/>
            <w:vAlign w:val="bottom"/>
            <w:hideMark/>
          </w:tcPr>
          <w:p w14:paraId="1B58600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1,444</w:t>
            </w:r>
          </w:p>
        </w:tc>
        <w:tc>
          <w:tcPr>
            <w:tcW w:w="996" w:type="dxa"/>
            <w:shd w:val="clear" w:color="auto" w:fill="auto"/>
            <w:noWrap/>
            <w:vAlign w:val="bottom"/>
            <w:hideMark/>
          </w:tcPr>
          <w:p w14:paraId="2869D121"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1,459</w:t>
            </w:r>
          </w:p>
        </w:tc>
        <w:tc>
          <w:tcPr>
            <w:tcW w:w="996" w:type="dxa"/>
            <w:shd w:val="clear" w:color="auto" w:fill="auto"/>
            <w:noWrap/>
            <w:vAlign w:val="bottom"/>
            <w:hideMark/>
          </w:tcPr>
          <w:p w14:paraId="7E88A2D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1,475</w:t>
            </w:r>
          </w:p>
        </w:tc>
        <w:tc>
          <w:tcPr>
            <w:tcW w:w="996" w:type="dxa"/>
            <w:shd w:val="clear" w:color="auto" w:fill="auto"/>
            <w:noWrap/>
            <w:vAlign w:val="bottom"/>
            <w:hideMark/>
          </w:tcPr>
          <w:p w14:paraId="5ADD3494"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1,501</w:t>
            </w:r>
          </w:p>
        </w:tc>
        <w:tc>
          <w:tcPr>
            <w:tcW w:w="996" w:type="dxa"/>
            <w:shd w:val="clear" w:color="auto" w:fill="auto"/>
            <w:noWrap/>
            <w:vAlign w:val="bottom"/>
            <w:hideMark/>
          </w:tcPr>
          <w:p w14:paraId="7336FD6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1,515</w:t>
            </w:r>
          </w:p>
        </w:tc>
        <w:tc>
          <w:tcPr>
            <w:tcW w:w="996" w:type="dxa"/>
            <w:shd w:val="clear" w:color="auto" w:fill="auto"/>
            <w:noWrap/>
            <w:vAlign w:val="bottom"/>
            <w:hideMark/>
          </w:tcPr>
          <w:p w14:paraId="1FA58C34"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1,508</w:t>
            </w:r>
          </w:p>
        </w:tc>
        <w:tc>
          <w:tcPr>
            <w:tcW w:w="996" w:type="dxa"/>
            <w:shd w:val="clear" w:color="auto" w:fill="auto"/>
            <w:noWrap/>
            <w:vAlign w:val="bottom"/>
            <w:hideMark/>
          </w:tcPr>
          <w:p w14:paraId="2D006A8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1,500</w:t>
            </w:r>
          </w:p>
        </w:tc>
        <w:tc>
          <w:tcPr>
            <w:tcW w:w="996" w:type="dxa"/>
            <w:shd w:val="clear" w:color="auto" w:fill="auto"/>
            <w:noWrap/>
            <w:vAlign w:val="bottom"/>
            <w:hideMark/>
          </w:tcPr>
          <w:p w14:paraId="04047DE4"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1,492</w:t>
            </w:r>
          </w:p>
        </w:tc>
        <w:tc>
          <w:tcPr>
            <w:tcW w:w="996" w:type="dxa"/>
            <w:shd w:val="clear" w:color="auto" w:fill="auto"/>
            <w:noWrap/>
            <w:vAlign w:val="bottom"/>
            <w:hideMark/>
          </w:tcPr>
          <w:p w14:paraId="3B5E3F10"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1,496</w:t>
            </w:r>
          </w:p>
        </w:tc>
      </w:tr>
      <w:tr w:rsidR="00BA2898" w:rsidRPr="00BA2898" w14:paraId="2BCBA32D" w14:textId="77777777" w:rsidTr="00BA2898">
        <w:trPr>
          <w:trHeight w:val="240"/>
        </w:trPr>
        <w:tc>
          <w:tcPr>
            <w:tcW w:w="2340" w:type="dxa"/>
            <w:shd w:val="clear" w:color="auto" w:fill="auto"/>
            <w:noWrap/>
            <w:vAlign w:val="bottom"/>
            <w:hideMark/>
          </w:tcPr>
          <w:p w14:paraId="646F9F24"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Sticla</w:t>
            </w:r>
          </w:p>
        </w:tc>
        <w:tc>
          <w:tcPr>
            <w:tcW w:w="988" w:type="dxa"/>
            <w:shd w:val="clear" w:color="auto" w:fill="auto"/>
            <w:noWrap/>
            <w:vAlign w:val="bottom"/>
            <w:hideMark/>
          </w:tcPr>
          <w:p w14:paraId="293919D2"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579</w:t>
            </w:r>
          </w:p>
        </w:tc>
        <w:tc>
          <w:tcPr>
            <w:tcW w:w="996" w:type="dxa"/>
            <w:shd w:val="clear" w:color="auto" w:fill="auto"/>
            <w:noWrap/>
            <w:vAlign w:val="bottom"/>
            <w:hideMark/>
          </w:tcPr>
          <w:p w14:paraId="0EA05CC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576</w:t>
            </w:r>
          </w:p>
        </w:tc>
        <w:tc>
          <w:tcPr>
            <w:tcW w:w="996" w:type="dxa"/>
            <w:shd w:val="clear" w:color="auto" w:fill="auto"/>
            <w:noWrap/>
            <w:vAlign w:val="bottom"/>
            <w:hideMark/>
          </w:tcPr>
          <w:p w14:paraId="39148082"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562</w:t>
            </w:r>
          </w:p>
        </w:tc>
        <w:tc>
          <w:tcPr>
            <w:tcW w:w="996" w:type="dxa"/>
            <w:shd w:val="clear" w:color="auto" w:fill="auto"/>
            <w:noWrap/>
            <w:vAlign w:val="bottom"/>
            <w:hideMark/>
          </w:tcPr>
          <w:p w14:paraId="6292CDD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550</w:t>
            </w:r>
          </w:p>
        </w:tc>
        <w:tc>
          <w:tcPr>
            <w:tcW w:w="996" w:type="dxa"/>
            <w:shd w:val="clear" w:color="auto" w:fill="auto"/>
            <w:noWrap/>
            <w:vAlign w:val="bottom"/>
            <w:hideMark/>
          </w:tcPr>
          <w:p w14:paraId="34F0CB44"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533</w:t>
            </w:r>
          </w:p>
        </w:tc>
        <w:tc>
          <w:tcPr>
            <w:tcW w:w="996" w:type="dxa"/>
            <w:shd w:val="clear" w:color="auto" w:fill="auto"/>
            <w:noWrap/>
            <w:vAlign w:val="bottom"/>
            <w:hideMark/>
          </w:tcPr>
          <w:p w14:paraId="14B2AEB9"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522</w:t>
            </w:r>
          </w:p>
        </w:tc>
        <w:tc>
          <w:tcPr>
            <w:tcW w:w="996" w:type="dxa"/>
            <w:shd w:val="clear" w:color="auto" w:fill="auto"/>
            <w:noWrap/>
            <w:vAlign w:val="bottom"/>
            <w:hideMark/>
          </w:tcPr>
          <w:p w14:paraId="25E5997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505</w:t>
            </w:r>
          </w:p>
        </w:tc>
        <w:tc>
          <w:tcPr>
            <w:tcW w:w="996" w:type="dxa"/>
            <w:shd w:val="clear" w:color="auto" w:fill="auto"/>
            <w:noWrap/>
            <w:vAlign w:val="bottom"/>
            <w:hideMark/>
          </w:tcPr>
          <w:p w14:paraId="743D5526"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503</w:t>
            </w:r>
          </w:p>
        </w:tc>
        <w:tc>
          <w:tcPr>
            <w:tcW w:w="996" w:type="dxa"/>
            <w:shd w:val="clear" w:color="auto" w:fill="auto"/>
            <w:noWrap/>
            <w:vAlign w:val="bottom"/>
            <w:hideMark/>
          </w:tcPr>
          <w:p w14:paraId="6FF89AB9"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500</w:t>
            </w:r>
          </w:p>
        </w:tc>
        <w:tc>
          <w:tcPr>
            <w:tcW w:w="996" w:type="dxa"/>
            <w:shd w:val="clear" w:color="auto" w:fill="auto"/>
            <w:noWrap/>
            <w:vAlign w:val="bottom"/>
            <w:hideMark/>
          </w:tcPr>
          <w:p w14:paraId="2F54983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497</w:t>
            </w:r>
          </w:p>
        </w:tc>
        <w:tc>
          <w:tcPr>
            <w:tcW w:w="996" w:type="dxa"/>
            <w:shd w:val="clear" w:color="auto" w:fill="auto"/>
            <w:noWrap/>
            <w:vAlign w:val="bottom"/>
            <w:hideMark/>
          </w:tcPr>
          <w:p w14:paraId="5B60CDF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499</w:t>
            </w:r>
          </w:p>
        </w:tc>
      </w:tr>
      <w:tr w:rsidR="00BA2898" w:rsidRPr="00BA2898" w14:paraId="5BD7124B" w14:textId="77777777" w:rsidTr="00BA2898">
        <w:trPr>
          <w:trHeight w:val="240"/>
        </w:trPr>
        <w:tc>
          <w:tcPr>
            <w:tcW w:w="2340" w:type="dxa"/>
            <w:shd w:val="clear" w:color="auto" w:fill="auto"/>
            <w:noWrap/>
            <w:vAlign w:val="bottom"/>
            <w:hideMark/>
          </w:tcPr>
          <w:p w14:paraId="3E3FD2A2"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Plastic</w:t>
            </w:r>
          </w:p>
        </w:tc>
        <w:tc>
          <w:tcPr>
            <w:tcW w:w="988" w:type="dxa"/>
            <w:shd w:val="clear" w:color="auto" w:fill="auto"/>
            <w:noWrap/>
            <w:vAlign w:val="bottom"/>
            <w:hideMark/>
          </w:tcPr>
          <w:p w14:paraId="31807029"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1,309</w:t>
            </w:r>
          </w:p>
        </w:tc>
        <w:tc>
          <w:tcPr>
            <w:tcW w:w="996" w:type="dxa"/>
            <w:shd w:val="clear" w:color="auto" w:fill="auto"/>
            <w:noWrap/>
            <w:vAlign w:val="bottom"/>
            <w:hideMark/>
          </w:tcPr>
          <w:p w14:paraId="275BB089"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1,267</w:t>
            </w:r>
          </w:p>
        </w:tc>
        <w:tc>
          <w:tcPr>
            <w:tcW w:w="996" w:type="dxa"/>
            <w:shd w:val="clear" w:color="auto" w:fill="auto"/>
            <w:noWrap/>
            <w:vAlign w:val="bottom"/>
            <w:hideMark/>
          </w:tcPr>
          <w:p w14:paraId="039030D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1,238</w:t>
            </w:r>
          </w:p>
        </w:tc>
        <w:tc>
          <w:tcPr>
            <w:tcW w:w="996" w:type="dxa"/>
            <w:shd w:val="clear" w:color="auto" w:fill="auto"/>
            <w:noWrap/>
            <w:vAlign w:val="bottom"/>
            <w:hideMark/>
          </w:tcPr>
          <w:p w14:paraId="4DAF77DC"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1,209</w:t>
            </w:r>
          </w:p>
        </w:tc>
        <w:tc>
          <w:tcPr>
            <w:tcW w:w="996" w:type="dxa"/>
            <w:shd w:val="clear" w:color="auto" w:fill="auto"/>
            <w:noWrap/>
            <w:vAlign w:val="bottom"/>
            <w:hideMark/>
          </w:tcPr>
          <w:p w14:paraId="5F960A23"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1,180</w:t>
            </w:r>
          </w:p>
        </w:tc>
        <w:tc>
          <w:tcPr>
            <w:tcW w:w="996" w:type="dxa"/>
            <w:shd w:val="clear" w:color="auto" w:fill="auto"/>
            <w:noWrap/>
            <w:vAlign w:val="bottom"/>
            <w:hideMark/>
          </w:tcPr>
          <w:p w14:paraId="1A0FCB0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1,151</w:t>
            </w:r>
          </w:p>
        </w:tc>
        <w:tc>
          <w:tcPr>
            <w:tcW w:w="996" w:type="dxa"/>
            <w:shd w:val="clear" w:color="auto" w:fill="auto"/>
            <w:noWrap/>
            <w:vAlign w:val="bottom"/>
            <w:hideMark/>
          </w:tcPr>
          <w:p w14:paraId="6AED0EC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1,123</w:t>
            </w:r>
          </w:p>
        </w:tc>
        <w:tc>
          <w:tcPr>
            <w:tcW w:w="996" w:type="dxa"/>
            <w:shd w:val="clear" w:color="auto" w:fill="auto"/>
            <w:noWrap/>
            <w:vAlign w:val="bottom"/>
            <w:hideMark/>
          </w:tcPr>
          <w:p w14:paraId="235DDC50"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1,117</w:t>
            </w:r>
          </w:p>
        </w:tc>
        <w:tc>
          <w:tcPr>
            <w:tcW w:w="996" w:type="dxa"/>
            <w:shd w:val="clear" w:color="auto" w:fill="auto"/>
            <w:noWrap/>
            <w:vAlign w:val="bottom"/>
            <w:hideMark/>
          </w:tcPr>
          <w:p w14:paraId="62D9BD0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1,111</w:t>
            </w:r>
          </w:p>
        </w:tc>
        <w:tc>
          <w:tcPr>
            <w:tcW w:w="996" w:type="dxa"/>
            <w:shd w:val="clear" w:color="auto" w:fill="auto"/>
            <w:noWrap/>
            <w:vAlign w:val="bottom"/>
            <w:hideMark/>
          </w:tcPr>
          <w:p w14:paraId="5636B3A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1,105</w:t>
            </w:r>
          </w:p>
        </w:tc>
        <w:tc>
          <w:tcPr>
            <w:tcW w:w="996" w:type="dxa"/>
            <w:shd w:val="clear" w:color="auto" w:fill="auto"/>
            <w:noWrap/>
            <w:vAlign w:val="bottom"/>
            <w:hideMark/>
          </w:tcPr>
          <w:p w14:paraId="0B97DBC7"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1,108</w:t>
            </w:r>
          </w:p>
        </w:tc>
      </w:tr>
      <w:tr w:rsidR="00BA2898" w:rsidRPr="00BA2898" w14:paraId="4F64F5FB" w14:textId="77777777" w:rsidTr="00BA2898">
        <w:trPr>
          <w:trHeight w:val="240"/>
        </w:trPr>
        <w:tc>
          <w:tcPr>
            <w:tcW w:w="2340" w:type="dxa"/>
            <w:shd w:val="clear" w:color="auto" w:fill="auto"/>
            <w:noWrap/>
            <w:vAlign w:val="bottom"/>
            <w:hideMark/>
          </w:tcPr>
          <w:p w14:paraId="64E5BF81"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Metal</w:t>
            </w:r>
          </w:p>
        </w:tc>
        <w:tc>
          <w:tcPr>
            <w:tcW w:w="988" w:type="dxa"/>
            <w:shd w:val="clear" w:color="auto" w:fill="auto"/>
            <w:noWrap/>
            <w:vAlign w:val="bottom"/>
            <w:hideMark/>
          </w:tcPr>
          <w:p w14:paraId="5CF0A62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232</w:t>
            </w:r>
          </w:p>
        </w:tc>
        <w:tc>
          <w:tcPr>
            <w:tcW w:w="996" w:type="dxa"/>
            <w:shd w:val="clear" w:color="auto" w:fill="auto"/>
            <w:noWrap/>
            <w:vAlign w:val="bottom"/>
            <w:hideMark/>
          </w:tcPr>
          <w:p w14:paraId="172334C2"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276</w:t>
            </w:r>
          </w:p>
        </w:tc>
        <w:tc>
          <w:tcPr>
            <w:tcW w:w="996" w:type="dxa"/>
            <w:shd w:val="clear" w:color="auto" w:fill="auto"/>
            <w:noWrap/>
            <w:vAlign w:val="bottom"/>
            <w:hideMark/>
          </w:tcPr>
          <w:p w14:paraId="3CABC35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298</w:t>
            </w:r>
          </w:p>
        </w:tc>
        <w:tc>
          <w:tcPr>
            <w:tcW w:w="996" w:type="dxa"/>
            <w:shd w:val="clear" w:color="auto" w:fill="auto"/>
            <w:noWrap/>
            <w:vAlign w:val="bottom"/>
            <w:hideMark/>
          </w:tcPr>
          <w:p w14:paraId="24723B79"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319</w:t>
            </w:r>
          </w:p>
        </w:tc>
        <w:tc>
          <w:tcPr>
            <w:tcW w:w="996" w:type="dxa"/>
            <w:shd w:val="clear" w:color="auto" w:fill="auto"/>
            <w:noWrap/>
            <w:vAlign w:val="bottom"/>
            <w:hideMark/>
          </w:tcPr>
          <w:p w14:paraId="4D605A63"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340</w:t>
            </w:r>
          </w:p>
        </w:tc>
        <w:tc>
          <w:tcPr>
            <w:tcW w:w="996" w:type="dxa"/>
            <w:shd w:val="clear" w:color="auto" w:fill="auto"/>
            <w:noWrap/>
            <w:vAlign w:val="bottom"/>
            <w:hideMark/>
          </w:tcPr>
          <w:p w14:paraId="0478621C"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361</w:t>
            </w:r>
          </w:p>
        </w:tc>
        <w:tc>
          <w:tcPr>
            <w:tcW w:w="996" w:type="dxa"/>
            <w:shd w:val="clear" w:color="auto" w:fill="auto"/>
            <w:noWrap/>
            <w:vAlign w:val="bottom"/>
            <w:hideMark/>
          </w:tcPr>
          <w:p w14:paraId="19586CF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393</w:t>
            </w:r>
          </w:p>
        </w:tc>
        <w:tc>
          <w:tcPr>
            <w:tcW w:w="996" w:type="dxa"/>
            <w:shd w:val="clear" w:color="auto" w:fill="auto"/>
            <w:noWrap/>
            <w:vAlign w:val="bottom"/>
            <w:hideMark/>
          </w:tcPr>
          <w:p w14:paraId="705A152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391</w:t>
            </w:r>
          </w:p>
        </w:tc>
        <w:tc>
          <w:tcPr>
            <w:tcW w:w="996" w:type="dxa"/>
            <w:shd w:val="clear" w:color="auto" w:fill="auto"/>
            <w:noWrap/>
            <w:vAlign w:val="bottom"/>
            <w:hideMark/>
          </w:tcPr>
          <w:p w14:paraId="4AEB556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389</w:t>
            </w:r>
          </w:p>
        </w:tc>
        <w:tc>
          <w:tcPr>
            <w:tcW w:w="996" w:type="dxa"/>
            <w:shd w:val="clear" w:color="auto" w:fill="auto"/>
            <w:noWrap/>
            <w:vAlign w:val="bottom"/>
            <w:hideMark/>
          </w:tcPr>
          <w:p w14:paraId="4139675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387</w:t>
            </w:r>
          </w:p>
        </w:tc>
        <w:tc>
          <w:tcPr>
            <w:tcW w:w="996" w:type="dxa"/>
            <w:shd w:val="clear" w:color="auto" w:fill="auto"/>
            <w:noWrap/>
            <w:vAlign w:val="bottom"/>
            <w:hideMark/>
          </w:tcPr>
          <w:p w14:paraId="523ED457"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388</w:t>
            </w:r>
          </w:p>
        </w:tc>
      </w:tr>
      <w:tr w:rsidR="00BA2898" w:rsidRPr="00BA2898" w14:paraId="6DA57E93" w14:textId="77777777" w:rsidTr="00BA2898">
        <w:trPr>
          <w:trHeight w:val="240"/>
        </w:trPr>
        <w:tc>
          <w:tcPr>
            <w:tcW w:w="2340" w:type="dxa"/>
            <w:shd w:val="clear" w:color="auto" w:fill="auto"/>
            <w:noWrap/>
            <w:vAlign w:val="bottom"/>
            <w:hideMark/>
          </w:tcPr>
          <w:p w14:paraId="6F3D78FE"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Lemn</w:t>
            </w:r>
          </w:p>
        </w:tc>
        <w:tc>
          <w:tcPr>
            <w:tcW w:w="988" w:type="dxa"/>
            <w:shd w:val="clear" w:color="auto" w:fill="auto"/>
            <w:noWrap/>
            <w:vAlign w:val="bottom"/>
            <w:hideMark/>
          </w:tcPr>
          <w:p w14:paraId="2457AE2C"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290</w:t>
            </w:r>
          </w:p>
        </w:tc>
        <w:tc>
          <w:tcPr>
            <w:tcW w:w="996" w:type="dxa"/>
            <w:shd w:val="clear" w:color="auto" w:fill="auto"/>
            <w:noWrap/>
            <w:vAlign w:val="bottom"/>
            <w:hideMark/>
          </w:tcPr>
          <w:p w14:paraId="52C1983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288</w:t>
            </w:r>
          </w:p>
        </w:tc>
        <w:tc>
          <w:tcPr>
            <w:tcW w:w="996" w:type="dxa"/>
            <w:shd w:val="clear" w:color="auto" w:fill="auto"/>
            <w:noWrap/>
            <w:vAlign w:val="bottom"/>
            <w:hideMark/>
          </w:tcPr>
          <w:p w14:paraId="67FA3639"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298</w:t>
            </w:r>
          </w:p>
        </w:tc>
        <w:tc>
          <w:tcPr>
            <w:tcW w:w="996" w:type="dxa"/>
            <w:shd w:val="clear" w:color="auto" w:fill="auto"/>
            <w:noWrap/>
            <w:vAlign w:val="bottom"/>
            <w:hideMark/>
          </w:tcPr>
          <w:p w14:paraId="04FF0F4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296</w:t>
            </w:r>
          </w:p>
        </w:tc>
        <w:tc>
          <w:tcPr>
            <w:tcW w:w="996" w:type="dxa"/>
            <w:shd w:val="clear" w:color="auto" w:fill="auto"/>
            <w:noWrap/>
            <w:vAlign w:val="bottom"/>
            <w:hideMark/>
          </w:tcPr>
          <w:p w14:paraId="47FA308C"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306</w:t>
            </w:r>
          </w:p>
        </w:tc>
        <w:tc>
          <w:tcPr>
            <w:tcW w:w="996" w:type="dxa"/>
            <w:shd w:val="clear" w:color="auto" w:fill="auto"/>
            <w:noWrap/>
            <w:vAlign w:val="bottom"/>
            <w:hideMark/>
          </w:tcPr>
          <w:p w14:paraId="64253A35"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305</w:t>
            </w:r>
          </w:p>
        </w:tc>
        <w:tc>
          <w:tcPr>
            <w:tcW w:w="996" w:type="dxa"/>
            <w:shd w:val="clear" w:color="auto" w:fill="auto"/>
            <w:noWrap/>
            <w:vAlign w:val="bottom"/>
            <w:hideMark/>
          </w:tcPr>
          <w:p w14:paraId="0336EAC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303</w:t>
            </w:r>
          </w:p>
        </w:tc>
        <w:tc>
          <w:tcPr>
            <w:tcW w:w="996" w:type="dxa"/>
            <w:shd w:val="clear" w:color="auto" w:fill="auto"/>
            <w:noWrap/>
            <w:vAlign w:val="bottom"/>
            <w:hideMark/>
          </w:tcPr>
          <w:p w14:paraId="6CDABBB9"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302</w:t>
            </w:r>
          </w:p>
        </w:tc>
        <w:tc>
          <w:tcPr>
            <w:tcW w:w="996" w:type="dxa"/>
            <w:shd w:val="clear" w:color="auto" w:fill="auto"/>
            <w:noWrap/>
            <w:vAlign w:val="bottom"/>
            <w:hideMark/>
          </w:tcPr>
          <w:p w14:paraId="1E608EB7"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300</w:t>
            </w:r>
          </w:p>
        </w:tc>
        <w:tc>
          <w:tcPr>
            <w:tcW w:w="996" w:type="dxa"/>
            <w:shd w:val="clear" w:color="auto" w:fill="auto"/>
            <w:noWrap/>
            <w:vAlign w:val="bottom"/>
            <w:hideMark/>
          </w:tcPr>
          <w:p w14:paraId="794FB940"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298</w:t>
            </w:r>
          </w:p>
        </w:tc>
        <w:tc>
          <w:tcPr>
            <w:tcW w:w="996" w:type="dxa"/>
            <w:shd w:val="clear" w:color="auto" w:fill="auto"/>
            <w:noWrap/>
            <w:vAlign w:val="bottom"/>
            <w:hideMark/>
          </w:tcPr>
          <w:p w14:paraId="0282C3F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299</w:t>
            </w:r>
          </w:p>
        </w:tc>
      </w:tr>
      <w:tr w:rsidR="00BA2898" w:rsidRPr="00BA2898" w14:paraId="4CCDA9C6" w14:textId="77777777" w:rsidTr="00BA2898">
        <w:trPr>
          <w:trHeight w:val="240"/>
        </w:trPr>
        <w:tc>
          <w:tcPr>
            <w:tcW w:w="2340" w:type="dxa"/>
            <w:shd w:val="clear" w:color="auto" w:fill="auto"/>
            <w:noWrap/>
            <w:vAlign w:val="bottom"/>
            <w:hideMark/>
          </w:tcPr>
          <w:p w14:paraId="00F5BA0E"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Deseuri biodegradabile</w:t>
            </w:r>
          </w:p>
        </w:tc>
        <w:tc>
          <w:tcPr>
            <w:tcW w:w="988" w:type="dxa"/>
            <w:shd w:val="clear" w:color="auto" w:fill="auto"/>
            <w:noWrap/>
            <w:vAlign w:val="bottom"/>
            <w:hideMark/>
          </w:tcPr>
          <w:p w14:paraId="6DEF5DC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6,601</w:t>
            </w:r>
          </w:p>
        </w:tc>
        <w:tc>
          <w:tcPr>
            <w:tcW w:w="996" w:type="dxa"/>
            <w:shd w:val="clear" w:color="auto" w:fill="auto"/>
            <w:noWrap/>
            <w:vAlign w:val="bottom"/>
            <w:hideMark/>
          </w:tcPr>
          <w:p w14:paraId="12EECD4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6,567</w:t>
            </w:r>
          </w:p>
        </w:tc>
        <w:tc>
          <w:tcPr>
            <w:tcW w:w="996" w:type="dxa"/>
            <w:shd w:val="clear" w:color="auto" w:fill="auto"/>
            <w:noWrap/>
            <w:vAlign w:val="bottom"/>
            <w:hideMark/>
          </w:tcPr>
          <w:p w14:paraId="6E460491"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6,475</w:t>
            </w:r>
          </w:p>
        </w:tc>
        <w:tc>
          <w:tcPr>
            <w:tcW w:w="996" w:type="dxa"/>
            <w:shd w:val="clear" w:color="auto" w:fill="auto"/>
            <w:noWrap/>
            <w:vAlign w:val="bottom"/>
            <w:hideMark/>
          </w:tcPr>
          <w:p w14:paraId="0F2A1E79"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6,442</w:t>
            </w:r>
          </w:p>
        </w:tc>
        <w:tc>
          <w:tcPr>
            <w:tcW w:w="996" w:type="dxa"/>
            <w:shd w:val="clear" w:color="auto" w:fill="auto"/>
            <w:noWrap/>
            <w:vAlign w:val="bottom"/>
            <w:hideMark/>
          </w:tcPr>
          <w:p w14:paraId="5DDFBBB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6,352</w:t>
            </w:r>
          </w:p>
        </w:tc>
        <w:tc>
          <w:tcPr>
            <w:tcW w:w="996" w:type="dxa"/>
            <w:shd w:val="clear" w:color="auto" w:fill="auto"/>
            <w:noWrap/>
            <w:vAlign w:val="bottom"/>
            <w:hideMark/>
          </w:tcPr>
          <w:p w14:paraId="6B31E27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6,263</w:t>
            </w:r>
          </w:p>
        </w:tc>
        <w:tc>
          <w:tcPr>
            <w:tcW w:w="996" w:type="dxa"/>
            <w:shd w:val="clear" w:color="auto" w:fill="auto"/>
            <w:noWrap/>
            <w:vAlign w:val="bottom"/>
            <w:hideMark/>
          </w:tcPr>
          <w:p w14:paraId="73CA5196"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6,174</w:t>
            </w:r>
          </w:p>
        </w:tc>
        <w:tc>
          <w:tcPr>
            <w:tcW w:w="996" w:type="dxa"/>
            <w:shd w:val="clear" w:color="auto" w:fill="auto"/>
            <w:noWrap/>
            <w:vAlign w:val="bottom"/>
            <w:hideMark/>
          </w:tcPr>
          <w:p w14:paraId="33A8DDA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6,142</w:t>
            </w:r>
          </w:p>
        </w:tc>
        <w:tc>
          <w:tcPr>
            <w:tcW w:w="996" w:type="dxa"/>
            <w:shd w:val="clear" w:color="auto" w:fill="auto"/>
            <w:noWrap/>
            <w:vAlign w:val="bottom"/>
            <w:hideMark/>
          </w:tcPr>
          <w:p w14:paraId="704C3AB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6,111</w:t>
            </w:r>
          </w:p>
        </w:tc>
        <w:tc>
          <w:tcPr>
            <w:tcW w:w="996" w:type="dxa"/>
            <w:shd w:val="clear" w:color="auto" w:fill="auto"/>
            <w:noWrap/>
            <w:vAlign w:val="bottom"/>
            <w:hideMark/>
          </w:tcPr>
          <w:p w14:paraId="3776542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6,079</w:t>
            </w:r>
          </w:p>
        </w:tc>
        <w:tc>
          <w:tcPr>
            <w:tcW w:w="996" w:type="dxa"/>
            <w:shd w:val="clear" w:color="auto" w:fill="auto"/>
            <w:noWrap/>
            <w:vAlign w:val="bottom"/>
            <w:hideMark/>
          </w:tcPr>
          <w:p w14:paraId="518740CC"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6,096</w:t>
            </w:r>
          </w:p>
        </w:tc>
      </w:tr>
      <w:tr w:rsidR="00BA2898" w:rsidRPr="00BA2898" w14:paraId="35C48B3E" w14:textId="77777777" w:rsidTr="00BA2898">
        <w:trPr>
          <w:trHeight w:val="240"/>
        </w:trPr>
        <w:tc>
          <w:tcPr>
            <w:tcW w:w="2340" w:type="dxa"/>
            <w:shd w:val="clear" w:color="auto" w:fill="auto"/>
            <w:noWrap/>
            <w:vAlign w:val="bottom"/>
            <w:hideMark/>
          </w:tcPr>
          <w:p w14:paraId="08F6FEB4"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Altele</w:t>
            </w:r>
          </w:p>
        </w:tc>
        <w:tc>
          <w:tcPr>
            <w:tcW w:w="988" w:type="dxa"/>
            <w:shd w:val="clear" w:color="auto" w:fill="auto"/>
            <w:noWrap/>
            <w:vAlign w:val="bottom"/>
            <w:hideMark/>
          </w:tcPr>
          <w:p w14:paraId="0695F6D7"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1,042</w:t>
            </w:r>
          </w:p>
        </w:tc>
        <w:tc>
          <w:tcPr>
            <w:tcW w:w="996" w:type="dxa"/>
            <w:shd w:val="clear" w:color="auto" w:fill="auto"/>
            <w:noWrap/>
            <w:vAlign w:val="bottom"/>
            <w:hideMark/>
          </w:tcPr>
          <w:p w14:paraId="422B5977"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1,002</w:t>
            </w:r>
          </w:p>
        </w:tc>
        <w:tc>
          <w:tcPr>
            <w:tcW w:w="996" w:type="dxa"/>
            <w:shd w:val="clear" w:color="auto" w:fill="auto"/>
            <w:noWrap/>
            <w:vAlign w:val="bottom"/>
            <w:hideMark/>
          </w:tcPr>
          <w:p w14:paraId="14140F63"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1,031</w:t>
            </w:r>
          </w:p>
        </w:tc>
        <w:tc>
          <w:tcPr>
            <w:tcW w:w="996" w:type="dxa"/>
            <w:shd w:val="clear" w:color="auto" w:fill="auto"/>
            <w:noWrap/>
            <w:vAlign w:val="bottom"/>
            <w:hideMark/>
          </w:tcPr>
          <w:p w14:paraId="609F04A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1,012</w:t>
            </w:r>
          </w:p>
        </w:tc>
        <w:tc>
          <w:tcPr>
            <w:tcW w:w="996" w:type="dxa"/>
            <w:shd w:val="clear" w:color="auto" w:fill="auto"/>
            <w:noWrap/>
            <w:vAlign w:val="bottom"/>
            <w:hideMark/>
          </w:tcPr>
          <w:p w14:paraId="4F837E7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1,044</w:t>
            </w:r>
          </w:p>
        </w:tc>
        <w:tc>
          <w:tcPr>
            <w:tcW w:w="996" w:type="dxa"/>
            <w:shd w:val="clear" w:color="auto" w:fill="auto"/>
            <w:noWrap/>
            <w:vAlign w:val="bottom"/>
            <w:hideMark/>
          </w:tcPr>
          <w:p w14:paraId="0298AE93"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1,069</w:t>
            </w:r>
          </w:p>
        </w:tc>
        <w:tc>
          <w:tcPr>
            <w:tcW w:w="996" w:type="dxa"/>
            <w:shd w:val="clear" w:color="auto" w:fill="auto"/>
            <w:noWrap/>
            <w:vAlign w:val="bottom"/>
            <w:hideMark/>
          </w:tcPr>
          <w:p w14:paraId="366DE81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1,100</w:t>
            </w:r>
          </w:p>
        </w:tc>
        <w:tc>
          <w:tcPr>
            <w:tcW w:w="996" w:type="dxa"/>
            <w:shd w:val="clear" w:color="auto" w:fill="auto"/>
            <w:noWrap/>
            <w:vAlign w:val="bottom"/>
            <w:hideMark/>
          </w:tcPr>
          <w:p w14:paraId="316E688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1,094</w:t>
            </w:r>
          </w:p>
        </w:tc>
        <w:tc>
          <w:tcPr>
            <w:tcW w:w="996" w:type="dxa"/>
            <w:shd w:val="clear" w:color="auto" w:fill="auto"/>
            <w:noWrap/>
            <w:vAlign w:val="bottom"/>
            <w:hideMark/>
          </w:tcPr>
          <w:p w14:paraId="73AD7C54"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1,089</w:t>
            </w:r>
          </w:p>
        </w:tc>
        <w:tc>
          <w:tcPr>
            <w:tcW w:w="996" w:type="dxa"/>
            <w:shd w:val="clear" w:color="auto" w:fill="auto"/>
            <w:noWrap/>
            <w:vAlign w:val="bottom"/>
            <w:hideMark/>
          </w:tcPr>
          <w:p w14:paraId="61878891"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1,083</w:t>
            </w:r>
          </w:p>
        </w:tc>
        <w:tc>
          <w:tcPr>
            <w:tcW w:w="996" w:type="dxa"/>
            <w:shd w:val="clear" w:color="auto" w:fill="auto"/>
            <w:noWrap/>
            <w:vAlign w:val="bottom"/>
            <w:hideMark/>
          </w:tcPr>
          <w:p w14:paraId="278F0BC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1,086</w:t>
            </w:r>
          </w:p>
        </w:tc>
      </w:tr>
      <w:tr w:rsidR="00BA2898" w:rsidRPr="00BA2898" w14:paraId="352B7763" w14:textId="77777777" w:rsidTr="00BA2898">
        <w:trPr>
          <w:trHeight w:val="240"/>
        </w:trPr>
        <w:tc>
          <w:tcPr>
            <w:tcW w:w="2340" w:type="dxa"/>
            <w:shd w:val="clear" w:color="auto" w:fill="auto"/>
            <w:noWrap/>
            <w:vAlign w:val="bottom"/>
            <w:hideMark/>
          </w:tcPr>
          <w:p w14:paraId="501EA636"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Textile</w:t>
            </w:r>
          </w:p>
        </w:tc>
        <w:tc>
          <w:tcPr>
            <w:tcW w:w="988" w:type="dxa"/>
            <w:shd w:val="clear" w:color="auto" w:fill="auto"/>
            <w:noWrap/>
            <w:vAlign w:val="bottom"/>
            <w:hideMark/>
          </w:tcPr>
          <w:p w14:paraId="42DB338B"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6E5531BC"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5561FC1F"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2B1210CC"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6F1B2C49"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007EE5FC"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1F499298"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6489A4D7"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0F85A65C"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154BD5EA"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195A3838"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r>
      <w:tr w:rsidR="00BA2898" w:rsidRPr="00BA2898" w14:paraId="1E8DA166" w14:textId="77777777" w:rsidTr="00BA2898">
        <w:trPr>
          <w:trHeight w:val="240"/>
        </w:trPr>
        <w:tc>
          <w:tcPr>
            <w:tcW w:w="2340" w:type="dxa"/>
            <w:shd w:val="clear" w:color="auto" w:fill="auto"/>
            <w:noWrap/>
            <w:vAlign w:val="bottom"/>
            <w:hideMark/>
          </w:tcPr>
          <w:p w14:paraId="36C0C33E"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URBAN GHERLA</w:t>
            </w:r>
          </w:p>
        </w:tc>
        <w:tc>
          <w:tcPr>
            <w:tcW w:w="988" w:type="dxa"/>
            <w:shd w:val="clear" w:color="auto" w:fill="auto"/>
            <w:noWrap/>
            <w:vAlign w:val="bottom"/>
            <w:hideMark/>
          </w:tcPr>
          <w:p w14:paraId="1C0F01E2"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06C80536"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427C8E62"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3F6F0E0F"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227B21BA"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68C9B2F6"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1CE371C5"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5C904358"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25746A53"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7E1FC671"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240CEA84"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r>
      <w:tr w:rsidR="00BA2898" w:rsidRPr="00BA2898" w14:paraId="2124666D" w14:textId="77777777" w:rsidTr="00BA2898">
        <w:trPr>
          <w:trHeight w:val="228"/>
        </w:trPr>
        <w:tc>
          <w:tcPr>
            <w:tcW w:w="2340" w:type="dxa"/>
            <w:shd w:val="clear" w:color="auto" w:fill="auto"/>
            <w:noWrap/>
            <w:vAlign w:val="bottom"/>
            <w:hideMark/>
          </w:tcPr>
          <w:p w14:paraId="3A75788F" w14:textId="77777777" w:rsidR="00BA2898" w:rsidRPr="00BA2898" w:rsidRDefault="00BA2898" w:rsidP="00BA2898">
            <w:pPr>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Total</w:t>
            </w:r>
          </w:p>
        </w:tc>
        <w:tc>
          <w:tcPr>
            <w:tcW w:w="988" w:type="dxa"/>
            <w:shd w:val="clear" w:color="auto" w:fill="auto"/>
            <w:noWrap/>
            <w:vAlign w:val="bottom"/>
            <w:hideMark/>
          </w:tcPr>
          <w:p w14:paraId="479EC9C2"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4,365</w:t>
            </w:r>
          </w:p>
        </w:tc>
        <w:tc>
          <w:tcPr>
            <w:tcW w:w="996" w:type="dxa"/>
            <w:shd w:val="clear" w:color="auto" w:fill="auto"/>
            <w:noWrap/>
            <w:vAlign w:val="bottom"/>
            <w:hideMark/>
          </w:tcPr>
          <w:p w14:paraId="31AF0014"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4,355</w:t>
            </w:r>
          </w:p>
        </w:tc>
        <w:tc>
          <w:tcPr>
            <w:tcW w:w="996" w:type="dxa"/>
            <w:shd w:val="clear" w:color="auto" w:fill="auto"/>
            <w:noWrap/>
            <w:vAlign w:val="bottom"/>
            <w:hideMark/>
          </w:tcPr>
          <w:p w14:paraId="21A2C89F"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4,345</w:t>
            </w:r>
          </w:p>
        </w:tc>
        <w:tc>
          <w:tcPr>
            <w:tcW w:w="996" w:type="dxa"/>
            <w:shd w:val="clear" w:color="auto" w:fill="auto"/>
            <w:noWrap/>
            <w:vAlign w:val="bottom"/>
            <w:hideMark/>
          </w:tcPr>
          <w:p w14:paraId="7CF74EEE"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4,336</w:t>
            </w:r>
          </w:p>
        </w:tc>
        <w:tc>
          <w:tcPr>
            <w:tcW w:w="996" w:type="dxa"/>
            <w:shd w:val="clear" w:color="auto" w:fill="auto"/>
            <w:noWrap/>
            <w:vAlign w:val="bottom"/>
            <w:hideMark/>
          </w:tcPr>
          <w:p w14:paraId="369BF221"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4,326</w:t>
            </w:r>
          </w:p>
        </w:tc>
        <w:tc>
          <w:tcPr>
            <w:tcW w:w="996" w:type="dxa"/>
            <w:shd w:val="clear" w:color="auto" w:fill="auto"/>
            <w:noWrap/>
            <w:vAlign w:val="bottom"/>
            <w:hideMark/>
          </w:tcPr>
          <w:p w14:paraId="17A4A499"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4,317</w:t>
            </w:r>
          </w:p>
        </w:tc>
        <w:tc>
          <w:tcPr>
            <w:tcW w:w="996" w:type="dxa"/>
            <w:shd w:val="clear" w:color="auto" w:fill="auto"/>
            <w:noWrap/>
            <w:vAlign w:val="bottom"/>
            <w:hideMark/>
          </w:tcPr>
          <w:p w14:paraId="224B356F"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4,307</w:t>
            </w:r>
          </w:p>
        </w:tc>
        <w:tc>
          <w:tcPr>
            <w:tcW w:w="996" w:type="dxa"/>
            <w:shd w:val="clear" w:color="auto" w:fill="auto"/>
            <w:noWrap/>
            <w:vAlign w:val="bottom"/>
            <w:hideMark/>
          </w:tcPr>
          <w:p w14:paraId="3A4DB17A"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4,298</w:t>
            </w:r>
          </w:p>
        </w:tc>
        <w:tc>
          <w:tcPr>
            <w:tcW w:w="996" w:type="dxa"/>
            <w:shd w:val="clear" w:color="auto" w:fill="auto"/>
            <w:noWrap/>
            <w:vAlign w:val="bottom"/>
            <w:hideMark/>
          </w:tcPr>
          <w:p w14:paraId="519E5A1B"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4,288</w:t>
            </w:r>
          </w:p>
        </w:tc>
        <w:tc>
          <w:tcPr>
            <w:tcW w:w="996" w:type="dxa"/>
            <w:shd w:val="clear" w:color="auto" w:fill="auto"/>
            <w:noWrap/>
            <w:vAlign w:val="bottom"/>
            <w:hideMark/>
          </w:tcPr>
          <w:p w14:paraId="42F38DE8"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4,279</w:t>
            </w:r>
          </w:p>
        </w:tc>
        <w:tc>
          <w:tcPr>
            <w:tcW w:w="996" w:type="dxa"/>
            <w:shd w:val="clear" w:color="auto" w:fill="auto"/>
            <w:noWrap/>
            <w:vAlign w:val="bottom"/>
            <w:hideMark/>
          </w:tcPr>
          <w:p w14:paraId="1497DDCB"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4,304</w:t>
            </w:r>
          </w:p>
        </w:tc>
      </w:tr>
      <w:tr w:rsidR="00BA2898" w:rsidRPr="00BA2898" w14:paraId="3E24C3D9" w14:textId="77777777" w:rsidTr="00BA2898">
        <w:trPr>
          <w:trHeight w:val="240"/>
        </w:trPr>
        <w:tc>
          <w:tcPr>
            <w:tcW w:w="2340" w:type="dxa"/>
            <w:shd w:val="clear" w:color="auto" w:fill="auto"/>
            <w:noWrap/>
            <w:vAlign w:val="bottom"/>
            <w:hideMark/>
          </w:tcPr>
          <w:p w14:paraId="0C7A277C"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anul</w:t>
            </w:r>
          </w:p>
        </w:tc>
        <w:tc>
          <w:tcPr>
            <w:tcW w:w="988" w:type="dxa"/>
            <w:shd w:val="clear" w:color="auto" w:fill="auto"/>
            <w:noWrap/>
            <w:vAlign w:val="bottom"/>
            <w:hideMark/>
          </w:tcPr>
          <w:p w14:paraId="45498940"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2019</w:t>
            </w:r>
          </w:p>
        </w:tc>
        <w:tc>
          <w:tcPr>
            <w:tcW w:w="996" w:type="dxa"/>
            <w:shd w:val="clear" w:color="auto" w:fill="auto"/>
            <w:noWrap/>
            <w:vAlign w:val="bottom"/>
            <w:hideMark/>
          </w:tcPr>
          <w:p w14:paraId="312347D9"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2020</w:t>
            </w:r>
          </w:p>
        </w:tc>
        <w:tc>
          <w:tcPr>
            <w:tcW w:w="996" w:type="dxa"/>
            <w:shd w:val="clear" w:color="auto" w:fill="auto"/>
            <w:noWrap/>
            <w:vAlign w:val="bottom"/>
            <w:hideMark/>
          </w:tcPr>
          <w:p w14:paraId="31882361"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2021</w:t>
            </w:r>
          </w:p>
        </w:tc>
        <w:tc>
          <w:tcPr>
            <w:tcW w:w="996" w:type="dxa"/>
            <w:shd w:val="clear" w:color="auto" w:fill="auto"/>
            <w:noWrap/>
            <w:vAlign w:val="bottom"/>
            <w:hideMark/>
          </w:tcPr>
          <w:p w14:paraId="4EC20805"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2022</w:t>
            </w:r>
          </w:p>
        </w:tc>
        <w:tc>
          <w:tcPr>
            <w:tcW w:w="996" w:type="dxa"/>
            <w:shd w:val="clear" w:color="auto" w:fill="auto"/>
            <w:noWrap/>
            <w:vAlign w:val="bottom"/>
            <w:hideMark/>
          </w:tcPr>
          <w:p w14:paraId="04BA821C"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2023</w:t>
            </w:r>
          </w:p>
        </w:tc>
        <w:tc>
          <w:tcPr>
            <w:tcW w:w="996" w:type="dxa"/>
            <w:shd w:val="clear" w:color="auto" w:fill="auto"/>
            <w:noWrap/>
            <w:vAlign w:val="bottom"/>
            <w:hideMark/>
          </w:tcPr>
          <w:p w14:paraId="021E1AEE"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2024</w:t>
            </w:r>
          </w:p>
        </w:tc>
        <w:tc>
          <w:tcPr>
            <w:tcW w:w="996" w:type="dxa"/>
            <w:shd w:val="clear" w:color="auto" w:fill="auto"/>
            <w:noWrap/>
            <w:vAlign w:val="bottom"/>
            <w:hideMark/>
          </w:tcPr>
          <w:p w14:paraId="57FBDD1F"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2025</w:t>
            </w:r>
          </w:p>
        </w:tc>
        <w:tc>
          <w:tcPr>
            <w:tcW w:w="996" w:type="dxa"/>
            <w:shd w:val="clear" w:color="auto" w:fill="auto"/>
            <w:noWrap/>
            <w:vAlign w:val="bottom"/>
            <w:hideMark/>
          </w:tcPr>
          <w:p w14:paraId="745EE519"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2026</w:t>
            </w:r>
          </w:p>
        </w:tc>
        <w:tc>
          <w:tcPr>
            <w:tcW w:w="996" w:type="dxa"/>
            <w:shd w:val="clear" w:color="auto" w:fill="auto"/>
            <w:noWrap/>
            <w:vAlign w:val="bottom"/>
            <w:hideMark/>
          </w:tcPr>
          <w:p w14:paraId="7787E411"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2027</w:t>
            </w:r>
          </w:p>
        </w:tc>
        <w:tc>
          <w:tcPr>
            <w:tcW w:w="996" w:type="dxa"/>
            <w:shd w:val="clear" w:color="auto" w:fill="auto"/>
            <w:noWrap/>
            <w:vAlign w:val="bottom"/>
            <w:hideMark/>
          </w:tcPr>
          <w:p w14:paraId="33456746"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2028</w:t>
            </w:r>
          </w:p>
        </w:tc>
        <w:tc>
          <w:tcPr>
            <w:tcW w:w="996" w:type="dxa"/>
            <w:shd w:val="clear" w:color="auto" w:fill="auto"/>
            <w:noWrap/>
            <w:vAlign w:val="bottom"/>
            <w:hideMark/>
          </w:tcPr>
          <w:p w14:paraId="0897AF17"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2029</w:t>
            </w:r>
          </w:p>
        </w:tc>
      </w:tr>
      <w:tr w:rsidR="00BA2898" w:rsidRPr="00BA2898" w14:paraId="79D1FCC6" w14:textId="77777777" w:rsidTr="00BA2898">
        <w:trPr>
          <w:trHeight w:val="240"/>
        </w:trPr>
        <w:tc>
          <w:tcPr>
            <w:tcW w:w="2340" w:type="dxa"/>
            <w:shd w:val="clear" w:color="auto" w:fill="auto"/>
            <w:noWrap/>
            <w:vAlign w:val="bottom"/>
            <w:hideMark/>
          </w:tcPr>
          <w:p w14:paraId="237A220B"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Hartie si carton</w:t>
            </w:r>
          </w:p>
        </w:tc>
        <w:tc>
          <w:tcPr>
            <w:tcW w:w="988" w:type="dxa"/>
            <w:shd w:val="clear" w:color="auto" w:fill="auto"/>
            <w:noWrap/>
            <w:vAlign w:val="bottom"/>
            <w:hideMark/>
          </w:tcPr>
          <w:p w14:paraId="1F78BB0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532</w:t>
            </w:r>
          </w:p>
        </w:tc>
        <w:tc>
          <w:tcPr>
            <w:tcW w:w="996" w:type="dxa"/>
            <w:shd w:val="clear" w:color="auto" w:fill="auto"/>
            <w:noWrap/>
            <w:vAlign w:val="bottom"/>
            <w:hideMark/>
          </w:tcPr>
          <w:p w14:paraId="75AC4D90"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540</w:t>
            </w:r>
          </w:p>
        </w:tc>
        <w:tc>
          <w:tcPr>
            <w:tcW w:w="996" w:type="dxa"/>
            <w:shd w:val="clear" w:color="auto" w:fill="auto"/>
            <w:noWrap/>
            <w:vAlign w:val="bottom"/>
            <w:hideMark/>
          </w:tcPr>
          <w:p w14:paraId="6E2892D5"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548</w:t>
            </w:r>
          </w:p>
        </w:tc>
        <w:tc>
          <w:tcPr>
            <w:tcW w:w="996" w:type="dxa"/>
            <w:shd w:val="clear" w:color="auto" w:fill="auto"/>
            <w:noWrap/>
            <w:vAlign w:val="bottom"/>
            <w:hideMark/>
          </w:tcPr>
          <w:p w14:paraId="2595E99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555</w:t>
            </w:r>
          </w:p>
        </w:tc>
        <w:tc>
          <w:tcPr>
            <w:tcW w:w="996" w:type="dxa"/>
            <w:shd w:val="clear" w:color="auto" w:fill="auto"/>
            <w:noWrap/>
            <w:vAlign w:val="bottom"/>
            <w:hideMark/>
          </w:tcPr>
          <w:p w14:paraId="032F3B92"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562</w:t>
            </w:r>
          </w:p>
        </w:tc>
        <w:tc>
          <w:tcPr>
            <w:tcW w:w="996" w:type="dxa"/>
            <w:shd w:val="clear" w:color="auto" w:fill="auto"/>
            <w:noWrap/>
            <w:vAlign w:val="bottom"/>
            <w:hideMark/>
          </w:tcPr>
          <w:p w14:paraId="460D113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574</w:t>
            </w:r>
          </w:p>
        </w:tc>
        <w:tc>
          <w:tcPr>
            <w:tcW w:w="996" w:type="dxa"/>
            <w:shd w:val="clear" w:color="auto" w:fill="auto"/>
            <w:noWrap/>
            <w:vAlign w:val="bottom"/>
            <w:hideMark/>
          </w:tcPr>
          <w:p w14:paraId="7E5AB8F5"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581</w:t>
            </w:r>
          </w:p>
        </w:tc>
        <w:tc>
          <w:tcPr>
            <w:tcW w:w="996" w:type="dxa"/>
            <w:shd w:val="clear" w:color="auto" w:fill="auto"/>
            <w:noWrap/>
            <w:vAlign w:val="bottom"/>
            <w:hideMark/>
          </w:tcPr>
          <w:p w14:paraId="79768C81"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580</w:t>
            </w:r>
          </w:p>
        </w:tc>
        <w:tc>
          <w:tcPr>
            <w:tcW w:w="996" w:type="dxa"/>
            <w:shd w:val="clear" w:color="auto" w:fill="auto"/>
            <w:noWrap/>
            <w:vAlign w:val="bottom"/>
            <w:hideMark/>
          </w:tcPr>
          <w:p w14:paraId="53F93AA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579</w:t>
            </w:r>
          </w:p>
        </w:tc>
        <w:tc>
          <w:tcPr>
            <w:tcW w:w="996" w:type="dxa"/>
            <w:shd w:val="clear" w:color="auto" w:fill="auto"/>
            <w:noWrap/>
            <w:vAlign w:val="bottom"/>
            <w:hideMark/>
          </w:tcPr>
          <w:p w14:paraId="1B4C1A5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578</w:t>
            </w:r>
          </w:p>
        </w:tc>
        <w:tc>
          <w:tcPr>
            <w:tcW w:w="996" w:type="dxa"/>
            <w:shd w:val="clear" w:color="auto" w:fill="auto"/>
            <w:noWrap/>
            <w:vAlign w:val="bottom"/>
            <w:hideMark/>
          </w:tcPr>
          <w:p w14:paraId="519C7219"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581</w:t>
            </w:r>
          </w:p>
        </w:tc>
      </w:tr>
      <w:tr w:rsidR="00BA2898" w:rsidRPr="00BA2898" w14:paraId="06283FC8" w14:textId="77777777" w:rsidTr="00BA2898">
        <w:trPr>
          <w:trHeight w:val="240"/>
        </w:trPr>
        <w:tc>
          <w:tcPr>
            <w:tcW w:w="2340" w:type="dxa"/>
            <w:shd w:val="clear" w:color="auto" w:fill="auto"/>
            <w:noWrap/>
            <w:vAlign w:val="bottom"/>
            <w:hideMark/>
          </w:tcPr>
          <w:p w14:paraId="07DB3404"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Sticla</w:t>
            </w:r>
          </w:p>
        </w:tc>
        <w:tc>
          <w:tcPr>
            <w:tcW w:w="988" w:type="dxa"/>
            <w:shd w:val="clear" w:color="auto" w:fill="auto"/>
            <w:noWrap/>
            <w:vAlign w:val="bottom"/>
            <w:hideMark/>
          </w:tcPr>
          <w:p w14:paraId="7F672922"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218</w:t>
            </w:r>
          </w:p>
        </w:tc>
        <w:tc>
          <w:tcPr>
            <w:tcW w:w="996" w:type="dxa"/>
            <w:shd w:val="clear" w:color="auto" w:fill="auto"/>
            <w:noWrap/>
            <w:vAlign w:val="bottom"/>
            <w:hideMark/>
          </w:tcPr>
          <w:p w14:paraId="33A1F995"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218</w:t>
            </w:r>
          </w:p>
        </w:tc>
        <w:tc>
          <w:tcPr>
            <w:tcW w:w="996" w:type="dxa"/>
            <w:shd w:val="clear" w:color="auto" w:fill="auto"/>
            <w:noWrap/>
            <w:vAlign w:val="bottom"/>
            <w:hideMark/>
          </w:tcPr>
          <w:p w14:paraId="67F0A943"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213</w:t>
            </w:r>
          </w:p>
        </w:tc>
        <w:tc>
          <w:tcPr>
            <w:tcW w:w="996" w:type="dxa"/>
            <w:shd w:val="clear" w:color="auto" w:fill="auto"/>
            <w:noWrap/>
            <w:vAlign w:val="bottom"/>
            <w:hideMark/>
          </w:tcPr>
          <w:p w14:paraId="169A4AE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209</w:t>
            </w:r>
          </w:p>
        </w:tc>
        <w:tc>
          <w:tcPr>
            <w:tcW w:w="996" w:type="dxa"/>
            <w:shd w:val="clear" w:color="auto" w:fill="auto"/>
            <w:noWrap/>
            <w:vAlign w:val="bottom"/>
            <w:hideMark/>
          </w:tcPr>
          <w:p w14:paraId="38385869"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203</w:t>
            </w:r>
          </w:p>
        </w:tc>
        <w:tc>
          <w:tcPr>
            <w:tcW w:w="996" w:type="dxa"/>
            <w:shd w:val="clear" w:color="auto" w:fill="auto"/>
            <w:noWrap/>
            <w:vAlign w:val="bottom"/>
            <w:hideMark/>
          </w:tcPr>
          <w:p w14:paraId="64A47B79"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200</w:t>
            </w:r>
          </w:p>
        </w:tc>
        <w:tc>
          <w:tcPr>
            <w:tcW w:w="996" w:type="dxa"/>
            <w:shd w:val="clear" w:color="auto" w:fill="auto"/>
            <w:noWrap/>
            <w:vAlign w:val="bottom"/>
            <w:hideMark/>
          </w:tcPr>
          <w:p w14:paraId="1521CE2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194</w:t>
            </w:r>
          </w:p>
        </w:tc>
        <w:tc>
          <w:tcPr>
            <w:tcW w:w="996" w:type="dxa"/>
            <w:shd w:val="clear" w:color="auto" w:fill="auto"/>
            <w:noWrap/>
            <w:vAlign w:val="bottom"/>
            <w:hideMark/>
          </w:tcPr>
          <w:p w14:paraId="4CEEE8B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193</w:t>
            </w:r>
          </w:p>
        </w:tc>
        <w:tc>
          <w:tcPr>
            <w:tcW w:w="996" w:type="dxa"/>
            <w:shd w:val="clear" w:color="auto" w:fill="auto"/>
            <w:noWrap/>
            <w:vAlign w:val="bottom"/>
            <w:hideMark/>
          </w:tcPr>
          <w:p w14:paraId="04637F71"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193</w:t>
            </w:r>
          </w:p>
        </w:tc>
        <w:tc>
          <w:tcPr>
            <w:tcW w:w="996" w:type="dxa"/>
            <w:shd w:val="clear" w:color="auto" w:fill="auto"/>
            <w:noWrap/>
            <w:vAlign w:val="bottom"/>
            <w:hideMark/>
          </w:tcPr>
          <w:p w14:paraId="781CD14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193</w:t>
            </w:r>
          </w:p>
        </w:tc>
        <w:tc>
          <w:tcPr>
            <w:tcW w:w="996" w:type="dxa"/>
            <w:shd w:val="clear" w:color="auto" w:fill="auto"/>
            <w:noWrap/>
            <w:vAlign w:val="bottom"/>
            <w:hideMark/>
          </w:tcPr>
          <w:p w14:paraId="0495E96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194</w:t>
            </w:r>
          </w:p>
        </w:tc>
      </w:tr>
      <w:tr w:rsidR="00BA2898" w:rsidRPr="00BA2898" w14:paraId="414A2EF1" w14:textId="77777777" w:rsidTr="00BA2898">
        <w:trPr>
          <w:trHeight w:val="240"/>
        </w:trPr>
        <w:tc>
          <w:tcPr>
            <w:tcW w:w="2340" w:type="dxa"/>
            <w:shd w:val="clear" w:color="auto" w:fill="auto"/>
            <w:noWrap/>
            <w:vAlign w:val="bottom"/>
            <w:hideMark/>
          </w:tcPr>
          <w:p w14:paraId="51239EF1"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Plastic</w:t>
            </w:r>
          </w:p>
        </w:tc>
        <w:tc>
          <w:tcPr>
            <w:tcW w:w="988" w:type="dxa"/>
            <w:shd w:val="clear" w:color="auto" w:fill="auto"/>
            <w:noWrap/>
            <w:vAlign w:val="bottom"/>
            <w:hideMark/>
          </w:tcPr>
          <w:p w14:paraId="5E9561BC"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493</w:t>
            </w:r>
          </w:p>
        </w:tc>
        <w:tc>
          <w:tcPr>
            <w:tcW w:w="996" w:type="dxa"/>
            <w:shd w:val="clear" w:color="auto" w:fill="auto"/>
            <w:noWrap/>
            <w:vAlign w:val="bottom"/>
            <w:hideMark/>
          </w:tcPr>
          <w:p w14:paraId="23D34F80"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479</w:t>
            </w:r>
          </w:p>
        </w:tc>
        <w:tc>
          <w:tcPr>
            <w:tcW w:w="996" w:type="dxa"/>
            <w:shd w:val="clear" w:color="auto" w:fill="auto"/>
            <w:noWrap/>
            <w:vAlign w:val="bottom"/>
            <w:hideMark/>
          </w:tcPr>
          <w:p w14:paraId="7C9DB20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469</w:t>
            </w:r>
          </w:p>
        </w:tc>
        <w:tc>
          <w:tcPr>
            <w:tcW w:w="996" w:type="dxa"/>
            <w:shd w:val="clear" w:color="auto" w:fill="auto"/>
            <w:noWrap/>
            <w:vAlign w:val="bottom"/>
            <w:hideMark/>
          </w:tcPr>
          <w:p w14:paraId="48C45A50"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460</w:t>
            </w:r>
          </w:p>
        </w:tc>
        <w:tc>
          <w:tcPr>
            <w:tcW w:w="996" w:type="dxa"/>
            <w:shd w:val="clear" w:color="auto" w:fill="auto"/>
            <w:noWrap/>
            <w:vAlign w:val="bottom"/>
            <w:hideMark/>
          </w:tcPr>
          <w:p w14:paraId="2FC994E4"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450</w:t>
            </w:r>
          </w:p>
        </w:tc>
        <w:tc>
          <w:tcPr>
            <w:tcW w:w="996" w:type="dxa"/>
            <w:shd w:val="clear" w:color="auto" w:fill="auto"/>
            <w:noWrap/>
            <w:vAlign w:val="bottom"/>
            <w:hideMark/>
          </w:tcPr>
          <w:p w14:paraId="6361C2E5"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440</w:t>
            </w:r>
          </w:p>
        </w:tc>
        <w:tc>
          <w:tcPr>
            <w:tcW w:w="996" w:type="dxa"/>
            <w:shd w:val="clear" w:color="auto" w:fill="auto"/>
            <w:noWrap/>
            <w:vAlign w:val="bottom"/>
            <w:hideMark/>
          </w:tcPr>
          <w:p w14:paraId="387EC3C0"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431</w:t>
            </w:r>
          </w:p>
        </w:tc>
        <w:tc>
          <w:tcPr>
            <w:tcW w:w="996" w:type="dxa"/>
            <w:shd w:val="clear" w:color="auto" w:fill="auto"/>
            <w:noWrap/>
            <w:vAlign w:val="bottom"/>
            <w:hideMark/>
          </w:tcPr>
          <w:p w14:paraId="7228808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430</w:t>
            </w:r>
          </w:p>
        </w:tc>
        <w:tc>
          <w:tcPr>
            <w:tcW w:w="996" w:type="dxa"/>
            <w:shd w:val="clear" w:color="auto" w:fill="auto"/>
            <w:noWrap/>
            <w:vAlign w:val="bottom"/>
            <w:hideMark/>
          </w:tcPr>
          <w:p w14:paraId="16D89F54"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429</w:t>
            </w:r>
          </w:p>
        </w:tc>
        <w:tc>
          <w:tcPr>
            <w:tcW w:w="996" w:type="dxa"/>
            <w:shd w:val="clear" w:color="auto" w:fill="auto"/>
            <w:noWrap/>
            <w:vAlign w:val="bottom"/>
            <w:hideMark/>
          </w:tcPr>
          <w:p w14:paraId="0F6527F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428</w:t>
            </w:r>
          </w:p>
        </w:tc>
        <w:tc>
          <w:tcPr>
            <w:tcW w:w="996" w:type="dxa"/>
            <w:shd w:val="clear" w:color="auto" w:fill="auto"/>
            <w:noWrap/>
            <w:vAlign w:val="bottom"/>
            <w:hideMark/>
          </w:tcPr>
          <w:p w14:paraId="36BB0F64"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430</w:t>
            </w:r>
          </w:p>
        </w:tc>
      </w:tr>
      <w:tr w:rsidR="00BA2898" w:rsidRPr="00BA2898" w14:paraId="267C0516" w14:textId="77777777" w:rsidTr="00BA2898">
        <w:trPr>
          <w:trHeight w:val="240"/>
        </w:trPr>
        <w:tc>
          <w:tcPr>
            <w:tcW w:w="2340" w:type="dxa"/>
            <w:shd w:val="clear" w:color="auto" w:fill="auto"/>
            <w:noWrap/>
            <w:vAlign w:val="bottom"/>
            <w:hideMark/>
          </w:tcPr>
          <w:p w14:paraId="55F7B58E"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Metal</w:t>
            </w:r>
          </w:p>
        </w:tc>
        <w:tc>
          <w:tcPr>
            <w:tcW w:w="988" w:type="dxa"/>
            <w:shd w:val="clear" w:color="auto" w:fill="auto"/>
            <w:noWrap/>
            <w:vAlign w:val="bottom"/>
            <w:hideMark/>
          </w:tcPr>
          <w:p w14:paraId="1AFCF8E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87</w:t>
            </w:r>
          </w:p>
        </w:tc>
        <w:tc>
          <w:tcPr>
            <w:tcW w:w="996" w:type="dxa"/>
            <w:shd w:val="clear" w:color="auto" w:fill="auto"/>
            <w:noWrap/>
            <w:vAlign w:val="bottom"/>
            <w:hideMark/>
          </w:tcPr>
          <w:p w14:paraId="75E59A7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105</w:t>
            </w:r>
          </w:p>
        </w:tc>
        <w:tc>
          <w:tcPr>
            <w:tcW w:w="996" w:type="dxa"/>
            <w:shd w:val="clear" w:color="auto" w:fill="auto"/>
            <w:noWrap/>
            <w:vAlign w:val="bottom"/>
            <w:hideMark/>
          </w:tcPr>
          <w:p w14:paraId="0463E4A9"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113</w:t>
            </w:r>
          </w:p>
        </w:tc>
        <w:tc>
          <w:tcPr>
            <w:tcW w:w="996" w:type="dxa"/>
            <w:shd w:val="clear" w:color="auto" w:fill="auto"/>
            <w:noWrap/>
            <w:vAlign w:val="bottom"/>
            <w:hideMark/>
          </w:tcPr>
          <w:p w14:paraId="0747CCA3"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121</w:t>
            </w:r>
          </w:p>
        </w:tc>
        <w:tc>
          <w:tcPr>
            <w:tcW w:w="996" w:type="dxa"/>
            <w:shd w:val="clear" w:color="auto" w:fill="auto"/>
            <w:noWrap/>
            <w:vAlign w:val="bottom"/>
            <w:hideMark/>
          </w:tcPr>
          <w:p w14:paraId="68824741"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130</w:t>
            </w:r>
          </w:p>
        </w:tc>
        <w:tc>
          <w:tcPr>
            <w:tcW w:w="996" w:type="dxa"/>
            <w:shd w:val="clear" w:color="auto" w:fill="auto"/>
            <w:noWrap/>
            <w:vAlign w:val="bottom"/>
            <w:hideMark/>
          </w:tcPr>
          <w:p w14:paraId="68F471BC"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138</w:t>
            </w:r>
          </w:p>
        </w:tc>
        <w:tc>
          <w:tcPr>
            <w:tcW w:w="996" w:type="dxa"/>
            <w:shd w:val="clear" w:color="auto" w:fill="auto"/>
            <w:noWrap/>
            <w:vAlign w:val="bottom"/>
            <w:hideMark/>
          </w:tcPr>
          <w:p w14:paraId="04BC336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151</w:t>
            </w:r>
          </w:p>
        </w:tc>
        <w:tc>
          <w:tcPr>
            <w:tcW w:w="996" w:type="dxa"/>
            <w:shd w:val="clear" w:color="auto" w:fill="auto"/>
            <w:noWrap/>
            <w:vAlign w:val="bottom"/>
            <w:hideMark/>
          </w:tcPr>
          <w:p w14:paraId="430DDFA6"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150</w:t>
            </w:r>
          </w:p>
        </w:tc>
        <w:tc>
          <w:tcPr>
            <w:tcW w:w="996" w:type="dxa"/>
            <w:shd w:val="clear" w:color="auto" w:fill="auto"/>
            <w:noWrap/>
            <w:vAlign w:val="bottom"/>
            <w:hideMark/>
          </w:tcPr>
          <w:p w14:paraId="0649B13C"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150</w:t>
            </w:r>
          </w:p>
        </w:tc>
        <w:tc>
          <w:tcPr>
            <w:tcW w:w="996" w:type="dxa"/>
            <w:shd w:val="clear" w:color="auto" w:fill="auto"/>
            <w:noWrap/>
            <w:vAlign w:val="bottom"/>
            <w:hideMark/>
          </w:tcPr>
          <w:p w14:paraId="5420FAA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150</w:t>
            </w:r>
          </w:p>
        </w:tc>
        <w:tc>
          <w:tcPr>
            <w:tcW w:w="996" w:type="dxa"/>
            <w:shd w:val="clear" w:color="auto" w:fill="auto"/>
            <w:noWrap/>
            <w:vAlign w:val="bottom"/>
            <w:hideMark/>
          </w:tcPr>
          <w:p w14:paraId="103D9B50"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151</w:t>
            </w:r>
          </w:p>
        </w:tc>
      </w:tr>
      <w:tr w:rsidR="00BA2898" w:rsidRPr="00BA2898" w14:paraId="20CE8F4D" w14:textId="77777777" w:rsidTr="00BA2898">
        <w:trPr>
          <w:trHeight w:val="240"/>
        </w:trPr>
        <w:tc>
          <w:tcPr>
            <w:tcW w:w="2340" w:type="dxa"/>
            <w:shd w:val="clear" w:color="auto" w:fill="auto"/>
            <w:noWrap/>
            <w:vAlign w:val="bottom"/>
            <w:hideMark/>
          </w:tcPr>
          <w:p w14:paraId="7EDBD93B"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Lemn</w:t>
            </w:r>
          </w:p>
        </w:tc>
        <w:tc>
          <w:tcPr>
            <w:tcW w:w="988" w:type="dxa"/>
            <w:shd w:val="clear" w:color="auto" w:fill="auto"/>
            <w:noWrap/>
            <w:vAlign w:val="bottom"/>
            <w:hideMark/>
          </w:tcPr>
          <w:p w14:paraId="5329AE22"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109</w:t>
            </w:r>
          </w:p>
        </w:tc>
        <w:tc>
          <w:tcPr>
            <w:tcW w:w="996" w:type="dxa"/>
            <w:shd w:val="clear" w:color="auto" w:fill="auto"/>
            <w:noWrap/>
            <w:vAlign w:val="bottom"/>
            <w:hideMark/>
          </w:tcPr>
          <w:p w14:paraId="010A3861"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109</w:t>
            </w:r>
          </w:p>
        </w:tc>
        <w:tc>
          <w:tcPr>
            <w:tcW w:w="996" w:type="dxa"/>
            <w:shd w:val="clear" w:color="auto" w:fill="auto"/>
            <w:noWrap/>
            <w:vAlign w:val="bottom"/>
            <w:hideMark/>
          </w:tcPr>
          <w:p w14:paraId="0021958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113</w:t>
            </w:r>
          </w:p>
        </w:tc>
        <w:tc>
          <w:tcPr>
            <w:tcW w:w="996" w:type="dxa"/>
            <w:shd w:val="clear" w:color="auto" w:fill="auto"/>
            <w:noWrap/>
            <w:vAlign w:val="bottom"/>
            <w:hideMark/>
          </w:tcPr>
          <w:p w14:paraId="2372A0BC"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113</w:t>
            </w:r>
          </w:p>
        </w:tc>
        <w:tc>
          <w:tcPr>
            <w:tcW w:w="996" w:type="dxa"/>
            <w:shd w:val="clear" w:color="auto" w:fill="auto"/>
            <w:noWrap/>
            <w:vAlign w:val="bottom"/>
            <w:hideMark/>
          </w:tcPr>
          <w:p w14:paraId="7F8D03D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117</w:t>
            </w:r>
          </w:p>
        </w:tc>
        <w:tc>
          <w:tcPr>
            <w:tcW w:w="996" w:type="dxa"/>
            <w:shd w:val="clear" w:color="auto" w:fill="auto"/>
            <w:noWrap/>
            <w:vAlign w:val="bottom"/>
            <w:hideMark/>
          </w:tcPr>
          <w:p w14:paraId="5FD9B56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117</w:t>
            </w:r>
          </w:p>
        </w:tc>
        <w:tc>
          <w:tcPr>
            <w:tcW w:w="996" w:type="dxa"/>
            <w:shd w:val="clear" w:color="auto" w:fill="auto"/>
            <w:noWrap/>
            <w:vAlign w:val="bottom"/>
            <w:hideMark/>
          </w:tcPr>
          <w:p w14:paraId="3E124B40"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116</w:t>
            </w:r>
          </w:p>
        </w:tc>
        <w:tc>
          <w:tcPr>
            <w:tcW w:w="996" w:type="dxa"/>
            <w:shd w:val="clear" w:color="auto" w:fill="auto"/>
            <w:noWrap/>
            <w:vAlign w:val="bottom"/>
            <w:hideMark/>
          </w:tcPr>
          <w:p w14:paraId="5EDDAD9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116</w:t>
            </w:r>
          </w:p>
        </w:tc>
        <w:tc>
          <w:tcPr>
            <w:tcW w:w="996" w:type="dxa"/>
            <w:shd w:val="clear" w:color="auto" w:fill="auto"/>
            <w:noWrap/>
            <w:vAlign w:val="bottom"/>
            <w:hideMark/>
          </w:tcPr>
          <w:p w14:paraId="795A584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116</w:t>
            </w:r>
          </w:p>
        </w:tc>
        <w:tc>
          <w:tcPr>
            <w:tcW w:w="996" w:type="dxa"/>
            <w:shd w:val="clear" w:color="auto" w:fill="auto"/>
            <w:noWrap/>
            <w:vAlign w:val="bottom"/>
            <w:hideMark/>
          </w:tcPr>
          <w:p w14:paraId="19FA238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116</w:t>
            </w:r>
          </w:p>
        </w:tc>
        <w:tc>
          <w:tcPr>
            <w:tcW w:w="996" w:type="dxa"/>
            <w:shd w:val="clear" w:color="auto" w:fill="auto"/>
            <w:noWrap/>
            <w:vAlign w:val="bottom"/>
            <w:hideMark/>
          </w:tcPr>
          <w:p w14:paraId="2C324D5C"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116</w:t>
            </w:r>
          </w:p>
        </w:tc>
      </w:tr>
      <w:tr w:rsidR="00BA2898" w:rsidRPr="00BA2898" w14:paraId="08D3B552" w14:textId="77777777" w:rsidTr="00BA2898">
        <w:trPr>
          <w:trHeight w:val="240"/>
        </w:trPr>
        <w:tc>
          <w:tcPr>
            <w:tcW w:w="2340" w:type="dxa"/>
            <w:shd w:val="clear" w:color="auto" w:fill="auto"/>
            <w:noWrap/>
            <w:vAlign w:val="bottom"/>
            <w:hideMark/>
          </w:tcPr>
          <w:p w14:paraId="2F5C3E63"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Deseuri biodegradabile</w:t>
            </w:r>
          </w:p>
        </w:tc>
        <w:tc>
          <w:tcPr>
            <w:tcW w:w="988" w:type="dxa"/>
            <w:shd w:val="clear" w:color="auto" w:fill="auto"/>
            <w:noWrap/>
            <w:vAlign w:val="bottom"/>
            <w:hideMark/>
          </w:tcPr>
          <w:p w14:paraId="00D22566"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2,488</w:t>
            </w:r>
          </w:p>
        </w:tc>
        <w:tc>
          <w:tcPr>
            <w:tcW w:w="996" w:type="dxa"/>
            <w:shd w:val="clear" w:color="auto" w:fill="auto"/>
            <w:noWrap/>
            <w:vAlign w:val="bottom"/>
            <w:hideMark/>
          </w:tcPr>
          <w:p w14:paraId="18F16DD5"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2,482</w:t>
            </w:r>
          </w:p>
        </w:tc>
        <w:tc>
          <w:tcPr>
            <w:tcW w:w="996" w:type="dxa"/>
            <w:shd w:val="clear" w:color="auto" w:fill="auto"/>
            <w:noWrap/>
            <w:vAlign w:val="bottom"/>
            <w:hideMark/>
          </w:tcPr>
          <w:p w14:paraId="010F4B91"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2,455</w:t>
            </w:r>
          </w:p>
        </w:tc>
        <w:tc>
          <w:tcPr>
            <w:tcW w:w="996" w:type="dxa"/>
            <w:shd w:val="clear" w:color="auto" w:fill="auto"/>
            <w:noWrap/>
            <w:vAlign w:val="bottom"/>
            <w:hideMark/>
          </w:tcPr>
          <w:p w14:paraId="42D2A7B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2,450</w:t>
            </w:r>
          </w:p>
        </w:tc>
        <w:tc>
          <w:tcPr>
            <w:tcW w:w="996" w:type="dxa"/>
            <w:shd w:val="clear" w:color="auto" w:fill="auto"/>
            <w:noWrap/>
            <w:vAlign w:val="bottom"/>
            <w:hideMark/>
          </w:tcPr>
          <w:p w14:paraId="26791C3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2,423</w:t>
            </w:r>
          </w:p>
        </w:tc>
        <w:tc>
          <w:tcPr>
            <w:tcW w:w="996" w:type="dxa"/>
            <w:shd w:val="clear" w:color="auto" w:fill="auto"/>
            <w:noWrap/>
            <w:vAlign w:val="bottom"/>
            <w:hideMark/>
          </w:tcPr>
          <w:p w14:paraId="0F3C59E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2,396</w:t>
            </w:r>
          </w:p>
        </w:tc>
        <w:tc>
          <w:tcPr>
            <w:tcW w:w="996" w:type="dxa"/>
            <w:shd w:val="clear" w:color="auto" w:fill="auto"/>
            <w:noWrap/>
            <w:vAlign w:val="bottom"/>
            <w:hideMark/>
          </w:tcPr>
          <w:p w14:paraId="19529AD0"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2,369</w:t>
            </w:r>
          </w:p>
        </w:tc>
        <w:tc>
          <w:tcPr>
            <w:tcW w:w="996" w:type="dxa"/>
            <w:shd w:val="clear" w:color="auto" w:fill="auto"/>
            <w:noWrap/>
            <w:vAlign w:val="bottom"/>
            <w:hideMark/>
          </w:tcPr>
          <w:p w14:paraId="1109DC81"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2,364</w:t>
            </w:r>
          </w:p>
        </w:tc>
        <w:tc>
          <w:tcPr>
            <w:tcW w:w="996" w:type="dxa"/>
            <w:shd w:val="clear" w:color="auto" w:fill="auto"/>
            <w:noWrap/>
            <w:vAlign w:val="bottom"/>
            <w:hideMark/>
          </w:tcPr>
          <w:p w14:paraId="425D0A85"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2,359</w:t>
            </w:r>
          </w:p>
        </w:tc>
        <w:tc>
          <w:tcPr>
            <w:tcW w:w="996" w:type="dxa"/>
            <w:shd w:val="clear" w:color="auto" w:fill="auto"/>
            <w:noWrap/>
            <w:vAlign w:val="bottom"/>
            <w:hideMark/>
          </w:tcPr>
          <w:p w14:paraId="06695900"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2,353</w:t>
            </w:r>
          </w:p>
        </w:tc>
        <w:tc>
          <w:tcPr>
            <w:tcW w:w="996" w:type="dxa"/>
            <w:shd w:val="clear" w:color="auto" w:fill="auto"/>
            <w:noWrap/>
            <w:vAlign w:val="bottom"/>
            <w:hideMark/>
          </w:tcPr>
          <w:p w14:paraId="12880FD2"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2,367</w:t>
            </w:r>
          </w:p>
        </w:tc>
      </w:tr>
      <w:tr w:rsidR="00BA2898" w:rsidRPr="00BA2898" w14:paraId="45558F60" w14:textId="77777777" w:rsidTr="00BA2898">
        <w:trPr>
          <w:trHeight w:val="240"/>
        </w:trPr>
        <w:tc>
          <w:tcPr>
            <w:tcW w:w="2340" w:type="dxa"/>
            <w:shd w:val="clear" w:color="auto" w:fill="auto"/>
            <w:noWrap/>
            <w:vAlign w:val="bottom"/>
            <w:hideMark/>
          </w:tcPr>
          <w:p w14:paraId="3CDFCFF3"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Altele</w:t>
            </w:r>
          </w:p>
        </w:tc>
        <w:tc>
          <w:tcPr>
            <w:tcW w:w="988" w:type="dxa"/>
            <w:shd w:val="clear" w:color="auto" w:fill="auto"/>
            <w:noWrap/>
            <w:vAlign w:val="bottom"/>
            <w:hideMark/>
          </w:tcPr>
          <w:p w14:paraId="713969D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393</w:t>
            </w:r>
          </w:p>
        </w:tc>
        <w:tc>
          <w:tcPr>
            <w:tcW w:w="996" w:type="dxa"/>
            <w:shd w:val="clear" w:color="auto" w:fill="auto"/>
            <w:noWrap/>
            <w:vAlign w:val="bottom"/>
            <w:hideMark/>
          </w:tcPr>
          <w:p w14:paraId="429EC276"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379</w:t>
            </w:r>
          </w:p>
        </w:tc>
        <w:tc>
          <w:tcPr>
            <w:tcW w:w="996" w:type="dxa"/>
            <w:shd w:val="clear" w:color="auto" w:fill="auto"/>
            <w:noWrap/>
            <w:vAlign w:val="bottom"/>
            <w:hideMark/>
          </w:tcPr>
          <w:p w14:paraId="5F9702D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391</w:t>
            </w:r>
          </w:p>
        </w:tc>
        <w:tc>
          <w:tcPr>
            <w:tcW w:w="996" w:type="dxa"/>
            <w:shd w:val="clear" w:color="auto" w:fill="auto"/>
            <w:noWrap/>
            <w:vAlign w:val="bottom"/>
            <w:hideMark/>
          </w:tcPr>
          <w:p w14:paraId="3F556B2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385</w:t>
            </w:r>
          </w:p>
        </w:tc>
        <w:tc>
          <w:tcPr>
            <w:tcW w:w="996" w:type="dxa"/>
            <w:shd w:val="clear" w:color="auto" w:fill="auto"/>
            <w:noWrap/>
            <w:vAlign w:val="bottom"/>
            <w:hideMark/>
          </w:tcPr>
          <w:p w14:paraId="4AFD21C5"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398</w:t>
            </w:r>
          </w:p>
        </w:tc>
        <w:tc>
          <w:tcPr>
            <w:tcW w:w="996" w:type="dxa"/>
            <w:shd w:val="clear" w:color="auto" w:fill="auto"/>
            <w:noWrap/>
            <w:vAlign w:val="bottom"/>
            <w:hideMark/>
          </w:tcPr>
          <w:p w14:paraId="6C05518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409</w:t>
            </w:r>
          </w:p>
        </w:tc>
        <w:tc>
          <w:tcPr>
            <w:tcW w:w="996" w:type="dxa"/>
            <w:shd w:val="clear" w:color="auto" w:fill="auto"/>
            <w:noWrap/>
            <w:vAlign w:val="bottom"/>
            <w:hideMark/>
          </w:tcPr>
          <w:p w14:paraId="23160635"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422</w:t>
            </w:r>
          </w:p>
        </w:tc>
        <w:tc>
          <w:tcPr>
            <w:tcW w:w="996" w:type="dxa"/>
            <w:shd w:val="clear" w:color="auto" w:fill="auto"/>
            <w:noWrap/>
            <w:vAlign w:val="bottom"/>
            <w:hideMark/>
          </w:tcPr>
          <w:p w14:paraId="1EF8E876"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421</w:t>
            </w:r>
          </w:p>
        </w:tc>
        <w:tc>
          <w:tcPr>
            <w:tcW w:w="996" w:type="dxa"/>
            <w:shd w:val="clear" w:color="auto" w:fill="auto"/>
            <w:noWrap/>
            <w:vAlign w:val="bottom"/>
            <w:hideMark/>
          </w:tcPr>
          <w:p w14:paraId="4DFABC1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420</w:t>
            </w:r>
          </w:p>
        </w:tc>
        <w:tc>
          <w:tcPr>
            <w:tcW w:w="996" w:type="dxa"/>
            <w:shd w:val="clear" w:color="auto" w:fill="auto"/>
            <w:noWrap/>
            <w:vAlign w:val="bottom"/>
            <w:hideMark/>
          </w:tcPr>
          <w:p w14:paraId="270F04F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419</w:t>
            </w:r>
          </w:p>
        </w:tc>
        <w:tc>
          <w:tcPr>
            <w:tcW w:w="996" w:type="dxa"/>
            <w:shd w:val="clear" w:color="auto" w:fill="auto"/>
            <w:noWrap/>
            <w:vAlign w:val="bottom"/>
            <w:hideMark/>
          </w:tcPr>
          <w:p w14:paraId="063F4C0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422</w:t>
            </w:r>
          </w:p>
        </w:tc>
      </w:tr>
      <w:tr w:rsidR="00BA2898" w:rsidRPr="00BA2898" w14:paraId="3ABB6E71" w14:textId="77777777" w:rsidTr="00BA2898">
        <w:trPr>
          <w:trHeight w:val="240"/>
        </w:trPr>
        <w:tc>
          <w:tcPr>
            <w:tcW w:w="2340" w:type="dxa"/>
            <w:shd w:val="clear" w:color="auto" w:fill="auto"/>
            <w:noWrap/>
            <w:vAlign w:val="bottom"/>
            <w:hideMark/>
          </w:tcPr>
          <w:p w14:paraId="7E6A2AFD"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Textile</w:t>
            </w:r>
          </w:p>
        </w:tc>
        <w:tc>
          <w:tcPr>
            <w:tcW w:w="988" w:type="dxa"/>
            <w:shd w:val="clear" w:color="auto" w:fill="auto"/>
            <w:noWrap/>
            <w:vAlign w:val="bottom"/>
            <w:hideMark/>
          </w:tcPr>
          <w:p w14:paraId="4A00394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44</w:t>
            </w:r>
          </w:p>
        </w:tc>
        <w:tc>
          <w:tcPr>
            <w:tcW w:w="996" w:type="dxa"/>
            <w:shd w:val="clear" w:color="auto" w:fill="auto"/>
            <w:noWrap/>
            <w:vAlign w:val="bottom"/>
            <w:hideMark/>
          </w:tcPr>
          <w:p w14:paraId="05A30F86"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44</w:t>
            </w:r>
          </w:p>
        </w:tc>
        <w:tc>
          <w:tcPr>
            <w:tcW w:w="996" w:type="dxa"/>
            <w:shd w:val="clear" w:color="auto" w:fill="auto"/>
            <w:noWrap/>
            <w:vAlign w:val="bottom"/>
            <w:hideMark/>
          </w:tcPr>
          <w:p w14:paraId="5B974545"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43</w:t>
            </w:r>
          </w:p>
        </w:tc>
        <w:tc>
          <w:tcPr>
            <w:tcW w:w="996" w:type="dxa"/>
            <w:shd w:val="clear" w:color="auto" w:fill="auto"/>
            <w:noWrap/>
            <w:vAlign w:val="bottom"/>
            <w:hideMark/>
          </w:tcPr>
          <w:p w14:paraId="55494DB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43</w:t>
            </w:r>
          </w:p>
        </w:tc>
        <w:tc>
          <w:tcPr>
            <w:tcW w:w="996" w:type="dxa"/>
            <w:shd w:val="clear" w:color="auto" w:fill="auto"/>
            <w:noWrap/>
            <w:vAlign w:val="bottom"/>
            <w:hideMark/>
          </w:tcPr>
          <w:p w14:paraId="78385E84"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43</w:t>
            </w:r>
          </w:p>
        </w:tc>
        <w:tc>
          <w:tcPr>
            <w:tcW w:w="996" w:type="dxa"/>
            <w:shd w:val="clear" w:color="auto" w:fill="auto"/>
            <w:noWrap/>
            <w:vAlign w:val="bottom"/>
            <w:hideMark/>
          </w:tcPr>
          <w:p w14:paraId="258EEEC2"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43</w:t>
            </w:r>
          </w:p>
        </w:tc>
        <w:tc>
          <w:tcPr>
            <w:tcW w:w="996" w:type="dxa"/>
            <w:shd w:val="clear" w:color="auto" w:fill="auto"/>
            <w:noWrap/>
            <w:vAlign w:val="bottom"/>
            <w:hideMark/>
          </w:tcPr>
          <w:p w14:paraId="776A453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43</w:t>
            </w:r>
          </w:p>
        </w:tc>
        <w:tc>
          <w:tcPr>
            <w:tcW w:w="996" w:type="dxa"/>
            <w:shd w:val="clear" w:color="auto" w:fill="auto"/>
            <w:noWrap/>
            <w:vAlign w:val="bottom"/>
            <w:hideMark/>
          </w:tcPr>
          <w:p w14:paraId="42EF4147"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43</w:t>
            </w:r>
          </w:p>
        </w:tc>
        <w:tc>
          <w:tcPr>
            <w:tcW w:w="996" w:type="dxa"/>
            <w:shd w:val="clear" w:color="auto" w:fill="auto"/>
            <w:noWrap/>
            <w:vAlign w:val="bottom"/>
            <w:hideMark/>
          </w:tcPr>
          <w:p w14:paraId="6FA80E0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43</w:t>
            </w:r>
          </w:p>
        </w:tc>
        <w:tc>
          <w:tcPr>
            <w:tcW w:w="996" w:type="dxa"/>
            <w:shd w:val="clear" w:color="auto" w:fill="auto"/>
            <w:noWrap/>
            <w:vAlign w:val="bottom"/>
            <w:hideMark/>
          </w:tcPr>
          <w:p w14:paraId="1D2FA041"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43</w:t>
            </w:r>
          </w:p>
        </w:tc>
        <w:tc>
          <w:tcPr>
            <w:tcW w:w="996" w:type="dxa"/>
            <w:shd w:val="clear" w:color="auto" w:fill="auto"/>
            <w:noWrap/>
            <w:vAlign w:val="bottom"/>
            <w:hideMark/>
          </w:tcPr>
          <w:p w14:paraId="47239296"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43</w:t>
            </w:r>
          </w:p>
        </w:tc>
      </w:tr>
      <w:tr w:rsidR="00BA2898" w:rsidRPr="00BA2898" w14:paraId="5361DCB5" w14:textId="77777777" w:rsidTr="00BA2898">
        <w:trPr>
          <w:trHeight w:val="240"/>
        </w:trPr>
        <w:tc>
          <w:tcPr>
            <w:tcW w:w="2340" w:type="dxa"/>
            <w:shd w:val="clear" w:color="auto" w:fill="auto"/>
            <w:noWrap/>
            <w:vAlign w:val="bottom"/>
            <w:hideMark/>
          </w:tcPr>
          <w:p w14:paraId="0EAFDAC8"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URBAN DEJ</w:t>
            </w:r>
          </w:p>
        </w:tc>
        <w:tc>
          <w:tcPr>
            <w:tcW w:w="988" w:type="dxa"/>
            <w:shd w:val="clear" w:color="auto" w:fill="auto"/>
            <w:noWrap/>
            <w:vAlign w:val="bottom"/>
            <w:hideMark/>
          </w:tcPr>
          <w:p w14:paraId="0B68DCC9"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50EAD25A"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5B949D89"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6F6C7E9D"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304231D1"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767DDE3D"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55C3B6A8"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50432578"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3B014FA6"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3C597217"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4E7AAD94"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r>
      <w:tr w:rsidR="00BA2898" w:rsidRPr="00BA2898" w14:paraId="5C91FA08" w14:textId="77777777" w:rsidTr="00BA2898">
        <w:trPr>
          <w:trHeight w:val="228"/>
        </w:trPr>
        <w:tc>
          <w:tcPr>
            <w:tcW w:w="2340" w:type="dxa"/>
            <w:shd w:val="clear" w:color="auto" w:fill="auto"/>
            <w:noWrap/>
            <w:vAlign w:val="bottom"/>
            <w:hideMark/>
          </w:tcPr>
          <w:p w14:paraId="6C5CF2B4" w14:textId="77777777" w:rsidR="00BA2898" w:rsidRPr="00BA2898" w:rsidRDefault="00BA2898" w:rsidP="00BA2898">
            <w:pPr>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Total</w:t>
            </w:r>
          </w:p>
        </w:tc>
        <w:tc>
          <w:tcPr>
            <w:tcW w:w="988" w:type="dxa"/>
            <w:shd w:val="clear" w:color="auto" w:fill="auto"/>
            <w:noWrap/>
            <w:vAlign w:val="bottom"/>
            <w:hideMark/>
          </w:tcPr>
          <w:p w14:paraId="44D7D342"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7,216</w:t>
            </w:r>
          </w:p>
        </w:tc>
        <w:tc>
          <w:tcPr>
            <w:tcW w:w="996" w:type="dxa"/>
            <w:shd w:val="clear" w:color="auto" w:fill="auto"/>
            <w:noWrap/>
            <w:vAlign w:val="bottom"/>
            <w:hideMark/>
          </w:tcPr>
          <w:p w14:paraId="26D06C29"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7,166</w:t>
            </w:r>
          </w:p>
        </w:tc>
        <w:tc>
          <w:tcPr>
            <w:tcW w:w="996" w:type="dxa"/>
            <w:shd w:val="clear" w:color="auto" w:fill="auto"/>
            <w:noWrap/>
            <w:vAlign w:val="bottom"/>
            <w:hideMark/>
          </w:tcPr>
          <w:p w14:paraId="24D22AED"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7,116</w:t>
            </w:r>
          </w:p>
        </w:tc>
        <w:tc>
          <w:tcPr>
            <w:tcW w:w="996" w:type="dxa"/>
            <w:shd w:val="clear" w:color="auto" w:fill="auto"/>
            <w:noWrap/>
            <w:vAlign w:val="bottom"/>
            <w:hideMark/>
          </w:tcPr>
          <w:p w14:paraId="2DC58B42"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7,066</w:t>
            </w:r>
          </w:p>
        </w:tc>
        <w:tc>
          <w:tcPr>
            <w:tcW w:w="996" w:type="dxa"/>
            <w:shd w:val="clear" w:color="auto" w:fill="auto"/>
            <w:noWrap/>
            <w:vAlign w:val="bottom"/>
            <w:hideMark/>
          </w:tcPr>
          <w:p w14:paraId="0E7C2F8E"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7,016</w:t>
            </w:r>
          </w:p>
        </w:tc>
        <w:tc>
          <w:tcPr>
            <w:tcW w:w="996" w:type="dxa"/>
            <w:shd w:val="clear" w:color="auto" w:fill="auto"/>
            <w:noWrap/>
            <w:vAlign w:val="bottom"/>
            <w:hideMark/>
          </w:tcPr>
          <w:p w14:paraId="4D39267D"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6,967</w:t>
            </w:r>
          </w:p>
        </w:tc>
        <w:tc>
          <w:tcPr>
            <w:tcW w:w="996" w:type="dxa"/>
            <w:shd w:val="clear" w:color="auto" w:fill="auto"/>
            <w:noWrap/>
            <w:vAlign w:val="bottom"/>
            <w:hideMark/>
          </w:tcPr>
          <w:p w14:paraId="24866353"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6,918</w:t>
            </w:r>
          </w:p>
        </w:tc>
        <w:tc>
          <w:tcPr>
            <w:tcW w:w="996" w:type="dxa"/>
            <w:shd w:val="clear" w:color="auto" w:fill="auto"/>
            <w:noWrap/>
            <w:vAlign w:val="bottom"/>
            <w:hideMark/>
          </w:tcPr>
          <w:p w14:paraId="529D3FCB"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6,870</w:t>
            </w:r>
          </w:p>
        </w:tc>
        <w:tc>
          <w:tcPr>
            <w:tcW w:w="996" w:type="dxa"/>
            <w:shd w:val="clear" w:color="auto" w:fill="auto"/>
            <w:noWrap/>
            <w:vAlign w:val="bottom"/>
            <w:hideMark/>
          </w:tcPr>
          <w:p w14:paraId="75A52403"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6,822</w:t>
            </w:r>
          </w:p>
        </w:tc>
        <w:tc>
          <w:tcPr>
            <w:tcW w:w="996" w:type="dxa"/>
            <w:shd w:val="clear" w:color="auto" w:fill="auto"/>
            <w:noWrap/>
            <w:vAlign w:val="bottom"/>
            <w:hideMark/>
          </w:tcPr>
          <w:p w14:paraId="5B637C0D"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6,774</w:t>
            </w:r>
          </w:p>
        </w:tc>
        <w:tc>
          <w:tcPr>
            <w:tcW w:w="996" w:type="dxa"/>
            <w:shd w:val="clear" w:color="auto" w:fill="auto"/>
            <w:noWrap/>
            <w:vAlign w:val="bottom"/>
            <w:hideMark/>
          </w:tcPr>
          <w:p w14:paraId="129AED65"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6,781</w:t>
            </w:r>
          </w:p>
        </w:tc>
      </w:tr>
      <w:tr w:rsidR="00BA2898" w:rsidRPr="00BA2898" w14:paraId="1EECD825" w14:textId="77777777" w:rsidTr="00BA2898">
        <w:trPr>
          <w:trHeight w:val="240"/>
        </w:trPr>
        <w:tc>
          <w:tcPr>
            <w:tcW w:w="2340" w:type="dxa"/>
            <w:shd w:val="clear" w:color="auto" w:fill="auto"/>
            <w:noWrap/>
            <w:vAlign w:val="bottom"/>
            <w:hideMark/>
          </w:tcPr>
          <w:p w14:paraId="6731E38A"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anul</w:t>
            </w:r>
          </w:p>
        </w:tc>
        <w:tc>
          <w:tcPr>
            <w:tcW w:w="988" w:type="dxa"/>
            <w:shd w:val="clear" w:color="auto" w:fill="auto"/>
            <w:noWrap/>
            <w:vAlign w:val="bottom"/>
            <w:hideMark/>
          </w:tcPr>
          <w:p w14:paraId="7FF30EC7"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2019</w:t>
            </w:r>
          </w:p>
        </w:tc>
        <w:tc>
          <w:tcPr>
            <w:tcW w:w="996" w:type="dxa"/>
            <w:shd w:val="clear" w:color="auto" w:fill="auto"/>
            <w:noWrap/>
            <w:vAlign w:val="bottom"/>
            <w:hideMark/>
          </w:tcPr>
          <w:p w14:paraId="2A8AECD8"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2020</w:t>
            </w:r>
          </w:p>
        </w:tc>
        <w:tc>
          <w:tcPr>
            <w:tcW w:w="996" w:type="dxa"/>
            <w:shd w:val="clear" w:color="auto" w:fill="auto"/>
            <w:noWrap/>
            <w:vAlign w:val="bottom"/>
            <w:hideMark/>
          </w:tcPr>
          <w:p w14:paraId="2EACDA62"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2021</w:t>
            </w:r>
          </w:p>
        </w:tc>
        <w:tc>
          <w:tcPr>
            <w:tcW w:w="996" w:type="dxa"/>
            <w:shd w:val="clear" w:color="auto" w:fill="auto"/>
            <w:noWrap/>
            <w:vAlign w:val="bottom"/>
            <w:hideMark/>
          </w:tcPr>
          <w:p w14:paraId="3842B91E"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2022</w:t>
            </w:r>
          </w:p>
        </w:tc>
        <w:tc>
          <w:tcPr>
            <w:tcW w:w="996" w:type="dxa"/>
            <w:shd w:val="clear" w:color="auto" w:fill="auto"/>
            <w:noWrap/>
            <w:vAlign w:val="bottom"/>
            <w:hideMark/>
          </w:tcPr>
          <w:p w14:paraId="72C493BB"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2023</w:t>
            </w:r>
          </w:p>
        </w:tc>
        <w:tc>
          <w:tcPr>
            <w:tcW w:w="996" w:type="dxa"/>
            <w:shd w:val="clear" w:color="auto" w:fill="auto"/>
            <w:noWrap/>
            <w:vAlign w:val="bottom"/>
            <w:hideMark/>
          </w:tcPr>
          <w:p w14:paraId="7A6452FC"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2024</w:t>
            </w:r>
          </w:p>
        </w:tc>
        <w:tc>
          <w:tcPr>
            <w:tcW w:w="996" w:type="dxa"/>
            <w:shd w:val="clear" w:color="auto" w:fill="auto"/>
            <w:noWrap/>
            <w:vAlign w:val="bottom"/>
            <w:hideMark/>
          </w:tcPr>
          <w:p w14:paraId="75D076AB"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2025</w:t>
            </w:r>
          </w:p>
        </w:tc>
        <w:tc>
          <w:tcPr>
            <w:tcW w:w="996" w:type="dxa"/>
            <w:shd w:val="clear" w:color="auto" w:fill="auto"/>
            <w:noWrap/>
            <w:vAlign w:val="bottom"/>
            <w:hideMark/>
          </w:tcPr>
          <w:p w14:paraId="59657854"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2026</w:t>
            </w:r>
          </w:p>
        </w:tc>
        <w:tc>
          <w:tcPr>
            <w:tcW w:w="996" w:type="dxa"/>
            <w:shd w:val="clear" w:color="auto" w:fill="auto"/>
            <w:noWrap/>
            <w:vAlign w:val="bottom"/>
            <w:hideMark/>
          </w:tcPr>
          <w:p w14:paraId="24C6123F"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2027</w:t>
            </w:r>
          </w:p>
        </w:tc>
        <w:tc>
          <w:tcPr>
            <w:tcW w:w="996" w:type="dxa"/>
            <w:shd w:val="clear" w:color="auto" w:fill="auto"/>
            <w:noWrap/>
            <w:vAlign w:val="bottom"/>
            <w:hideMark/>
          </w:tcPr>
          <w:p w14:paraId="5DB6CBA8"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2028</w:t>
            </w:r>
          </w:p>
        </w:tc>
        <w:tc>
          <w:tcPr>
            <w:tcW w:w="996" w:type="dxa"/>
            <w:shd w:val="clear" w:color="auto" w:fill="auto"/>
            <w:noWrap/>
            <w:vAlign w:val="bottom"/>
            <w:hideMark/>
          </w:tcPr>
          <w:p w14:paraId="48AFE4E4"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2029</w:t>
            </w:r>
          </w:p>
        </w:tc>
      </w:tr>
      <w:tr w:rsidR="00BA2898" w:rsidRPr="00BA2898" w14:paraId="69D9E59A" w14:textId="77777777" w:rsidTr="00BA2898">
        <w:trPr>
          <w:trHeight w:val="240"/>
        </w:trPr>
        <w:tc>
          <w:tcPr>
            <w:tcW w:w="2340" w:type="dxa"/>
            <w:shd w:val="clear" w:color="auto" w:fill="auto"/>
            <w:noWrap/>
            <w:vAlign w:val="bottom"/>
            <w:hideMark/>
          </w:tcPr>
          <w:p w14:paraId="7F2CCAB2"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Hartie si carton</w:t>
            </w:r>
          </w:p>
        </w:tc>
        <w:tc>
          <w:tcPr>
            <w:tcW w:w="988" w:type="dxa"/>
            <w:shd w:val="clear" w:color="auto" w:fill="auto"/>
            <w:noWrap/>
            <w:vAlign w:val="bottom"/>
            <w:hideMark/>
          </w:tcPr>
          <w:p w14:paraId="746904E6"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880</w:t>
            </w:r>
          </w:p>
        </w:tc>
        <w:tc>
          <w:tcPr>
            <w:tcW w:w="996" w:type="dxa"/>
            <w:shd w:val="clear" w:color="auto" w:fill="auto"/>
            <w:noWrap/>
            <w:vAlign w:val="bottom"/>
            <w:hideMark/>
          </w:tcPr>
          <w:p w14:paraId="7BEDDDA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889</w:t>
            </w:r>
          </w:p>
        </w:tc>
        <w:tc>
          <w:tcPr>
            <w:tcW w:w="996" w:type="dxa"/>
            <w:shd w:val="clear" w:color="auto" w:fill="auto"/>
            <w:noWrap/>
            <w:vAlign w:val="bottom"/>
            <w:hideMark/>
          </w:tcPr>
          <w:p w14:paraId="6F5DDB89"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897</w:t>
            </w:r>
          </w:p>
        </w:tc>
        <w:tc>
          <w:tcPr>
            <w:tcW w:w="996" w:type="dxa"/>
            <w:shd w:val="clear" w:color="auto" w:fill="auto"/>
            <w:noWrap/>
            <w:vAlign w:val="bottom"/>
            <w:hideMark/>
          </w:tcPr>
          <w:p w14:paraId="7EBBFEB1"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904</w:t>
            </w:r>
          </w:p>
        </w:tc>
        <w:tc>
          <w:tcPr>
            <w:tcW w:w="996" w:type="dxa"/>
            <w:shd w:val="clear" w:color="auto" w:fill="auto"/>
            <w:noWrap/>
            <w:vAlign w:val="bottom"/>
            <w:hideMark/>
          </w:tcPr>
          <w:p w14:paraId="0D26CA1C"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912</w:t>
            </w:r>
          </w:p>
        </w:tc>
        <w:tc>
          <w:tcPr>
            <w:tcW w:w="996" w:type="dxa"/>
            <w:shd w:val="clear" w:color="auto" w:fill="auto"/>
            <w:noWrap/>
            <w:vAlign w:val="bottom"/>
            <w:hideMark/>
          </w:tcPr>
          <w:p w14:paraId="242446C0"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927</w:t>
            </w:r>
          </w:p>
        </w:tc>
        <w:tc>
          <w:tcPr>
            <w:tcW w:w="996" w:type="dxa"/>
            <w:shd w:val="clear" w:color="auto" w:fill="auto"/>
            <w:noWrap/>
            <w:vAlign w:val="bottom"/>
            <w:hideMark/>
          </w:tcPr>
          <w:p w14:paraId="1EBAFE8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934</w:t>
            </w:r>
          </w:p>
        </w:tc>
        <w:tc>
          <w:tcPr>
            <w:tcW w:w="996" w:type="dxa"/>
            <w:shd w:val="clear" w:color="auto" w:fill="auto"/>
            <w:noWrap/>
            <w:vAlign w:val="bottom"/>
            <w:hideMark/>
          </w:tcPr>
          <w:p w14:paraId="06C36587"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927</w:t>
            </w:r>
          </w:p>
        </w:tc>
        <w:tc>
          <w:tcPr>
            <w:tcW w:w="996" w:type="dxa"/>
            <w:shd w:val="clear" w:color="auto" w:fill="auto"/>
            <w:noWrap/>
            <w:vAlign w:val="bottom"/>
            <w:hideMark/>
          </w:tcPr>
          <w:p w14:paraId="111A8F6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921</w:t>
            </w:r>
          </w:p>
        </w:tc>
        <w:tc>
          <w:tcPr>
            <w:tcW w:w="996" w:type="dxa"/>
            <w:shd w:val="clear" w:color="auto" w:fill="auto"/>
            <w:noWrap/>
            <w:vAlign w:val="bottom"/>
            <w:hideMark/>
          </w:tcPr>
          <w:p w14:paraId="42FC7EC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915</w:t>
            </w:r>
          </w:p>
        </w:tc>
        <w:tc>
          <w:tcPr>
            <w:tcW w:w="996" w:type="dxa"/>
            <w:shd w:val="clear" w:color="auto" w:fill="auto"/>
            <w:noWrap/>
            <w:vAlign w:val="bottom"/>
            <w:hideMark/>
          </w:tcPr>
          <w:p w14:paraId="6B990EC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915</w:t>
            </w:r>
          </w:p>
        </w:tc>
      </w:tr>
      <w:tr w:rsidR="00BA2898" w:rsidRPr="00BA2898" w14:paraId="624D2044" w14:textId="77777777" w:rsidTr="00BA2898">
        <w:trPr>
          <w:trHeight w:val="240"/>
        </w:trPr>
        <w:tc>
          <w:tcPr>
            <w:tcW w:w="2340" w:type="dxa"/>
            <w:shd w:val="clear" w:color="auto" w:fill="auto"/>
            <w:noWrap/>
            <w:vAlign w:val="bottom"/>
            <w:hideMark/>
          </w:tcPr>
          <w:p w14:paraId="674A2D05"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Sticla</w:t>
            </w:r>
          </w:p>
        </w:tc>
        <w:tc>
          <w:tcPr>
            <w:tcW w:w="988" w:type="dxa"/>
            <w:shd w:val="clear" w:color="auto" w:fill="auto"/>
            <w:noWrap/>
            <w:vAlign w:val="bottom"/>
            <w:hideMark/>
          </w:tcPr>
          <w:p w14:paraId="23ADFE1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361</w:t>
            </w:r>
          </w:p>
        </w:tc>
        <w:tc>
          <w:tcPr>
            <w:tcW w:w="996" w:type="dxa"/>
            <w:shd w:val="clear" w:color="auto" w:fill="auto"/>
            <w:noWrap/>
            <w:vAlign w:val="bottom"/>
            <w:hideMark/>
          </w:tcPr>
          <w:p w14:paraId="64FAB4E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358</w:t>
            </w:r>
          </w:p>
        </w:tc>
        <w:tc>
          <w:tcPr>
            <w:tcW w:w="996" w:type="dxa"/>
            <w:shd w:val="clear" w:color="auto" w:fill="auto"/>
            <w:noWrap/>
            <w:vAlign w:val="bottom"/>
            <w:hideMark/>
          </w:tcPr>
          <w:p w14:paraId="00FB640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349</w:t>
            </w:r>
          </w:p>
        </w:tc>
        <w:tc>
          <w:tcPr>
            <w:tcW w:w="996" w:type="dxa"/>
            <w:shd w:val="clear" w:color="auto" w:fill="auto"/>
            <w:noWrap/>
            <w:vAlign w:val="bottom"/>
            <w:hideMark/>
          </w:tcPr>
          <w:p w14:paraId="473A27E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341</w:t>
            </w:r>
          </w:p>
        </w:tc>
        <w:tc>
          <w:tcPr>
            <w:tcW w:w="996" w:type="dxa"/>
            <w:shd w:val="clear" w:color="auto" w:fill="auto"/>
            <w:noWrap/>
            <w:vAlign w:val="bottom"/>
            <w:hideMark/>
          </w:tcPr>
          <w:p w14:paraId="1D19B950"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330</w:t>
            </w:r>
          </w:p>
        </w:tc>
        <w:tc>
          <w:tcPr>
            <w:tcW w:w="996" w:type="dxa"/>
            <w:shd w:val="clear" w:color="auto" w:fill="auto"/>
            <w:noWrap/>
            <w:vAlign w:val="bottom"/>
            <w:hideMark/>
          </w:tcPr>
          <w:p w14:paraId="7EE702A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322</w:t>
            </w:r>
          </w:p>
        </w:tc>
        <w:tc>
          <w:tcPr>
            <w:tcW w:w="996" w:type="dxa"/>
            <w:shd w:val="clear" w:color="auto" w:fill="auto"/>
            <w:noWrap/>
            <w:vAlign w:val="bottom"/>
            <w:hideMark/>
          </w:tcPr>
          <w:p w14:paraId="7F5EDE7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311</w:t>
            </w:r>
          </w:p>
        </w:tc>
        <w:tc>
          <w:tcPr>
            <w:tcW w:w="996" w:type="dxa"/>
            <w:shd w:val="clear" w:color="auto" w:fill="auto"/>
            <w:noWrap/>
            <w:vAlign w:val="bottom"/>
            <w:hideMark/>
          </w:tcPr>
          <w:p w14:paraId="758A8FC4"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309</w:t>
            </w:r>
          </w:p>
        </w:tc>
        <w:tc>
          <w:tcPr>
            <w:tcW w:w="996" w:type="dxa"/>
            <w:shd w:val="clear" w:color="auto" w:fill="auto"/>
            <w:noWrap/>
            <w:vAlign w:val="bottom"/>
            <w:hideMark/>
          </w:tcPr>
          <w:p w14:paraId="5FBA461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307</w:t>
            </w:r>
          </w:p>
        </w:tc>
        <w:tc>
          <w:tcPr>
            <w:tcW w:w="996" w:type="dxa"/>
            <w:shd w:val="clear" w:color="auto" w:fill="auto"/>
            <w:noWrap/>
            <w:vAlign w:val="bottom"/>
            <w:hideMark/>
          </w:tcPr>
          <w:p w14:paraId="0820C6B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305</w:t>
            </w:r>
          </w:p>
        </w:tc>
        <w:tc>
          <w:tcPr>
            <w:tcW w:w="996" w:type="dxa"/>
            <w:shd w:val="clear" w:color="auto" w:fill="auto"/>
            <w:noWrap/>
            <w:vAlign w:val="bottom"/>
            <w:hideMark/>
          </w:tcPr>
          <w:p w14:paraId="6C751254"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305</w:t>
            </w:r>
          </w:p>
        </w:tc>
      </w:tr>
      <w:tr w:rsidR="00BA2898" w:rsidRPr="00BA2898" w14:paraId="2E22802F" w14:textId="77777777" w:rsidTr="00BA2898">
        <w:trPr>
          <w:trHeight w:val="240"/>
        </w:trPr>
        <w:tc>
          <w:tcPr>
            <w:tcW w:w="2340" w:type="dxa"/>
            <w:shd w:val="clear" w:color="auto" w:fill="auto"/>
            <w:noWrap/>
            <w:vAlign w:val="bottom"/>
            <w:hideMark/>
          </w:tcPr>
          <w:p w14:paraId="43DBC55E"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Plastic</w:t>
            </w:r>
          </w:p>
        </w:tc>
        <w:tc>
          <w:tcPr>
            <w:tcW w:w="988" w:type="dxa"/>
            <w:shd w:val="clear" w:color="auto" w:fill="auto"/>
            <w:noWrap/>
            <w:vAlign w:val="bottom"/>
            <w:hideMark/>
          </w:tcPr>
          <w:p w14:paraId="612F79D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815</w:t>
            </w:r>
          </w:p>
        </w:tc>
        <w:tc>
          <w:tcPr>
            <w:tcW w:w="996" w:type="dxa"/>
            <w:shd w:val="clear" w:color="auto" w:fill="auto"/>
            <w:noWrap/>
            <w:vAlign w:val="bottom"/>
            <w:hideMark/>
          </w:tcPr>
          <w:p w14:paraId="756327D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788</w:t>
            </w:r>
          </w:p>
        </w:tc>
        <w:tc>
          <w:tcPr>
            <w:tcW w:w="996" w:type="dxa"/>
            <w:shd w:val="clear" w:color="auto" w:fill="auto"/>
            <w:noWrap/>
            <w:vAlign w:val="bottom"/>
            <w:hideMark/>
          </w:tcPr>
          <w:p w14:paraId="77FD50E7"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768</w:t>
            </w:r>
          </w:p>
        </w:tc>
        <w:tc>
          <w:tcPr>
            <w:tcW w:w="996" w:type="dxa"/>
            <w:shd w:val="clear" w:color="auto" w:fill="auto"/>
            <w:noWrap/>
            <w:vAlign w:val="bottom"/>
            <w:hideMark/>
          </w:tcPr>
          <w:p w14:paraId="4C15A56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749</w:t>
            </w:r>
          </w:p>
        </w:tc>
        <w:tc>
          <w:tcPr>
            <w:tcW w:w="996" w:type="dxa"/>
            <w:shd w:val="clear" w:color="auto" w:fill="auto"/>
            <w:noWrap/>
            <w:vAlign w:val="bottom"/>
            <w:hideMark/>
          </w:tcPr>
          <w:p w14:paraId="75783C02"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730</w:t>
            </w:r>
          </w:p>
        </w:tc>
        <w:tc>
          <w:tcPr>
            <w:tcW w:w="996" w:type="dxa"/>
            <w:shd w:val="clear" w:color="auto" w:fill="auto"/>
            <w:noWrap/>
            <w:vAlign w:val="bottom"/>
            <w:hideMark/>
          </w:tcPr>
          <w:p w14:paraId="20A30AC5"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711</w:t>
            </w:r>
          </w:p>
        </w:tc>
        <w:tc>
          <w:tcPr>
            <w:tcW w:w="996" w:type="dxa"/>
            <w:shd w:val="clear" w:color="auto" w:fill="auto"/>
            <w:noWrap/>
            <w:vAlign w:val="bottom"/>
            <w:hideMark/>
          </w:tcPr>
          <w:p w14:paraId="29E0ECB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692</w:t>
            </w:r>
          </w:p>
        </w:tc>
        <w:tc>
          <w:tcPr>
            <w:tcW w:w="996" w:type="dxa"/>
            <w:shd w:val="clear" w:color="auto" w:fill="auto"/>
            <w:noWrap/>
            <w:vAlign w:val="bottom"/>
            <w:hideMark/>
          </w:tcPr>
          <w:p w14:paraId="34E66826"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687</w:t>
            </w:r>
          </w:p>
        </w:tc>
        <w:tc>
          <w:tcPr>
            <w:tcW w:w="996" w:type="dxa"/>
            <w:shd w:val="clear" w:color="auto" w:fill="auto"/>
            <w:noWrap/>
            <w:vAlign w:val="bottom"/>
            <w:hideMark/>
          </w:tcPr>
          <w:p w14:paraId="063645B6"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682</w:t>
            </w:r>
          </w:p>
        </w:tc>
        <w:tc>
          <w:tcPr>
            <w:tcW w:w="996" w:type="dxa"/>
            <w:shd w:val="clear" w:color="auto" w:fill="auto"/>
            <w:noWrap/>
            <w:vAlign w:val="bottom"/>
            <w:hideMark/>
          </w:tcPr>
          <w:p w14:paraId="6B1D0AA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677</w:t>
            </w:r>
          </w:p>
        </w:tc>
        <w:tc>
          <w:tcPr>
            <w:tcW w:w="996" w:type="dxa"/>
            <w:shd w:val="clear" w:color="auto" w:fill="auto"/>
            <w:noWrap/>
            <w:vAlign w:val="bottom"/>
            <w:hideMark/>
          </w:tcPr>
          <w:p w14:paraId="542F1AC3"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678</w:t>
            </w:r>
          </w:p>
        </w:tc>
      </w:tr>
      <w:tr w:rsidR="00BA2898" w:rsidRPr="00BA2898" w14:paraId="46B6BCAE" w14:textId="77777777" w:rsidTr="00BA2898">
        <w:trPr>
          <w:trHeight w:val="240"/>
        </w:trPr>
        <w:tc>
          <w:tcPr>
            <w:tcW w:w="2340" w:type="dxa"/>
            <w:shd w:val="clear" w:color="auto" w:fill="auto"/>
            <w:noWrap/>
            <w:vAlign w:val="bottom"/>
            <w:hideMark/>
          </w:tcPr>
          <w:p w14:paraId="7C9C60A4"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Metal</w:t>
            </w:r>
          </w:p>
        </w:tc>
        <w:tc>
          <w:tcPr>
            <w:tcW w:w="988" w:type="dxa"/>
            <w:shd w:val="clear" w:color="auto" w:fill="auto"/>
            <w:noWrap/>
            <w:vAlign w:val="bottom"/>
            <w:hideMark/>
          </w:tcPr>
          <w:p w14:paraId="16345E0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144</w:t>
            </w:r>
          </w:p>
        </w:tc>
        <w:tc>
          <w:tcPr>
            <w:tcW w:w="996" w:type="dxa"/>
            <w:shd w:val="clear" w:color="auto" w:fill="auto"/>
            <w:noWrap/>
            <w:vAlign w:val="bottom"/>
            <w:hideMark/>
          </w:tcPr>
          <w:p w14:paraId="7208F6E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172</w:t>
            </w:r>
          </w:p>
        </w:tc>
        <w:tc>
          <w:tcPr>
            <w:tcW w:w="996" w:type="dxa"/>
            <w:shd w:val="clear" w:color="auto" w:fill="auto"/>
            <w:noWrap/>
            <w:vAlign w:val="bottom"/>
            <w:hideMark/>
          </w:tcPr>
          <w:p w14:paraId="5CF5087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185</w:t>
            </w:r>
          </w:p>
        </w:tc>
        <w:tc>
          <w:tcPr>
            <w:tcW w:w="996" w:type="dxa"/>
            <w:shd w:val="clear" w:color="auto" w:fill="auto"/>
            <w:noWrap/>
            <w:vAlign w:val="bottom"/>
            <w:hideMark/>
          </w:tcPr>
          <w:p w14:paraId="3F534D9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198</w:t>
            </w:r>
          </w:p>
        </w:tc>
        <w:tc>
          <w:tcPr>
            <w:tcW w:w="996" w:type="dxa"/>
            <w:shd w:val="clear" w:color="auto" w:fill="auto"/>
            <w:noWrap/>
            <w:vAlign w:val="bottom"/>
            <w:hideMark/>
          </w:tcPr>
          <w:p w14:paraId="79D4A42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210</w:t>
            </w:r>
          </w:p>
        </w:tc>
        <w:tc>
          <w:tcPr>
            <w:tcW w:w="996" w:type="dxa"/>
            <w:shd w:val="clear" w:color="auto" w:fill="auto"/>
            <w:noWrap/>
            <w:vAlign w:val="bottom"/>
            <w:hideMark/>
          </w:tcPr>
          <w:p w14:paraId="6DAB11A9"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223</w:t>
            </w:r>
          </w:p>
        </w:tc>
        <w:tc>
          <w:tcPr>
            <w:tcW w:w="996" w:type="dxa"/>
            <w:shd w:val="clear" w:color="auto" w:fill="auto"/>
            <w:noWrap/>
            <w:vAlign w:val="bottom"/>
            <w:hideMark/>
          </w:tcPr>
          <w:p w14:paraId="56D16CF7"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242</w:t>
            </w:r>
          </w:p>
        </w:tc>
        <w:tc>
          <w:tcPr>
            <w:tcW w:w="996" w:type="dxa"/>
            <w:shd w:val="clear" w:color="auto" w:fill="auto"/>
            <w:noWrap/>
            <w:vAlign w:val="bottom"/>
            <w:hideMark/>
          </w:tcPr>
          <w:p w14:paraId="3B4E2136"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240</w:t>
            </w:r>
          </w:p>
        </w:tc>
        <w:tc>
          <w:tcPr>
            <w:tcW w:w="996" w:type="dxa"/>
            <w:shd w:val="clear" w:color="auto" w:fill="auto"/>
            <w:noWrap/>
            <w:vAlign w:val="bottom"/>
            <w:hideMark/>
          </w:tcPr>
          <w:p w14:paraId="3F5CFA85"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239</w:t>
            </w:r>
          </w:p>
        </w:tc>
        <w:tc>
          <w:tcPr>
            <w:tcW w:w="996" w:type="dxa"/>
            <w:shd w:val="clear" w:color="auto" w:fill="auto"/>
            <w:noWrap/>
            <w:vAlign w:val="bottom"/>
            <w:hideMark/>
          </w:tcPr>
          <w:p w14:paraId="6D039B5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237</w:t>
            </w:r>
          </w:p>
        </w:tc>
        <w:tc>
          <w:tcPr>
            <w:tcW w:w="996" w:type="dxa"/>
            <w:shd w:val="clear" w:color="auto" w:fill="auto"/>
            <w:noWrap/>
            <w:vAlign w:val="bottom"/>
            <w:hideMark/>
          </w:tcPr>
          <w:p w14:paraId="3E6BC022"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237</w:t>
            </w:r>
          </w:p>
        </w:tc>
      </w:tr>
      <w:tr w:rsidR="00BA2898" w:rsidRPr="00BA2898" w14:paraId="2645F4AD" w14:textId="77777777" w:rsidTr="00BA2898">
        <w:trPr>
          <w:trHeight w:val="240"/>
        </w:trPr>
        <w:tc>
          <w:tcPr>
            <w:tcW w:w="2340" w:type="dxa"/>
            <w:shd w:val="clear" w:color="auto" w:fill="auto"/>
            <w:noWrap/>
            <w:vAlign w:val="bottom"/>
            <w:hideMark/>
          </w:tcPr>
          <w:p w14:paraId="6B71415D"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Lemn</w:t>
            </w:r>
          </w:p>
        </w:tc>
        <w:tc>
          <w:tcPr>
            <w:tcW w:w="988" w:type="dxa"/>
            <w:shd w:val="clear" w:color="auto" w:fill="auto"/>
            <w:noWrap/>
            <w:vAlign w:val="bottom"/>
            <w:hideMark/>
          </w:tcPr>
          <w:p w14:paraId="72E58B09"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180</w:t>
            </w:r>
          </w:p>
        </w:tc>
        <w:tc>
          <w:tcPr>
            <w:tcW w:w="996" w:type="dxa"/>
            <w:shd w:val="clear" w:color="auto" w:fill="auto"/>
            <w:noWrap/>
            <w:vAlign w:val="bottom"/>
            <w:hideMark/>
          </w:tcPr>
          <w:p w14:paraId="6B13DB04"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179</w:t>
            </w:r>
          </w:p>
        </w:tc>
        <w:tc>
          <w:tcPr>
            <w:tcW w:w="996" w:type="dxa"/>
            <w:shd w:val="clear" w:color="auto" w:fill="auto"/>
            <w:noWrap/>
            <w:vAlign w:val="bottom"/>
            <w:hideMark/>
          </w:tcPr>
          <w:p w14:paraId="73C6274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185</w:t>
            </w:r>
          </w:p>
        </w:tc>
        <w:tc>
          <w:tcPr>
            <w:tcW w:w="996" w:type="dxa"/>
            <w:shd w:val="clear" w:color="auto" w:fill="auto"/>
            <w:noWrap/>
            <w:vAlign w:val="bottom"/>
            <w:hideMark/>
          </w:tcPr>
          <w:p w14:paraId="13DEC91C"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184</w:t>
            </w:r>
          </w:p>
        </w:tc>
        <w:tc>
          <w:tcPr>
            <w:tcW w:w="996" w:type="dxa"/>
            <w:shd w:val="clear" w:color="auto" w:fill="auto"/>
            <w:noWrap/>
            <w:vAlign w:val="bottom"/>
            <w:hideMark/>
          </w:tcPr>
          <w:p w14:paraId="64D5EEB1"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189</w:t>
            </w:r>
          </w:p>
        </w:tc>
        <w:tc>
          <w:tcPr>
            <w:tcW w:w="996" w:type="dxa"/>
            <w:shd w:val="clear" w:color="auto" w:fill="auto"/>
            <w:noWrap/>
            <w:vAlign w:val="bottom"/>
            <w:hideMark/>
          </w:tcPr>
          <w:p w14:paraId="7E32ECF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188</w:t>
            </w:r>
          </w:p>
        </w:tc>
        <w:tc>
          <w:tcPr>
            <w:tcW w:w="996" w:type="dxa"/>
            <w:shd w:val="clear" w:color="auto" w:fill="auto"/>
            <w:noWrap/>
            <w:vAlign w:val="bottom"/>
            <w:hideMark/>
          </w:tcPr>
          <w:p w14:paraId="02BAAD4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187</w:t>
            </w:r>
          </w:p>
        </w:tc>
        <w:tc>
          <w:tcPr>
            <w:tcW w:w="996" w:type="dxa"/>
            <w:shd w:val="clear" w:color="auto" w:fill="auto"/>
            <w:noWrap/>
            <w:vAlign w:val="bottom"/>
            <w:hideMark/>
          </w:tcPr>
          <w:p w14:paraId="4E976BD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185</w:t>
            </w:r>
          </w:p>
        </w:tc>
        <w:tc>
          <w:tcPr>
            <w:tcW w:w="996" w:type="dxa"/>
            <w:shd w:val="clear" w:color="auto" w:fill="auto"/>
            <w:noWrap/>
            <w:vAlign w:val="bottom"/>
            <w:hideMark/>
          </w:tcPr>
          <w:p w14:paraId="2211F806"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184</w:t>
            </w:r>
          </w:p>
        </w:tc>
        <w:tc>
          <w:tcPr>
            <w:tcW w:w="996" w:type="dxa"/>
            <w:shd w:val="clear" w:color="auto" w:fill="auto"/>
            <w:noWrap/>
            <w:vAlign w:val="bottom"/>
            <w:hideMark/>
          </w:tcPr>
          <w:p w14:paraId="2664B687"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183</w:t>
            </w:r>
          </w:p>
        </w:tc>
        <w:tc>
          <w:tcPr>
            <w:tcW w:w="996" w:type="dxa"/>
            <w:shd w:val="clear" w:color="auto" w:fill="auto"/>
            <w:noWrap/>
            <w:vAlign w:val="bottom"/>
            <w:hideMark/>
          </w:tcPr>
          <w:p w14:paraId="00BB234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183</w:t>
            </w:r>
          </w:p>
        </w:tc>
      </w:tr>
      <w:tr w:rsidR="00BA2898" w:rsidRPr="00BA2898" w14:paraId="05D09A09" w14:textId="77777777" w:rsidTr="00BA2898">
        <w:trPr>
          <w:trHeight w:val="240"/>
        </w:trPr>
        <w:tc>
          <w:tcPr>
            <w:tcW w:w="2340" w:type="dxa"/>
            <w:shd w:val="clear" w:color="auto" w:fill="auto"/>
            <w:noWrap/>
            <w:vAlign w:val="bottom"/>
            <w:hideMark/>
          </w:tcPr>
          <w:p w14:paraId="64C8510F"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Deseuri biodegradabile</w:t>
            </w:r>
          </w:p>
        </w:tc>
        <w:tc>
          <w:tcPr>
            <w:tcW w:w="988" w:type="dxa"/>
            <w:shd w:val="clear" w:color="auto" w:fill="auto"/>
            <w:noWrap/>
            <w:vAlign w:val="bottom"/>
            <w:hideMark/>
          </w:tcPr>
          <w:p w14:paraId="73DAAB56"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4,113</w:t>
            </w:r>
          </w:p>
        </w:tc>
        <w:tc>
          <w:tcPr>
            <w:tcW w:w="996" w:type="dxa"/>
            <w:shd w:val="clear" w:color="auto" w:fill="auto"/>
            <w:noWrap/>
            <w:vAlign w:val="bottom"/>
            <w:hideMark/>
          </w:tcPr>
          <w:p w14:paraId="26EC0691"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4,084</w:t>
            </w:r>
          </w:p>
        </w:tc>
        <w:tc>
          <w:tcPr>
            <w:tcW w:w="996" w:type="dxa"/>
            <w:shd w:val="clear" w:color="auto" w:fill="auto"/>
            <w:noWrap/>
            <w:vAlign w:val="bottom"/>
            <w:hideMark/>
          </w:tcPr>
          <w:p w14:paraId="47C4BA1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4,020</w:t>
            </w:r>
          </w:p>
        </w:tc>
        <w:tc>
          <w:tcPr>
            <w:tcW w:w="996" w:type="dxa"/>
            <w:shd w:val="clear" w:color="auto" w:fill="auto"/>
            <w:noWrap/>
            <w:vAlign w:val="bottom"/>
            <w:hideMark/>
          </w:tcPr>
          <w:p w14:paraId="6125221C"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3,992</w:t>
            </w:r>
          </w:p>
        </w:tc>
        <w:tc>
          <w:tcPr>
            <w:tcW w:w="996" w:type="dxa"/>
            <w:shd w:val="clear" w:color="auto" w:fill="auto"/>
            <w:noWrap/>
            <w:vAlign w:val="bottom"/>
            <w:hideMark/>
          </w:tcPr>
          <w:p w14:paraId="689A66C2"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3,929</w:t>
            </w:r>
          </w:p>
        </w:tc>
        <w:tc>
          <w:tcPr>
            <w:tcW w:w="996" w:type="dxa"/>
            <w:shd w:val="clear" w:color="auto" w:fill="auto"/>
            <w:noWrap/>
            <w:vAlign w:val="bottom"/>
            <w:hideMark/>
          </w:tcPr>
          <w:p w14:paraId="06651179"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3,867</w:t>
            </w:r>
          </w:p>
        </w:tc>
        <w:tc>
          <w:tcPr>
            <w:tcW w:w="996" w:type="dxa"/>
            <w:shd w:val="clear" w:color="auto" w:fill="auto"/>
            <w:noWrap/>
            <w:vAlign w:val="bottom"/>
            <w:hideMark/>
          </w:tcPr>
          <w:p w14:paraId="6E5BFF22"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3,805</w:t>
            </w:r>
          </w:p>
        </w:tc>
        <w:tc>
          <w:tcPr>
            <w:tcW w:w="996" w:type="dxa"/>
            <w:shd w:val="clear" w:color="auto" w:fill="auto"/>
            <w:noWrap/>
            <w:vAlign w:val="bottom"/>
            <w:hideMark/>
          </w:tcPr>
          <w:p w14:paraId="5A57B3A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3,778</w:t>
            </w:r>
          </w:p>
        </w:tc>
        <w:tc>
          <w:tcPr>
            <w:tcW w:w="996" w:type="dxa"/>
            <w:shd w:val="clear" w:color="auto" w:fill="auto"/>
            <w:noWrap/>
            <w:vAlign w:val="bottom"/>
            <w:hideMark/>
          </w:tcPr>
          <w:p w14:paraId="719535FC"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3,752</w:t>
            </w:r>
          </w:p>
        </w:tc>
        <w:tc>
          <w:tcPr>
            <w:tcW w:w="996" w:type="dxa"/>
            <w:shd w:val="clear" w:color="auto" w:fill="auto"/>
            <w:noWrap/>
            <w:vAlign w:val="bottom"/>
            <w:hideMark/>
          </w:tcPr>
          <w:p w14:paraId="0444F697"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3,726</w:t>
            </w:r>
          </w:p>
        </w:tc>
        <w:tc>
          <w:tcPr>
            <w:tcW w:w="996" w:type="dxa"/>
            <w:shd w:val="clear" w:color="auto" w:fill="auto"/>
            <w:noWrap/>
            <w:vAlign w:val="bottom"/>
            <w:hideMark/>
          </w:tcPr>
          <w:p w14:paraId="64B4C403"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3,729</w:t>
            </w:r>
          </w:p>
        </w:tc>
      </w:tr>
      <w:tr w:rsidR="00BA2898" w:rsidRPr="00BA2898" w14:paraId="1F2852F6" w14:textId="77777777" w:rsidTr="00BA2898">
        <w:trPr>
          <w:trHeight w:val="240"/>
        </w:trPr>
        <w:tc>
          <w:tcPr>
            <w:tcW w:w="2340" w:type="dxa"/>
            <w:shd w:val="clear" w:color="auto" w:fill="auto"/>
            <w:noWrap/>
            <w:vAlign w:val="bottom"/>
            <w:hideMark/>
          </w:tcPr>
          <w:p w14:paraId="2EB1F0CF"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Altele</w:t>
            </w:r>
          </w:p>
        </w:tc>
        <w:tc>
          <w:tcPr>
            <w:tcW w:w="988" w:type="dxa"/>
            <w:shd w:val="clear" w:color="auto" w:fill="auto"/>
            <w:noWrap/>
            <w:vAlign w:val="bottom"/>
            <w:hideMark/>
          </w:tcPr>
          <w:p w14:paraId="7B700F1C"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649</w:t>
            </w:r>
          </w:p>
        </w:tc>
        <w:tc>
          <w:tcPr>
            <w:tcW w:w="996" w:type="dxa"/>
            <w:shd w:val="clear" w:color="auto" w:fill="auto"/>
            <w:noWrap/>
            <w:vAlign w:val="bottom"/>
            <w:hideMark/>
          </w:tcPr>
          <w:p w14:paraId="1500A42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623</w:t>
            </w:r>
          </w:p>
        </w:tc>
        <w:tc>
          <w:tcPr>
            <w:tcW w:w="996" w:type="dxa"/>
            <w:shd w:val="clear" w:color="auto" w:fill="auto"/>
            <w:noWrap/>
            <w:vAlign w:val="bottom"/>
            <w:hideMark/>
          </w:tcPr>
          <w:p w14:paraId="54A727B1"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640</w:t>
            </w:r>
          </w:p>
        </w:tc>
        <w:tc>
          <w:tcPr>
            <w:tcW w:w="996" w:type="dxa"/>
            <w:shd w:val="clear" w:color="auto" w:fill="auto"/>
            <w:noWrap/>
            <w:vAlign w:val="bottom"/>
            <w:hideMark/>
          </w:tcPr>
          <w:p w14:paraId="2BAA86D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627</w:t>
            </w:r>
          </w:p>
        </w:tc>
        <w:tc>
          <w:tcPr>
            <w:tcW w:w="996" w:type="dxa"/>
            <w:shd w:val="clear" w:color="auto" w:fill="auto"/>
            <w:noWrap/>
            <w:vAlign w:val="bottom"/>
            <w:hideMark/>
          </w:tcPr>
          <w:p w14:paraId="4804DD1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645</w:t>
            </w:r>
          </w:p>
        </w:tc>
        <w:tc>
          <w:tcPr>
            <w:tcW w:w="996" w:type="dxa"/>
            <w:shd w:val="clear" w:color="auto" w:fill="auto"/>
            <w:noWrap/>
            <w:vAlign w:val="bottom"/>
            <w:hideMark/>
          </w:tcPr>
          <w:p w14:paraId="7DA3CC5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660</w:t>
            </w:r>
          </w:p>
        </w:tc>
        <w:tc>
          <w:tcPr>
            <w:tcW w:w="996" w:type="dxa"/>
            <w:shd w:val="clear" w:color="auto" w:fill="auto"/>
            <w:noWrap/>
            <w:vAlign w:val="bottom"/>
            <w:hideMark/>
          </w:tcPr>
          <w:p w14:paraId="0FE437C0"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678</w:t>
            </w:r>
          </w:p>
        </w:tc>
        <w:tc>
          <w:tcPr>
            <w:tcW w:w="996" w:type="dxa"/>
            <w:shd w:val="clear" w:color="auto" w:fill="auto"/>
            <w:noWrap/>
            <w:vAlign w:val="bottom"/>
            <w:hideMark/>
          </w:tcPr>
          <w:p w14:paraId="413B6F22"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673</w:t>
            </w:r>
          </w:p>
        </w:tc>
        <w:tc>
          <w:tcPr>
            <w:tcW w:w="996" w:type="dxa"/>
            <w:shd w:val="clear" w:color="auto" w:fill="auto"/>
            <w:noWrap/>
            <w:vAlign w:val="bottom"/>
            <w:hideMark/>
          </w:tcPr>
          <w:p w14:paraId="20232F8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669</w:t>
            </w:r>
          </w:p>
        </w:tc>
        <w:tc>
          <w:tcPr>
            <w:tcW w:w="996" w:type="dxa"/>
            <w:shd w:val="clear" w:color="auto" w:fill="auto"/>
            <w:noWrap/>
            <w:vAlign w:val="bottom"/>
            <w:hideMark/>
          </w:tcPr>
          <w:p w14:paraId="00E37FD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664</w:t>
            </w:r>
          </w:p>
        </w:tc>
        <w:tc>
          <w:tcPr>
            <w:tcW w:w="996" w:type="dxa"/>
            <w:shd w:val="clear" w:color="auto" w:fill="auto"/>
            <w:noWrap/>
            <w:vAlign w:val="bottom"/>
            <w:hideMark/>
          </w:tcPr>
          <w:p w14:paraId="32AC82F2"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664</w:t>
            </w:r>
          </w:p>
        </w:tc>
      </w:tr>
      <w:tr w:rsidR="00BA2898" w:rsidRPr="00BA2898" w14:paraId="2AF049CF" w14:textId="77777777" w:rsidTr="00BA2898">
        <w:trPr>
          <w:trHeight w:val="240"/>
        </w:trPr>
        <w:tc>
          <w:tcPr>
            <w:tcW w:w="2340" w:type="dxa"/>
            <w:shd w:val="clear" w:color="auto" w:fill="auto"/>
            <w:noWrap/>
            <w:vAlign w:val="bottom"/>
            <w:hideMark/>
          </w:tcPr>
          <w:p w14:paraId="69036C90"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Textile</w:t>
            </w:r>
          </w:p>
        </w:tc>
        <w:tc>
          <w:tcPr>
            <w:tcW w:w="988" w:type="dxa"/>
            <w:shd w:val="clear" w:color="auto" w:fill="auto"/>
            <w:noWrap/>
            <w:vAlign w:val="bottom"/>
            <w:hideMark/>
          </w:tcPr>
          <w:p w14:paraId="4368B38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72</w:t>
            </w:r>
          </w:p>
        </w:tc>
        <w:tc>
          <w:tcPr>
            <w:tcW w:w="996" w:type="dxa"/>
            <w:shd w:val="clear" w:color="auto" w:fill="auto"/>
            <w:noWrap/>
            <w:vAlign w:val="bottom"/>
            <w:hideMark/>
          </w:tcPr>
          <w:p w14:paraId="22BD2BA6"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72</w:t>
            </w:r>
          </w:p>
        </w:tc>
        <w:tc>
          <w:tcPr>
            <w:tcW w:w="996" w:type="dxa"/>
            <w:shd w:val="clear" w:color="auto" w:fill="auto"/>
            <w:noWrap/>
            <w:vAlign w:val="bottom"/>
            <w:hideMark/>
          </w:tcPr>
          <w:p w14:paraId="4E4049B5"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71</w:t>
            </w:r>
          </w:p>
        </w:tc>
        <w:tc>
          <w:tcPr>
            <w:tcW w:w="996" w:type="dxa"/>
            <w:shd w:val="clear" w:color="auto" w:fill="auto"/>
            <w:noWrap/>
            <w:vAlign w:val="bottom"/>
            <w:hideMark/>
          </w:tcPr>
          <w:p w14:paraId="13588CC2"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71</w:t>
            </w:r>
          </w:p>
        </w:tc>
        <w:tc>
          <w:tcPr>
            <w:tcW w:w="996" w:type="dxa"/>
            <w:shd w:val="clear" w:color="auto" w:fill="auto"/>
            <w:noWrap/>
            <w:vAlign w:val="bottom"/>
            <w:hideMark/>
          </w:tcPr>
          <w:p w14:paraId="471CA673"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70</w:t>
            </w:r>
          </w:p>
        </w:tc>
        <w:tc>
          <w:tcPr>
            <w:tcW w:w="996" w:type="dxa"/>
            <w:shd w:val="clear" w:color="auto" w:fill="auto"/>
            <w:noWrap/>
            <w:vAlign w:val="bottom"/>
            <w:hideMark/>
          </w:tcPr>
          <w:p w14:paraId="312A578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70</w:t>
            </w:r>
          </w:p>
        </w:tc>
        <w:tc>
          <w:tcPr>
            <w:tcW w:w="996" w:type="dxa"/>
            <w:shd w:val="clear" w:color="auto" w:fill="auto"/>
            <w:noWrap/>
            <w:vAlign w:val="bottom"/>
            <w:hideMark/>
          </w:tcPr>
          <w:p w14:paraId="406DAAE4"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69</w:t>
            </w:r>
          </w:p>
        </w:tc>
        <w:tc>
          <w:tcPr>
            <w:tcW w:w="996" w:type="dxa"/>
            <w:shd w:val="clear" w:color="auto" w:fill="auto"/>
            <w:noWrap/>
            <w:vAlign w:val="bottom"/>
            <w:hideMark/>
          </w:tcPr>
          <w:p w14:paraId="4A41D18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69</w:t>
            </w:r>
          </w:p>
        </w:tc>
        <w:tc>
          <w:tcPr>
            <w:tcW w:w="996" w:type="dxa"/>
            <w:shd w:val="clear" w:color="auto" w:fill="auto"/>
            <w:noWrap/>
            <w:vAlign w:val="bottom"/>
            <w:hideMark/>
          </w:tcPr>
          <w:p w14:paraId="5A102D0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68</w:t>
            </w:r>
          </w:p>
        </w:tc>
        <w:tc>
          <w:tcPr>
            <w:tcW w:w="996" w:type="dxa"/>
            <w:shd w:val="clear" w:color="auto" w:fill="auto"/>
            <w:noWrap/>
            <w:vAlign w:val="bottom"/>
            <w:hideMark/>
          </w:tcPr>
          <w:p w14:paraId="399CC24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68</w:t>
            </w:r>
          </w:p>
        </w:tc>
        <w:tc>
          <w:tcPr>
            <w:tcW w:w="996" w:type="dxa"/>
            <w:shd w:val="clear" w:color="auto" w:fill="auto"/>
            <w:noWrap/>
            <w:vAlign w:val="bottom"/>
            <w:hideMark/>
          </w:tcPr>
          <w:p w14:paraId="4DD62257"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68</w:t>
            </w:r>
          </w:p>
        </w:tc>
      </w:tr>
      <w:tr w:rsidR="00BA2898" w:rsidRPr="00BA2898" w14:paraId="321DA141" w14:textId="77777777" w:rsidTr="00BA2898">
        <w:trPr>
          <w:trHeight w:val="240"/>
        </w:trPr>
        <w:tc>
          <w:tcPr>
            <w:tcW w:w="2340" w:type="dxa"/>
            <w:shd w:val="clear" w:color="auto" w:fill="auto"/>
            <w:noWrap/>
            <w:vAlign w:val="bottom"/>
            <w:hideMark/>
          </w:tcPr>
          <w:p w14:paraId="091397BD"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RURAL</w:t>
            </w:r>
          </w:p>
        </w:tc>
        <w:tc>
          <w:tcPr>
            <w:tcW w:w="988" w:type="dxa"/>
            <w:shd w:val="clear" w:color="auto" w:fill="auto"/>
            <w:noWrap/>
            <w:vAlign w:val="bottom"/>
            <w:hideMark/>
          </w:tcPr>
          <w:p w14:paraId="4FB0DD50"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4F2733FB"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2E020FEF"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2029FEF2"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06264975"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05DCC22F"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01122CCA"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314CFF33"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71E71BBF"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4A205A05"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c>
          <w:tcPr>
            <w:tcW w:w="996" w:type="dxa"/>
            <w:shd w:val="clear" w:color="auto" w:fill="auto"/>
            <w:noWrap/>
            <w:vAlign w:val="bottom"/>
            <w:hideMark/>
          </w:tcPr>
          <w:p w14:paraId="562A5C23" w14:textId="77777777" w:rsidR="00BA2898" w:rsidRPr="00BA2898" w:rsidRDefault="00BA2898" w:rsidP="00BA2898">
            <w:pPr>
              <w:rPr>
                <w:rFonts w:asciiTheme="majorBidi" w:hAnsiTheme="majorBidi" w:cstheme="majorBidi"/>
                <w:sz w:val="18"/>
                <w:szCs w:val="18"/>
              </w:rPr>
            </w:pPr>
            <w:r w:rsidRPr="00BA2898">
              <w:rPr>
                <w:rFonts w:asciiTheme="majorBidi" w:hAnsiTheme="majorBidi" w:cstheme="majorBidi"/>
                <w:sz w:val="18"/>
                <w:szCs w:val="18"/>
              </w:rPr>
              <w:t> </w:t>
            </w:r>
          </w:p>
        </w:tc>
      </w:tr>
      <w:tr w:rsidR="00BA2898" w:rsidRPr="00BA2898" w14:paraId="154076D2" w14:textId="77777777" w:rsidTr="00BA2898">
        <w:trPr>
          <w:trHeight w:val="228"/>
        </w:trPr>
        <w:tc>
          <w:tcPr>
            <w:tcW w:w="2340" w:type="dxa"/>
            <w:shd w:val="clear" w:color="auto" w:fill="auto"/>
            <w:noWrap/>
            <w:vAlign w:val="bottom"/>
            <w:hideMark/>
          </w:tcPr>
          <w:p w14:paraId="35BFFBBA" w14:textId="77777777" w:rsidR="00BA2898" w:rsidRPr="00BA2898" w:rsidRDefault="00BA2898" w:rsidP="00BA2898">
            <w:pPr>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lastRenderedPageBreak/>
              <w:t>total</w:t>
            </w:r>
          </w:p>
        </w:tc>
        <w:tc>
          <w:tcPr>
            <w:tcW w:w="988" w:type="dxa"/>
            <w:shd w:val="clear" w:color="auto" w:fill="auto"/>
            <w:noWrap/>
            <w:vAlign w:val="bottom"/>
            <w:hideMark/>
          </w:tcPr>
          <w:p w14:paraId="2128E27E"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5,178</w:t>
            </w:r>
          </w:p>
        </w:tc>
        <w:tc>
          <w:tcPr>
            <w:tcW w:w="996" w:type="dxa"/>
            <w:shd w:val="clear" w:color="auto" w:fill="auto"/>
            <w:noWrap/>
            <w:vAlign w:val="bottom"/>
            <w:hideMark/>
          </w:tcPr>
          <w:p w14:paraId="3885C009"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5,142</w:t>
            </w:r>
          </w:p>
        </w:tc>
        <w:tc>
          <w:tcPr>
            <w:tcW w:w="996" w:type="dxa"/>
            <w:shd w:val="clear" w:color="auto" w:fill="auto"/>
            <w:noWrap/>
            <w:vAlign w:val="bottom"/>
            <w:hideMark/>
          </w:tcPr>
          <w:p w14:paraId="7E24DEF3"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5,106</w:t>
            </w:r>
          </w:p>
        </w:tc>
        <w:tc>
          <w:tcPr>
            <w:tcW w:w="996" w:type="dxa"/>
            <w:shd w:val="clear" w:color="auto" w:fill="auto"/>
            <w:noWrap/>
            <w:vAlign w:val="bottom"/>
            <w:hideMark/>
          </w:tcPr>
          <w:p w14:paraId="678A0DA1"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5,070</w:t>
            </w:r>
          </w:p>
        </w:tc>
        <w:tc>
          <w:tcPr>
            <w:tcW w:w="996" w:type="dxa"/>
            <w:shd w:val="clear" w:color="auto" w:fill="auto"/>
            <w:noWrap/>
            <w:vAlign w:val="bottom"/>
            <w:hideMark/>
          </w:tcPr>
          <w:p w14:paraId="3639D558"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5,034</w:t>
            </w:r>
          </w:p>
        </w:tc>
        <w:tc>
          <w:tcPr>
            <w:tcW w:w="996" w:type="dxa"/>
            <w:shd w:val="clear" w:color="auto" w:fill="auto"/>
            <w:noWrap/>
            <w:vAlign w:val="bottom"/>
            <w:hideMark/>
          </w:tcPr>
          <w:p w14:paraId="63BA7479"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4,999</w:t>
            </w:r>
          </w:p>
        </w:tc>
        <w:tc>
          <w:tcPr>
            <w:tcW w:w="996" w:type="dxa"/>
            <w:shd w:val="clear" w:color="auto" w:fill="auto"/>
            <w:noWrap/>
            <w:vAlign w:val="bottom"/>
            <w:hideMark/>
          </w:tcPr>
          <w:p w14:paraId="03132831"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4,964</w:t>
            </w:r>
          </w:p>
        </w:tc>
        <w:tc>
          <w:tcPr>
            <w:tcW w:w="996" w:type="dxa"/>
            <w:shd w:val="clear" w:color="auto" w:fill="auto"/>
            <w:noWrap/>
            <w:vAlign w:val="bottom"/>
            <w:hideMark/>
          </w:tcPr>
          <w:p w14:paraId="10F9984D"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4,929</w:t>
            </w:r>
          </w:p>
        </w:tc>
        <w:tc>
          <w:tcPr>
            <w:tcW w:w="996" w:type="dxa"/>
            <w:shd w:val="clear" w:color="auto" w:fill="auto"/>
            <w:noWrap/>
            <w:vAlign w:val="bottom"/>
            <w:hideMark/>
          </w:tcPr>
          <w:p w14:paraId="525473CD"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4,895</w:t>
            </w:r>
          </w:p>
        </w:tc>
        <w:tc>
          <w:tcPr>
            <w:tcW w:w="996" w:type="dxa"/>
            <w:shd w:val="clear" w:color="auto" w:fill="auto"/>
            <w:noWrap/>
            <w:vAlign w:val="bottom"/>
            <w:hideMark/>
          </w:tcPr>
          <w:p w14:paraId="0CEB684D"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4,860</w:t>
            </w:r>
          </w:p>
        </w:tc>
        <w:tc>
          <w:tcPr>
            <w:tcW w:w="996" w:type="dxa"/>
            <w:shd w:val="clear" w:color="auto" w:fill="auto"/>
            <w:noWrap/>
            <w:vAlign w:val="bottom"/>
            <w:hideMark/>
          </w:tcPr>
          <w:p w14:paraId="3E0D09DF" w14:textId="77777777" w:rsidR="00BA2898" w:rsidRPr="00BA2898" w:rsidRDefault="00BA2898" w:rsidP="00BA2898">
            <w:pPr>
              <w:jc w:val="right"/>
              <w:rPr>
                <w:rFonts w:asciiTheme="majorBidi" w:hAnsiTheme="majorBidi" w:cstheme="majorBidi"/>
                <w:b/>
                <w:bCs/>
                <w:i/>
                <w:iCs/>
                <w:color w:val="FF0000"/>
                <w:sz w:val="18"/>
                <w:szCs w:val="18"/>
              </w:rPr>
            </w:pPr>
            <w:r w:rsidRPr="00BA2898">
              <w:rPr>
                <w:rFonts w:asciiTheme="majorBidi" w:hAnsiTheme="majorBidi" w:cstheme="majorBidi"/>
                <w:b/>
                <w:bCs/>
                <w:i/>
                <w:iCs/>
                <w:color w:val="FF0000"/>
                <w:sz w:val="18"/>
                <w:szCs w:val="18"/>
              </w:rPr>
              <w:t>4,865</w:t>
            </w:r>
          </w:p>
        </w:tc>
      </w:tr>
      <w:tr w:rsidR="00BA2898" w:rsidRPr="00BA2898" w14:paraId="0FCD6DA0" w14:textId="77777777" w:rsidTr="00BA2898">
        <w:trPr>
          <w:trHeight w:val="240"/>
        </w:trPr>
        <w:tc>
          <w:tcPr>
            <w:tcW w:w="2340" w:type="dxa"/>
            <w:shd w:val="clear" w:color="auto" w:fill="auto"/>
            <w:noWrap/>
            <w:vAlign w:val="bottom"/>
            <w:hideMark/>
          </w:tcPr>
          <w:p w14:paraId="651B22B7"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anul</w:t>
            </w:r>
          </w:p>
        </w:tc>
        <w:tc>
          <w:tcPr>
            <w:tcW w:w="988" w:type="dxa"/>
            <w:shd w:val="clear" w:color="auto" w:fill="auto"/>
            <w:noWrap/>
            <w:vAlign w:val="bottom"/>
            <w:hideMark/>
          </w:tcPr>
          <w:p w14:paraId="5D0FAACF"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2019</w:t>
            </w:r>
          </w:p>
        </w:tc>
        <w:tc>
          <w:tcPr>
            <w:tcW w:w="996" w:type="dxa"/>
            <w:shd w:val="clear" w:color="auto" w:fill="auto"/>
            <w:noWrap/>
            <w:vAlign w:val="bottom"/>
            <w:hideMark/>
          </w:tcPr>
          <w:p w14:paraId="3D18A95B"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2020</w:t>
            </w:r>
          </w:p>
        </w:tc>
        <w:tc>
          <w:tcPr>
            <w:tcW w:w="996" w:type="dxa"/>
            <w:shd w:val="clear" w:color="auto" w:fill="auto"/>
            <w:noWrap/>
            <w:vAlign w:val="bottom"/>
            <w:hideMark/>
          </w:tcPr>
          <w:p w14:paraId="7625DFF2"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2021</w:t>
            </w:r>
          </w:p>
        </w:tc>
        <w:tc>
          <w:tcPr>
            <w:tcW w:w="996" w:type="dxa"/>
            <w:shd w:val="clear" w:color="auto" w:fill="auto"/>
            <w:noWrap/>
            <w:vAlign w:val="bottom"/>
            <w:hideMark/>
          </w:tcPr>
          <w:p w14:paraId="260D4997"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2022</w:t>
            </w:r>
          </w:p>
        </w:tc>
        <w:tc>
          <w:tcPr>
            <w:tcW w:w="996" w:type="dxa"/>
            <w:shd w:val="clear" w:color="auto" w:fill="auto"/>
            <w:noWrap/>
            <w:vAlign w:val="bottom"/>
            <w:hideMark/>
          </w:tcPr>
          <w:p w14:paraId="66CCF74D"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2023</w:t>
            </w:r>
          </w:p>
        </w:tc>
        <w:tc>
          <w:tcPr>
            <w:tcW w:w="996" w:type="dxa"/>
            <w:shd w:val="clear" w:color="auto" w:fill="auto"/>
            <w:noWrap/>
            <w:vAlign w:val="bottom"/>
            <w:hideMark/>
          </w:tcPr>
          <w:p w14:paraId="60382FD2"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2024</w:t>
            </w:r>
          </w:p>
        </w:tc>
        <w:tc>
          <w:tcPr>
            <w:tcW w:w="996" w:type="dxa"/>
            <w:shd w:val="clear" w:color="auto" w:fill="auto"/>
            <w:noWrap/>
            <w:vAlign w:val="bottom"/>
            <w:hideMark/>
          </w:tcPr>
          <w:p w14:paraId="668F65E0"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2025</w:t>
            </w:r>
          </w:p>
        </w:tc>
        <w:tc>
          <w:tcPr>
            <w:tcW w:w="996" w:type="dxa"/>
            <w:shd w:val="clear" w:color="auto" w:fill="auto"/>
            <w:noWrap/>
            <w:vAlign w:val="bottom"/>
            <w:hideMark/>
          </w:tcPr>
          <w:p w14:paraId="2644335E"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2026</w:t>
            </w:r>
          </w:p>
        </w:tc>
        <w:tc>
          <w:tcPr>
            <w:tcW w:w="996" w:type="dxa"/>
            <w:shd w:val="clear" w:color="auto" w:fill="auto"/>
            <w:noWrap/>
            <w:vAlign w:val="bottom"/>
            <w:hideMark/>
          </w:tcPr>
          <w:p w14:paraId="217373B1"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2027</w:t>
            </w:r>
          </w:p>
        </w:tc>
        <w:tc>
          <w:tcPr>
            <w:tcW w:w="996" w:type="dxa"/>
            <w:shd w:val="clear" w:color="auto" w:fill="auto"/>
            <w:noWrap/>
            <w:vAlign w:val="bottom"/>
            <w:hideMark/>
          </w:tcPr>
          <w:p w14:paraId="652A1F45"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2028</w:t>
            </w:r>
          </w:p>
        </w:tc>
        <w:tc>
          <w:tcPr>
            <w:tcW w:w="996" w:type="dxa"/>
            <w:shd w:val="clear" w:color="auto" w:fill="auto"/>
            <w:noWrap/>
            <w:vAlign w:val="bottom"/>
            <w:hideMark/>
          </w:tcPr>
          <w:p w14:paraId="1BFE8F55" w14:textId="77777777" w:rsidR="00BA2898" w:rsidRPr="00BA2898" w:rsidRDefault="00BA2898" w:rsidP="00BA2898">
            <w:pPr>
              <w:jc w:val="right"/>
              <w:rPr>
                <w:rFonts w:asciiTheme="majorBidi" w:hAnsiTheme="majorBidi" w:cstheme="majorBidi"/>
                <w:b/>
                <w:bCs/>
                <w:sz w:val="18"/>
                <w:szCs w:val="18"/>
              </w:rPr>
            </w:pPr>
            <w:r w:rsidRPr="00BA2898">
              <w:rPr>
                <w:rFonts w:asciiTheme="majorBidi" w:hAnsiTheme="majorBidi" w:cstheme="majorBidi"/>
                <w:b/>
                <w:bCs/>
                <w:sz w:val="18"/>
                <w:szCs w:val="18"/>
              </w:rPr>
              <w:t>2029</w:t>
            </w:r>
          </w:p>
        </w:tc>
      </w:tr>
      <w:tr w:rsidR="00BA2898" w:rsidRPr="00BA2898" w14:paraId="4E283CD9" w14:textId="77777777" w:rsidTr="00BA2898">
        <w:trPr>
          <w:trHeight w:val="240"/>
        </w:trPr>
        <w:tc>
          <w:tcPr>
            <w:tcW w:w="2340" w:type="dxa"/>
            <w:shd w:val="clear" w:color="auto" w:fill="auto"/>
            <w:noWrap/>
            <w:vAlign w:val="bottom"/>
            <w:hideMark/>
          </w:tcPr>
          <w:p w14:paraId="56F33A03"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Hartie si carton</w:t>
            </w:r>
          </w:p>
        </w:tc>
        <w:tc>
          <w:tcPr>
            <w:tcW w:w="988" w:type="dxa"/>
            <w:shd w:val="clear" w:color="auto" w:fill="auto"/>
            <w:noWrap/>
            <w:vAlign w:val="bottom"/>
            <w:hideMark/>
          </w:tcPr>
          <w:p w14:paraId="4C05695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632</w:t>
            </w:r>
          </w:p>
        </w:tc>
        <w:tc>
          <w:tcPr>
            <w:tcW w:w="996" w:type="dxa"/>
            <w:shd w:val="clear" w:color="auto" w:fill="auto"/>
            <w:noWrap/>
            <w:vAlign w:val="bottom"/>
            <w:hideMark/>
          </w:tcPr>
          <w:p w14:paraId="06A73029"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638</w:t>
            </w:r>
          </w:p>
        </w:tc>
        <w:tc>
          <w:tcPr>
            <w:tcW w:w="996" w:type="dxa"/>
            <w:shd w:val="clear" w:color="auto" w:fill="auto"/>
            <w:noWrap/>
            <w:vAlign w:val="bottom"/>
            <w:hideMark/>
          </w:tcPr>
          <w:p w14:paraId="56EF4A8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643</w:t>
            </w:r>
          </w:p>
        </w:tc>
        <w:tc>
          <w:tcPr>
            <w:tcW w:w="996" w:type="dxa"/>
            <w:shd w:val="clear" w:color="auto" w:fill="auto"/>
            <w:noWrap/>
            <w:vAlign w:val="bottom"/>
            <w:hideMark/>
          </w:tcPr>
          <w:p w14:paraId="350B926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649</w:t>
            </w:r>
          </w:p>
        </w:tc>
        <w:tc>
          <w:tcPr>
            <w:tcW w:w="996" w:type="dxa"/>
            <w:shd w:val="clear" w:color="auto" w:fill="auto"/>
            <w:noWrap/>
            <w:vAlign w:val="bottom"/>
            <w:hideMark/>
          </w:tcPr>
          <w:p w14:paraId="17FD814C"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654</w:t>
            </w:r>
          </w:p>
        </w:tc>
        <w:tc>
          <w:tcPr>
            <w:tcW w:w="996" w:type="dxa"/>
            <w:shd w:val="clear" w:color="auto" w:fill="auto"/>
            <w:noWrap/>
            <w:vAlign w:val="bottom"/>
            <w:hideMark/>
          </w:tcPr>
          <w:p w14:paraId="7355F355"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665</w:t>
            </w:r>
          </w:p>
        </w:tc>
        <w:tc>
          <w:tcPr>
            <w:tcW w:w="996" w:type="dxa"/>
            <w:shd w:val="clear" w:color="auto" w:fill="auto"/>
            <w:noWrap/>
            <w:vAlign w:val="bottom"/>
            <w:hideMark/>
          </w:tcPr>
          <w:p w14:paraId="436502F5"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670</w:t>
            </w:r>
          </w:p>
        </w:tc>
        <w:tc>
          <w:tcPr>
            <w:tcW w:w="996" w:type="dxa"/>
            <w:shd w:val="clear" w:color="auto" w:fill="auto"/>
            <w:noWrap/>
            <w:vAlign w:val="bottom"/>
            <w:hideMark/>
          </w:tcPr>
          <w:p w14:paraId="152F4D3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665</w:t>
            </w:r>
          </w:p>
        </w:tc>
        <w:tc>
          <w:tcPr>
            <w:tcW w:w="996" w:type="dxa"/>
            <w:shd w:val="clear" w:color="auto" w:fill="auto"/>
            <w:noWrap/>
            <w:vAlign w:val="bottom"/>
            <w:hideMark/>
          </w:tcPr>
          <w:p w14:paraId="52B30E00"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661</w:t>
            </w:r>
          </w:p>
        </w:tc>
        <w:tc>
          <w:tcPr>
            <w:tcW w:w="996" w:type="dxa"/>
            <w:shd w:val="clear" w:color="auto" w:fill="auto"/>
            <w:noWrap/>
            <w:vAlign w:val="bottom"/>
            <w:hideMark/>
          </w:tcPr>
          <w:p w14:paraId="3A2D04F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656</w:t>
            </w:r>
          </w:p>
        </w:tc>
        <w:tc>
          <w:tcPr>
            <w:tcW w:w="996" w:type="dxa"/>
            <w:shd w:val="clear" w:color="auto" w:fill="auto"/>
            <w:noWrap/>
            <w:vAlign w:val="bottom"/>
            <w:hideMark/>
          </w:tcPr>
          <w:p w14:paraId="6C24784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657</w:t>
            </w:r>
          </w:p>
        </w:tc>
      </w:tr>
      <w:tr w:rsidR="00BA2898" w:rsidRPr="00BA2898" w14:paraId="0E55C916" w14:textId="77777777" w:rsidTr="00BA2898">
        <w:trPr>
          <w:trHeight w:val="240"/>
        </w:trPr>
        <w:tc>
          <w:tcPr>
            <w:tcW w:w="2340" w:type="dxa"/>
            <w:shd w:val="clear" w:color="auto" w:fill="auto"/>
            <w:noWrap/>
            <w:vAlign w:val="bottom"/>
            <w:hideMark/>
          </w:tcPr>
          <w:p w14:paraId="78B33C0D"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Sticla</w:t>
            </w:r>
          </w:p>
        </w:tc>
        <w:tc>
          <w:tcPr>
            <w:tcW w:w="988" w:type="dxa"/>
            <w:shd w:val="clear" w:color="auto" w:fill="auto"/>
            <w:noWrap/>
            <w:vAlign w:val="bottom"/>
            <w:hideMark/>
          </w:tcPr>
          <w:p w14:paraId="0F13BC2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259</w:t>
            </w:r>
          </w:p>
        </w:tc>
        <w:tc>
          <w:tcPr>
            <w:tcW w:w="996" w:type="dxa"/>
            <w:shd w:val="clear" w:color="auto" w:fill="auto"/>
            <w:noWrap/>
            <w:vAlign w:val="bottom"/>
            <w:hideMark/>
          </w:tcPr>
          <w:p w14:paraId="032600B5"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257</w:t>
            </w:r>
          </w:p>
        </w:tc>
        <w:tc>
          <w:tcPr>
            <w:tcW w:w="996" w:type="dxa"/>
            <w:shd w:val="clear" w:color="auto" w:fill="auto"/>
            <w:noWrap/>
            <w:vAlign w:val="bottom"/>
            <w:hideMark/>
          </w:tcPr>
          <w:p w14:paraId="63F5DFB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250</w:t>
            </w:r>
          </w:p>
        </w:tc>
        <w:tc>
          <w:tcPr>
            <w:tcW w:w="996" w:type="dxa"/>
            <w:shd w:val="clear" w:color="auto" w:fill="auto"/>
            <w:noWrap/>
            <w:vAlign w:val="bottom"/>
            <w:hideMark/>
          </w:tcPr>
          <w:p w14:paraId="6A955A82"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245</w:t>
            </w:r>
          </w:p>
        </w:tc>
        <w:tc>
          <w:tcPr>
            <w:tcW w:w="996" w:type="dxa"/>
            <w:shd w:val="clear" w:color="auto" w:fill="auto"/>
            <w:noWrap/>
            <w:vAlign w:val="bottom"/>
            <w:hideMark/>
          </w:tcPr>
          <w:p w14:paraId="7EBE1FF0"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237</w:t>
            </w:r>
          </w:p>
        </w:tc>
        <w:tc>
          <w:tcPr>
            <w:tcW w:w="996" w:type="dxa"/>
            <w:shd w:val="clear" w:color="auto" w:fill="auto"/>
            <w:noWrap/>
            <w:vAlign w:val="bottom"/>
            <w:hideMark/>
          </w:tcPr>
          <w:p w14:paraId="5EDC3DE9"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231</w:t>
            </w:r>
          </w:p>
        </w:tc>
        <w:tc>
          <w:tcPr>
            <w:tcW w:w="996" w:type="dxa"/>
            <w:shd w:val="clear" w:color="auto" w:fill="auto"/>
            <w:noWrap/>
            <w:vAlign w:val="bottom"/>
            <w:hideMark/>
          </w:tcPr>
          <w:p w14:paraId="423FFA12"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223</w:t>
            </w:r>
          </w:p>
        </w:tc>
        <w:tc>
          <w:tcPr>
            <w:tcW w:w="996" w:type="dxa"/>
            <w:shd w:val="clear" w:color="auto" w:fill="auto"/>
            <w:noWrap/>
            <w:vAlign w:val="bottom"/>
            <w:hideMark/>
          </w:tcPr>
          <w:p w14:paraId="2B6969F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222</w:t>
            </w:r>
          </w:p>
        </w:tc>
        <w:tc>
          <w:tcPr>
            <w:tcW w:w="996" w:type="dxa"/>
            <w:shd w:val="clear" w:color="auto" w:fill="auto"/>
            <w:noWrap/>
            <w:vAlign w:val="bottom"/>
            <w:hideMark/>
          </w:tcPr>
          <w:p w14:paraId="06140CD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220</w:t>
            </w:r>
          </w:p>
        </w:tc>
        <w:tc>
          <w:tcPr>
            <w:tcW w:w="996" w:type="dxa"/>
            <w:shd w:val="clear" w:color="auto" w:fill="auto"/>
            <w:noWrap/>
            <w:vAlign w:val="bottom"/>
            <w:hideMark/>
          </w:tcPr>
          <w:p w14:paraId="4A3E6116"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219</w:t>
            </w:r>
          </w:p>
        </w:tc>
        <w:tc>
          <w:tcPr>
            <w:tcW w:w="996" w:type="dxa"/>
            <w:shd w:val="clear" w:color="auto" w:fill="auto"/>
            <w:noWrap/>
            <w:vAlign w:val="bottom"/>
            <w:hideMark/>
          </w:tcPr>
          <w:p w14:paraId="561F6AEC"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219</w:t>
            </w:r>
          </w:p>
        </w:tc>
      </w:tr>
      <w:tr w:rsidR="00BA2898" w:rsidRPr="00BA2898" w14:paraId="485B0E4A" w14:textId="77777777" w:rsidTr="00BA2898">
        <w:trPr>
          <w:trHeight w:val="240"/>
        </w:trPr>
        <w:tc>
          <w:tcPr>
            <w:tcW w:w="2340" w:type="dxa"/>
            <w:shd w:val="clear" w:color="auto" w:fill="auto"/>
            <w:noWrap/>
            <w:vAlign w:val="bottom"/>
            <w:hideMark/>
          </w:tcPr>
          <w:p w14:paraId="0C10134F"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Plastic</w:t>
            </w:r>
          </w:p>
        </w:tc>
        <w:tc>
          <w:tcPr>
            <w:tcW w:w="988" w:type="dxa"/>
            <w:shd w:val="clear" w:color="auto" w:fill="auto"/>
            <w:noWrap/>
            <w:vAlign w:val="bottom"/>
            <w:hideMark/>
          </w:tcPr>
          <w:p w14:paraId="5FC167A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585</w:t>
            </w:r>
          </w:p>
        </w:tc>
        <w:tc>
          <w:tcPr>
            <w:tcW w:w="996" w:type="dxa"/>
            <w:shd w:val="clear" w:color="auto" w:fill="auto"/>
            <w:noWrap/>
            <w:vAlign w:val="bottom"/>
            <w:hideMark/>
          </w:tcPr>
          <w:p w14:paraId="19B28D72"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566</w:t>
            </w:r>
          </w:p>
        </w:tc>
        <w:tc>
          <w:tcPr>
            <w:tcW w:w="996" w:type="dxa"/>
            <w:shd w:val="clear" w:color="auto" w:fill="auto"/>
            <w:noWrap/>
            <w:vAlign w:val="bottom"/>
            <w:hideMark/>
          </w:tcPr>
          <w:p w14:paraId="71E91A17"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551</w:t>
            </w:r>
          </w:p>
        </w:tc>
        <w:tc>
          <w:tcPr>
            <w:tcW w:w="996" w:type="dxa"/>
            <w:shd w:val="clear" w:color="auto" w:fill="auto"/>
            <w:noWrap/>
            <w:vAlign w:val="bottom"/>
            <w:hideMark/>
          </w:tcPr>
          <w:p w14:paraId="169ACFB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537</w:t>
            </w:r>
          </w:p>
        </w:tc>
        <w:tc>
          <w:tcPr>
            <w:tcW w:w="996" w:type="dxa"/>
            <w:shd w:val="clear" w:color="auto" w:fill="auto"/>
            <w:noWrap/>
            <w:vAlign w:val="bottom"/>
            <w:hideMark/>
          </w:tcPr>
          <w:p w14:paraId="4C1FF7A6"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524</w:t>
            </w:r>
          </w:p>
        </w:tc>
        <w:tc>
          <w:tcPr>
            <w:tcW w:w="996" w:type="dxa"/>
            <w:shd w:val="clear" w:color="auto" w:fill="auto"/>
            <w:noWrap/>
            <w:vAlign w:val="bottom"/>
            <w:hideMark/>
          </w:tcPr>
          <w:p w14:paraId="016C766C"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510</w:t>
            </w:r>
          </w:p>
        </w:tc>
        <w:tc>
          <w:tcPr>
            <w:tcW w:w="996" w:type="dxa"/>
            <w:shd w:val="clear" w:color="auto" w:fill="auto"/>
            <w:noWrap/>
            <w:vAlign w:val="bottom"/>
            <w:hideMark/>
          </w:tcPr>
          <w:p w14:paraId="3907BBE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496</w:t>
            </w:r>
          </w:p>
        </w:tc>
        <w:tc>
          <w:tcPr>
            <w:tcW w:w="996" w:type="dxa"/>
            <w:shd w:val="clear" w:color="auto" w:fill="auto"/>
            <w:noWrap/>
            <w:vAlign w:val="bottom"/>
            <w:hideMark/>
          </w:tcPr>
          <w:p w14:paraId="78C0E010"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493</w:t>
            </w:r>
          </w:p>
        </w:tc>
        <w:tc>
          <w:tcPr>
            <w:tcW w:w="996" w:type="dxa"/>
            <w:shd w:val="clear" w:color="auto" w:fill="auto"/>
            <w:noWrap/>
            <w:vAlign w:val="bottom"/>
            <w:hideMark/>
          </w:tcPr>
          <w:p w14:paraId="1A60CC3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489</w:t>
            </w:r>
          </w:p>
        </w:tc>
        <w:tc>
          <w:tcPr>
            <w:tcW w:w="996" w:type="dxa"/>
            <w:shd w:val="clear" w:color="auto" w:fill="auto"/>
            <w:noWrap/>
            <w:vAlign w:val="bottom"/>
            <w:hideMark/>
          </w:tcPr>
          <w:p w14:paraId="0E87EE8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486</w:t>
            </w:r>
          </w:p>
        </w:tc>
        <w:tc>
          <w:tcPr>
            <w:tcW w:w="996" w:type="dxa"/>
            <w:shd w:val="clear" w:color="auto" w:fill="auto"/>
            <w:noWrap/>
            <w:vAlign w:val="bottom"/>
            <w:hideMark/>
          </w:tcPr>
          <w:p w14:paraId="0FD70EA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487</w:t>
            </w:r>
          </w:p>
        </w:tc>
      </w:tr>
      <w:tr w:rsidR="00BA2898" w:rsidRPr="00BA2898" w14:paraId="19FD9EA8" w14:textId="77777777" w:rsidTr="00BA2898">
        <w:trPr>
          <w:trHeight w:val="240"/>
        </w:trPr>
        <w:tc>
          <w:tcPr>
            <w:tcW w:w="2340" w:type="dxa"/>
            <w:shd w:val="clear" w:color="auto" w:fill="auto"/>
            <w:noWrap/>
            <w:vAlign w:val="bottom"/>
            <w:hideMark/>
          </w:tcPr>
          <w:p w14:paraId="684007FE"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Metal</w:t>
            </w:r>
          </w:p>
        </w:tc>
        <w:tc>
          <w:tcPr>
            <w:tcW w:w="988" w:type="dxa"/>
            <w:shd w:val="clear" w:color="auto" w:fill="auto"/>
            <w:noWrap/>
            <w:vAlign w:val="bottom"/>
            <w:hideMark/>
          </w:tcPr>
          <w:p w14:paraId="7B7F96A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104</w:t>
            </w:r>
          </w:p>
        </w:tc>
        <w:tc>
          <w:tcPr>
            <w:tcW w:w="996" w:type="dxa"/>
            <w:shd w:val="clear" w:color="auto" w:fill="auto"/>
            <w:noWrap/>
            <w:vAlign w:val="bottom"/>
            <w:hideMark/>
          </w:tcPr>
          <w:p w14:paraId="68C47144"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123</w:t>
            </w:r>
          </w:p>
        </w:tc>
        <w:tc>
          <w:tcPr>
            <w:tcW w:w="996" w:type="dxa"/>
            <w:shd w:val="clear" w:color="auto" w:fill="auto"/>
            <w:noWrap/>
            <w:vAlign w:val="bottom"/>
            <w:hideMark/>
          </w:tcPr>
          <w:p w14:paraId="533A38C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133</w:t>
            </w:r>
          </w:p>
        </w:tc>
        <w:tc>
          <w:tcPr>
            <w:tcW w:w="996" w:type="dxa"/>
            <w:shd w:val="clear" w:color="auto" w:fill="auto"/>
            <w:noWrap/>
            <w:vAlign w:val="bottom"/>
            <w:hideMark/>
          </w:tcPr>
          <w:p w14:paraId="7BA247B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142</w:t>
            </w:r>
          </w:p>
        </w:tc>
        <w:tc>
          <w:tcPr>
            <w:tcW w:w="996" w:type="dxa"/>
            <w:shd w:val="clear" w:color="auto" w:fill="auto"/>
            <w:noWrap/>
            <w:vAlign w:val="bottom"/>
            <w:hideMark/>
          </w:tcPr>
          <w:p w14:paraId="1BA74F7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151</w:t>
            </w:r>
          </w:p>
        </w:tc>
        <w:tc>
          <w:tcPr>
            <w:tcW w:w="996" w:type="dxa"/>
            <w:shd w:val="clear" w:color="auto" w:fill="auto"/>
            <w:noWrap/>
            <w:vAlign w:val="bottom"/>
            <w:hideMark/>
          </w:tcPr>
          <w:p w14:paraId="7CA0636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160</w:t>
            </w:r>
          </w:p>
        </w:tc>
        <w:tc>
          <w:tcPr>
            <w:tcW w:w="996" w:type="dxa"/>
            <w:shd w:val="clear" w:color="auto" w:fill="auto"/>
            <w:noWrap/>
            <w:vAlign w:val="bottom"/>
            <w:hideMark/>
          </w:tcPr>
          <w:p w14:paraId="3012DBE2"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174</w:t>
            </w:r>
          </w:p>
        </w:tc>
        <w:tc>
          <w:tcPr>
            <w:tcW w:w="996" w:type="dxa"/>
            <w:shd w:val="clear" w:color="auto" w:fill="auto"/>
            <w:noWrap/>
            <w:vAlign w:val="bottom"/>
            <w:hideMark/>
          </w:tcPr>
          <w:p w14:paraId="5E8A4909"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173</w:t>
            </w:r>
          </w:p>
        </w:tc>
        <w:tc>
          <w:tcPr>
            <w:tcW w:w="996" w:type="dxa"/>
            <w:shd w:val="clear" w:color="auto" w:fill="auto"/>
            <w:noWrap/>
            <w:vAlign w:val="bottom"/>
            <w:hideMark/>
          </w:tcPr>
          <w:p w14:paraId="7A20D999"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171</w:t>
            </w:r>
          </w:p>
        </w:tc>
        <w:tc>
          <w:tcPr>
            <w:tcW w:w="996" w:type="dxa"/>
            <w:shd w:val="clear" w:color="auto" w:fill="auto"/>
            <w:noWrap/>
            <w:vAlign w:val="bottom"/>
            <w:hideMark/>
          </w:tcPr>
          <w:p w14:paraId="5948C209"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170</w:t>
            </w:r>
          </w:p>
        </w:tc>
        <w:tc>
          <w:tcPr>
            <w:tcW w:w="996" w:type="dxa"/>
            <w:shd w:val="clear" w:color="auto" w:fill="auto"/>
            <w:noWrap/>
            <w:vAlign w:val="bottom"/>
            <w:hideMark/>
          </w:tcPr>
          <w:p w14:paraId="5748AC0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170</w:t>
            </w:r>
          </w:p>
        </w:tc>
      </w:tr>
      <w:tr w:rsidR="00BA2898" w:rsidRPr="00BA2898" w14:paraId="24EE2963" w14:textId="77777777" w:rsidTr="00BA2898">
        <w:trPr>
          <w:trHeight w:val="240"/>
        </w:trPr>
        <w:tc>
          <w:tcPr>
            <w:tcW w:w="2340" w:type="dxa"/>
            <w:shd w:val="clear" w:color="auto" w:fill="auto"/>
            <w:noWrap/>
            <w:vAlign w:val="bottom"/>
            <w:hideMark/>
          </w:tcPr>
          <w:p w14:paraId="31BC5964"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Lemn</w:t>
            </w:r>
          </w:p>
        </w:tc>
        <w:tc>
          <w:tcPr>
            <w:tcW w:w="988" w:type="dxa"/>
            <w:shd w:val="clear" w:color="auto" w:fill="auto"/>
            <w:noWrap/>
            <w:vAlign w:val="bottom"/>
            <w:hideMark/>
          </w:tcPr>
          <w:p w14:paraId="21BE1A4F"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129</w:t>
            </w:r>
          </w:p>
        </w:tc>
        <w:tc>
          <w:tcPr>
            <w:tcW w:w="996" w:type="dxa"/>
            <w:shd w:val="clear" w:color="auto" w:fill="auto"/>
            <w:noWrap/>
            <w:vAlign w:val="bottom"/>
            <w:hideMark/>
          </w:tcPr>
          <w:p w14:paraId="15041F65"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129</w:t>
            </w:r>
          </w:p>
        </w:tc>
        <w:tc>
          <w:tcPr>
            <w:tcW w:w="996" w:type="dxa"/>
            <w:shd w:val="clear" w:color="auto" w:fill="auto"/>
            <w:noWrap/>
            <w:vAlign w:val="bottom"/>
            <w:hideMark/>
          </w:tcPr>
          <w:p w14:paraId="5A351F3C"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133</w:t>
            </w:r>
          </w:p>
        </w:tc>
        <w:tc>
          <w:tcPr>
            <w:tcW w:w="996" w:type="dxa"/>
            <w:shd w:val="clear" w:color="auto" w:fill="auto"/>
            <w:noWrap/>
            <w:vAlign w:val="bottom"/>
            <w:hideMark/>
          </w:tcPr>
          <w:p w14:paraId="42FC2DD1"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132</w:t>
            </w:r>
          </w:p>
        </w:tc>
        <w:tc>
          <w:tcPr>
            <w:tcW w:w="996" w:type="dxa"/>
            <w:shd w:val="clear" w:color="auto" w:fill="auto"/>
            <w:noWrap/>
            <w:vAlign w:val="bottom"/>
            <w:hideMark/>
          </w:tcPr>
          <w:p w14:paraId="5F768FC7"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136</w:t>
            </w:r>
          </w:p>
        </w:tc>
        <w:tc>
          <w:tcPr>
            <w:tcW w:w="996" w:type="dxa"/>
            <w:shd w:val="clear" w:color="auto" w:fill="auto"/>
            <w:noWrap/>
            <w:vAlign w:val="bottom"/>
            <w:hideMark/>
          </w:tcPr>
          <w:p w14:paraId="6276B1D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135</w:t>
            </w:r>
          </w:p>
        </w:tc>
        <w:tc>
          <w:tcPr>
            <w:tcW w:w="996" w:type="dxa"/>
            <w:shd w:val="clear" w:color="auto" w:fill="auto"/>
            <w:noWrap/>
            <w:vAlign w:val="bottom"/>
            <w:hideMark/>
          </w:tcPr>
          <w:p w14:paraId="7E924CB0"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134</w:t>
            </w:r>
          </w:p>
        </w:tc>
        <w:tc>
          <w:tcPr>
            <w:tcW w:w="996" w:type="dxa"/>
            <w:shd w:val="clear" w:color="auto" w:fill="auto"/>
            <w:noWrap/>
            <w:vAlign w:val="bottom"/>
            <w:hideMark/>
          </w:tcPr>
          <w:p w14:paraId="4D95013C"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133</w:t>
            </w:r>
          </w:p>
        </w:tc>
        <w:tc>
          <w:tcPr>
            <w:tcW w:w="996" w:type="dxa"/>
            <w:shd w:val="clear" w:color="auto" w:fill="auto"/>
            <w:noWrap/>
            <w:vAlign w:val="bottom"/>
            <w:hideMark/>
          </w:tcPr>
          <w:p w14:paraId="685D3A07"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132</w:t>
            </w:r>
          </w:p>
        </w:tc>
        <w:tc>
          <w:tcPr>
            <w:tcW w:w="996" w:type="dxa"/>
            <w:shd w:val="clear" w:color="auto" w:fill="auto"/>
            <w:noWrap/>
            <w:vAlign w:val="bottom"/>
            <w:hideMark/>
          </w:tcPr>
          <w:p w14:paraId="5B881993"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131</w:t>
            </w:r>
          </w:p>
        </w:tc>
        <w:tc>
          <w:tcPr>
            <w:tcW w:w="996" w:type="dxa"/>
            <w:shd w:val="clear" w:color="auto" w:fill="auto"/>
            <w:noWrap/>
            <w:vAlign w:val="bottom"/>
            <w:hideMark/>
          </w:tcPr>
          <w:p w14:paraId="0F49FFFC"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131</w:t>
            </w:r>
          </w:p>
        </w:tc>
      </w:tr>
      <w:tr w:rsidR="00BA2898" w:rsidRPr="00BA2898" w14:paraId="4A6E13B5" w14:textId="77777777" w:rsidTr="00BA2898">
        <w:trPr>
          <w:trHeight w:val="240"/>
        </w:trPr>
        <w:tc>
          <w:tcPr>
            <w:tcW w:w="2340" w:type="dxa"/>
            <w:shd w:val="clear" w:color="auto" w:fill="auto"/>
            <w:noWrap/>
            <w:vAlign w:val="bottom"/>
            <w:hideMark/>
          </w:tcPr>
          <w:p w14:paraId="5FB66F57"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Deseuri biodegradabile</w:t>
            </w:r>
          </w:p>
        </w:tc>
        <w:tc>
          <w:tcPr>
            <w:tcW w:w="988" w:type="dxa"/>
            <w:shd w:val="clear" w:color="auto" w:fill="auto"/>
            <w:noWrap/>
            <w:vAlign w:val="bottom"/>
            <w:hideMark/>
          </w:tcPr>
          <w:p w14:paraId="74DA352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2,952</w:t>
            </w:r>
          </w:p>
        </w:tc>
        <w:tc>
          <w:tcPr>
            <w:tcW w:w="996" w:type="dxa"/>
            <w:shd w:val="clear" w:color="auto" w:fill="auto"/>
            <w:noWrap/>
            <w:vAlign w:val="bottom"/>
            <w:hideMark/>
          </w:tcPr>
          <w:p w14:paraId="7236A74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2,931</w:t>
            </w:r>
          </w:p>
        </w:tc>
        <w:tc>
          <w:tcPr>
            <w:tcW w:w="996" w:type="dxa"/>
            <w:shd w:val="clear" w:color="auto" w:fill="auto"/>
            <w:noWrap/>
            <w:vAlign w:val="bottom"/>
            <w:hideMark/>
          </w:tcPr>
          <w:p w14:paraId="35BC6E51"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2,885</w:t>
            </w:r>
          </w:p>
        </w:tc>
        <w:tc>
          <w:tcPr>
            <w:tcW w:w="996" w:type="dxa"/>
            <w:shd w:val="clear" w:color="auto" w:fill="auto"/>
            <w:noWrap/>
            <w:vAlign w:val="bottom"/>
            <w:hideMark/>
          </w:tcPr>
          <w:p w14:paraId="18E0E854"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2,864</w:t>
            </w:r>
          </w:p>
        </w:tc>
        <w:tc>
          <w:tcPr>
            <w:tcW w:w="996" w:type="dxa"/>
            <w:shd w:val="clear" w:color="auto" w:fill="auto"/>
            <w:noWrap/>
            <w:vAlign w:val="bottom"/>
            <w:hideMark/>
          </w:tcPr>
          <w:p w14:paraId="073D9C43"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2,819</w:t>
            </w:r>
          </w:p>
        </w:tc>
        <w:tc>
          <w:tcPr>
            <w:tcW w:w="996" w:type="dxa"/>
            <w:shd w:val="clear" w:color="auto" w:fill="auto"/>
            <w:noWrap/>
            <w:vAlign w:val="bottom"/>
            <w:hideMark/>
          </w:tcPr>
          <w:p w14:paraId="61A05D3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2,774</w:t>
            </w:r>
          </w:p>
        </w:tc>
        <w:tc>
          <w:tcPr>
            <w:tcW w:w="996" w:type="dxa"/>
            <w:shd w:val="clear" w:color="auto" w:fill="auto"/>
            <w:noWrap/>
            <w:vAlign w:val="bottom"/>
            <w:hideMark/>
          </w:tcPr>
          <w:p w14:paraId="60255E53"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2,730</w:t>
            </w:r>
          </w:p>
        </w:tc>
        <w:tc>
          <w:tcPr>
            <w:tcW w:w="996" w:type="dxa"/>
            <w:shd w:val="clear" w:color="auto" w:fill="auto"/>
            <w:noWrap/>
            <w:vAlign w:val="bottom"/>
            <w:hideMark/>
          </w:tcPr>
          <w:p w14:paraId="14A0715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2,711</w:t>
            </w:r>
          </w:p>
        </w:tc>
        <w:tc>
          <w:tcPr>
            <w:tcW w:w="996" w:type="dxa"/>
            <w:shd w:val="clear" w:color="auto" w:fill="auto"/>
            <w:noWrap/>
            <w:vAlign w:val="bottom"/>
            <w:hideMark/>
          </w:tcPr>
          <w:p w14:paraId="6A28F29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2,692</w:t>
            </w:r>
          </w:p>
        </w:tc>
        <w:tc>
          <w:tcPr>
            <w:tcW w:w="996" w:type="dxa"/>
            <w:shd w:val="clear" w:color="auto" w:fill="auto"/>
            <w:noWrap/>
            <w:vAlign w:val="bottom"/>
            <w:hideMark/>
          </w:tcPr>
          <w:p w14:paraId="3FF07356"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2,673</w:t>
            </w:r>
          </w:p>
        </w:tc>
        <w:tc>
          <w:tcPr>
            <w:tcW w:w="996" w:type="dxa"/>
            <w:shd w:val="clear" w:color="auto" w:fill="auto"/>
            <w:noWrap/>
            <w:vAlign w:val="bottom"/>
            <w:hideMark/>
          </w:tcPr>
          <w:p w14:paraId="06857F37"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2,676</w:t>
            </w:r>
          </w:p>
        </w:tc>
      </w:tr>
      <w:tr w:rsidR="00BA2898" w:rsidRPr="00BA2898" w14:paraId="486EF7B0" w14:textId="77777777" w:rsidTr="00BA2898">
        <w:trPr>
          <w:trHeight w:val="240"/>
        </w:trPr>
        <w:tc>
          <w:tcPr>
            <w:tcW w:w="2340" w:type="dxa"/>
            <w:shd w:val="clear" w:color="auto" w:fill="auto"/>
            <w:noWrap/>
            <w:vAlign w:val="bottom"/>
            <w:hideMark/>
          </w:tcPr>
          <w:p w14:paraId="7BF6DF77"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Altele</w:t>
            </w:r>
          </w:p>
        </w:tc>
        <w:tc>
          <w:tcPr>
            <w:tcW w:w="988" w:type="dxa"/>
            <w:shd w:val="clear" w:color="auto" w:fill="auto"/>
            <w:noWrap/>
            <w:vAlign w:val="bottom"/>
            <w:hideMark/>
          </w:tcPr>
          <w:p w14:paraId="48E7DAD5"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466</w:t>
            </w:r>
          </w:p>
        </w:tc>
        <w:tc>
          <w:tcPr>
            <w:tcW w:w="996" w:type="dxa"/>
            <w:shd w:val="clear" w:color="auto" w:fill="auto"/>
            <w:noWrap/>
            <w:vAlign w:val="bottom"/>
            <w:hideMark/>
          </w:tcPr>
          <w:p w14:paraId="01C2E7F0"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447</w:t>
            </w:r>
          </w:p>
        </w:tc>
        <w:tc>
          <w:tcPr>
            <w:tcW w:w="996" w:type="dxa"/>
            <w:shd w:val="clear" w:color="auto" w:fill="auto"/>
            <w:noWrap/>
            <w:vAlign w:val="bottom"/>
            <w:hideMark/>
          </w:tcPr>
          <w:p w14:paraId="2D488B66"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460</w:t>
            </w:r>
          </w:p>
        </w:tc>
        <w:tc>
          <w:tcPr>
            <w:tcW w:w="996" w:type="dxa"/>
            <w:shd w:val="clear" w:color="auto" w:fill="auto"/>
            <w:noWrap/>
            <w:vAlign w:val="bottom"/>
            <w:hideMark/>
          </w:tcPr>
          <w:p w14:paraId="53189E26"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450</w:t>
            </w:r>
          </w:p>
        </w:tc>
        <w:tc>
          <w:tcPr>
            <w:tcW w:w="996" w:type="dxa"/>
            <w:shd w:val="clear" w:color="auto" w:fill="auto"/>
            <w:noWrap/>
            <w:vAlign w:val="bottom"/>
            <w:hideMark/>
          </w:tcPr>
          <w:p w14:paraId="7277FD54"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463</w:t>
            </w:r>
          </w:p>
        </w:tc>
        <w:tc>
          <w:tcPr>
            <w:tcW w:w="996" w:type="dxa"/>
            <w:shd w:val="clear" w:color="auto" w:fill="auto"/>
            <w:noWrap/>
            <w:vAlign w:val="bottom"/>
            <w:hideMark/>
          </w:tcPr>
          <w:p w14:paraId="003E8471"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474</w:t>
            </w:r>
          </w:p>
        </w:tc>
        <w:tc>
          <w:tcPr>
            <w:tcW w:w="996" w:type="dxa"/>
            <w:shd w:val="clear" w:color="auto" w:fill="auto"/>
            <w:noWrap/>
            <w:vAlign w:val="bottom"/>
            <w:hideMark/>
          </w:tcPr>
          <w:p w14:paraId="796B9F84"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486</w:t>
            </w:r>
          </w:p>
        </w:tc>
        <w:tc>
          <w:tcPr>
            <w:tcW w:w="996" w:type="dxa"/>
            <w:shd w:val="clear" w:color="auto" w:fill="auto"/>
            <w:noWrap/>
            <w:vAlign w:val="bottom"/>
            <w:hideMark/>
          </w:tcPr>
          <w:p w14:paraId="30D37B33"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483</w:t>
            </w:r>
          </w:p>
        </w:tc>
        <w:tc>
          <w:tcPr>
            <w:tcW w:w="996" w:type="dxa"/>
            <w:shd w:val="clear" w:color="auto" w:fill="auto"/>
            <w:noWrap/>
            <w:vAlign w:val="bottom"/>
            <w:hideMark/>
          </w:tcPr>
          <w:p w14:paraId="3C2A1923"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480</w:t>
            </w:r>
          </w:p>
        </w:tc>
        <w:tc>
          <w:tcPr>
            <w:tcW w:w="996" w:type="dxa"/>
            <w:shd w:val="clear" w:color="auto" w:fill="auto"/>
            <w:noWrap/>
            <w:vAlign w:val="bottom"/>
            <w:hideMark/>
          </w:tcPr>
          <w:p w14:paraId="361323B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476</w:t>
            </w:r>
          </w:p>
        </w:tc>
        <w:tc>
          <w:tcPr>
            <w:tcW w:w="996" w:type="dxa"/>
            <w:shd w:val="clear" w:color="auto" w:fill="auto"/>
            <w:noWrap/>
            <w:vAlign w:val="bottom"/>
            <w:hideMark/>
          </w:tcPr>
          <w:p w14:paraId="174EE334"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477</w:t>
            </w:r>
          </w:p>
        </w:tc>
      </w:tr>
      <w:tr w:rsidR="00BA2898" w:rsidRPr="00BA2898" w14:paraId="10E40950" w14:textId="77777777" w:rsidTr="00BA2898">
        <w:trPr>
          <w:trHeight w:val="240"/>
        </w:trPr>
        <w:tc>
          <w:tcPr>
            <w:tcW w:w="2340" w:type="dxa"/>
            <w:shd w:val="clear" w:color="auto" w:fill="auto"/>
            <w:noWrap/>
            <w:vAlign w:val="bottom"/>
            <w:hideMark/>
          </w:tcPr>
          <w:p w14:paraId="642104CF" w14:textId="77777777" w:rsidR="00BA2898" w:rsidRPr="00BA2898" w:rsidRDefault="00BA2898" w:rsidP="00BA2898">
            <w:pPr>
              <w:rPr>
                <w:rFonts w:asciiTheme="majorBidi" w:hAnsiTheme="majorBidi" w:cstheme="majorBidi"/>
                <w:b/>
                <w:bCs/>
                <w:sz w:val="18"/>
                <w:szCs w:val="18"/>
              </w:rPr>
            </w:pPr>
            <w:r w:rsidRPr="00BA2898">
              <w:rPr>
                <w:rFonts w:asciiTheme="majorBidi" w:hAnsiTheme="majorBidi" w:cstheme="majorBidi"/>
                <w:b/>
                <w:bCs/>
                <w:sz w:val="18"/>
                <w:szCs w:val="18"/>
              </w:rPr>
              <w:t>Textile</w:t>
            </w:r>
          </w:p>
        </w:tc>
        <w:tc>
          <w:tcPr>
            <w:tcW w:w="988" w:type="dxa"/>
            <w:shd w:val="clear" w:color="auto" w:fill="auto"/>
            <w:noWrap/>
            <w:vAlign w:val="bottom"/>
            <w:hideMark/>
          </w:tcPr>
          <w:p w14:paraId="61C26C4A"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52</w:t>
            </w:r>
          </w:p>
        </w:tc>
        <w:tc>
          <w:tcPr>
            <w:tcW w:w="996" w:type="dxa"/>
            <w:shd w:val="clear" w:color="auto" w:fill="auto"/>
            <w:noWrap/>
            <w:vAlign w:val="bottom"/>
            <w:hideMark/>
          </w:tcPr>
          <w:p w14:paraId="7AC12CB8"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51</w:t>
            </w:r>
          </w:p>
        </w:tc>
        <w:tc>
          <w:tcPr>
            <w:tcW w:w="996" w:type="dxa"/>
            <w:shd w:val="clear" w:color="auto" w:fill="auto"/>
            <w:noWrap/>
            <w:vAlign w:val="bottom"/>
            <w:hideMark/>
          </w:tcPr>
          <w:p w14:paraId="5FDD86E1"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51</w:t>
            </w:r>
          </w:p>
        </w:tc>
        <w:tc>
          <w:tcPr>
            <w:tcW w:w="996" w:type="dxa"/>
            <w:shd w:val="clear" w:color="auto" w:fill="auto"/>
            <w:noWrap/>
            <w:vAlign w:val="bottom"/>
            <w:hideMark/>
          </w:tcPr>
          <w:p w14:paraId="508C3F47"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51</w:t>
            </w:r>
          </w:p>
        </w:tc>
        <w:tc>
          <w:tcPr>
            <w:tcW w:w="996" w:type="dxa"/>
            <w:shd w:val="clear" w:color="auto" w:fill="auto"/>
            <w:noWrap/>
            <w:vAlign w:val="bottom"/>
            <w:hideMark/>
          </w:tcPr>
          <w:p w14:paraId="2F6462F5"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50</w:t>
            </w:r>
          </w:p>
        </w:tc>
        <w:tc>
          <w:tcPr>
            <w:tcW w:w="996" w:type="dxa"/>
            <w:shd w:val="clear" w:color="auto" w:fill="auto"/>
            <w:noWrap/>
            <w:vAlign w:val="bottom"/>
            <w:hideMark/>
          </w:tcPr>
          <w:p w14:paraId="39351484"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50</w:t>
            </w:r>
          </w:p>
        </w:tc>
        <w:tc>
          <w:tcPr>
            <w:tcW w:w="996" w:type="dxa"/>
            <w:shd w:val="clear" w:color="auto" w:fill="auto"/>
            <w:noWrap/>
            <w:vAlign w:val="bottom"/>
            <w:hideMark/>
          </w:tcPr>
          <w:p w14:paraId="4460D8AE"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50</w:t>
            </w:r>
          </w:p>
        </w:tc>
        <w:tc>
          <w:tcPr>
            <w:tcW w:w="996" w:type="dxa"/>
            <w:shd w:val="clear" w:color="auto" w:fill="auto"/>
            <w:noWrap/>
            <w:vAlign w:val="bottom"/>
            <w:hideMark/>
          </w:tcPr>
          <w:p w14:paraId="5265650D"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49</w:t>
            </w:r>
          </w:p>
        </w:tc>
        <w:tc>
          <w:tcPr>
            <w:tcW w:w="996" w:type="dxa"/>
            <w:shd w:val="clear" w:color="auto" w:fill="auto"/>
            <w:noWrap/>
            <w:vAlign w:val="bottom"/>
            <w:hideMark/>
          </w:tcPr>
          <w:p w14:paraId="16E27566"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49</w:t>
            </w:r>
          </w:p>
        </w:tc>
        <w:tc>
          <w:tcPr>
            <w:tcW w:w="996" w:type="dxa"/>
            <w:shd w:val="clear" w:color="auto" w:fill="auto"/>
            <w:noWrap/>
            <w:vAlign w:val="bottom"/>
            <w:hideMark/>
          </w:tcPr>
          <w:p w14:paraId="08BE7D16"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49</w:t>
            </w:r>
          </w:p>
        </w:tc>
        <w:tc>
          <w:tcPr>
            <w:tcW w:w="996" w:type="dxa"/>
            <w:shd w:val="clear" w:color="auto" w:fill="auto"/>
            <w:noWrap/>
            <w:vAlign w:val="bottom"/>
            <w:hideMark/>
          </w:tcPr>
          <w:p w14:paraId="0ED15CDB" w14:textId="77777777" w:rsidR="00BA2898" w:rsidRPr="00BA2898" w:rsidRDefault="00BA2898" w:rsidP="00BA2898">
            <w:pPr>
              <w:jc w:val="right"/>
              <w:rPr>
                <w:rFonts w:asciiTheme="majorBidi" w:hAnsiTheme="majorBidi" w:cstheme="majorBidi"/>
                <w:sz w:val="18"/>
                <w:szCs w:val="18"/>
              </w:rPr>
            </w:pPr>
            <w:r w:rsidRPr="00BA2898">
              <w:rPr>
                <w:rFonts w:asciiTheme="majorBidi" w:hAnsiTheme="majorBidi" w:cstheme="majorBidi"/>
                <w:sz w:val="18"/>
                <w:szCs w:val="18"/>
              </w:rPr>
              <w:t>49</w:t>
            </w:r>
          </w:p>
        </w:tc>
      </w:tr>
    </w:tbl>
    <w:p w14:paraId="6682439B" w14:textId="77777777" w:rsidR="00BA2898" w:rsidRDefault="00BA2898" w:rsidP="00F475FB">
      <w:pPr>
        <w:widowControl w:val="0"/>
        <w:autoSpaceDE w:val="0"/>
        <w:autoSpaceDN w:val="0"/>
        <w:adjustRightInd w:val="0"/>
        <w:spacing w:after="120" w:line="288" w:lineRule="auto"/>
        <w:jc w:val="both"/>
        <w:rPr>
          <w:rFonts w:ascii="Arial" w:hAnsi="Arial" w:cs="Arial"/>
          <w:b/>
          <w:bCs/>
          <w:sz w:val="18"/>
          <w:szCs w:val="18"/>
        </w:rPr>
      </w:pPr>
    </w:p>
    <w:p w14:paraId="2EA5CB8D" w14:textId="188CA428" w:rsidR="00BA2898" w:rsidRDefault="00BA2898" w:rsidP="00F475FB">
      <w:pPr>
        <w:widowControl w:val="0"/>
        <w:autoSpaceDE w:val="0"/>
        <w:autoSpaceDN w:val="0"/>
        <w:adjustRightInd w:val="0"/>
        <w:spacing w:after="120" w:line="288" w:lineRule="auto"/>
        <w:jc w:val="both"/>
        <w:rPr>
          <w:rFonts w:ascii="Times New Roman" w:hAnsi="Times New Roman"/>
          <w:sz w:val="24"/>
          <w:szCs w:val="24"/>
          <w:lang w:val="fr-FR"/>
        </w:rPr>
      </w:pPr>
      <w:r w:rsidRPr="00BA2898">
        <w:rPr>
          <w:rFonts w:ascii="Arial" w:hAnsi="Arial" w:cs="Arial"/>
          <w:b/>
          <w:bCs/>
          <w:sz w:val="18"/>
          <w:szCs w:val="18"/>
        </w:rPr>
        <w:t>DESEURI SIMILARE GENERARE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1030"/>
        <w:gridCol w:w="1030"/>
        <w:gridCol w:w="1030"/>
        <w:gridCol w:w="1030"/>
        <w:gridCol w:w="1030"/>
        <w:gridCol w:w="1030"/>
        <w:gridCol w:w="1030"/>
        <w:gridCol w:w="1030"/>
        <w:gridCol w:w="1030"/>
        <w:gridCol w:w="1030"/>
        <w:gridCol w:w="1030"/>
      </w:tblGrid>
      <w:tr w:rsidR="00BA2898" w:rsidRPr="00BA2898" w14:paraId="4EFC773D" w14:textId="77777777" w:rsidTr="00BA2898">
        <w:trPr>
          <w:trHeight w:val="240"/>
        </w:trPr>
        <w:tc>
          <w:tcPr>
            <w:tcW w:w="1071" w:type="pct"/>
            <w:shd w:val="clear" w:color="auto" w:fill="auto"/>
            <w:noWrap/>
            <w:vAlign w:val="bottom"/>
            <w:hideMark/>
          </w:tcPr>
          <w:p w14:paraId="29D4DAAD"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URBAN zona IV</w:t>
            </w:r>
          </w:p>
        </w:tc>
        <w:tc>
          <w:tcPr>
            <w:tcW w:w="357" w:type="pct"/>
            <w:shd w:val="clear" w:color="auto" w:fill="auto"/>
            <w:noWrap/>
            <w:vAlign w:val="bottom"/>
            <w:hideMark/>
          </w:tcPr>
          <w:p w14:paraId="65D5E414"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599BCD2C"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491AFF21"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2BBA6F47"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2A4BCBEA"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38DA90AC"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33ECE6F5"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226521FE"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1CD5D0B6"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51B49BE0"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18CCBE56"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r>
      <w:tr w:rsidR="00BA2898" w:rsidRPr="00BA2898" w14:paraId="4EE111D3" w14:textId="77777777" w:rsidTr="00BA2898">
        <w:trPr>
          <w:trHeight w:val="228"/>
        </w:trPr>
        <w:tc>
          <w:tcPr>
            <w:tcW w:w="1071" w:type="pct"/>
            <w:shd w:val="clear" w:color="auto" w:fill="auto"/>
            <w:noWrap/>
            <w:vAlign w:val="bottom"/>
            <w:hideMark/>
          </w:tcPr>
          <w:p w14:paraId="467736E7" w14:textId="77777777" w:rsidR="00BA2898" w:rsidRPr="00BA2898" w:rsidRDefault="00BA2898" w:rsidP="00BA2898">
            <w:pPr>
              <w:rPr>
                <w:rFonts w:ascii="Arial" w:hAnsi="Arial" w:cs="Arial"/>
                <w:b/>
                <w:bCs/>
                <w:i/>
                <w:iCs/>
                <w:color w:val="FF0000"/>
                <w:sz w:val="18"/>
                <w:szCs w:val="18"/>
              </w:rPr>
            </w:pPr>
            <w:r w:rsidRPr="00BA2898">
              <w:rPr>
                <w:rFonts w:ascii="Arial" w:hAnsi="Arial" w:cs="Arial"/>
                <w:b/>
                <w:bCs/>
                <w:i/>
                <w:iCs/>
                <w:color w:val="FF0000"/>
                <w:sz w:val="18"/>
                <w:szCs w:val="18"/>
              </w:rPr>
              <w:t>Total</w:t>
            </w:r>
          </w:p>
        </w:tc>
        <w:tc>
          <w:tcPr>
            <w:tcW w:w="357" w:type="pct"/>
            <w:shd w:val="clear" w:color="auto" w:fill="auto"/>
            <w:noWrap/>
            <w:vAlign w:val="bottom"/>
            <w:hideMark/>
          </w:tcPr>
          <w:p w14:paraId="66820A4A"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6,563</w:t>
            </w:r>
          </w:p>
        </w:tc>
        <w:tc>
          <w:tcPr>
            <w:tcW w:w="357" w:type="pct"/>
            <w:shd w:val="clear" w:color="auto" w:fill="auto"/>
            <w:noWrap/>
            <w:vAlign w:val="bottom"/>
            <w:hideMark/>
          </w:tcPr>
          <w:p w14:paraId="25D1B8F0"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6,519</w:t>
            </w:r>
          </w:p>
        </w:tc>
        <w:tc>
          <w:tcPr>
            <w:tcW w:w="357" w:type="pct"/>
            <w:shd w:val="clear" w:color="auto" w:fill="auto"/>
            <w:noWrap/>
            <w:vAlign w:val="bottom"/>
            <w:hideMark/>
          </w:tcPr>
          <w:p w14:paraId="79B092EB"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6,475</w:t>
            </w:r>
          </w:p>
        </w:tc>
        <w:tc>
          <w:tcPr>
            <w:tcW w:w="357" w:type="pct"/>
            <w:shd w:val="clear" w:color="auto" w:fill="auto"/>
            <w:noWrap/>
            <w:vAlign w:val="bottom"/>
            <w:hideMark/>
          </w:tcPr>
          <w:p w14:paraId="0601495F"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6,432</w:t>
            </w:r>
          </w:p>
        </w:tc>
        <w:tc>
          <w:tcPr>
            <w:tcW w:w="357" w:type="pct"/>
            <w:shd w:val="clear" w:color="auto" w:fill="auto"/>
            <w:noWrap/>
            <w:vAlign w:val="bottom"/>
            <w:hideMark/>
          </w:tcPr>
          <w:p w14:paraId="7A6868B2"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6,389</w:t>
            </w:r>
          </w:p>
        </w:tc>
        <w:tc>
          <w:tcPr>
            <w:tcW w:w="357" w:type="pct"/>
            <w:shd w:val="clear" w:color="auto" w:fill="auto"/>
            <w:noWrap/>
            <w:vAlign w:val="bottom"/>
            <w:hideMark/>
          </w:tcPr>
          <w:p w14:paraId="128574CB"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6,347</w:t>
            </w:r>
          </w:p>
        </w:tc>
        <w:tc>
          <w:tcPr>
            <w:tcW w:w="357" w:type="pct"/>
            <w:shd w:val="clear" w:color="auto" w:fill="auto"/>
            <w:noWrap/>
            <w:vAlign w:val="bottom"/>
            <w:hideMark/>
          </w:tcPr>
          <w:p w14:paraId="24DE5A9A"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6,304</w:t>
            </w:r>
          </w:p>
        </w:tc>
        <w:tc>
          <w:tcPr>
            <w:tcW w:w="357" w:type="pct"/>
            <w:shd w:val="clear" w:color="auto" w:fill="auto"/>
            <w:noWrap/>
            <w:vAlign w:val="bottom"/>
            <w:hideMark/>
          </w:tcPr>
          <w:p w14:paraId="01468B09"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6,262</w:t>
            </w:r>
          </w:p>
        </w:tc>
        <w:tc>
          <w:tcPr>
            <w:tcW w:w="357" w:type="pct"/>
            <w:shd w:val="clear" w:color="auto" w:fill="auto"/>
            <w:noWrap/>
            <w:vAlign w:val="bottom"/>
            <w:hideMark/>
          </w:tcPr>
          <w:p w14:paraId="0A507785"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6,220</w:t>
            </w:r>
          </w:p>
        </w:tc>
        <w:tc>
          <w:tcPr>
            <w:tcW w:w="357" w:type="pct"/>
            <w:shd w:val="clear" w:color="auto" w:fill="auto"/>
            <w:noWrap/>
            <w:vAlign w:val="bottom"/>
            <w:hideMark/>
          </w:tcPr>
          <w:p w14:paraId="4C05D2FA"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6,179</w:t>
            </w:r>
          </w:p>
        </w:tc>
        <w:tc>
          <w:tcPr>
            <w:tcW w:w="357" w:type="pct"/>
            <w:shd w:val="clear" w:color="auto" w:fill="auto"/>
            <w:noWrap/>
            <w:vAlign w:val="bottom"/>
            <w:hideMark/>
          </w:tcPr>
          <w:p w14:paraId="167BA5DD"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6,187</w:t>
            </w:r>
          </w:p>
        </w:tc>
      </w:tr>
      <w:tr w:rsidR="00BA2898" w:rsidRPr="00BA2898" w14:paraId="6AD932AE" w14:textId="77777777" w:rsidTr="00BA2898">
        <w:trPr>
          <w:trHeight w:val="240"/>
        </w:trPr>
        <w:tc>
          <w:tcPr>
            <w:tcW w:w="1071" w:type="pct"/>
            <w:shd w:val="clear" w:color="auto" w:fill="auto"/>
            <w:noWrap/>
            <w:vAlign w:val="bottom"/>
            <w:hideMark/>
          </w:tcPr>
          <w:p w14:paraId="2B75B24E"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anul</w:t>
            </w:r>
          </w:p>
        </w:tc>
        <w:tc>
          <w:tcPr>
            <w:tcW w:w="357" w:type="pct"/>
            <w:shd w:val="clear" w:color="auto" w:fill="auto"/>
            <w:noWrap/>
            <w:vAlign w:val="bottom"/>
            <w:hideMark/>
          </w:tcPr>
          <w:p w14:paraId="5D462E54"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2019</w:t>
            </w:r>
          </w:p>
        </w:tc>
        <w:tc>
          <w:tcPr>
            <w:tcW w:w="357" w:type="pct"/>
            <w:shd w:val="clear" w:color="auto" w:fill="auto"/>
            <w:noWrap/>
            <w:vAlign w:val="bottom"/>
            <w:hideMark/>
          </w:tcPr>
          <w:p w14:paraId="686C3E1B"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2020</w:t>
            </w:r>
          </w:p>
        </w:tc>
        <w:tc>
          <w:tcPr>
            <w:tcW w:w="357" w:type="pct"/>
            <w:shd w:val="clear" w:color="auto" w:fill="auto"/>
            <w:noWrap/>
            <w:vAlign w:val="bottom"/>
            <w:hideMark/>
          </w:tcPr>
          <w:p w14:paraId="1B9779BD"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2021</w:t>
            </w:r>
          </w:p>
        </w:tc>
        <w:tc>
          <w:tcPr>
            <w:tcW w:w="357" w:type="pct"/>
            <w:shd w:val="clear" w:color="auto" w:fill="auto"/>
            <w:noWrap/>
            <w:vAlign w:val="bottom"/>
            <w:hideMark/>
          </w:tcPr>
          <w:p w14:paraId="1D25F8AA"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2022</w:t>
            </w:r>
          </w:p>
        </w:tc>
        <w:tc>
          <w:tcPr>
            <w:tcW w:w="357" w:type="pct"/>
            <w:shd w:val="clear" w:color="auto" w:fill="auto"/>
            <w:noWrap/>
            <w:vAlign w:val="bottom"/>
            <w:hideMark/>
          </w:tcPr>
          <w:p w14:paraId="54C163A7"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2023</w:t>
            </w:r>
          </w:p>
        </w:tc>
        <w:tc>
          <w:tcPr>
            <w:tcW w:w="357" w:type="pct"/>
            <w:shd w:val="clear" w:color="auto" w:fill="auto"/>
            <w:noWrap/>
            <w:vAlign w:val="bottom"/>
            <w:hideMark/>
          </w:tcPr>
          <w:p w14:paraId="1A18EBF7"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2024</w:t>
            </w:r>
          </w:p>
        </w:tc>
        <w:tc>
          <w:tcPr>
            <w:tcW w:w="357" w:type="pct"/>
            <w:shd w:val="clear" w:color="auto" w:fill="auto"/>
            <w:noWrap/>
            <w:vAlign w:val="bottom"/>
            <w:hideMark/>
          </w:tcPr>
          <w:p w14:paraId="49212498"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2025</w:t>
            </w:r>
          </w:p>
        </w:tc>
        <w:tc>
          <w:tcPr>
            <w:tcW w:w="357" w:type="pct"/>
            <w:shd w:val="clear" w:color="auto" w:fill="auto"/>
            <w:noWrap/>
            <w:vAlign w:val="bottom"/>
            <w:hideMark/>
          </w:tcPr>
          <w:p w14:paraId="1785A819"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2026</w:t>
            </w:r>
          </w:p>
        </w:tc>
        <w:tc>
          <w:tcPr>
            <w:tcW w:w="357" w:type="pct"/>
            <w:shd w:val="clear" w:color="auto" w:fill="auto"/>
            <w:noWrap/>
            <w:vAlign w:val="bottom"/>
            <w:hideMark/>
          </w:tcPr>
          <w:p w14:paraId="7D8E887E"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2027</w:t>
            </w:r>
          </w:p>
        </w:tc>
        <w:tc>
          <w:tcPr>
            <w:tcW w:w="357" w:type="pct"/>
            <w:shd w:val="clear" w:color="auto" w:fill="auto"/>
            <w:noWrap/>
            <w:vAlign w:val="bottom"/>
            <w:hideMark/>
          </w:tcPr>
          <w:p w14:paraId="60173991"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2028</w:t>
            </w:r>
          </w:p>
        </w:tc>
        <w:tc>
          <w:tcPr>
            <w:tcW w:w="357" w:type="pct"/>
            <w:shd w:val="clear" w:color="auto" w:fill="auto"/>
            <w:noWrap/>
            <w:vAlign w:val="bottom"/>
            <w:hideMark/>
          </w:tcPr>
          <w:p w14:paraId="760849D0"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2029</w:t>
            </w:r>
          </w:p>
        </w:tc>
      </w:tr>
      <w:tr w:rsidR="00BA2898" w:rsidRPr="00BA2898" w14:paraId="25032828" w14:textId="77777777" w:rsidTr="00BA2898">
        <w:trPr>
          <w:trHeight w:val="240"/>
        </w:trPr>
        <w:tc>
          <w:tcPr>
            <w:tcW w:w="1071" w:type="pct"/>
            <w:shd w:val="clear" w:color="auto" w:fill="auto"/>
            <w:noWrap/>
            <w:vAlign w:val="bottom"/>
            <w:hideMark/>
          </w:tcPr>
          <w:p w14:paraId="297A333A"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Hartie si carton</w:t>
            </w:r>
          </w:p>
        </w:tc>
        <w:tc>
          <w:tcPr>
            <w:tcW w:w="357" w:type="pct"/>
            <w:shd w:val="clear" w:color="auto" w:fill="auto"/>
            <w:noWrap/>
            <w:vAlign w:val="bottom"/>
            <w:hideMark/>
          </w:tcPr>
          <w:p w14:paraId="500BEED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801</w:t>
            </w:r>
          </w:p>
        </w:tc>
        <w:tc>
          <w:tcPr>
            <w:tcW w:w="357" w:type="pct"/>
            <w:shd w:val="clear" w:color="auto" w:fill="auto"/>
            <w:noWrap/>
            <w:vAlign w:val="bottom"/>
            <w:hideMark/>
          </w:tcPr>
          <w:p w14:paraId="74D6A5D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808</w:t>
            </w:r>
          </w:p>
        </w:tc>
        <w:tc>
          <w:tcPr>
            <w:tcW w:w="357" w:type="pct"/>
            <w:shd w:val="clear" w:color="auto" w:fill="auto"/>
            <w:noWrap/>
            <w:vAlign w:val="bottom"/>
            <w:hideMark/>
          </w:tcPr>
          <w:p w14:paraId="69A50CF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816</w:t>
            </w:r>
          </w:p>
        </w:tc>
        <w:tc>
          <w:tcPr>
            <w:tcW w:w="357" w:type="pct"/>
            <w:shd w:val="clear" w:color="auto" w:fill="auto"/>
            <w:noWrap/>
            <w:vAlign w:val="bottom"/>
            <w:hideMark/>
          </w:tcPr>
          <w:p w14:paraId="7BEFFE54"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823</w:t>
            </w:r>
          </w:p>
        </w:tc>
        <w:tc>
          <w:tcPr>
            <w:tcW w:w="357" w:type="pct"/>
            <w:shd w:val="clear" w:color="auto" w:fill="auto"/>
            <w:noWrap/>
            <w:vAlign w:val="bottom"/>
            <w:hideMark/>
          </w:tcPr>
          <w:p w14:paraId="40FCD41A"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831</w:t>
            </w:r>
          </w:p>
        </w:tc>
        <w:tc>
          <w:tcPr>
            <w:tcW w:w="357" w:type="pct"/>
            <w:shd w:val="clear" w:color="auto" w:fill="auto"/>
            <w:noWrap/>
            <w:vAlign w:val="bottom"/>
            <w:hideMark/>
          </w:tcPr>
          <w:p w14:paraId="3E61BF6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844</w:t>
            </w:r>
          </w:p>
        </w:tc>
        <w:tc>
          <w:tcPr>
            <w:tcW w:w="357" w:type="pct"/>
            <w:shd w:val="clear" w:color="auto" w:fill="auto"/>
            <w:noWrap/>
            <w:vAlign w:val="bottom"/>
            <w:hideMark/>
          </w:tcPr>
          <w:p w14:paraId="46F81FEB"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851</w:t>
            </w:r>
          </w:p>
        </w:tc>
        <w:tc>
          <w:tcPr>
            <w:tcW w:w="357" w:type="pct"/>
            <w:shd w:val="clear" w:color="auto" w:fill="auto"/>
            <w:noWrap/>
            <w:vAlign w:val="bottom"/>
            <w:hideMark/>
          </w:tcPr>
          <w:p w14:paraId="37ED43E0"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845</w:t>
            </w:r>
          </w:p>
        </w:tc>
        <w:tc>
          <w:tcPr>
            <w:tcW w:w="357" w:type="pct"/>
            <w:shd w:val="clear" w:color="auto" w:fill="auto"/>
            <w:noWrap/>
            <w:vAlign w:val="bottom"/>
            <w:hideMark/>
          </w:tcPr>
          <w:p w14:paraId="2451C97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840</w:t>
            </w:r>
          </w:p>
        </w:tc>
        <w:tc>
          <w:tcPr>
            <w:tcW w:w="357" w:type="pct"/>
            <w:shd w:val="clear" w:color="auto" w:fill="auto"/>
            <w:noWrap/>
            <w:vAlign w:val="bottom"/>
            <w:hideMark/>
          </w:tcPr>
          <w:p w14:paraId="70AB5D1B"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834</w:t>
            </w:r>
          </w:p>
        </w:tc>
        <w:tc>
          <w:tcPr>
            <w:tcW w:w="357" w:type="pct"/>
            <w:shd w:val="clear" w:color="auto" w:fill="auto"/>
            <w:noWrap/>
            <w:vAlign w:val="bottom"/>
            <w:hideMark/>
          </w:tcPr>
          <w:p w14:paraId="791FC47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835</w:t>
            </w:r>
          </w:p>
        </w:tc>
      </w:tr>
      <w:tr w:rsidR="00BA2898" w:rsidRPr="00BA2898" w14:paraId="2955D6A6" w14:textId="77777777" w:rsidTr="00BA2898">
        <w:trPr>
          <w:trHeight w:val="240"/>
        </w:trPr>
        <w:tc>
          <w:tcPr>
            <w:tcW w:w="1071" w:type="pct"/>
            <w:shd w:val="clear" w:color="auto" w:fill="auto"/>
            <w:noWrap/>
            <w:vAlign w:val="bottom"/>
            <w:hideMark/>
          </w:tcPr>
          <w:p w14:paraId="05285163"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Sticla</w:t>
            </w:r>
          </w:p>
        </w:tc>
        <w:tc>
          <w:tcPr>
            <w:tcW w:w="357" w:type="pct"/>
            <w:shd w:val="clear" w:color="auto" w:fill="auto"/>
            <w:noWrap/>
            <w:vAlign w:val="bottom"/>
            <w:hideMark/>
          </w:tcPr>
          <w:p w14:paraId="76C7080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328</w:t>
            </w:r>
          </w:p>
        </w:tc>
        <w:tc>
          <w:tcPr>
            <w:tcW w:w="357" w:type="pct"/>
            <w:shd w:val="clear" w:color="auto" w:fill="auto"/>
            <w:noWrap/>
            <w:vAlign w:val="bottom"/>
            <w:hideMark/>
          </w:tcPr>
          <w:p w14:paraId="4C8CA055"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326</w:t>
            </w:r>
          </w:p>
        </w:tc>
        <w:tc>
          <w:tcPr>
            <w:tcW w:w="357" w:type="pct"/>
            <w:shd w:val="clear" w:color="auto" w:fill="auto"/>
            <w:noWrap/>
            <w:vAlign w:val="bottom"/>
            <w:hideMark/>
          </w:tcPr>
          <w:p w14:paraId="49EFACFA"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317</w:t>
            </w:r>
          </w:p>
        </w:tc>
        <w:tc>
          <w:tcPr>
            <w:tcW w:w="357" w:type="pct"/>
            <w:shd w:val="clear" w:color="auto" w:fill="auto"/>
            <w:noWrap/>
            <w:vAlign w:val="bottom"/>
            <w:hideMark/>
          </w:tcPr>
          <w:p w14:paraId="0ACBD355"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310</w:t>
            </w:r>
          </w:p>
        </w:tc>
        <w:tc>
          <w:tcPr>
            <w:tcW w:w="357" w:type="pct"/>
            <w:shd w:val="clear" w:color="auto" w:fill="auto"/>
            <w:noWrap/>
            <w:vAlign w:val="bottom"/>
            <w:hideMark/>
          </w:tcPr>
          <w:p w14:paraId="4877158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300</w:t>
            </w:r>
          </w:p>
        </w:tc>
        <w:tc>
          <w:tcPr>
            <w:tcW w:w="357" w:type="pct"/>
            <w:shd w:val="clear" w:color="auto" w:fill="auto"/>
            <w:noWrap/>
            <w:vAlign w:val="bottom"/>
            <w:hideMark/>
          </w:tcPr>
          <w:p w14:paraId="1B82D2D6"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294</w:t>
            </w:r>
          </w:p>
        </w:tc>
        <w:tc>
          <w:tcPr>
            <w:tcW w:w="357" w:type="pct"/>
            <w:shd w:val="clear" w:color="auto" w:fill="auto"/>
            <w:noWrap/>
            <w:vAlign w:val="bottom"/>
            <w:hideMark/>
          </w:tcPr>
          <w:p w14:paraId="04DF24F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284</w:t>
            </w:r>
          </w:p>
        </w:tc>
        <w:tc>
          <w:tcPr>
            <w:tcW w:w="357" w:type="pct"/>
            <w:shd w:val="clear" w:color="auto" w:fill="auto"/>
            <w:noWrap/>
            <w:vAlign w:val="bottom"/>
            <w:hideMark/>
          </w:tcPr>
          <w:p w14:paraId="7F99438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282</w:t>
            </w:r>
          </w:p>
        </w:tc>
        <w:tc>
          <w:tcPr>
            <w:tcW w:w="357" w:type="pct"/>
            <w:shd w:val="clear" w:color="auto" w:fill="auto"/>
            <w:noWrap/>
            <w:vAlign w:val="bottom"/>
            <w:hideMark/>
          </w:tcPr>
          <w:p w14:paraId="35BFCC2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280</w:t>
            </w:r>
          </w:p>
        </w:tc>
        <w:tc>
          <w:tcPr>
            <w:tcW w:w="357" w:type="pct"/>
            <w:shd w:val="clear" w:color="auto" w:fill="auto"/>
            <w:noWrap/>
            <w:vAlign w:val="bottom"/>
            <w:hideMark/>
          </w:tcPr>
          <w:p w14:paraId="1A07229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278</w:t>
            </w:r>
          </w:p>
        </w:tc>
        <w:tc>
          <w:tcPr>
            <w:tcW w:w="357" w:type="pct"/>
            <w:shd w:val="clear" w:color="auto" w:fill="auto"/>
            <w:noWrap/>
            <w:vAlign w:val="bottom"/>
            <w:hideMark/>
          </w:tcPr>
          <w:p w14:paraId="1EC61C4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278</w:t>
            </w:r>
          </w:p>
        </w:tc>
      </w:tr>
      <w:tr w:rsidR="00BA2898" w:rsidRPr="00BA2898" w14:paraId="67889CAF" w14:textId="77777777" w:rsidTr="00BA2898">
        <w:trPr>
          <w:trHeight w:val="240"/>
        </w:trPr>
        <w:tc>
          <w:tcPr>
            <w:tcW w:w="1071" w:type="pct"/>
            <w:shd w:val="clear" w:color="auto" w:fill="auto"/>
            <w:noWrap/>
            <w:vAlign w:val="bottom"/>
            <w:hideMark/>
          </w:tcPr>
          <w:p w14:paraId="5D186A21"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Plastic</w:t>
            </w:r>
          </w:p>
        </w:tc>
        <w:tc>
          <w:tcPr>
            <w:tcW w:w="357" w:type="pct"/>
            <w:shd w:val="clear" w:color="auto" w:fill="auto"/>
            <w:noWrap/>
            <w:vAlign w:val="bottom"/>
            <w:hideMark/>
          </w:tcPr>
          <w:p w14:paraId="0CAC6D4D"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742</w:t>
            </w:r>
          </w:p>
        </w:tc>
        <w:tc>
          <w:tcPr>
            <w:tcW w:w="357" w:type="pct"/>
            <w:shd w:val="clear" w:color="auto" w:fill="auto"/>
            <w:noWrap/>
            <w:vAlign w:val="bottom"/>
            <w:hideMark/>
          </w:tcPr>
          <w:p w14:paraId="4DE9D95F"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717</w:t>
            </w:r>
          </w:p>
        </w:tc>
        <w:tc>
          <w:tcPr>
            <w:tcW w:w="357" w:type="pct"/>
            <w:shd w:val="clear" w:color="auto" w:fill="auto"/>
            <w:noWrap/>
            <w:vAlign w:val="bottom"/>
            <w:hideMark/>
          </w:tcPr>
          <w:p w14:paraId="1F44E66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699</w:t>
            </w:r>
          </w:p>
        </w:tc>
        <w:tc>
          <w:tcPr>
            <w:tcW w:w="357" w:type="pct"/>
            <w:shd w:val="clear" w:color="auto" w:fill="auto"/>
            <w:noWrap/>
            <w:vAlign w:val="bottom"/>
            <w:hideMark/>
          </w:tcPr>
          <w:p w14:paraId="3147F5E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682</w:t>
            </w:r>
          </w:p>
        </w:tc>
        <w:tc>
          <w:tcPr>
            <w:tcW w:w="357" w:type="pct"/>
            <w:shd w:val="clear" w:color="auto" w:fill="auto"/>
            <w:noWrap/>
            <w:vAlign w:val="bottom"/>
            <w:hideMark/>
          </w:tcPr>
          <w:p w14:paraId="30B17BC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664</w:t>
            </w:r>
          </w:p>
        </w:tc>
        <w:tc>
          <w:tcPr>
            <w:tcW w:w="357" w:type="pct"/>
            <w:shd w:val="clear" w:color="auto" w:fill="auto"/>
            <w:noWrap/>
            <w:vAlign w:val="bottom"/>
            <w:hideMark/>
          </w:tcPr>
          <w:p w14:paraId="23E576FA"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647</w:t>
            </w:r>
          </w:p>
        </w:tc>
        <w:tc>
          <w:tcPr>
            <w:tcW w:w="357" w:type="pct"/>
            <w:shd w:val="clear" w:color="auto" w:fill="auto"/>
            <w:noWrap/>
            <w:vAlign w:val="bottom"/>
            <w:hideMark/>
          </w:tcPr>
          <w:p w14:paraId="351222D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630</w:t>
            </w:r>
          </w:p>
        </w:tc>
        <w:tc>
          <w:tcPr>
            <w:tcW w:w="357" w:type="pct"/>
            <w:shd w:val="clear" w:color="auto" w:fill="auto"/>
            <w:noWrap/>
            <w:vAlign w:val="bottom"/>
            <w:hideMark/>
          </w:tcPr>
          <w:p w14:paraId="13CEAF8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626</w:t>
            </w:r>
          </w:p>
        </w:tc>
        <w:tc>
          <w:tcPr>
            <w:tcW w:w="357" w:type="pct"/>
            <w:shd w:val="clear" w:color="auto" w:fill="auto"/>
            <w:noWrap/>
            <w:vAlign w:val="bottom"/>
            <w:hideMark/>
          </w:tcPr>
          <w:p w14:paraId="7B2F99D6"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622</w:t>
            </w:r>
          </w:p>
        </w:tc>
        <w:tc>
          <w:tcPr>
            <w:tcW w:w="357" w:type="pct"/>
            <w:shd w:val="clear" w:color="auto" w:fill="auto"/>
            <w:noWrap/>
            <w:vAlign w:val="bottom"/>
            <w:hideMark/>
          </w:tcPr>
          <w:p w14:paraId="6C2DACDD"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618</w:t>
            </w:r>
          </w:p>
        </w:tc>
        <w:tc>
          <w:tcPr>
            <w:tcW w:w="357" w:type="pct"/>
            <w:shd w:val="clear" w:color="auto" w:fill="auto"/>
            <w:noWrap/>
            <w:vAlign w:val="bottom"/>
            <w:hideMark/>
          </w:tcPr>
          <w:p w14:paraId="2F4D7985"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619</w:t>
            </w:r>
          </w:p>
        </w:tc>
      </w:tr>
      <w:tr w:rsidR="00BA2898" w:rsidRPr="00BA2898" w14:paraId="66A79375" w14:textId="77777777" w:rsidTr="00BA2898">
        <w:trPr>
          <w:trHeight w:val="240"/>
        </w:trPr>
        <w:tc>
          <w:tcPr>
            <w:tcW w:w="1071" w:type="pct"/>
            <w:shd w:val="clear" w:color="auto" w:fill="auto"/>
            <w:noWrap/>
            <w:vAlign w:val="bottom"/>
            <w:hideMark/>
          </w:tcPr>
          <w:p w14:paraId="7EEFCBEC"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Metal</w:t>
            </w:r>
          </w:p>
        </w:tc>
        <w:tc>
          <w:tcPr>
            <w:tcW w:w="357" w:type="pct"/>
            <w:shd w:val="clear" w:color="auto" w:fill="auto"/>
            <w:noWrap/>
            <w:vAlign w:val="bottom"/>
            <w:hideMark/>
          </w:tcPr>
          <w:p w14:paraId="506F2195"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131</w:t>
            </w:r>
          </w:p>
        </w:tc>
        <w:tc>
          <w:tcPr>
            <w:tcW w:w="357" w:type="pct"/>
            <w:shd w:val="clear" w:color="auto" w:fill="auto"/>
            <w:noWrap/>
            <w:vAlign w:val="bottom"/>
            <w:hideMark/>
          </w:tcPr>
          <w:p w14:paraId="52682CEA"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156</w:t>
            </w:r>
          </w:p>
        </w:tc>
        <w:tc>
          <w:tcPr>
            <w:tcW w:w="357" w:type="pct"/>
            <w:shd w:val="clear" w:color="auto" w:fill="auto"/>
            <w:noWrap/>
            <w:vAlign w:val="bottom"/>
            <w:hideMark/>
          </w:tcPr>
          <w:p w14:paraId="018FFA6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168</w:t>
            </w:r>
          </w:p>
        </w:tc>
        <w:tc>
          <w:tcPr>
            <w:tcW w:w="357" w:type="pct"/>
            <w:shd w:val="clear" w:color="auto" w:fill="auto"/>
            <w:noWrap/>
            <w:vAlign w:val="bottom"/>
            <w:hideMark/>
          </w:tcPr>
          <w:p w14:paraId="0B8622C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180</w:t>
            </w:r>
          </w:p>
        </w:tc>
        <w:tc>
          <w:tcPr>
            <w:tcW w:w="357" w:type="pct"/>
            <w:shd w:val="clear" w:color="auto" w:fill="auto"/>
            <w:noWrap/>
            <w:vAlign w:val="bottom"/>
            <w:hideMark/>
          </w:tcPr>
          <w:p w14:paraId="33EFF7B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192</w:t>
            </w:r>
          </w:p>
        </w:tc>
        <w:tc>
          <w:tcPr>
            <w:tcW w:w="357" w:type="pct"/>
            <w:shd w:val="clear" w:color="auto" w:fill="auto"/>
            <w:noWrap/>
            <w:vAlign w:val="bottom"/>
            <w:hideMark/>
          </w:tcPr>
          <w:p w14:paraId="17FF1644"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203</w:t>
            </w:r>
          </w:p>
        </w:tc>
        <w:tc>
          <w:tcPr>
            <w:tcW w:w="357" w:type="pct"/>
            <w:shd w:val="clear" w:color="auto" w:fill="auto"/>
            <w:noWrap/>
            <w:vAlign w:val="bottom"/>
            <w:hideMark/>
          </w:tcPr>
          <w:p w14:paraId="3005E45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221</w:t>
            </w:r>
          </w:p>
        </w:tc>
        <w:tc>
          <w:tcPr>
            <w:tcW w:w="357" w:type="pct"/>
            <w:shd w:val="clear" w:color="auto" w:fill="auto"/>
            <w:noWrap/>
            <w:vAlign w:val="bottom"/>
            <w:hideMark/>
          </w:tcPr>
          <w:p w14:paraId="6D14BCB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219</w:t>
            </w:r>
          </w:p>
        </w:tc>
        <w:tc>
          <w:tcPr>
            <w:tcW w:w="357" w:type="pct"/>
            <w:shd w:val="clear" w:color="auto" w:fill="auto"/>
            <w:noWrap/>
            <w:vAlign w:val="bottom"/>
            <w:hideMark/>
          </w:tcPr>
          <w:p w14:paraId="4F97E2E0"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218</w:t>
            </w:r>
          </w:p>
        </w:tc>
        <w:tc>
          <w:tcPr>
            <w:tcW w:w="357" w:type="pct"/>
            <w:shd w:val="clear" w:color="auto" w:fill="auto"/>
            <w:noWrap/>
            <w:vAlign w:val="bottom"/>
            <w:hideMark/>
          </w:tcPr>
          <w:p w14:paraId="10E7845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216</w:t>
            </w:r>
          </w:p>
        </w:tc>
        <w:tc>
          <w:tcPr>
            <w:tcW w:w="357" w:type="pct"/>
            <w:shd w:val="clear" w:color="auto" w:fill="auto"/>
            <w:noWrap/>
            <w:vAlign w:val="bottom"/>
            <w:hideMark/>
          </w:tcPr>
          <w:p w14:paraId="1CCBE235"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217</w:t>
            </w:r>
          </w:p>
        </w:tc>
      </w:tr>
      <w:tr w:rsidR="00BA2898" w:rsidRPr="00BA2898" w14:paraId="1EC9083A" w14:textId="77777777" w:rsidTr="00BA2898">
        <w:trPr>
          <w:trHeight w:val="240"/>
        </w:trPr>
        <w:tc>
          <w:tcPr>
            <w:tcW w:w="1071" w:type="pct"/>
            <w:shd w:val="clear" w:color="auto" w:fill="auto"/>
            <w:noWrap/>
            <w:vAlign w:val="bottom"/>
            <w:hideMark/>
          </w:tcPr>
          <w:p w14:paraId="45D0E524"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Lemn</w:t>
            </w:r>
          </w:p>
        </w:tc>
        <w:tc>
          <w:tcPr>
            <w:tcW w:w="357" w:type="pct"/>
            <w:shd w:val="clear" w:color="auto" w:fill="auto"/>
            <w:noWrap/>
            <w:vAlign w:val="bottom"/>
            <w:hideMark/>
          </w:tcPr>
          <w:p w14:paraId="79F376A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164</w:t>
            </w:r>
          </w:p>
        </w:tc>
        <w:tc>
          <w:tcPr>
            <w:tcW w:w="357" w:type="pct"/>
            <w:shd w:val="clear" w:color="auto" w:fill="auto"/>
            <w:noWrap/>
            <w:vAlign w:val="bottom"/>
            <w:hideMark/>
          </w:tcPr>
          <w:p w14:paraId="0C1C106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163</w:t>
            </w:r>
          </w:p>
        </w:tc>
        <w:tc>
          <w:tcPr>
            <w:tcW w:w="357" w:type="pct"/>
            <w:shd w:val="clear" w:color="auto" w:fill="auto"/>
            <w:noWrap/>
            <w:vAlign w:val="bottom"/>
            <w:hideMark/>
          </w:tcPr>
          <w:p w14:paraId="2BAE258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168</w:t>
            </w:r>
          </w:p>
        </w:tc>
        <w:tc>
          <w:tcPr>
            <w:tcW w:w="357" w:type="pct"/>
            <w:shd w:val="clear" w:color="auto" w:fill="auto"/>
            <w:noWrap/>
            <w:vAlign w:val="bottom"/>
            <w:hideMark/>
          </w:tcPr>
          <w:p w14:paraId="52E33570"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167</w:t>
            </w:r>
          </w:p>
        </w:tc>
        <w:tc>
          <w:tcPr>
            <w:tcW w:w="357" w:type="pct"/>
            <w:shd w:val="clear" w:color="auto" w:fill="auto"/>
            <w:noWrap/>
            <w:vAlign w:val="bottom"/>
            <w:hideMark/>
          </w:tcPr>
          <w:p w14:paraId="7185F1C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173</w:t>
            </w:r>
          </w:p>
        </w:tc>
        <w:tc>
          <w:tcPr>
            <w:tcW w:w="357" w:type="pct"/>
            <w:shd w:val="clear" w:color="auto" w:fill="auto"/>
            <w:noWrap/>
            <w:vAlign w:val="bottom"/>
            <w:hideMark/>
          </w:tcPr>
          <w:p w14:paraId="3A98AB25"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171</w:t>
            </w:r>
          </w:p>
        </w:tc>
        <w:tc>
          <w:tcPr>
            <w:tcW w:w="357" w:type="pct"/>
            <w:shd w:val="clear" w:color="auto" w:fill="auto"/>
            <w:noWrap/>
            <w:vAlign w:val="bottom"/>
            <w:hideMark/>
          </w:tcPr>
          <w:p w14:paraId="0DEA7419"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170</w:t>
            </w:r>
          </w:p>
        </w:tc>
        <w:tc>
          <w:tcPr>
            <w:tcW w:w="357" w:type="pct"/>
            <w:shd w:val="clear" w:color="auto" w:fill="auto"/>
            <w:noWrap/>
            <w:vAlign w:val="bottom"/>
            <w:hideMark/>
          </w:tcPr>
          <w:p w14:paraId="7674ABC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169</w:t>
            </w:r>
          </w:p>
        </w:tc>
        <w:tc>
          <w:tcPr>
            <w:tcW w:w="357" w:type="pct"/>
            <w:shd w:val="clear" w:color="auto" w:fill="auto"/>
            <w:noWrap/>
            <w:vAlign w:val="bottom"/>
            <w:hideMark/>
          </w:tcPr>
          <w:p w14:paraId="74EE3905"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168</w:t>
            </w:r>
          </w:p>
        </w:tc>
        <w:tc>
          <w:tcPr>
            <w:tcW w:w="357" w:type="pct"/>
            <w:shd w:val="clear" w:color="auto" w:fill="auto"/>
            <w:noWrap/>
            <w:vAlign w:val="bottom"/>
            <w:hideMark/>
          </w:tcPr>
          <w:p w14:paraId="720E654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167</w:t>
            </w:r>
          </w:p>
        </w:tc>
        <w:tc>
          <w:tcPr>
            <w:tcW w:w="357" w:type="pct"/>
            <w:shd w:val="clear" w:color="auto" w:fill="auto"/>
            <w:noWrap/>
            <w:vAlign w:val="bottom"/>
            <w:hideMark/>
          </w:tcPr>
          <w:p w14:paraId="2D506DB9"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167</w:t>
            </w:r>
          </w:p>
        </w:tc>
      </w:tr>
      <w:tr w:rsidR="00BA2898" w:rsidRPr="00BA2898" w14:paraId="43066EBE" w14:textId="77777777" w:rsidTr="00BA2898">
        <w:trPr>
          <w:trHeight w:val="240"/>
        </w:trPr>
        <w:tc>
          <w:tcPr>
            <w:tcW w:w="1071" w:type="pct"/>
            <w:shd w:val="clear" w:color="auto" w:fill="auto"/>
            <w:noWrap/>
            <w:vAlign w:val="bottom"/>
            <w:hideMark/>
          </w:tcPr>
          <w:p w14:paraId="214D5205"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Deseuri biodegradabile</w:t>
            </w:r>
          </w:p>
        </w:tc>
        <w:tc>
          <w:tcPr>
            <w:tcW w:w="357" w:type="pct"/>
            <w:shd w:val="clear" w:color="auto" w:fill="auto"/>
            <w:noWrap/>
            <w:vAlign w:val="bottom"/>
            <w:hideMark/>
          </w:tcPr>
          <w:p w14:paraId="2E503F1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3,741</w:t>
            </w:r>
          </w:p>
        </w:tc>
        <w:tc>
          <w:tcPr>
            <w:tcW w:w="357" w:type="pct"/>
            <w:shd w:val="clear" w:color="auto" w:fill="auto"/>
            <w:noWrap/>
            <w:vAlign w:val="bottom"/>
            <w:hideMark/>
          </w:tcPr>
          <w:p w14:paraId="579134D0"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3,716</w:t>
            </w:r>
          </w:p>
        </w:tc>
        <w:tc>
          <w:tcPr>
            <w:tcW w:w="357" w:type="pct"/>
            <w:shd w:val="clear" w:color="auto" w:fill="auto"/>
            <w:noWrap/>
            <w:vAlign w:val="bottom"/>
            <w:hideMark/>
          </w:tcPr>
          <w:p w14:paraId="78A3F92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3,659</w:t>
            </w:r>
          </w:p>
        </w:tc>
        <w:tc>
          <w:tcPr>
            <w:tcW w:w="357" w:type="pct"/>
            <w:shd w:val="clear" w:color="auto" w:fill="auto"/>
            <w:noWrap/>
            <w:vAlign w:val="bottom"/>
            <w:hideMark/>
          </w:tcPr>
          <w:p w14:paraId="45998AE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3,634</w:t>
            </w:r>
          </w:p>
        </w:tc>
        <w:tc>
          <w:tcPr>
            <w:tcW w:w="357" w:type="pct"/>
            <w:shd w:val="clear" w:color="auto" w:fill="auto"/>
            <w:noWrap/>
            <w:vAlign w:val="bottom"/>
            <w:hideMark/>
          </w:tcPr>
          <w:p w14:paraId="2E73B6C9"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3,578</w:t>
            </w:r>
          </w:p>
        </w:tc>
        <w:tc>
          <w:tcPr>
            <w:tcW w:w="357" w:type="pct"/>
            <w:shd w:val="clear" w:color="auto" w:fill="auto"/>
            <w:noWrap/>
            <w:vAlign w:val="bottom"/>
            <w:hideMark/>
          </w:tcPr>
          <w:p w14:paraId="28380D3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3,522</w:t>
            </w:r>
          </w:p>
        </w:tc>
        <w:tc>
          <w:tcPr>
            <w:tcW w:w="357" w:type="pct"/>
            <w:shd w:val="clear" w:color="auto" w:fill="auto"/>
            <w:noWrap/>
            <w:vAlign w:val="bottom"/>
            <w:hideMark/>
          </w:tcPr>
          <w:p w14:paraId="095EF84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3,467</w:t>
            </w:r>
          </w:p>
        </w:tc>
        <w:tc>
          <w:tcPr>
            <w:tcW w:w="357" w:type="pct"/>
            <w:shd w:val="clear" w:color="auto" w:fill="auto"/>
            <w:noWrap/>
            <w:vAlign w:val="bottom"/>
            <w:hideMark/>
          </w:tcPr>
          <w:p w14:paraId="1B678FB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3,444</w:t>
            </w:r>
          </w:p>
        </w:tc>
        <w:tc>
          <w:tcPr>
            <w:tcW w:w="357" w:type="pct"/>
            <w:shd w:val="clear" w:color="auto" w:fill="auto"/>
            <w:noWrap/>
            <w:vAlign w:val="bottom"/>
            <w:hideMark/>
          </w:tcPr>
          <w:p w14:paraId="6F0123BD"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3,421</w:t>
            </w:r>
          </w:p>
        </w:tc>
        <w:tc>
          <w:tcPr>
            <w:tcW w:w="357" w:type="pct"/>
            <w:shd w:val="clear" w:color="auto" w:fill="auto"/>
            <w:noWrap/>
            <w:vAlign w:val="bottom"/>
            <w:hideMark/>
          </w:tcPr>
          <w:p w14:paraId="19C4F5B6"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3,398</w:t>
            </w:r>
          </w:p>
        </w:tc>
        <w:tc>
          <w:tcPr>
            <w:tcW w:w="357" w:type="pct"/>
            <w:shd w:val="clear" w:color="auto" w:fill="auto"/>
            <w:noWrap/>
            <w:vAlign w:val="bottom"/>
            <w:hideMark/>
          </w:tcPr>
          <w:p w14:paraId="3412F7E6"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3,403</w:t>
            </w:r>
          </w:p>
        </w:tc>
      </w:tr>
      <w:tr w:rsidR="00BA2898" w:rsidRPr="00BA2898" w14:paraId="49AA34A5" w14:textId="77777777" w:rsidTr="00BA2898">
        <w:trPr>
          <w:trHeight w:val="240"/>
        </w:trPr>
        <w:tc>
          <w:tcPr>
            <w:tcW w:w="1071" w:type="pct"/>
            <w:shd w:val="clear" w:color="auto" w:fill="auto"/>
            <w:noWrap/>
            <w:vAlign w:val="bottom"/>
            <w:hideMark/>
          </w:tcPr>
          <w:p w14:paraId="68D3457D"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Altele</w:t>
            </w:r>
          </w:p>
        </w:tc>
        <w:tc>
          <w:tcPr>
            <w:tcW w:w="357" w:type="pct"/>
            <w:shd w:val="clear" w:color="auto" w:fill="auto"/>
            <w:noWrap/>
            <w:vAlign w:val="bottom"/>
            <w:hideMark/>
          </w:tcPr>
          <w:p w14:paraId="0C1DBDC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591</w:t>
            </w:r>
          </w:p>
        </w:tc>
        <w:tc>
          <w:tcPr>
            <w:tcW w:w="357" w:type="pct"/>
            <w:shd w:val="clear" w:color="auto" w:fill="auto"/>
            <w:noWrap/>
            <w:vAlign w:val="bottom"/>
            <w:hideMark/>
          </w:tcPr>
          <w:p w14:paraId="6C064E50"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567</w:t>
            </w:r>
          </w:p>
        </w:tc>
        <w:tc>
          <w:tcPr>
            <w:tcW w:w="357" w:type="pct"/>
            <w:shd w:val="clear" w:color="auto" w:fill="auto"/>
            <w:noWrap/>
            <w:vAlign w:val="bottom"/>
            <w:hideMark/>
          </w:tcPr>
          <w:p w14:paraId="48F736CB"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583</w:t>
            </w:r>
          </w:p>
        </w:tc>
        <w:tc>
          <w:tcPr>
            <w:tcW w:w="357" w:type="pct"/>
            <w:shd w:val="clear" w:color="auto" w:fill="auto"/>
            <w:noWrap/>
            <w:vAlign w:val="bottom"/>
            <w:hideMark/>
          </w:tcPr>
          <w:p w14:paraId="4EFDDA9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571</w:t>
            </w:r>
          </w:p>
        </w:tc>
        <w:tc>
          <w:tcPr>
            <w:tcW w:w="357" w:type="pct"/>
            <w:shd w:val="clear" w:color="auto" w:fill="auto"/>
            <w:noWrap/>
            <w:vAlign w:val="bottom"/>
            <w:hideMark/>
          </w:tcPr>
          <w:p w14:paraId="7BB7D2A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588</w:t>
            </w:r>
          </w:p>
        </w:tc>
        <w:tc>
          <w:tcPr>
            <w:tcW w:w="357" w:type="pct"/>
            <w:shd w:val="clear" w:color="auto" w:fill="auto"/>
            <w:noWrap/>
            <w:vAlign w:val="bottom"/>
            <w:hideMark/>
          </w:tcPr>
          <w:p w14:paraId="561A58C4"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601</w:t>
            </w:r>
          </w:p>
        </w:tc>
        <w:tc>
          <w:tcPr>
            <w:tcW w:w="357" w:type="pct"/>
            <w:shd w:val="clear" w:color="auto" w:fill="auto"/>
            <w:noWrap/>
            <w:vAlign w:val="bottom"/>
            <w:hideMark/>
          </w:tcPr>
          <w:p w14:paraId="4BCC4546"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618</w:t>
            </w:r>
          </w:p>
        </w:tc>
        <w:tc>
          <w:tcPr>
            <w:tcW w:w="357" w:type="pct"/>
            <w:shd w:val="clear" w:color="auto" w:fill="auto"/>
            <w:noWrap/>
            <w:vAlign w:val="bottom"/>
            <w:hideMark/>
          </w:tcPr>
          <w:p w14:paraId="768A61BF"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614</w:t>
            </w:r>
          </w:p>
        </w:tc>
        <w:tc>
          <w:tcPr>
            <w:tcW w:w="357" w:type="pct"/>
            <w:shd w:val="clear" w:color="auto" w:fill="auto"/>
            <w:noWrap/>
            <w:vAlign w:val="bottom"/>
            <w:hideMark/>
          </w:tcPr>
          <w:p w14:paraId="35D4DBF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610</w:t>
            </w:r>
          </w:p>
        </w:tc>
        <w:tc>
          <w:tcPr>
            <w:tcW w:w="357" w:type="pct"/>
            <w:shd w:val="clear" w:color="auto" w:fill="auto"/>
            <w:noWrap/>
            <w:vAlign w:val="bottom"/>
            <w:hideMark/>
          </w:tcPr>
          <w:p w14:paraId="42085FA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606</w:t>
            </w:r>
          </w:p>
        </w:tc>
        <w:tc>
          <w:tcPr>
            <w:tcW w:w="357" w:type="pct"/>
            <w:shd w:val="clear" w:color="auto" w:fill="auto"/>
            <w:noWrap/>
            <w:vAlign w:val="bottom"/>
            <w:hideMark/>
          </w:tcPr>
          <w:p w14:paraId="5649CB2D"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606</w:t>
            </w:r>
          </w:p>
        </w:tc>
      </w:tr>
      <w:tr w:rsidR="00BA2898" w:rsidRPr="00BA2898" w14:paraId="39036C9A" w14:textId="77777777" w:rsidTr="00BA2898">
        <w:trPr>
          <w:trHeight w:val="240"/>
        </w:trPr>
        <w:tc>
          <w:tcPr>
            <w:tcW w:w="1071" w:type="pct"/>
            <w:shd w:val="clear" w:color="auto" w:fill="auto"/>
            <w:noWrap/>
            <w:vAlign w:val="bottom"/>
            <w:hideMark/>
          </w:tcPr>
          <w:p w14:paraId="21B27C47"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textile</w:t>
            </w:r>
          </w:p>
        </w:tc>
        <w:tc>
          <w:tcPr>
            <w:tcW w:w="357" w:type="pct"/>
            <w:shd w:val="clear" w:color="auto" w:fill="auto"/>
            <w:noWrap/>
            <w:vAlign w:val="bottom"/>
            <w:hideMark/>
          </w:tcPr>
          <w:p w14:paraId="57567D9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66</w:t>
            </w:r>
          </w:p>
        </w:tc>
        <w:tc>
          <w:tcPr>
            <w:tcW w:w="357" w:type="pct"/>
            <w:shd w:val="clear" w:color="auto" w:fill="auto"/>
            <w:noWrap/>
            <w:vAlign w:val="bottom"/>
            <w:hideMark/>
          </w:tcPr>
          <w:p w14:paraId="2C1C1259"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65</w:t>
            </w:r>
          </w:p>
        </w:tc>
        <w:tc>
          <w:tcPr>
            <w:tcW w:w="357" w:type="pct"/>
            <w:shd w:val="clear" w:color="auto" w:fill="auto"/>
            <w:noWrap/>
            <w:vAlign w:val="bottom"/>
            <w:hideMark/>
          </w:tcPr>
          <w:p w14:paraId="4BF89EA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65</w:t>
            </w:r>
          </w:p>
        </w:tc>
        <w:tc>
          <w:tcPr>
            <w:tcW w:w="357" w:type="pct"/>
            <w:shd w:val="clear" w:color="auto" w:fill="auto"/>
            <w:noWrap/>
            <w:vAlign w:val="bottom"/>
            <w:hideMark/>
          </w:tcPr>
          <w:p w14:paraId="1BEC0B1F"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64</w:t>
            </w:r>
          </w:p>
        </w:tc>
        <w:tc>
          <w:tcPr>
            <w:tcW w:w="357" w:type="pct"/>
            <w:shd w:val="clear" w:color="auto" w:fill="auto"/>
            <w:noWrap/>
            <w:vAlign w:val="bottom"/>
            <w:hideMark/>
          </w:tcPr>
          <w:p w14:paraId="4973678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64</w:t>
            </w:r>
          </w:p>
        </w:tc>
        <w:tc>
          <w:tcPr>
            <w:tcW w:w="357" w:type="pct"/>
            <w:shd w:val="clear" w:color="auto" w:fill="auto"/>
            <w:noWrap/>
            <w:vAlign w:val="bottom"/>
            <w:hideMark/>
          </w:tcPr>
          <w:p w14:paraId="6B58440B"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63</w:t>
            </w:r>
          </w:p>
        </w:tc>
        <w:tc>
          <w:tcPr>
            <w:tcW w:w="357" w:type="pct"/>
            <w:shd w:val="clear" w:color="auto" w:fill="auto"/>
            <w:noWrap/>
            <w:vAlign w:val="bottom"/>
            <w:hideMark/>
          </w:tcPr>
          <w:p w14:paraId="3437403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63</w:t>
            </w:r>
          </w:p>
        </w:tc>
        <w:tc>
          <w:tcPr>
            <w:tcW w:w="357" w:type="pct"/>
            <w:shd w:val="clear" w:color="auto" w:fill="auto"/>
            <w:noWrap/>
            <w:vAlign w:val="bottom"/>
            <w:hideMark/>
          </w:tcPr>
          <w:p w14:paraId="46A6B51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63</w:t>
            </w:r>
          </w:p>
        </w:tc>
        <w:tc>
          <w:tcPr>
            <w:tcW w:w="357" w:type="pct"/>
            <w:shd w:val="clear" w:color="auto" w:fill="auto"/>
            <w:noWrap/>
            <w:vAlign w:val="bottom"/>
            <w:hideMark/>
          </w:tcPr>
          <w:p w14:paraId="047D7DD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62</w:t>
            </w:r>
          </w:p>
        </w:tc>
        <w:tc>
          <w:tcPr>
            <w:tcW w:w="357" w:type="pct"/>
            <w:shd w:val="clear" w:color="auto" w:fill="auto"/>
            <w:noWrap/>
            <w:vAlign w:val="bottom"/>
            <w:hideMark/>
          </w:tcPr>
          <w:p w14:paraId="5D52203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62</w:t>
            </w:r>
          </w:p>
        </w:tc>
        <w:tc>
          <w:tcPr>
            <w:tcW w:w="357" w:type="pct"/>
            <w:shd w:val="clear" w:color="auto" w:fill="auto"/>
            <w:noWrap/>
            <w:vAlign w:val="bottom"/>
            <w:hideMark/>
          </w:tcPr>
          <w:p w14:paraId="32AB8A4B"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62</w:t>
            </w:r>
          </w:p>
        </w:tc>
      </w:tr>
      <w:tr w:rsidR="00BA2898" w:rsidRPr="00BA2898" w14:paraId="42B654F1" w14:textId="77777777" w:rsidTr="00BA2898">
        <w:trPr>
          <w:trHeight w:val="240"/>
        </w:trPr>
        <w:tc>
          <w:tcPr>
            <w:tcW w:w="1071" w:type="pct"/>
            <w:shd w:val="clear" w:color="auto" w:fill="auto"/>
            <w:noWrap/>
            <w:vAlign w:val="bottom"/>
            <w:hideMark/>
          </w:tcPr>
          <w:p w14:paraId="536A27E9"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 </w:t>
            </w:r>
          </w:p>
        </w:tc>
        <w:tc>
          <w:tcPr>
            <w:tcW w:w="357" w:type="pct"/>
            <w:shd w:val="clear" w:color="auto" w:fill="auto"/>
            <w:noWrap/>
            <w:vAlign w:val="bottom"/>
            <w:hideMark/>
          </w:tcPr>
          <w:p w14:paraId="2A89F8ED"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0A1F696D"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721C3F74"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40BB4292"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6AF5B793"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6F9068C0"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120F92C0"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7A7D931B"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3E817E53"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08D81863"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652C4675"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r>
      <w:tr w:rsidR="00BA2898" w:rsidRPr="00BA2898" w14:paraId="269E9D6A" w14:textId="77777777" w:rsidTr="00BA2898">
        <w:trPr>
          <w:trHeight w:val="240"/>
        </w:trPr>
        <w:tc>
          <w:tcPr>
            <w:tcW w:w="1071" w:type="pct"/>
            <w:shd w:val="clear" w:color="auto" w:fill="auto"/>
            <w:noWrap/>
            <w:vAlign w:val="bottom"/>
            <w:hideMark/>
          </w:tcPr>
          <w:p w14:paraId="67E577F1"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URBAN GHERLA</w:t>
            </w:r>
          </w:p>
        </w:tc>
        <w:tc>
          <w:tcPr>
            <w:tcW w:w="357" w:type="pct"/>
            <w:shd w:val="clear" w:color="auto" w:fill="auto"/>
            <w:noWrap/>
            <w:vAlign w:val="bottom"/>
            <w:hideMark/>
          </w:tcPr>
          <w:p w14:paraId="693742F2"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08103B6C"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71C45B39"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14EC945E"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53049AF6"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72B9ADC6"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584C8009"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09D8C3E5"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5BDFEDE0"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38B5815E"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2630C892"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r>
      <w:tr w:rsidR="00BA2898" w:rsidRPr="00BA2898" w14:paraId="13D4E21C" w14:textId="77777777" w:rsidTr="00BA2898">
        <w:trPr>
          <w:trHeight w:val="228"/>
        </w:trPr>
        <w:tc>
          <w:tcPr>
            <w:tcW w:w="1071" w:type="pct"/>
            <w:shd w:val="clear" w:color="auto" w:fill="auto"/>
            <w:noWrap/>
            <w:vAlign w:val="bottom"/>
            <w:hideMark/>
          </w:tcPr>
          <w:p w14:paraId="2E09A248" w14:textId="77777777" w:rsidR="00BA2898" w:rsidRPr="00BA2898" w:rsidRDefault="00BA2898" w:rsidP="00BA2898">
            <w:pPr>
              <w:rPr>
                <w:rFonts w:ascii="Arial" w:hAnsi="Arial" w:cs="Arial"/>
                <w:b/>
                <w:bCs/>
                <w:i/>
                <w:iCs/>
                <w:color w:val="FF0000"/>
                <w:sz w:val="18"/>
                <w:szCs w:val="18"/>
              </w:rPr>
            </w:pPr>
            <w:r w:rsidRPr="00BA2898">
              <w:rPr>
                <w:rFonts w:ascii="Arial" w:hAnsi="Arial" w:cs="Arial"/>
                <w:b/>
                <w:bCs/>
                <w:i/>
                <w:iCs/>
                <w:color w:val="FF0000"/>
                <w:sz w:val="18"/>
                <w:szCs w:val="18"/>
              </w:rPr>
              <w:t>Total</w:t>
            </w:r>
          </w:p>
        </w:tc>
        <w:tc>
          <w:tcPr>
            <w:tcW w:w="357" w:type="pct"/>
            <w:shd w:val="clear" w:color="auto" w:fill="auto"/>
            <w:noWrap/>
            <w:vAlign w:val="bottom"/>
            <w:hideMark/>
          </w:tcPr>
          <w:p w14:paraId="42A37587"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445</w:t>
            </w:r>
          </w:p>
        </w:tc>
        <w:tc>
          <w:tcPr>
            <w:tcW w:w="357" w:type="pct"/>
            <w:shd w:val="clear" w:color="auto" w:fill="auto"/>
            <w:noWrap/>
            <w:vAlign w:val="bottom"/>
            <w:hideMark/>
          </w:tcPr>
          <w:p w14:paraId="13E09FED"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444</w:t>
            </w:r>
          </w:p>
        </w:tc>
        <w:tc>
          <w:tcPr>
            <w:tcW w:w="357" w:type="pct"/>
            <w:shd w:val="clear" w:color="auto" w:fill="auto"/>
            <w:noWrap/>
            <w:vAlign w:val="bottom"/>
            <w:hideMark/>
          </w:tcPr>
          <w:p w14:paraId="2B63FF72"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443</w:t>
            </w:r>
          </w:p>
        </w:tc>
        <w:tc>
          <w:tcPr>
            <w:tcW w:w="357" w:type="pct"/>
            <w:shd w:val="clear" w:color="auto" w:fill="auto"/>
            <w:noWrap/>
            <w:vAlign w:val="bottom"/>
            <w:hideMark/>
          </w:tcPr>
          <w:p w14:paraId="364B82AB"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442</w:t>
            </w:r>
          </w:p>
        </w:tc>
        <w:tc>
          <w:tcPr>
            <w:tcW w:w="357" w:type="pct"/>
            <w:shd w:val="clear" w:color="auto" w:fill="auto"/>
            <w:noWrap/>
            <w:vAlign w:val="bottom"/>
            <w:hideMark/>
          </w:tcPr>
          <w:p w14:paraId="09E0B430"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441</w:t>
            </w:r>
          </w:p>
        </w:tc>
        <w:tc>
          <w:tcPr>
            <w:tcW w:w="357" w:type="pct"/>
            <w:shd w:val="clear" w:color="auto" w:fill="auto"/>
            <w:noWrap/>
            <w:vAlign w:val="bottom"/>
            <w:hideMark/>
          </w:tcPr>
          <w:p w14:paraId="0C6D55A8"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440</w:t>
            </w:r>
          </w:p>
        </w:tc>
        <w:tc>
          <w:tcPr>
            <w:tcW w:w="357" w:type="pct"/>
            <w:shd w:val="clear" w:color="auto" w:fill="auto"/>
            <w:noWrap/>
            <w:vAlign w:val="bottom"/>
            <w:hideMark/>
          </w:tcPr>
          <w:p w14:paraId="597BB4B1"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439</w:t>
            </w:r>
          </w:p>
        </w:tc>
        <w:tc>
          <w:tcPr>
            <w:tcW w:w="357" w:type="pct"/>
            <w:shd w:val="clear" w:color="auto" w:fill="auto"/>
            <w:noWrap/>
            <w:vAlign w:val="bottom"/>
            <w:hideMark/>
          </w:tcPr>
          <w:p w14:paraId="79CFE003"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438</w:t>
            </w:r>
          </w:p>
        </w:tc>
        <w:tc>
          <w:tcPr>
            <w:tcW w:w="357" w:type="pct"/>
            <w:shd w:val="clear" w:color="auto" w:fill="auto"/>
            <w:noWrap/>
            <w:vAlign w:val="bottom"/>
            <w:hideMark/>
          </w:tcPr>
          <w:p w14:paraId="36D1BAA4"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437</w:t>
            </w:r>
          </w:p>
        </w:tc>
        <w:tc>
          <w:tcPr>
            <w:tcW w:w="357" w:type="pct"/>
            <w:shd w:val="clear" w:color="auto" w:fill="auto"/>
            <w:noWrap/>
            <w:vAlign w:val="bottom"/>
            <w:hideMark/>
          </w:tcPr>
          <w:p w14:paraId="26F2009E"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436</w:t>
            </w:r>
          </w:p>
        </w:tc>
        <w:tc>
          <w:tcPr>
            <w:tcW w:w="357" w:type="pct"/>
            <w:shd w:val="clear" w:color="auto" w:fill="auto"/>
            <w:noWrap/>
            <w:vAlign w:val="bottom"/>
            <w:hideMark/>
          </w:tcPr>
          <w:p w14:paraId="2D0E7B7A"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438</w:t>
            </w:r>
          </w:p>
        </w:tc>
      </w:tr>
      <w:tr w:rsidR="00BA2898" w:rsidRPr="00BA2898" w14:paraId="7356C6B3" w14:textId="77777777" w:rsidTr="00BA2898">
        <w:trPr>
          <w:trHeight w:val="240"/>
        </w:trPr>
        <w:tc>
          <w:tcPr>
            <w:tcW w:w="1071" w:type="pct"/>
            <w:shd w:val="clear" w:color="auto" w:fill="auto"/>
            <w:noWrap/>
            <w:vAlign w:val="bottom"/>
            <w:hideMark/>
          </w:tcPr>
          <w:p w14:paraId="68F3123A"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anul</w:t>
            </w:r>
          </w:p>
        </w:tc>
        <w:tc>
          <w:tcPr>
            <w:tcW w:w="357" w:type="pct"/>
            <w:shd w:val="clear" w:color="auto" w:fill="auto"/>
            <w:noWrap/>
            <w:vAlign w:val="bottom"/>
            <w:hideMark/>
          </w:tcPr>
          <w:p w14:paraId="500F34E7"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2019</w:t>
            </w:r>
          </w:p>
        </w:tc>
        <w:tc>
          <w:tcPr>
            <w:tcW w:w="357" w:type="pct"/>
            <w:shd w:val="clear" w:color="auto" w:fill="auto"/>
            <w:noWrap/>
            <w:vAlign w:val="bottom"/>
            <w:hideMark/>
          </w:tcPr>
          <w:p w14:paraId="726D6917"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2020</w:t>
            </w:r>
          </w:p>
        </w:tc>
        <w:tc>
          <w:tcPr>
            <w:tcW w:w="357" w:type="pct"/>
            <w:shd w:val="clear" w:color="auto" w:fill="auto"/>
            <w:noWrap/>
            <w:vAlign w:val="bottom"/>
            <w:hideMark/>
          </w:tcPr>
          <w:p w14:paraId="6A659C20"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2021</w:t>
            </w:r>
          </w:p>
        </w:tc>
        <w:tc>
          <w:tcPr>
            <w:tcW w:w="357" w:type="pct"/>
            <w:shd w:val="clear" w:color="auto" w:fill="auto"/>
            <w:noWrap/>
            <w:vAlign w:val="bottom"/>
            <w:hideMark/>
          </w:tcPr>
          <w:p w14:paraId="572372BB"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2022</w:t>
            </w:r>
          </w:p>
        </w:tc>
        <w:tc>
          <w:tcPr>
            <w:tcW w:w="357" w:type="pct"/>
            <w:shd w:val="clear" w:color="auto" w:fill="auto"/>
            <w:noWrap/>
            <w:vAlign w:val="bottom"/>
            <w:hideMark/>
          </w:tcPr>
          <w:p w14:paraId="05F55A7C"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2023</w:t>
            </w:r>
          </w:p>
        </w:tc>
        <w:tc>
          <w:tcPr>
            <w:tcW w:w="357" w:type="pct"/>
            <w:shd w:val="clear" w:color="auto" w:fill="auto"/>
            <w:noWrap/>
            <w:vAlign w:val="bottom"/>
            <w:hideMark/>
          </w:tcPr>
          <w:p w14:paraId="309D05C3"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2024</w:t>
            </w:r>
          </w:p>
        </w:tc>
        <w:tc>
          <w:tcPr>
            <w:tcW w:w="357" w:type="pct"/>
            <w:shd w:val="clear" w:color="auto" w:fill="auto"/>
            <w:noWrap/>
            <w:vAlign w:val="bottom"/>
            <w:hideMark/>
          </w:tcPr>
          <w:p w14:paraId="12F2E4F5"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2025</w:t>
            </w:r>
          </w:p>
        </w:tc>
        <w:tc>
          <w:tcPr>
            <w:tcW w:w="357" w:type="pct"/>
            <w:shd w:val="clear" w:color="auto" w:fill="auto"/>
            <w:noWrap/>
            <w:vAlign w:val="bottom"/>
            <w:hideMark/>
          </w:tcPr>
          <w:p w14:paraId="0B4639B0"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2026</w:t>
            </w:r>
          </w:p>
        </w:tc>
        <w:tc>
          <w:tcPr>
            <w:tcW w:w="357" w:type="pct"/>
            <w:shd w:val="clear" w:color="auto" w:fill="auto"/>
            <w:noWrap/>
            <w:vAlign w:val="bottom"/>
            <w:hideMark/>
          </w:tcPr>
          <w:p w14:paraId="201FCEA2"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2027</w:t>
            </w:r>
          </w:p>
        </w:tc>
        <w:tc>
          <w:tcPr>
            <w:tcW w:w="357" w:type="pct"/>
            <w:shd w:val="clear" w:color="auto" w:fill="auto"/>
            <w:noWrap/>
            <w:vAlign w:val="bottom"/>
            <w:hideMark/>
          </w:tcPr>
          <w:p w14:paraId="7F46F171"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2028</w:t>
            </w:r>
          </w:p>
        </w:tc>
        <w:tc>
          <w:tcPr>
            <w:tcW w:w="357" w:type="pct"/>
            <w:shd w:val="clear" w:color="auto" w:fill="auto"/>
            <w:noWrap/>
            <w:vAlign w:val="bottom"/>
            <w:hideMark/>
          </w:tcPr>
          <w:p w14:paraId="5FA97F06"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2029</w:t>
            </w:r>
          </w:p>
        </w:tc>
      </w:tr>
      <w:tr w:rsidR="00BA2898" w:rsidRPr="00BA2898" w14:paraId="4B461B52" w14:textId="77777777" w:rsidTr="00BA2898">
        <w:trPr>
          <w:trHeight w:val="240"/>
        </w:trPr>
        <w:tc>
          <w:tcPr>
            <w:tcW w:w="1071" w:type="pct"/>
            <w:shd w:val="clear" w:color="auto" w:fill="auto"/>
            <w:noWrap/>
            <w:vAlign w:val="bottom"/>
            <w:hideMark/>
          </w:tcPr>
          <w:p w14:paraId="6311BC6F"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Hartie si carton</w:t>
            </w:r>
          </w:p>
        </w:tc>
        <w:tc>
          <w:tcPr>
            <w:tcW w:w="357" w:type="pct"/>
            <w:shd w:val="clear" w:color="auto" w:fill="auto"/>
            <w:noWrap/>
            <w:vAlign w:val="bottom"/>
            <w:hideMark/>
          </w:tcPr>
          <w:p w14:paraId="3A76CE75"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54</w:t>
            </w:r>
          </w:p>
        </w:tc>
        <w:tc>
          <w:tcPr>
            <w:tcW w:w="357" w:type="pct"/>
            <w:shd w:val="clear" w:color="auto" w:fill="auto"/>
            <w:noWrap/>
            <w:vAlign w:val="bottom"/>
            <w:hideMark/>
          </w:tcPr>
          <w:p w14:paraId="7ADB3A10"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55</w:t>
            </w:r>
          </w:p>
        </w:tc>
        <w:tc>
          <w:tcPr>
            <w:tcW w:w="357" w:type="pct"/>
            <w:shd w:val="clear" w:color="auto" w:fill="auto"/>
            <w:noWrap/>
            <w:vAlign w:val="bottom"/>
            <w:hideMark/>
          </w:tcPr>
          <w:p w14:paraId="474F76AA"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56</w:t>
            </w:r>
          </w:p>
        </w:tc>
        <w:tc>
          <w:tcPr>
            <w:tcW w:w="357" w:type="pct"/>
            <w:shd w:val="clear" w:color="auto" w:fill="auto"/>
            <w:noWrap/>
            <w:vAlign w:val="bottom"/>
            <w:hideMark/>
          </w:tcPr>
          <w:p w14:paraId="4E88458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57</w:t>
            </w:r>
          </w:p>
        </w:tc>
        <w:tc>
          <w:tcPr>
            <w:tcW w:w="357" w:type="pct"/>
            <w:shd w:val="clear" w:color="auto" w:fill="auto"/>
            <w:noWrap/>
            <w:vAlign w:val="bottom"/>
            <w:hideMark/>
          </w:tcPr>
          <w:p w14:paraId="5CE029DA"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57</w:t>
            </w:r>
          </w:p>
        </w:tc>
        <w:tc>
          <w:tcPr>
            <w:tcW w:w="357" w:type="pct"/>
            <w:shd w:val="clear" w:color="auto" w:fill="auto"/>
            <w:noWrap/>
            <w:vAlign w:val="bottom"/>
            <w:hideMark/>
          </w:tcPr>
          <w:p w14:paraId="1EB279E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58</w:t>
            </w:r>
          </w:p>
        </w:tc>
        <w:tc>
          <w:tcPr>
            <w:tcW w:w="357" w:type="pct"/>
            <w:shd w:val="clear" w:color="auto" w:fill="auto"/>
            <w:noWrap/>
            <w:vAlign w:val="bottom"/>
            <w:hideMark/>
          </w:tcPr>
          <w:p w14:paraId="3FFC1186"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59</w:t>
            </w:r>
          </w:p>
        </w:tc>
        <w:tc>
          <w:tcPr>
            <w:tcW w:w="357" w:type="pct"/>
            <w:shd w:val="clear" w:color="auto" w:fill="auto"/>
            <w:noWrap/>
            <w:vAlign w:val="bottom"/>
            <w:hideMark/>
          </w:tcPr>
          <w:p w14:paraId="443923C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59</w:t>
            </w:r>
          </w:p>
        </w:tc>
        <w:tc>
          <w:tcPr>
            <w:tcW w:w="357" w:type="pct"/>
            <w:shd w:val="clear" w:color="auto" w:fill="auto"/>
            <w:noWrap/>
            <w:vAlign w:val="bottom"/>
            <w:hideMark/>
          </w:tcPr>
          <w:p w14:paraId="5F1DC0C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59</w:t>
            </w:r>
          </w:p>
        </w:tc>
        <w:tc>
          <w:tcPr>
            <w:tcW w:w="357" w:type="pct"/>
            <w:shd w:val="clear" w:color="auto" w:fill="auto"/>
            <w:noWrap/>
            <w:vAlign w:val="bottom"/>
            <w:hideMark/>
          </w:tcPr>
          <w:p w14:paraId="1378D94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59</w:t>
            </w:r>
          </w:p>
        </w:tc>
        <w:tc>
          <w:tcPr>
            <w:tcW w:w="357" w:type="pct"/>
            <w:shd w:val="clear" w:color="auto" w:fill="auto"/>
            <w:noWrap/>
            <w:vAlign w:val="bottom"/>
            <w:hideMark/>
          </w:tcPr>
          <w:p w14:paraId="1E34238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59</w:t>
            </w:r>
          </w:p>
        </w:tc>
      </w:tr>
      <w:tr w:rsidR="00BA2898" w:rsidRPr="00BA2898" w14:paraId="387D8D44" w14:textId="77777777" w:rsidTr="00BA2898">
        <w:trPr>
          <w:trHeight w:val="240"/>
        </w:trPr>
        <w:tc>
          <w:tcPr>
            <w:tcW w:w="1071" w:type="pct"/>
            <w:shd w:val="clear" w:color="auto" w:fill="auto"/>
            <w:noWrap/>
            <w:vAlign w:val="bottom"/>
            <w:hideMark/>
          </w:tcPr>
          <w:p w14:paraId="5B930462"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Sticla</w:t>
            </w:r>
          </w:p>
        </w:tc>
        <w:tc>
          <w:tcPr>
            <w:tcW w:w="357" w:type="pct"/>
            <w:shd w:val="clear" w:color="auto" w:fill="auto"/>
            <w:noWrap/>
            <w:vAlign w:val="bottom"/>
            <w:hideMark/>
          </w:tcPr>
          <w:p w14:paraId="321C1D8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22</w:t>
            </w:r>
          </w:p>
        </w:tc>
        <w:tc>
          <w:tcPr>
            <w:tcW w:w="357" w:type="pct"/>
            <w:shd w:val="clear" w:color="auto" w:fill="auto"/>
            <w:noWrap/>
            <w:vAlign w:val="bottom"/>
            <w:hideMark/>
          </w:tcPr>
          <w:p w14:paraId="7BA4F25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22</w:t>
            </w:r>
          </w:p>
        </w:tc>
        <w:tc>
          <w:tcPr>
            <w:tcW w:w="357" w:type="pct"/>
            <w:shd w:val="clear" w:color="auto" w:fill="auto"/>
            <w:noWrap/>
            <w:vAlign w:val="bottom"/>
            <w:hideMark/>
          </w:tcPr>
          <w:p w14:paraId="01F300C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22</w:t>
            </w:r>
          </w:p>
        </w:tc>
        <w:tc>
          <w:tcPr>
            <w:tcW w:w="357" w:type="pct"/>
            <w:shd w:val="clear" w:color="auto" w:fill="auto"/>
            <w:noWrap/>
            <w:vAlign w:val="bottom"/>
            <w:hideMark/>
          </w:tcPr>
          <w:p w14:paraId="62728DAA"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21</w:t>
            </w:r>
          </w:p>
        </w:tc>
        <w:tc>
          <w:tcPr>
            <w:tcW w:w="357" w:type="pct"/>
            <w:shd w:val="clear" w:color="auto" w:fill="auto"/>
            <w:noWrap/>
            <w:vAlign w:val="bottom"/>
            <w:hideMark/>
          </w:tcPr>
          <w:p w14:paraId="5FB1A0C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21</w:t>
            </w:r>
          </w:p>
        </w:tc>
        <w:tc>
          <w:tcPr>
            <w:tcW w:w="357" w:type="pct"/>
            <w:shd w:val="clear" w:color="auto" w:fill="auto"/>
            <w:noWrap/>
            <w:vAlign w:val="bottom"/>
            <w:hideMark/>
          </w:tcPr>
          <w:p w14:paraId="3C70EF7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20</w:t>
            </w:r>
          </w:p>
        </w:tc>
        <w:tc>
          <w:tcPr>
            <w:tcW w:w="357" w:type="pct"/>
            <w:shd w:val="clear" w:color="auto" w:fill="auto"/>
            <w:noWrap/>
            <w:vAlign w:val="bottom"/>
            <w:hideMark/>
          </w:tcPr>
          <w:p w14:paraId="539FA2E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20</w:t>
            </w:r>
          </w:p>
        </w:tc>
        <w:tc>
          <w:tcPr>
            <w:tcW w:w="357" w:type="pct"/>
            <w:shd w:val="clear" w:color="auto" w:fill="auto"/>
            <w:noWrap/>
            <w:vAlign w:val="bottom"/>
            <w:hideMark/>
          </w:tcPr>
          <w:p w14:paraId="2E38C59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20</w:t>
            </w:r>
          </w:p>
        </w:tc>
        <w:tc>
          <w:tcPr>
            <w:tcW w:w="357" w:type="pct"/>
            <w:shd w:val="clear" w:color="auto" w:fill="auto"/>
            <w:noWrap/>
            <w:vAlign w:val="bottom"/>
            <w:hideMark/>
          </w:tcPr>
          <w:p w14:paraId="5300231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20</w:t>
            </w:r>
          </w:p>
        </w:tc>
        <w:tc>
          <w:tcPr>
            <w:tcW w:w="357" w:type="pct"/>
            <w:shd w:val="clear" w:color="auto" w:fill="auto"/>
            <w:noWrap/>
            <w:vAlign w:val="bottom"/>
            <w:hideMark/>
          </w:tcPr>
          <w:p w14:paraId="47500EC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20</w:t>
            </w:r>
          </w:p>
        </w:tc>
        <w:tc>
          <w:tcPr>
            <w:tcW w:w="357" w:type="pct"/>
            <w:shd w:val="clear" w:color="auto" w:fill="auto"/>
            <w:noWrap/>
            <w:vAlign w:val="bottom"/>
            <w:hideMark/>
          </w:tcPr>
          <w:p w14:paraId="6553390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20</w:t>
            </w:r>
          </w:p>
        </w:tc>
      </w:tr>
      <w:tr w:rsidR="00BA2898" w:rsidRPr="00BA2898" w14:paraId="55C28542" w14:textId="77777777" w:rsidTr="00BA2898">
        <w:trPr>
          <w:trHeight w:val="240"/>
        </w:trPr>
        <w:tc>
          <w:tcPr>
            <w:tcW w:w="1071" w:type="pct"/>
            <w:shd w:val="clear" w:color="auto" w:fill="auto"/>
            <w:noWrap/>
            <w:vAlign w:val="bottom"/>
            <w:hideMark/>
          </w:tcPr>
          <w:p w14:paraId="43A140B2"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Plastic</w:t>
            </w:r>
          </w:p>
        </w:tc>
        <w:tc>
          <w:tcPr>
            <w:tcW w:w="357" w:type="pct"/>
            <w:shd w:val="clear" w:color="auto" w:fill="auto"/>
            <w:noWrap/>
            <w:vAlign w:val="bottom"/>
            <w:hideMark/>
          </w:tcPr>
          <w:p w14:paraId="1C3BC216"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50</w:t>
            </w:r>
          </w:p>
        </w:tc>
        <w:tc>
          <w:tcPr>
            <w:tcW w:w="357" w:type="pct"/>
            <w:shd w:val="clear" w:color="auto" w:fill="auto"/>
            <w:noWrap/>
            <w:vAlign w:val="bottom"/>
            <w:hideMark/>
          </w:tcPr>
          <w:p w14:paraId="3B917C2A"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49</w:t>
            </w:r>
          </w:p>
        </w:tc>
        <w:tc>
          <w:tcPr>
            <w:tcW w:w="357" w:type="pct"/>
            <w:shd w:val="clear" w:color="auto" w:fill="auto"/>
            <w:noWrap/>
            <w:vAlign w:val="bottom"/>
            <w:hideMark/>
          </w:tcPr>
          <w:p w14:paraId="57553D9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48</w:t>
            </w:r>
          </w:p>
        </w:tc>
        <w:tc>
          <w:tcPr>
            <w:tcW w:w="357" w:type="pct"/>
            <w:shd w:val="clear" w:color="auto" w:fill="auto"/>
            <w:noWrap/>
            <w:vAlign w:val="bottom"/>
            <w:hideMark/>
          </w:tcPr>
          <w:p w14:paraId="7C29682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47</w:t>
            </w:r>
          </w:p>
        </w:tc>
        <w:tc>
          <w:tcPr>
            <w:tcW w:w="357" w:type="pct"/>
            <w:shd w:val="clear" w:color="auto" w:fill="auto"/>
            <w:noWrap/>
            <w:vAlign w:val="bottom"/>
            <w:hideMark/>
          </w:tcPr>
          <w:p w14:paraId="5B8DA23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46</w:t>
            </w:r>
          </w:p>
        </w:tc>
        <w:tc>
          <w:tcPr>
            <w:tcW w:w="357" w:type="pct"/>
            <w:shd w:val="clear" w:color="auto" w:fill="auto"/>
            <w:noWrap/>
            <w:vAlign w:val="bottom"/>
            <w:hideMark/>
          </w:tcPr>
          <w:p w14:paraId="63960AF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45</w:t>
            </w:r>
          </w:p>
        </w:tc>
        <w:tc>
          <w:tcPr>
            <w:tcW w:w="357" w:type="pct"/>
            <w:shd w:val="clear" w:color="auto" w:fill="auto"/>
            <w:noWrap/>
            <w:vAlign w:val="bottom"/>
            <w:hideMark/>
          </w:tcPr>
          <w:p w14:paraId="0E2EF1B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44</w:t>
            </w:r>
          </w:p>
        </w:tc>
        <w:tc>
          <w:tcPr>
            <w:tcW w:w="357" w:type="pct"/>
            <w:shd w:val="clear" w:color="auto" w:fill="auto"/>
            <w:noWrap/>
            <w:vAlign w:val="bottom"/>
            <w:hideMark/>
          </w:tcPr>
          <w:p w14:paraId="39FC6A8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44</w:t>
            </w:r>
          </w:p>
        </w:tc>
        <w:tc>
          <w:tcPr>
            <w:tcW w:w="357" w:type="pct"/>
            <w:shd w:val="clear" w:color="auto" w:fill="auto"/>
            <w:noWrap/>
            <w:vAlign w:val="bottom"/>
            <w:hideMark/>
          </w:tcPr>
          <w:p w14:paraId="238F7D7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44</w:t>
            </w:r>
          </w:p>
        </w:tc>
        <w:tc>
          <w:tcPr>
            <w:tcW w:w="357" w:type="pct"/>
            <w:shd w:val="clear" w:color="auto" w:fill="auto"/>
            <w:noWrap/>
            <w:vAlign w:val="bottom"/>
            <w:hideMark/>
          </w:tcPr>
          <w:p w14:paraId="52CDB99D"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44</w:t>
            </w:r>
          </w:p>
        </w:tc>
        <w:tc>
          <w:tcPr>
            <w:tcW w:w="357" w:type="pct"/>
            <w:shd w:val="clear" w:color="auto" w:fill="auto"/>
            <w:noWrap/>
            <w:vAlign w:val="bottom"/>
            <w:hideMark/>
          </w:tcPr>
          <w:p w14:paraId="3956A56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44</w:t>
            </w:r>
          </w:p>
        </w:tc>
      </w:tr>
      <w:tr w:rsidR="00BA2898" w:rsidRPr="00BA2898" w14:paraId="0215C246" w14:textId="77777777" w:rsidTr="00BA2898">
        <w:trPr>
          <w:trHeight w:val="240"/>
        </w:trPr>
        <w:tc>
          <w:tcPr>
            <w:tcW w:w="1071" w:type="pct"/>
            <w:shd w:val="clear" w:color="auto" w:fill="auto"/>
            <w:noWrap/>
            <w:vAlign w:val="bottom"/>
            <w:hideMark/>
          </w:tcPr>
          <w:p w14:paraId="227F0E25"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Metal</w:t>
            </w:r>
          </w:p>
        </w:tc>
        <w:tc>
          <w:tcPr>
            <w:tcW w:w="357" w:type="pct"/>
            <w:shd w:val="clear" w:color="auto" w:fill="auto"/>
            <w:noWrap/>
            <w:vAlign w:val="bottom"/>
            <w:hideMark/>
          </w:tcPr>
          <w:p w14:paraId="7F4E5AC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9</w:t>
            </w:r>
          </w:p>
        </w:tc>
        <w:tc>
          <w:tcPr>
            <w:tcW w:w="357" w:type="pct"/>
            <w:shd w:val="clear" w:color="auto" w:fill="auto"/>
            <w:noWrap/>
            <w:vAlign w:val="bottom"/>
            <w:hideMark/>
          </w:tcPr>
          <w:p w14:paraId="7BFCC2F4"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11</w:t>
            </w:r>
          </w:p>
        </w:tc>
        <w:tc>
          <w:tcPr>
            <w:tcW w:w="357" w:type="pct"/>
            <w:shd w:val="clear" w:color="auto" w:fill="auto"/>
            <w:noWrap/>
            <w:vAlign w:val="bottom"/>
            <w:hideMark/>
          </w:tcPr>
          <w:p w14:paraId="2ACFFBD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12</w:t>
            </w:r>
          </w:p>
        </w:tc>
        <w:tc>
          <w:tcPr>
            <w:tcW w:w="357" w:type="pct"/>
            <w:shd w:val="clear" w:color="auto" w:fill="auto"/>
            <w:noWrap/>
            <w:vAlign w:val="bottom"/>
            <w:hideMark/>
          </w:tcPr>
          <w:p w14:paraId="07FDEC16"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12</w:t>
            </w:r>
          </w:p>
        </w:tc>
        <w:tc>
          <w:tcPr>
            <w:tcW w:w="357" w:type="pct"/>
            <w:shd w:val="clear" w:color="auto" w:fill="auto"/>
            <w:noWrap/>
            <w:vAlign w:val="bottom"/>
            <w:hideMark/>
          </w:tcPr>
          <w:p w14:paraId="3356AE35"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13</w:t>
            </w:r>
          </w:p>
        </w:tc>
        <w:tc>
          <w:tcPr>
            <w:tcW w:w="357" w:type="pct"/>
            <w:shd w:val="clear" w:color="auto" w:fill="auto"/>
            <w:noWrap/>
            <w:vAlign w:val="bottom"/>
            <w:hideMark/>
          </w:tcPr>
          <w:p w14:paraId="1F65F329"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14</w:t>
            </w:r>
          </w:p>
        </w:tc>
        <w:tc>
          <w:tcPr>
            <w:tcW w:w="357" w:type="pct"/>
            <w:shd w:val="clear" w:color="auto" w:fill="auto"/>
            <w:noWrap/>
            <w:vAlign w:val="bottom"/>
            <w:hideMark/>
          </w:tcPr>
          <w:p w14:paraId="252E1F7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15</w:t>
            </w:r>
          </w:p>
        </w:tc>
        <w:tc>
          <w:tcPr>
            <w:tcW w:w="357" w:type="pct"/>
            <w:shd w:val="clear" w:color="auto" w:fill="auto"/>
            <w:noWrap/>
            <w:vAlign w:val="bottom"/>
            <w:hideMark/>
          </w:tcPr>
          <w:p w14:paraId="7579310D"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15</w:t>
            </w:r>
          </w:p>
        </w:tc>
        <w:tc>
          <w:tcPr>
            <w:tcW w:w="357" w:type="pct"/>
            <w:shd w:val="clear" w:color="auto" w:fill="auto"/>
            <w:noWrap/>
            <w:vAlign w:val="bottom"/>
            <w:hideMark/>
          </w:tcPr>
          <w:p w14:paraId="455BBB5B"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15</w:t>
            </w:r>
          </w:p>
        </w:tc>
        <w:tc>
          <w:tcPr>
            <w:tcW w:w="357" w:type="pct"/>
            <w:shd w:val="clear" w:color="auto" w:fill="auto"/>
            <w:noWrap/>
            <w:vAlign w:val="bottom"/>
            <w:hideMark/>
          </w:tcPr>
          <w:p w14:paraId="6B2F60C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15</w:t>
            </w:r>
          </w:p>
        </w:tc>
        <w:tc>
          <w:tcPr>
            <w:tcW w:w="357" w:type="pct"/>
            <w:shd w:val="clear" w:color="auto" w:fill="auto"/>
            <w:noWrap/>
            <w:vAlign w:val="bottom"/>
            <w:hideMark/>
          </w:tcPr>
          <w:p w14:paraId="13A1BB5F"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15</w:t>
            </w:r>
          </w:p>
        </w:tc>
      </w:tr>
      <w:tr w:rsidR="00BA2898" w:rsidRPr="00BA2898" w14:paraId="0373CC78" w14:textId="77777777" w:rsidTr="00BA2898">
        <w:trPr>
          <w:trHeight w:val="240"/>
        </w:trPr>
        <w:tc>
          <w:tcPr>
            <w:tcW w:w="1071" w:type="pct"/>
            <w:shd w:val="clear" w:color="auto" w:fill="auto"/>
            <w:noWrap/>
            <w:vAlign w:val="bottom"/>
            <w:hideMark/>
          </w:tcPr>
          <w:p w14:paraId="17CABA1E"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Lemn</w:t>
            </w:r>
          </w:p>
        </w:tc>
        <w:tc>
          <w:tcPr>
            <w:tcW w:w="357" w:type="pct"/>
            <w:shd w:val="clear" w:color="auto" w:fill="auto"/>
            <w:noWrap/>
            <w:vAlign w:val="bottom"/>
            <w:hideMark/>
          </w:tcPr>
          <w:p w14:paraId="5752DDB4"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11</w:t>
            </w:r>
          </w:p>
        </w:tc>
        <w:tc>
          <w:tcPr>
            <w:tcW w:w="357" w:type="pct"/>
            <w:shd w:val="clear" w:color="auto" w:fill="auto"/>
            <w:noWrap/>
            <w:vAlign w:val="bottom"/>
            <w:hideMark/>
          </w:tcPr>
          <w:p w14:paraId="211013D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11</w:t>
            </w:r>
          </w:p>
        </w:tc>
        <w:tc>
          <w:tcPr>
            <w:tcW w:w="357" w:type="pct"/>
            <w:shd w:val="clear" w:color="auto" w:fill="auto"/>
            <w:noWrap/>
            <w:vAlign w:val="bottom"/>
            <w:hideMark/>
          </w:tcPr>
          <w:p w14:paraId="00D5E39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12</w:t>
            </w:r>
          </w:p>
        </w:tc>
        <w:tc>
          <w:tcPr>
            <w:tcW w:w="357" w:type="pct"/>
            <w:shd w:val="clear" w:color="auto" w:fill="auto"/>
            <w:noWrap/>
            <w:vAlign w:val="bottom"/>
            <w:hideMark/>
          </w:tcPr>
          <w:p w14:paraId="2888F27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11</w:t>
            </w:r>
          </w:p>
        </w:tc>
        <w:tc>
          <w:tcPr>
            <w:tcW w:w="357" w:type="pct"/>
            <w:shd w:val="clear" w:color="auto" w:fill="auto"/>
            <w:noWrap/>
            <w:vAlign w:val="bottom"/>
            <w:hideMark/>
          </w:tcPr>
          <w:p w14:paraId="28C9CA0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12</w:t>
            </w:r>
          </w:p>
        </w:tc>
        <w:tc>
          <w:tcPr>
            <w:tcW w:w="357" w:type="pct"/>
            <w:shd w:val="clear" w:color="auto" w:fill="auto"/>
            <w:noWrap/>
            <w:vAlign w:val="bottom"/>
            <w:hideMark/>
          </w:tcPr>
          <w:p w14:paraId="6058EA0A"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12</w:t>
            </w:r>
          </w:p>
        </w:tc>
        <w:tc>
          <w:tcPr>
            <w:tcW w:w="357" w:type="pct"/>
            <w:shd w:val="clear" w:color="auto" w:fill="auto"/>
            <w:noWrap/>
            <w:vAlign w:val="bottom"/>
            <w:hideMark/>
          </w:tcPr>
          <w:p w14:paraId="4E17624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12</w:t>
            </w:r>
          </w:p>
        </w:tc>
        <w:tc>
          <w:tcPr>
            <w:tcW w:w="357" w:type="pct"/>
            <w:shd w:val="clear" w:color="auto" w:fill="auto"/>
            <w:noWrap/>
            <w:vAlign w:val="bottom"/>
            <w:hideMark/>
          </w:tcPr>
          <w:p w14:paraId="722126E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12</w:t>
            </w:r>
          </w:p>
        </w:tc>
        <w:tc>
          <w:tcPr>
            <w:tcW w:w="357" w:type="pct"/>
            <w:shd w:val="clear" w:color="auto" w:fill="auto"/>
            <w:noWrap/>
            <w:vAlign w:val="bottom"/>
            <w:hideMark/>
          </w:tcPr>
          <w:p w14:paraId="7CDDB30B"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12</w:t>
            </w:r>
          </w:p>
        </w:tc>
        <w:tc>
          <w:tcPr>
            <w:tcW w:w="357" w:type="pct"/>
            <w:shd w:val="clear" w:color="auto" w:fill="auto"/>
            <w:noWrap/>
            <w:vAlign w:val="bottom"/>
            <w:hideMark/>
          </w:tcPr>
          <w:p w14:paraId="602AB27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12</w:t>
            </w:r>
          </w:p>
        </w:tc>
        <w:tc>
          <w:tcPr>
            <w:tcW w:w="357" w:type="pct"/>
            <w:shd w:val="clear" w:color="auto" w:fill="auto"/>
            <w:noWrap/>
            <w:vAlign w:val="bottom"/>
            <w:hideMark/>
          </w:tcPr>
          <w:p w14:paraId="610C863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12</w:t>
            </w:r>
          </w:p>
        </w:tc>
      </w:tr>
      <w:tr w:rsidR="00BA2898" w:rsidRPr="00BA2898" w14:paraId="45428002" w14:textId="77777777" w:rsidTr="00BA2898">
        <w:trPr>
          <w:trHeight w:val="240"/>
        </w:trPr>
        <w:tc>
          <w:tcPr>
            <w:tcW w:w="1071" w:type="pct"/>
            <w:shd w:val="clear" w:color="auto" w:fill="auto"/>
            <w:noWrap/>
            <w:vAlign w:val="bottom"/>
            <w:hideMark/>
          </w:tcPr>
          <w:p w14:paraId="0C77D0B1"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Deseuri biodegradabile</w:t>
            </w:r>
          </w:p>
        </w:tc>
        <w:tc>
          <w:tcPr>
            <w:tcW w:w="357" w:type="pct"/>
            <w:shd w:val="clear" w:color="auto" w:fill="auto"/>
            <w:noWrap/>
            <w:vAlign w:val="bottom"/>
            <w:hideMark/>
          </w:tcPr>
          <w:p w14:paraId="6B8DD98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253</w:t>
            </w:r>
          </w:p>
        </w:tc>
        <w:tc>
          <w:tcPr>
            <w:tcW w:w="357" w:type="pct"/>
            <w:shd w:val="clear" w:color="auto" w:fill="auto"/>
            <w:noWrap/>
            <w:vAlign w:val="bottom"/>
            <w:hideMark/>
          </w:tcPr>
          <w:p w14:paraId="3BDE4DCF"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253</w:t>
            </w:r>
          </w:p>
        </w:tc>
        <w:tc>
          <w:tcPr>
            <w:tcW w:w="357" w:type="pct"/>
            <w:shd w:val="clear" w:color="auto" w:fill="auto"/>
            <w:noWrap/>
            <w:vAlign w:val="bottom"/>
            <w:hideMark/>
          </w:tcPr>
          <w:p w14:paraId="5A5BC22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250</w:t>
            </w:r>
          </w:p>
        </w:tc>
        <w:tc>
          <w:tcPr>
            <w:tcW w:w="357" w:type="pct"/>
            <w:shd w:val="clear" w:color="auto" w:fill="auto"/>
            <w:noWrap/>
            <w:vAlign w:val="bottom"/>
            <w:hideMark/>
          </w:tcPr>
          <w:p w14:paraId="0D346F1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250</w:t>
            </w:r>
          </w:p>
        </w:tc>
        <w:tc>
          <w:tcPr>
            <w:tcW w:w="357" w:type="pct"/>
            <w:shd w:val="clear" w:color="auto" w:fill="auto"/>
            <w:noWrap/>
            <w:vAlign w:val="bottom"/>
            <w:hideMark/>
          </w:tcPr>
          <w:p w14:paraId="2F95C6A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247</w:t>
            </w:r>
          </w:p>
        </w:tc>
        <w:tc>
          <w:tcPr>
            <w:tcW w:w="357" w:type="pct"/>
            <w:shd w:val="clear" w:color="auto" w:fill="auto"/>
            <w:noWrap/>
            <w:vAlign w:val="bottom"/>
            <w:hideMark/>
          </w:tcPr>
          <w:p w14:paraId="1FF2C89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244</w:t>
            </w:r>
          </w:p>
        </w:tc>
        <w:tc>
          <w:tcPr>
            <w:tcW w:w="357" w:type="pct"/>
            <w:shd w:val="clear" w:color="auto" w:fill="auto"/>
            <w:noWrap/>
            <w:vAlign w:val="bottom"/>
            <w:hideMark/>
          </w:tcPr>
          <w:p w14:paraId="40060D1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241</w:t>
            </w:r>
          </w:p>
        </w:tc>
        <w:tc>
          <w:tcPr>
            <w:tcW w:w="357" w:type="pct"/>
            <w:shd w:val="clear" w:color="auto" w:fill="auto"/>
            <w:noWrap/>
            <w:vAlign w:val="bottom"/>
            <w:hideMark/>
          </w:tcPr>
          <w:p w14:paraId="4331FD95"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241</w:t>
            </w:r>
          </w:p>
        </w:tc>
        <w:tc>
          <w:tcPr>
            <w:tcW w:w="357" w:type="pct"/>
            <w:shd w:val="clear" w:color="auto" w:fill="auto"/>
            <w:noWrap/>
            <w:vAlign w:val="bottom"/>
            <w:hideMark/>
          </w:tcPr>
          <w:p w14:paraId="6FDA141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240</w:t>
            </w:r>
          </w:p>
        </w:tc>
        <w:tc>
          <w:tcPr>
            <w:tcW w:w="357" w:type="pct"/>
            <w:shd w:val="clear" w:color="auto" w:fill="auto"/>
            <w:noWrap/>
            <w:vAlign w:val="bottom"/>
            <w:hideMark/>
          </w:tcPr>
          <w:p w14:paraId="1C42BEAF"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240</w:t>
            </w:r>
          </w:p>
        </w:tc>
        <w:tc>
          <w:tcPr>
            <w:tcW w:w="357" w:type="pct"/>
            <w:shd w:val="clear" w:color="auto" w:fill="auto"/>
            <w:noWrap/>
            <w:vAlign w:val="bottom"/>
            <w:hideMark/>
          </w:tcPr>
          <w:p w14:paraId="4799F5BF"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241</w:t>
            </w:r>
          </w:p>
        </w:tc>
      </w:tr>
      <w:tr w:rsidR="00BA2898" w:rsidRPr="00BA2898" w14:paraId="581CED5E" w14:textId="77777777" w:rsidTr="00BA2898">
        <w:trPr>
          <w:trHeight w:val="240"/>
        </w:trPr>
        <w:tc>
          <w:tcPr>
            <w:tcW w:w="1071" w:type="pct"/>
            <w:shd w:val="clear" w:color="auto" w:fill="auto"/>
            <w:noWrap/>
            <w:vAlign w:val="bottom"/>
            <w:hideMark/>
          </w:tcPr>
          <w:p w14:paraId="233593D6"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Altele</w:t>
            </w:r>
          </w:p>
        </w:tc>
        <w:tc>
          <w:tcPr>
            <w:tcW w:w="357" w:type="pct"/>
            <w:shd w:val="clear" w:color="auto" w:fill="auto"/>
            <w:noWrap/>
            <w:vAlign w:val="bottom"/>
            <w:hideMark/>
          </w:tcPr>
          <w:p w14:paraId="59753AA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40</w:t>
            </w:r>
          </w:p>
        </w:tc>
        <w:tc>
          <w:tcPr>
            <w:tcW w:w="357" w:type="pct"/>
            <w:shd w:val="clear" w:color="auto" w:fill="auto"/>
            <w:noWrap/>
            <w:vAlign w:val="bottom"/>
            <w:hideMark/>
          </w:tcPr>
          <w:p w14:paraId="0158F90F"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39</w:t>
            </w:r>
          </w:p>
        </w:tc>
        <w:tc>
          <w:tcPr>
            <w:tcW w:w="357" w:type="pct"/>
            <w:shd w:val="clear" w:color="auto" w:fill="auto"/>
            <w:noWrap/>
            <w:vAlign w:val="bottom"/>
            <w:hideMark/>
          </w:tcPr>
          <w:p w14:paraId="4D5771BD"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40</w:t>
            </w:r>
          </w:p>
        </w:tc>
        <w:tc>
          <w:tcPr>
            <w:tcW w:w="357" w:type="pct"/>
            <w:shd w:val="clear" w:color="auto" w:fill="auto"/>
            <w:noWrap/>
            <w:vAlign w:val="bottom"/>
            <w:hideMark/>
          </w:tcPr>
          <w:p w14:paraId="2EB34FD5"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39</w:t>
            </w:r>
          </w:p>
        </w:tc>
        <w:tc>
          <w:tcPr>
            <w:tcW w:w="357" w:type="pct"/>
            <w:shd w:val="clear" w:color="auto" w:fill="auto"/>
            <w:noWrap/>
            <w:vAlign w:val="bottom"/>
            <w:hideMark/>
          </w:tcPr>
          <w:p w14:paraId="300A5A19"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41</w:t>
            </w:r>
          </w:p>
        </w:tc>
        <w:tc>
          <w:tcPr>
            <w:tcW w:w="357" w:type="pct"/>
            <w:shd w:val="clear" w:color="auto" w:fill="auto"/>
            <w:noWrap/>
            <w:vAlign w:val="bottom"/>
            <w:hideMark/>
          </w:tcPr>
          <w:p w14:paraId="182F420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42</w:t>
            </w:r>
          </w:p>
        </w:tc>
        <w:tc>
          <w:tcPr>
            <w:tcW w:w="357" w:type="pct"/>
            <w:shd w:val="clear" w:color="auto" w:fill="auto"/>
            <w:noWrap/>
            <w:vAlign w:val="bottom"/>
            <w:hideMark/>
          </w:tcPr>
          <w:p w14:paraId="680400CB"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43</w:t>
            </w:r>
          </w:p>
        </w:tc>
        <w:tc>
          <w:tcPr>
            <w:tcW w:w="357" w:type="pct"/>
            <w:shd w:val="clear" w:color="auto" w:fill="auto"/>
            <w:noWrap/>
            <w:vAlign w:val="bottom"/>
            <w:hideMark/>
          </w:tcPr>
          <w:p w14:paraId="7C9F632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43</w:t>
            </w:r>
          </w:p>
        </w:tc>
        <w:tc>
          <w:tcPr>
            <w:tcW w:w="357" w:type="pct"/>
            <w:shd w:val="clear" w:color="auto" w:fill="auto"/>
            <w:noWrap/>
            <w:vAlign w:val="bottom"/>
            <w:hideMark/>
          </w:tcPr>
          <w:p w14:paraId="09ACCA15"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43</w:t>
            </w:r>
          </w:p>
        </w:tc>
        <w:tc>
          <w:tcPr>
            <w:tcW w:w="357" w:type="pct"/>
            <w:shd w:val="clear" w:color="auto" w:fill="auto"/>
            <w:noWrap/>
            <w:vAlign w:val="bottom"/>
            <w:hideMark/>
          </w:tcPr>
          <w:p w14:paraId="44D15089"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43</w:t>
            </w:r>
          </w:p>
        </w:tc>
        <w:tc>
          <w:tcPr>
            <w:tcW w:w="357" w:type="pct"/>
            <w:shd w:val="clear" w:color="auto" w:fill="auto"/>
            <w:noWrap/>
            <w:vAlign w:val="bottom"/>
            <w:hideMark/>
          </w:tcPr>
          <w:p w14:paraId="2D0B677F"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43</w:t>
            </w:r>
          </w:p>
        </w:tc>
      </w:tr>
      <w:tr w:rsidR="00BA2898" w:rsidRPr="00BA2898" w14:paraId="0BABBA8D" w14:textId="77777777" w:rsidTr="00BA2898">
        <w:trPr>
          <w:trHeight w:val="240"/>
        </w:trPr>
        <w:tc>
          <w:tcPr>
            <w:tcW w:w="1071" w:type="pct"/>
            <w:shd w:val="clear" w:color="auto" w:fill="auto"/>
            <w:noWrap/>
            <w:vAlign w:val="bottom"/>
            <w:hideMark/>
          </w:tcPr>
          <w:p w14:paraId="68CB0BC2"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textile</w:t>
            </w:r>
          </w:p>
        </w:tc>
        <w:tc>
          <w:tcPr>
            <w:tcW w:w="357" w:type="pct"/>
            <w:shd w:val="clear" w:color="auto" w:fill="auto"/>
            <w:noWrap/>
            <w:vAlign w:val="bottom"/>
            <w:hideMark/>
          </w:tcPr>
          <w:p w14:paraId="508EFEC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w:t>
            </w:r>
          </w:p>
        </w:tc>
        <w:tc>
          <w:tcPr>
            <w:tcW w:w="357" w:type="pct"/>
            <w:shd w:val="clear" w:color="auto" w:fill="auto"/>
            <w:noWrap/>
            <w:vAlign w:val="bottom"/>
            <w:hideMark/>
          </w:tcPr>
          <w:p w14:paraId="18D1B27A"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w:t>
            </w:r>
          </w:p>
        </w:tc>
        <w:tc>
          <w:tcPr>
            <w:tcW w:w="357" w:type="pct"/>
            <w:shd w:val="clear" w:color="auto" w:fill="auto"/>
            <w:noWrap/>
            <w:vAlign w:val="bottom"/>
            <w:hideMark/>
          </w:tcPr>
          <w:p w14:paraId="3FB8A80B"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w:t>
            </w:r>
          </w:p>
        </w:tc>
        <w:tc>
          <w:tcPr>
            <w:tcW w:w="357" w:type="pct"/>
            <w:shd w:val="clear" w:color="auto" w:fill="auto"/>
            <w:noWrap/>
            <w:vAlign w:val="bottom"/>
            <w:hideMark/>
          </w:tcPr>
          <w:p w14:paraId="2A1390E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w:t>
            </w:r>
          </w:p>
        </w:tc>
        <w:tc>
          <w:tcPr>
            <w:tcW w:w="357" w:type="pct"/>
            <w:shd w:val="clear" w:color="auto" w:fill="auto"/>
            <w:noWrap/>
            <w:vAlign w:val="bottom"/>
            <w:hideMark/>
          </w:tcPr>
          <w:p w14:paraId="4BAABEC4"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w:t>
            </w:r>
          </w:p>
        </w:tc>
        <w:tc>
          <w:tcPr>
            <w:tcW w:w="357" w:type="pct"/>
            <w:shd w:val="clear" w:color="auto" w:fill="auto"/>
            <w:noWrap/>
            <w:vAlign w:val="bottom"/>
            <w:hideMark/>
          </w:tcPr>
          <w:p w14:paraId="70653EAA"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w:t>
            </w:r>
          </w:p>
        </w:tc>
        <w:tc>
          <w:tcPr>
            <w:tcW w:w="357" w:type="pct"/>
            <w:shd w:val="clear" w:color="auto" w:fill="auto"/>
            <w:noWrap/>
            <w:vAlign w:val="bottom"/>
            <w:hideMark/>
          </w:tcPr>
          <w:p w14:paraId="7721FB50"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w:t>
            </w:r>
          </w:p>
        </w:tc>
        <w:tc>
          <w:tcPr>
            <w:tcW w:w="357" w:type="pct"/>
            <w:shd w:val="clear" w:color="auto" w:fill="auto"/>
            <w:noWrap/>
            <w:vAlign w:val="bottom"/>
            <w:hideMark/>
          </w:tcPr>
          <w:p w14:paraId="6DB31A2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w:t>
            </w:r>
          </w:p>
        </w:tc>
        <w:tc>
          <w:tcPr>
            <w:tcW w:w="357" w:type="pct"/>
            <w:shd w:val="clear" w:color="auto" w:fill="auto"/>
            <w:noWrap/>
            <w:vAlign w:val="bottom"/>
            <w:hideMark/>
          </w:tcPr>
          <w:p w14:paraId="0AFE5DC0"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w:t>
            </w:r>
          </w:p>
        </w:tc>
        <w:tc>
          <w:tcPr>
            <w:tcW w:w="357" w:type="pct"/>
            <w:shd w:val="clear" w:color="auto" w:fill="auto"/>
            <w:noWrap/>
            <w:vAlign w:val="bottom"/>
            <w:hideMark/>
          </w:tcPr>
          <w:p w14:paraId="5B5F48AB"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w:t>
            </w:r>
          </w:p>
        </w:tc>
        <w:tc>
          <w:tcPr>
            <w:tcW w:w="357" w:type="pct"/>
            <w:shd w:val="clear" w:color="auto" w:fill="auto"/>
            <w:noWrap/>
            <w:vAlign w:val="bottom"/>
            <w:hideMark/>
          </w:tcPr>
          <w:p w14:paraId="7173B19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4</w:t>
            </w:r>
          </w:p>
        </w:tc>
      </w:tr>
      <w:tr w:rsidR="00BA2898" w:rsidRPr="00BA2898" w14:paraId="1140BF67" w14:textId="77777777" w:rsidTr="00BA2898">
        <w:trPr>
          <w:trHeight w:val="240"/>
        </w:trPr>
        <w:tc>
          <w:tcPr>
            <w:tcW w:w="1071" w:type="pct"/>
            <w:shd w:val="clear" w:color="auto" w:fill="auto"/>
            <w:noWrap/>
            <w:vAlign w:val="bottom"/>
            <w:hideMark/>
          </w:tcPr>
          <w:p w14:paraId="56207AA1"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lastRenderedPageBreak/>
              <w:t> </w:t>
            </w:r>
          </w:p>
        </w:tc>
        <w:tc>
          <w:tcPr>
            <w:tcW w:w="357" w:type="pct"/>
            <w:shd w:val="clear" w:color="auto" w:fill="auto"/>
            <w:noWrap/>
            <w:vAlign w:val="bottom"/>
            <w:hideMark/>
          </w:tcPr>
          <w:p w14:paraId="370D504D"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14CE5D56"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4BDF6B08"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5519F3FD"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5FB201D5"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4AFD28D0"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6D1384A2"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20D42939"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063E389E"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1C0EAEC3"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7A532C81"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r>
      <w:tr w:rsidR="00BA2898" w:rsidRPr="00BA2898" w14:paraId="20D3F5E4" w14:textId="77777777" w:rsidTr="00BA2898">
        <w:trPr>
          <w:trHeight w:val="240"/>
        </w:trPr>
        <w:tc>
          <w:tcPr>
            <w:tcW w:w="1071" w:type="pct"/>
            <w:shd w:val="clear" w:color="auto" w:fill="auto"/>
            <w:noWrap/>
            <w:vAlign w:val="bottom"/>
            <w:hideMark/>
          </w:tcPr>
          <w:p w14:paraId="7BFB8D02"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URBAN DEJ</w:t>
            </w:r>
          </w:p>
        </w:tc>
        <w:tc>
          <w:tcPr>
            <w:tcW w:w="357" w:type="pct"/>
            <w:shd w:val="clear" w:color="auto" w:fill="auto"/>
            <w:noWrap/>
            <w:vAlign w:val="bottom"/>
            <w:hideMark/>
          </w:tcPr>
          <w:p w14:paraId="7C5D8793"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2B270A5D"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13C56449"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16A4F779"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51B6A437"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66C6A1DA"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6D3C1A29"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35C47B4D"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4DBAFBBC"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19582F12"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67127BDC"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r>
      <w:tr w:rsidR="00BA2898" w:rsidRPr="00BA2898" w14:paraId="03605DEF" w14:textId="77777777" w:rsidTr="00BA2898">
        <w:trPr>
          <w:trHeight w:val="228"/>
        </w:trPr>
        <w:tc>
          <w:tcPr>
            <w:tcW w:w="1071" w:type="pct"/>
            <w:shd w:val="clear" w:color="auto" w:fill="auto"/>
            <w:noWrap/>
            <w:vAlign w:val="bottom"/>
            <w:hideMark/>
          </w:tcPr>
          <w:p w14:paraId="7E8CEB70" w14:textId="77777777" w:rsidR="00BA2898" w:rsidRPr="00BA2898" w:rsidRDefault="00BA2898" w:rsidP="00BA2898">
            <w:pPr>
              <w:rPr>
                <w:rFonts w:ascii="Arial" w:hAnsi="Arial" w:cs="Arial"/>
                <w:b/>
                <w:bCs/>
                <w:i/>
                <w:iCs/>
                <w:color w:val="FF0000"/>
                <w:sz w:val="18"/>
                <w:szCs w:val="18"/>
              </w:rPr>
            </w:pPr>
            <w:r w:rsidRPr="00BA2898">
              <w:rPr>
                <w:rFonts w:ascii="Arial" w:hAnsi="Arial" w:cs="Arial"/>
                <w:b/>
                <w:bCs/>
                <w:i/>
                <w:iCs/>
                <w:color w:val="FF0000"/>
                <w:sz w:val="18"/>
                <w:szCs w:val="18"/>
              </w:rPr>
              <w:t>Total</w:t>
            </w:r>
          </w:p>
        </w:tc>
        <w:tc>
          <w:tcPr>
            <w:tcW w:w="357" w:type="pct"/>
            <w:shd w:val="clear" w:color="auto" w:fill="auto"/>
            <w:noWrap/>
            <w:vAlign w:val="bottom"/>
            <w:hideMark/>
          </w:tcPr>
          <w:p w14:paraId="7F31300E"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6,118</w:t>
            </w:r>
          </w:p>
        </w:tc>
        <w:tc>
          <w:tcPr>
            <w:tcW w:w="357" w:type="pct"/>
            <w:shd w:val="clear" w:color="auto" w:fill="auto"/>
            <w:noWrap/>
            <w:vAlign w:val="bottom"/>
            <w:hideMark/>
          </w:tcPr>
          <w:p w14:paraId="1D0D7968"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6,075</w:t>
            </w:r>
          </w:p>
        </w:tc>
        <w:tc>
          <w:tcPr>
            <w:tcW w:w="357" w:type="pct"/>
            <w:shd w:val="clear" w:color="auto" w:fill="auto"/>
            <w:noWrap/>
            <w:vAlign w:val="bottom"/>
            <w:hideMark/>
          </w:tcPr>
          <w:p w14:paraId="28F7490C"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6,032</w:t>
            </w:r>
          </w:p>
        </w:tc>
        <w:tc>
          <w:tcPr>
            <w:tcW w:w="357" w:type="pct"/>
            <w:shd w:val="clear" w:color="auto" w:fill="auto"/>
            <w:noWrap/>
            <w:vAlign w:val="bottom"/>
            <w:hideMark/>
          </w:tcPr>
          <w:p w14:paraId="31BA2907"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5,990</w:t>
            </w:r>
          </w:p>
        </w:tc>
        <w:tc>
          <w:tcPr>
            <w:tcW w:w="357" w:type="pct"/>
            <w:shd w:val="clear" w:color="auto" w:fill="auto"/>
            <w:noWrap/>
            <w:vAlign w:val="bottom"/>
            <w:hideMark/>
          </w:tcPr>
          <w:p w14:paraId="4DC4B8F3"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5,948</w:t>
            </w:r>
          </w:p>
        </w:tc>
        <w:tc>
          <w:tcPr>
            <w:tcW w:w="357" w:type="pct"/>
            <w:shd w:val="clear" w:color="auto" w:fill="auto"/>
            <w:noWrap/>
            <w:vAlign w:val="bottom"/>
            <w:hideMark/>
          </w:tcPr>
          <w:p w14:paraId="0EF82017"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5,907</w:t>
            </w:r>
          </w:p>
        </w:tc>
        <w:tc>
          <w:tcPr>
            <w:tcW w:w="357" w:type="pct"/>
            <w:shd w:val="clear" w:color="auto" w:fill="auto"/>
            <w:noWrap/>
            <w:vAlign w:val="bottom"/>
            <w:hideMark/>
          </w:tcPr>
          <w:p w14:paraId="5FF3D5B7"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5,865</w:t>
            </w:r>
          </w:p>
        </w:tc>
        <w:tc>
          <w:tcPr>
            <w:tcW w:w="357" w:type="pct"/>
            <w:shd w:val="clear" w:color="auto" w:fill="auto"/>
            <w:noWrap/>
            <w:vAlign w:val="bottom"/>
            <w:hideMark/>
          </w:tcPr>
          <w:p w14:paraId="285AB2A3"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5,824</w:t>
            </w:r>
          </w:p>
        </w:tc>
        <w:tc>
          <w:tcPr>
            <w:tcW w:w="357" w:type="pct"/>
            <w:shd w:val="clear" w:color="auto" w:fill="auto"/>
            <w:noWrap/>
            <w:vAlign w:val="bottom"/>
            <w:hideMark/>
          </w:tcPr>
          <w:p w14:paraId="3A83D2EF"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5,784</w:t>
            </w:r>
          </w:p>
        </w:tc>
        <w:tc>
          <w:tcPr>
            <w:tcW w:w="357" w:type="pct"/>
            <w:shd w:val="clear" w:color="auto" w:fill="auto"/>
            <w:noWrap/>
            <w:vAlign w:val="bottom"/>
            <w:hideMark/>
          </w:tcPr>
          <w:p w14:paraId="6E3FEBBF"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5,743</w:t>
            </w:r>
          </w:p>
        </w:tc>
        <w:tc>
          <w:tcPr>
            <w:tcW w:w="357" w:type="pct"/>
            <w:shd w:val="clear" w:color="auto" w:fill="auto"/>
            <w:noWrap/>
            <w:vAlign w:val="bottom"/>
            <w:hideMark/>
          </w:tcPr>
          <w:p w14:paraId="2543DED2"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5,748</w:t>
            </w:r>
          </w:p>
        </w:tc>
      </w:tr>
      <w:tr w:rsidR="00BA2898" w:rsidRPr="00BA2898" w14:paraId="383D59A2" w14:textId="77777777" w:rsidTr="00BA2898">
        <w:trPr>
          <w:trHeight w:val="240"/>
        </w:trPr>
        <w:tc>
          <w:tcPr>
            <w:tcW w:w="1071" w:type="pct"/>
            <w:shd w:val="clear" w:color="auto" w:fill="auto"/>
            <w:noWrap/>
            <w:vAlign w:val="bottom"/>
            <w:hideMark/>
          </w:tcPr>
          <w:p w14:paraId="230046EF"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anul</w:t>
            </w:r>
          </w:p>
        </w:tc>
        <w:tc>
          <w:tcPr>
            <w:tcW w:w="357" w:type="pct"/>
            <w:shd w:val="clear" w:color="auto" w:fill="auto"/>
            <w:noWrap/>
            <w:vAlign w:val="bottom"/>
            <w:hideMark/>
          </w:tcPr>
          <w:p w14:paraId="5CADFFA3"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2019</w:t>
            </w:r>
          </w:p>
        </w:tc>
        <w:tc>
          <w:tcPr>
            <w:tcW w:w="357" w:type="pct"/>
            <w:shd w:val="clear" w:color="auto" w:fill="auto"/>
            <w:noWrap/>
            <w:vAlign w:val="bottom"/>
            <w:hideMark/>
          </w:tcPr>
          <w:p w14:paraId="1A34EEA1"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2020</w:t>
            </w:r>
          </w:p>
        </w:tc>
        <w:tc>
          <w:tcPr>
            <w:tcW w:w="357" w:type="pct"/>
            <w:shd w:val="clear" w:color="auto" w:fill="auto"/>
            <w:noWrap/>
            <w:vAlign w:val="bottom"/>
            <w:hideMark/>
          </w:tcPr>
          <w:p w14:paraId="7BB344DE"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2021</w:t>
            </w:r>
          </w:p>
        </w:tc>
        <w:tc>
          <w:tcPr>
            <w:tcW w:w="357" w:type="pct"/>
            <w:shd w:val="clear" w:color="auto" w:fill="auto"/>
            <w:noWrap/>
            <w:vAlign w:val="bottom"/>
            <w:hideMark/>
          </w:tcPr>
          <w:p w14:paraId="2765E333"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2022</w:t>
            </w:r>
          </w:p>
        </w:tc>
        <w:tc>
          <w:tcPr>
            <w:tcW w:w="357" w:type="pct"/>
            <w:shd w:val="clear" w:color="auto" w:fill="auto"/>
            <w:noWrap/>
            <w:vAlign w:val="bottom"/>
            <w:hideMark/>
          </w:tcPr>
          <w:p w14:paraId="0AC9DA65"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2023</w:t>
            </w:r>
          </w:p>
        </w:tc>
        <w:tc>
          <w:tcPr>
            <w:tcW w:w="357" w:type="pct"/>
            <w:shd w:val="clear" w:color="auto" w:fill="auto"/>
            <w:noWrap/>
            <w:vAlign w:val="bottom"/>
            <w:hideMark/>
          </w:tcPr>
          <w:p w14:paraId="7CCC1760"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2024</w:t>
            </w:r>
          </w:p>
        </w:tc>
        <w:tc>
          <w:tcPr>
            <w:tcW w:w="357" w:type="pct"/>
            <w:shd w:val="clear" w:color="auto" w:fill="auto"/>
            <w:noWrap/>
            <w:vAlign w:val="bottom"/>
            <w:hideMark/>
          </w:tcPr>
          <w:p w14:paraId="3CA9B10A"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2025</w:t>
            </w:r>
          </w:p>
        </w:tc>
        <w:tc>
          <w:tcPr>
            <w:tcW w:w="357" w:type="pct"/>
            <w:shd w:val="clear" w:color="auto" w:fill="auto"/>
            <w:noWrap/>
            <w:vAlign w:val="bottom"/>
            <w:hideMark/>
          </w:tcPr>
          <w:p w14:paraId="54F9AD84"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2026</w:t>
            </w:r>
          </w:p>
        </w:tc>
        <w:tc>
          <w:tcPr>
            <w:tcW w:w="357" w:type="pct"/>
            <w:shd w:val="clear" w:color="auto" w:fill="auto"/>
            <w:noWrap/>
            <w:vAlign w:val="bottom"/>
            <w:hideMark/>
          </w:tcPr>
          <w:p w14:paraId="0982757A"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2027</w:t>
            </w:r>
          </w:p>
        </w:tc>
        <w:tc>
          <w:tcPr>
            <w:tcW w:w="357" w:type="pct"/>
            <w:shd w:val="clear" w:color="auto" w:fill="auto"/>
            <w:noWrap/>
            <w:vAlign w:val="bottom"/>
            <w:hideMark/>
          </w:tcPr>
          <w:p w14:paraId="6CE17899"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2028</w:t>
            </w:r>
          </w:p>
        </w:tc>
        <w:tc>
          <w:tcPr>
            <w:tcW w:w="357" w:type="pct"/>
            <w:shd w:val="clear" w:color="auto" w:fill="auto"/>
            <w:noWrap/>
            <w:vAlign w:val="bottom"/>
            <w:hideMark/>
          </w:tcPr>
          <w:p w14:paraId="20DC7707"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2029</w:t>
            </w:r>
          </w:p>
        </w:tc>
      </w:tr>
      <w:tr w:rsidR="00BA2898" w:rsidRPr="00BA2898" w14:paraId="53E75CF7" w14:textId="77777777" w:rsidTr="00BA2898">
        <w:trPr>
          <w:trHeight w:val="240"/>
        </w:trPr>
        <w:tc>
          <w:tcPr>
            <w:tcW w:w="1071" w:type="pct"/>
            <w:shd w:val="clear" w:color="auto" w:fill="auto"/>
            <w:noWrap/>
            <w:vAlign w:val="bottom"/>
            <w:hideMark/>
          </w:tcPr>
          <w:p w14:paraId="24A471CC"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Hartie si carton</w:t>
            </w:r>
          </w:p>
        </w:tc>
        <w:tc>
          <w:tcPr>
            <w:tcW w:w="357" w:type="pct"/>
            <w:shd w:val="clear" w:color="auto" w:fill="auto"/>
            <w:noWrap/>
            <w:vAlign w:val="bottom"/>
            <w:hideMark/>
          </w:tcPr>
          <w:p w14:paraId="53AE5FB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746</w:t>
            </w:r>
          </w:p>
        </w:tc>
        <w:tc>
          <w:tcPr>
            <w:tcW w:w="357" w:type="pct"/>
            <w:shd w:val="clear" w:color="auto" w:fill="auto"/>
            <w:noWrap/>
            <w:vAlign w:val="bottom"/>
            <w:hideMark/>
          </w:tcPr>
          <w:p w14:paraId="639A1F8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753</w:t>
            </w:r>
          </w:p>
        </w:tc>
        <w:tc>
          <w:tcPr>
            <w:tcW w:w="357" w:type="pct"/>
            <w:shd w:val="clear" w:color="auto" w:fill="auto"/>
            <w:noWrap/>
            <w:vAlign w:val="bottom"/>
            <w:hideMark/>
          </w:tcPr>
          <w:p w14:paraId="2AB88584"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760</w:t>
            </w:r>
          </w:p>
        </w:tc>
        <w:tc>
          <w:tcPr>
            <w:tcW w:w="357" w:type="pct"/>
            <w:shd w:val="clear" w:color="auto" w:fill="auto"/>
            <w:noWrap/>
            <w:vAlign w:val="bottom"/>
            <w:hideMark/>
          </w:tcPr>
          <w:p w14:paraId="03E6DC05"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767</w:t>
            </w:r>
          </w:p>
        </w:tc>
        <w:tc>
          <w:tcPr>
            <w:tcW w:w="357" w:type="pct"/>
            <w:shd w:val="clear" w:color="auto" w:fill="auto"/>
            <w:noWrap/>
            <w:vAlign w:val="bottom"/>
            <w:hideMark/>
          </w:tcPr>
          <w:p w14:paraId="4A934EB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773</w:t>
            </w:r>
          </w:p>
        </w:tc>
        <w:tc>
          <w:tcPr>
            <w:tcW w:w="357" w:type="pct"/>
            <w:shd w:val="clear" w:color="auto" w:fill="auto"/>
            <w:noWrap/>
            <w:vAlign w:val="bottom"/>
            <w:hideMark/>
          </w:tcPr>
          <w:p w14:paraId="10404E8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786</w:t>
            </w:r>
          </w:p>
        </w:tc>
        <w:tc>
          <w:tcPr>
            <w:tcW w:w="357" w:type="pct"/>
            <w:shd w:val="clear" w:color="auto" w:fill="auto"/>
            <w:noWrap/>
            <w:vAlign w:val="bottom"/>
            <w:hideMark/>
          </w:tcPr>
          <w:p w14:paraId="0E1053ED"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792</w:t>
            </w:r>
          </w:p>
        </w:tc>
        <w:tc>
          <w:tcPr>
            <w:tcW w:w="357" w:type="pct"/>
            <w:shd w:val="clear" w:color="auto" w:fill="auto"/>
            <w:noWrap/>
            <w:vAlign w:val="bottom"/>
            <w:hideMark/>
          </w:tcPr>
          <w:p w14:paraId="2370734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786</w:t>
            </w:r>
          </w:p>
        </w:tc>
        <w:tc>
          <w:tcPr>
            <w:tcW w:w="357" w:type="pct"/>
            <w:shd w:val="clear" w:color="auto" w:fill="auto"/>
            <w:noWrap/>
            <w:vAlign w:val="bottom"/>
            <w:hideMark/>
          </w:tcPr>
          <w:p w14:paraId="2C025B6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781</w:t>
            </w:r>
          </w:p>
        </w:tc>
        <w:tc>
          <w:tcPr>
            <w:tcW w:w="357" w:type="pct"/>
            <w:shd w:val="clear" w:color="auto" w:fill="auto"/>
            <w:noWrap/>
            <w:vAlign w:val="bottom"/>
            <w:hideMark/>
          </w:tcPr>
          <w:p w14:paraId="71787F1D"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775</w:t>
            </w:r>
          </w:p>
        </w:tc>
        <w:tc>
          <w:tcPr>
            <w:tcW w:w="357" w:type="pct"/>
            <w:shd w:val="clear" w:color="auto" w:fill="auto"/>
            <w:noWrap/>
            <w:vAlign w:val="bottom"/>
            <w:hideMark/>
          </w:tcPr>
          <w:p w14:paraId="36B16470"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776</w:t>
            </w:r>
          </w:p>
        </w:tc>
      </w:tr>
      <w:tr w:rsidR="00BA2898" w:rsidRPr="00BA2898" w14:paraId="110AE339" w14:textId="77777777" w:rsidTr="00BA2898">
        <w:trPr>
          <w:trHeight w:val="240"/>
        </w:trPr>
        <w:tc>
          <w:tcPr>
            <w:tcW w:w="1071" w:type="pct"/>
            <w:shd w:val="clear" w:color="auto" w:fill="auto"/>
            <w:noWrap/>
            <w:vAlign w:val="bottom"/>
            <w:hideMark/>
          </w:tcPr>
          <w:p w14:paraId="6DE64991"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Sticla</w:t>
            </w:r>
          </w:p>
        </w:tc>
        <w:tc>
          <w:tcPr>
            <w:tcW w:w="357" w:type="pct"/>
            <w:shd w:val="clear" w:color="auto" w:fill="auto"/>
            <w:noWrap/>
            <w:vAlign w:val="bottom"/>
            <w:hideMark/>
          </w:tcPr>
          <w:p w14:paraId="36A137B6"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306</w:t>
            </w:r>
          </w:p>
        </w:tc>
        <w:tc>
          <w:tcPr>
            <w:tcW w:w="357" w:type="pct"/>
            <w:shd w:val="clear" w:color="auto" w:fill="auto"/>
            <w:noWrap/>
            <w:vAlign w:val="bottom"/>
            <w:hideMark/>
          </w:tcPr>
          <w:p w14:paraId="61E31AA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304</w:t>
            </w:r>
          </w:p>
        </w:tc>
        <w:tc>
          <w:tcPr>
            <w:tcW w:w="357" w:type="pct"/>
            <w:shd w:val="clear" w:color="auto" w:fill="auto"/>
            <w:noWrap/>
            <w:vAlign w:val="bottom"/>
            <w:hideMark/>
          </w:tcPr>
          <w:p w14:paraId="60827B3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296</w:t>
            </w:r>
          </w:p>
        </w:tc>
        <w:tc>
          <w:tcPr>
            <w:tcW w:w="357" w:type="pct"/>
            <w:shd w:val="clear" w:color="auto" w:fill="auto"/>
            <w:noWrap/>
            <w:vAlign w:val="bottom"/>
            <w:hideMark/>
          </w:tcPr>
          <w:p w14:paraId="08BCF0A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289</w:t>
            </w:r>
          </w:p>
        </w:tc>
        <w:tc>
          <w:tcPr>
            <w:tcW w:w="357" w:type="pct"/>
            <w:shd w:val="clear" w:color="auto" w:fill="auto"/>
            <w:noWrap/>
            <w:vAlign w:val="bottom"/>
            <w:hideMark/>
          </w:tcPr>
          <w:p w14:paraId="5369E99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280</w:t>
            </w:r>
          </w:p>
        </w:tc>
        <w:tc>
          <w:tcPr>
            <w:tcW w:w="357" w:type="pct"/>
            <w:shd w:val="clear" w:color="auto" w:fill="auto"/>
            <w:noWrap/>
            <w:vAlign w:val="bottom"/>
            <w:hideMark/>
          </w:tcPr>
          <w:p w14:paraId="2132863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273</w:t>
            </w:r>
          </w:p>
        </w:tc>
        <w:tc>
          <w:tcPr>
            <w:tcW w:w="357" w:type="pct"/>
            <w:shd w:val="clear" w:color="auto" w:fill="auto"/>
            <w:noWrap/>
            <w:vAlign w:val="bottom"/>
            <w:hideMark/>
          </w:tcPr>
          <w:p w14:paraId="2A54CA3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264</w:t>
            </w:r>
          </w:p>
        </w:tc>
        <w:tc>
          <w:tcPr>
            <w:tcW w:w="357" w:type="pct"/>
            <w:shd w:val="clear" w:color="auto" w:fill="auto"/>
            <w:noWrap/>
            <w:vAlign w:val="bottom"/>
            <w:hideMark/>
          </w:tcPr>
          <w:p w14:paraId="11DDB98F"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262</w:t>
            </w:r>
          </w:p>
        </w:tc>
        <w:tc>
          <w:tcPr>
            <w:tcW w:w="357" w:type="pct"/>
            <w:shd w:val="clear" w:color="auto" w:fill="auto"/>
            <w:noWrap/>
            <w:vAlign w:val="bottom"/>
            <w:hideMark/>
          </w:tcPr>
          <w:p w14:paraId="02244AD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260</w:t>
            </w:r>
          </w:p>
        </w:tc>
        <w:tc>
          <w:tcPr>
            <w:tcW w:w="357" w:type="pct"/>
            <w:shd w:val="clear" w:color="auto" w:fill="auto"/>
            <w:noWrap/>
            <w:vAlign w:val="bottom"/>
            <w:hideMark/>
          </w:tcPr>
          <w:p w14:paraId="4556D95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258</w:t>
            </w:r>
          </w:p>
        </w:tc>
        <w:tc>
          <w:tcPr>
            <w:tcW w:w="357" w:type="pct"/>
            <w:shd w:val="clear" w:color="auto" w:fill="auto"/>
            <w:noWrap/>
            <w:vAlign w:val="bottom"/>
            <w:hideMark/>
          </w:tcPr>
          <w:p w14:paraId="2FDBC46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259</w:t>
            </w:r>
          </w:p>
        </w:tc>
      </w:tr>
      <w:tr w:rsidR="00BA2898" w:rsidRPr="00BA2898" w14:paraId="01A38EEA" w14:textId="77777777" w:rsidTr="00BA2898">
        <w:trPr>
          <w:trHeight w:val="240"/>
        </w:trPr>
        <w:tc>
          <w:tcPr>
            <w:tcW w:w="1071" w:type="pct"/>
            <w:shd w:val="clear" w:color="auto" w:fill="auto"/>
            <w:noWrap/>
            <w:vAlign w:val="bottom"/>
            <w:hideMark/>
          </w:tcPr>
          <w:p w14:paraId="69BBB0FC"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Plastic</w:t>
            </w:r>
          </w:p>
        </w:tc>
        <w:tc>
          <w:tcPr>
            <w:tcW w:w="357" w:type="pct"/>
            <w:shd w:val="clear" w:color="auto" w:fill="auto"/>
            <w:noWrap/>
            <w:vAlign w:val="bottom"/>
            <w:hideMark/>
          </w:tcPr>
          <w:p w14:paraId="6081A4FD"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691</w:t>
            </w:r>
          </w:p>
        </w:tc>
        <w:tc>
          <w:tcPr>
            <w:tcW w:w="357" w:type="pct"/>
            <w:shd w:val="clear" w:color="auto" w:fill="auto"/>
            <w:noWrap/>
            <w:vAlign w:val="bottom"/>
            <w:hideMark/>
          </w:tcPr>
          <w:p w14:paraId="68A357E6"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668</w:t>
            </w:r>
          </w:p>
        </w:tc>
        <w:tc>
          <w:tcPr>
            <w:tcW w:w="357" w:type="pct"/>
            <w:shd w:val="clear" w:color="auto" w:fill="auto"/>
            <w:noWrap/>
            <w:vAlign w:val="bottom"/>
            <w:hideMark/>
          </w:tcPr>
          <w:p w14:paraId="5D6FF229"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652</w:t>
            </w:r>
          </w:p>
        </w:tc>
        <w:tc>
          <w:tcPr>
            <w:tcW w:w="357" w:type="pct"/>
            <w:shd w:val="clear" w:color="auto" w:fill="auto"/>
            <w:noWrap/>
            <w:vAlign w:val="bottom"/>
            <w:hideMark/>
          </w:tcPr>
          <w:p w14:paraId="2AAA066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635</w:t>
            </w:r>
          </w:p>
        </w:tc>
        <w:tc>
          <w:tcPr>
            <w:tcW w:w="357" w:type="pct"/>
            <w:shd w:val="clear" w:color="auto" w:fill="auto"/>
            <w:noWrap/>
            <w:vAlign w:val="bottom"/>
            <w:hideMark/>
          </w:tcPr>
          <w:p w14:paraId="57C492C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619</w:t>
            </w:r>
          </w:p>
        </w:tc>
        <w:tc>
          <w:tcPr>
            <w:tcW w:w="357" w:type="pct"/>
            <w:shd w:val="clear" w:color="auto" w:fill="auto"/>
            <w:noWrap/>
            <w:vAlign w:val="bottom"/>
            <w:hideMark/>
          </w:tcPr>
          <w:p w14:paraId="2B3EE130"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602</w:t>
            </w:r>
          </w:p>
        </w:tc>
        <w:tc>
          <w:tcPr>
            <w:tcW w:w="357" w:type="pct"/>
            <w:shd w:val="clear" w:color="auto" w:fill="auto"/>
            <w:noWrap/>
            <w:vAlign w:val="bottom"/>
            <w:hideMark/>
          </w:tcPr>
          <w:p w14:paraId="2651B79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587</w:t>
            </w:r>
          </w:p>
        </w:tc>
        <w:tc>
          <w:tcPr>
            <w:tcW w:w="357" w:type="pct"/>
            <w:shd w:val="clear" w:color="auto" w:fill="auto"/>
            <w:noWrap/>
            <w:vAlign w:val="bottom"/>
            <w:hideMark/>
          </w:tcPr>
          <w:p w14:paraId="27FC1A4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582</w:t>
            </w:r>
          </w:p>
        </w:tc>
        <w:tc>
          <w:tcPr>
            <w:tcW w:w="357" w:type="pct"/>
            <w:shd w:val="clear" w:color="auto" w:fill="auto"/>
            <w:noWrap/>
            <w:vAlign w:val="bottom"/>
            <w:hideMark/>
          </w:tcPr>
          <w:p w14:paraId="0D89FA0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578</w:t>
            </w:r>
          </w:p>
        </w:tc>
        <w:tc>
          <w:tcPr>
            <w:tcW w:w="357" w:type="pct"/>
            <w:shd w:val="clear" w:color="auto" w:fill="auto"/>
            <w:noWrap/>
            <w:vAlign w:val="bottom"/>
            <w:hideMark/>
          </w:tcPr>
          <w:p w14:paraId="0148BFC6"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574</w:t>
            </w:r>
          </w:p>
        </w:tc>
        <w:tc>
          <w:tcPr>
            <w:tcW w:w="357" w:type="pct"/>
            <w:shd w:val="clear" w:color="auto" w:fill="auto"/>
            <w:noWrap/>
            <w:vAlign w:val="bottom"/>
            <w:hideMark/>
          </w:tcPr>
          <w:p w14:paraId="5EF1C660"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575</w:t>
            </w:r>
          </w:p>
        </w:tc>
      </w:tr>
      <w:tr w:rsidR="00BA2898" w:rsidRPr="00BA2898" w14:paraId="7717966C" w14:textId="77777777" w:rsidTr="00BA2898">
        <w:trPr>
          <w:trHeight w:val="240"/>
        </w:trPr>
        <w:tc>
          <w:tcPr>
            <w:tcW w:w="1071" w:type="pct"/>
            <w:shd w:val="clear" w:color="auto" w:fill="auto"/>
            <w:noWrap/>
            <w:vAlign w:val="bottom"/>
            <w:hideMark/>
          </w:tcPr>
          <w:p w14:paraId="7AAE5888"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Metal</w:t>
            </w:r>
          </w:p>
        </w:tc>
        <w:tc>
          <w:tcPr>
            <w:tcW w:w="357" w:type="pct"/>
            <w:shd w:val="clear" w:color="auto" w:fill="auto"/>
            <w:noWrap/>
            <w:vAlign w:val="bottom"/>
            <w:hideMark/>
          </w:tcPr>
          <w:p w14:paraId="0D875C16"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122</w:t>
            </w:r>
          </w:p>
        </w:tc>
        <w:tc>
          <w:tcPr>
            <w:tcW w:w="357" w:type="pct"/>
            <w:shd w:val="clear" w:color="auto" w:fill="auto"/>
            <w:noWrap/>
            <w:vAlign w:val="bottom"/>
            <w:hideMark/>
          </w:tcPr>
          <w:p w14:paraId="1CE46E9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146</w:t>
            </w:r>
          </w:p>
        </w:tc>
        <w:tc>
          <w:tcPr>
            <w:tcW w:w="357" w:type="pct"/>
            <w:shd w:val="clear" w:color="auto" w:fill="auto"/>
            <w:noWrap/>
            <w:vAlign w:val="bottom"/>
            <w:hideMark/>
          </w:tcPr>
          <w:p w14:paraId="027466D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157</w:t>
            </w:r>
          </w:p>
        </w:tc>
        <w:tc>
          <w:tcPr>
            <w:tcW w:w="357" w:type="pct"/>
            <w:shd w:val="clear" w:color="auto" w:fill="auto"/>
            <w:noWrap/>
            <w:vAlign w:val="bottom"/>
            <w:hideMark/>
          </w:tcPr>
          <w:p w14:paraId="4699E580"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168</w:t>
            </w:r>
          </w:p>
        </w:tc>
        <w:tc>
          <w:tcPr>
            <w:tcW w:w="357" w:type="pct"/>
            <w:shd w:val="clear" w:color="auto" w:fill="auto"/>
            <w:noWrap/>
            <w:vAlign w:val="bottom"/>
            <w:hideMark/>
          </w:tcPr>
          <w:p w14:paraId="19063D7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178</w:t>
            </w:r>
          </w:p>
        </w:tc>
        <w:tc>
          <w:tcPr>
            <w:tcW w:w="357" w:type="pct"/>
            <w:shd w:val="clear" w:color="auto" w:fill="auto"/>
            <w:noWrap/>
            <w:vAlign w:val="bottom"/>
            <w:hideMark/>
          </w:tcPr>
          <w:p w14:paraId="1F70C02B"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189</w:t>
            </w:r>
          </w:p>
        </w:tc>
        <w:tc>
          <w:tcPr>
            <w:tcW w:w="357" w:type="pct"/>
            <w:shd w:val="clear" w:color="auto" w:fill="auto"/>
            <w:noWrap/>
            <w:vAlign w:val="bottom"/>
            <w:hideMark/>
          </w:tcPr>
          <w:p w14:paraId="4389057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205</w:t>
            </w:r>
          </w:p>
        </w:tc>
        <w:tc>
          <w:tcPr>
            <w:tcW w:w="357" w:type="pct"/>
            <w:shd w:val="clear" w:color="auto" w:fill="auto"/>
            <w:noWrap/>
            <w:vAlign w:val="bottom"/>
            <w:hideMark/>
          </w:tcPr>
          <w:p w14:paraId="7AA389E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204</w:t>
            </w:r>
          </w:p>
        </w:tc>
        <w:tc>
          <w:tcPr>
            <w:tcW w:w="357" w:type="pct"/>
            <w:shd w:val="clear" w:color="auto" w:fill="auto"/>
            <w:noWrap/>
            <w:vAlign w:val="bottom"/>
            <w:hideMark/>
          </w:tcPr>
          <w:p w14:paraId="6EED9344"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202</w:t>
            </w:r>
          </w:p>
        </w:tc>
        <w:tc>
          <w:tcPr>
            <w:tcW w:w="357" w:type="pct"/>
            <w:shd w:val="clear" w:color="auto" w:fill="auto"/>
            <w:noWrap/>
            <w:vAlign w:val="bottom"/>
            <w:hideMark/>
          </w:tcPr>
          <w:p w14:paraId="2B3794C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201</w:t>
            </w:r>
          </w:p>
        </w:tc>
        <w:tc>
          <w:tcPr>
            <w:tcW w:w="357" w:type="pct"/>
            <w:shd w:val="clear" w:color="auto" w:fill="auto"/>
            <w:noWrap/>
            <w:vAlign w:val="bottom"/>
            <w:hideMark/>
          </w:tcPr>
          <w:p w14:paraId="0E52B67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201</w:t>
            </w:r>
          </w:p>
        </w:tc>
      </w:tr>
      <w:tr w:rsidR="00BA2898" w:rsidRPr="00BA2898" w14:paraId="70CA6BE2" w14:textId="77777777" w:rsidTr="00BA2898">
        <w:trPr>
          <w:trHeight w:val="240"/>
        </w:trPr>
        <w:tc>
          <w:tcPr>
            <w:tcW w:w="1071" w:type="pct"/>
            <w:shd w:val="clear" w:color="auto" w:fill="auto"/>
            <w:noWrap/>
            <w:vAlign w:val="bottom"/>
            <w:hideMark/>
          </w:tcPr>
          <w:p w14:paraId="5EF2AC89"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Lemn</w:t>
            </w:r>
          </w:p>
        </w:tc>
        <w:tc>
          <w:tcPr>
            <w:tcW w:w="357" w:type="pct"/>
            <w:shd w:val="clear" w:color="auto" w:fill="auto"/>
            <w:noWrap/>
            <w:vAlign w:val="bottom"/>
            <w:hideMark/>
          </w:tcPr>
          <w:p w14:paraId="1ED1F4FD"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153</w:t>
            </w:r>
          </w:p>
        </w:tc>
        <w:tc>
          <w:tcPr>
            <w:tcW w:w="357" w:type="pct"/>
            <w:shd w:val="clear" w:color="auto" w:fill="auto"/>
            <w:noWrap/>
            <w:vAlign w:val="bottom"/>
            <w:hideMark/>
          </w:tcPr>
          <w:p w14:paraId="77B052F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152</w:t>
            </w:r>
          </w:p>
        </w:tc>
        <w:tc>
          <w:tcPr>
            <w:tcW w:w="357" w:type="pct"/>
            <w:shd w:val="clear" w:color="auto" w:fill="auto"/>
            <w:noWrap/>
            <w:vAlign w:val="bottom"/>
            <w:hideMark/>
          </w:tcPr>
          <w:p w14:paraId="426CC63F"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157</w:t>
            </w:r>
          </w:p>
        </w:tc>
        <w:tc>
          <w:tcPr>
            <w:tcW w:w="357" w:type="pct"/>
            <w:shd w:val="clear" w:color="auto" w:fill="auto"/>
            <w:noWrap/>
            <w:vAlign w:val="bottom"/>
            <w:hideMark/>
          </w:tcPr>
          <w:p w14:paraId="61FE2EF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156</w:t>
            </w:r>
          </w:p>
        </w:tc>
        <w:tc>
          <w:tcPr>
            <w:tcW w:w="357" w:type="pct"/>
            <w:shd w:val="clear" w:color="auto" w:fill="auto"/>
            <w:noWrap/>
            <w:vAlign w:val="bottom"/>
            <w:hideMark/>
          </w:tcPr>
          <w:p w14:paraId="6F5D5A0D"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161</w:t>
            </w:r>
          </w:p>
        </w:tc>
        <w:tc>
          <w:tcPr>
            <w:tcW w:w="357" w:type="pct"/>
            <w:shd w:val="clear" w:color="auto" w:fill="auto"/>
            <w:noWrap/>
            <w:vAlign w:val="bottom"/>
            <w:hideMark/>
          </w:tcPr>
          <w:p w14:paraId="6B54A320"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159</w:t>
            </w:r>
          </w:p>
        </w:tc>
        <w:tc>
          <w:tcPr>
            <w:tcW w:w="357" w:type="pct"/>
            <w:shd w:val="clear" w:color="auto" w:fill="auto"/>
            <w:noWrap/>
            <w:vAlign w:val="bottom"/>
            <w:hideMark/>
          </w:tcPr>
          <w:p w14:paraId="2902ECF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158</w:t>
            </w:r>
          </w:p>
        </w:tc>
        <w:tc>
          <w:tcPr>
            <w:tcW w:w="357" w:type="pct"/>
            <w:shd w:val="clear" w:color="auto" w:fill="auto"/>
            <w:noWrap/>
            <w:vAlign w:val="bottom"/>
            <w:hideMark/>
          </w:tcPr>
          <w:p w14:paraId="7048F686"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157</w:t>
            </w:r>
          </w:p>
        </w:tc>
        <w:tc>
          <w:tcPr>
            <w:tcW w:w="357" w:type="pct"/>
            <w:shd w:val="clear" w:color="auto" w:fill="auto"/>
            <w:noWrap/>
            <w:vAlign w:val="bottom"/>
            <w:hideMark/>
          </w:tcPr>
          <w:p w14:paraId="3A266120"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156</w:t>
            </w:r>
          </w:p>
        </w:tc>
        <w:tc>
          <w:tcPr>
            <w:tcW w:w="357" w:type="pct"/>
            <w:shd w:val="clear" w:color="auto" w:fill="auto"/>
            <w:noWrap/>
            <w:vAlign w:val="bottom"/>
            <w:hideMark/>
          </w:tcPr>
          <w:p w14:paraId="6D68D89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155</w:t>
            </w:r>
          </w:p>
        </w:tc>
        <w:tc>
          <w:tcPr>
            <w:tcW w:w="357" w:type="pct"/>
            <w:shd w:val="clear" w:color="auto" w:fill="auto"/>
            <w:noWrap/>
            <w:vAlign w:val="bottom"/>
            <w:hideMark/>
          </w:tcPr>
          <w:p w14:paraId="6A4951F9"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155</w:t>
            </w:r>
          </w:p>
        </w:tc>
      </w:tr>
      <w:tr w:rsidR="00BA2898" w:rsidRPr="00BA2898" w14:paraId="2493635B" w14:textId="77777777" w:rsidTr="00BA2898">
        <w:trPr>
          <w:trHeight w:val="240"/>
        </w:trPr>
        <w:tc>
          <w:tcPr>
            <w:tcW w:w="1071" w:type="pct"/>
            <w:shd w:val="clear" w:color="auto" w:fill="auto"/>
            <w:noWrap/>
            <w:vAlign w:val="bottom"/>
            <w:hideMark/>
          </w:tcPr>
          <w:p w14:paraId="2099B656"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Deseuri biodegradabile</w:t>
            </w:r>
          </w:p>
        </w:tc>
        <w:tc>
          <w:tcPr>
            <w:tcW w:w="357" w:type="pct"/>
            <w:shd w:val="clear" w:color="auto" w:fill="auto"/>
            <w:noWrap/>
            <w:vAlign w:val="bottom"/>
            <w:hideMark/>
          </w:tcPr>
          <w:p w14:paraId="43F4D72F"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3,487</w:t>
            </w:r>
          </w:p>
        </w:tc>
        <w:tc>
          <w:tcPr>
            <w:tcW w:w="357" w:type="pct"/>
            <w:shd w:val="clear" w:color="auto" w:fill="auto"/>
            <w:noWrap/>
            <w:vAlign w:val="bottom"/>
            <w:hideMark/>
          </w:tcPr>
          <w:p w14:paraId="22F00D0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3,463</w:t>
            </w:r>
          </w:p>
        </w:tc>
        <w:tc>
          <w:tcPr>
            <w:tcW w:w="357" w:type="pct"/>
            <w:shd w:val="clear" w:color="auto" w:fill="auto"/>
            <w:noWrap/>
            <w:vAlign w:val="bottom"/>
            <w:hideMark/>
          </w:tcPr>
          <w:p w14:paraId="6E308F0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3,408</w:t>
            </w:r>
          </w:p>
        </w:tc>
        <w:tc>
          <w:tcPr>
            <w:tcW w:w="357" w:type="pct"/>
            <w:shd w:val="clear" w:color="auto" w:fill="auto"/>
            <w:noWrap/>
            <w:vAlign w:val="bottom"/>
            <w:hideMark/>
          </w:tcPr>
          <w:p w14:paraId="57ECA07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3,384</w:t>
            </w:r>
          </w:p>
        </w:tc>
        <w:tc>
          <w:tcPr>
            <w:tcW w:w="357" w:type="pct"/>
            <w:shd w:val="clear" w:color="auto" w:fill="auto"/>
            <w:noWrap/>
            <w:vAlign w:val="bottom"/>
            <w:hideMark/>
          </w:tcPr>
          <w:p w14:paraId="2BD4DEA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3,331</w:t>
            </w:r>
          </w:p>
        </w:tc>
        <w:tc>
          <w:tcPr>
            <w:tcW w:w="357" w:type="pct"/>
            <w:shd w:val="clear" w:color="auto" w:fill="auto"/>
            <w:noWrap/>
            <w:vAlign w:val="bottom"/>
            <w:hideMark/>
          </w:tcPr>
          <w:p w14:paraId="206E9C50"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3,278</w:t>
            </w:r>
          </w:p>
        </w:tc>
        <w:tc>
          <w:tcPr>
            <w:tcW w:w="357" w:type="pct"/>
            <w:shd w:val="clear" w:color="auto" w:fill="auto"/>
            <w:noWrap/>
            <w:vAlign w:val="bottom"/>
            <w:hideMark/>
          </w:tcPr>
          <w:p w14:paraId="4E6F7544"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3,226</w:t>
            </w:r>
          </w:p>
        </w:tc>
        <w:tc>
          <w:tcPr>
            <w:tcW w:w="357" w:type="pct"/>
            <w:shd w:val="clear" w:color="auto" w:fill="auto"/>
            <w:noWrap/>
            <w:vAlign w:val="bottom"/>
            <w:hideMark/>
          </w:tcPr>
          <w:p w14:paraId="24F2812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3,203</w:t>
            </w:r>
          </w:p>
        </w:tc>
        <w:tc>
          <w:tcPr>
            <w:tcW w:w="357" w:type="pct"/>
            <w:shd w:val="clear" w:color="auto" w:fill="auto"/>
            <w:noWrap/>
            <w:vAlign w:val="bottom"/>
            <w:hideMark/>
          </w:tcPr>
          <w:p w14:paraId="06509726"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3,181</w:t>
            </w:r>
          </w:p>
        </w:tc>
        <w:tc>
          <w:tcPr>
            <w:tcW w:w="357" w:type="pct"/>
            <w:shd w:val="clear" w:color="auto" w:fill="auto"/>
            <w:noWrap/>
            <w:vAlign w:val="bottom"/>
            <w:hideMark/>
          </w:tcPr>
          <w:p w14:paraId="5CC33D35"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3,159</w:t>
            </w:r>
          </w:p>
        </w:tc>
        <w:tc>
          <w:tcPr>
            <w:tcW w:w="357" w:type="pct"/>
            <w:shd w:val="clear" w:color="auto" w:fill="auto"/>
            <w:noWrap/>
            <w:vAlign w:val="bottom"/>
            <w:hideMark/>
          </w:tcPr>
          <w:p w14:paraId="4910012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3,162</w:t>
            </w:r>
          </w:p>
        </w:tc>
      </w:tr>
      <w:tr w:rsidR="00BA2898" w:rsidRPr="00BA2898" w14:paraId="01CC8940" w14:textId="77777777" w:rsidTr="00BA2898">
        <w:trPr>
          <w:trHeight w:val="240"/>
        </w:trPr>
        <w:tc>
          <w:tcPr>
            <w:tcW w:w="1071" w:type="pct"/>
            <w:shd w:val="clear" w:color="auto" w:fill="auto"/>
            <w:noWrap/>
            <w:vAlign w:val="bottom"/>
            <w:hideMark/>
          </w:tcPr>
          <w:p w14:paraId="455751E1"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Altele</w:t>
            </w:r>
          </w:p>
        </w:tc>
        <w:tc>
          <w:tcPr>
            <w:tcW w:w="357" w:type="pct"/>
            <w:shd w:val="clear" w:color="auto" w:fill="auto"/>
            <w:noWrap/>
            <w:vAlign w:val="bottom"/>
            <w:hideMark/>
          </w:tcPr>
          <w:p w14:paraId="41ED0AF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551</w:t>
            </w:r>
          </w:p>
        </w:tc>
        <w:tc>
          <w:tcPr>
            <w:tcW w:w="357" w:type="pct"/>
            <w:shd w:val="clear" w:color="auto" w:fill="auto"/>
            <w:noWrap/>
            <w:vAlign w:val="bottom"/>
            <w:hideMark/>
          </w:tcPr>
          <w:p w14:paraId="3DC99019"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529</w:t>
            </w:r>
          </w:p>
        </w:tc>
        <w:tc>
          <w:tcPr>
            <w:tcW w:w="357" w:type="pct"/>
            <w:shd w:val="clear" w:color="auto" w:fill="auto"/>
            <w:noWrap/>
            <w:vAlign w:val="bottom"/>
            <w:hideMark/>
          </w:tcPr>
          <w:p w14:paraId="78A9F309"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543</w:t>
            </w:r>
          </w:p>
        </w:tc>
        <w:tc>
          <w:tcPr>
            <w:tcW w:w="357" w:type="pct"/>
            <w:shd w:val="clear" w:color="auto" w:fill="auto"/>
            <w:noWrap/>
            <w:vAlign w:val="bottom"/>
            <w:hideMark/>
          </w:tcPr>
          <w:p w14:paraId="2ADD85F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532</w:t>
            </w:r>
          </w:p>
        </w:tc>
        <w:tc>
          <w:tcPr>
            <w:tcW w:w="357" w:type="pct"/>
            <w:shd w:val="clear" w:color="auto" w:fill="auto"/>
            <w:noWrap/>
            <w:vAlign w:val="bottom"/>
            <w:hideMark/>
          </w:tcPr>
          <w:p w14:paraId="0F68817D"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547</w:t>
            </w:r>
          </w:p>
        </w:tc>
        <w:tc>
          <w:tcPr>
            <w:tcW w:w="357" w:type="pct"/>
            <w:shd w:val="clear" w:color="auto" w:fill="auto"/>
            <w:noWrap/>
            <w:vAlign w:val="bottom"/>
            <w:hideMark/>
          </w:tcPr>
          <w:p w14:paraId="373C5374"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560</w:t>
            </w:r>
          </w:p>
        </w:tc>
        <w:tc>
          <w:tcPr>
            <w:tcW w:w="357" w:type="pct"/>
            <w:shd w:val="clear" w:color="auto" w:fill="auto"/>
            <w:noWrap/>
            <w:vAlign w:val="bottom"/>
            <w:hideMark/>
          </w:tcPr>
          <w:p w14:paraId="205A6814"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575</w:t>
            </w:r>
          </w:p>
        </w:tc>
        <w:tc>
          <w:tcPr>
            <w:tcW w:w="357" w:type="pct"/>
            <w:shd w:val="clear" w:color="auto" w:fill="auto"/>
            <w:noWrap/>
            <w:vAlign w:val="bottom"/>
            <w:hideMark/>
          </w:tcPr>
          <w:p w14:paraId="47578010"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571</w:t>
            </w:r>
          </w:p>
        </w:tc>
        <w:tc>
          <w:tcPr>
            <w:tcW w:w="357" w:type="pct"/>
            <w:shd w:val="clear" w:color="auto" w:fill="auto"/>
            <w:noWrap/>
            <w:vAlign w:val="bottom"/>
            <w:hideMark/>
          </w:tcPr>
          <w:p w14:paraId="02D8B384"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567</w:t>
            </w:r>
          </w:p>
        </w:tc>
        <w:tc>
          <w:tcPr>
            <w:tcW w:w="357" w:type="pct"/>
            <w:shd w:val="clear" w:color="auto" w:fill="auto"/>
            <w:noWrap/>
            <w:vAlign w:val="bottom"/>
            <w:hideMark/>
          </w:tcPr>
          <w:p w14:paraId="4E6B904A"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563</w:t>
            </w:r>
          </w:p>
        </w:tc>
        <w:tc>
          <w:tcPr>
            <w:tcW w:w="357" w:type="pct"/>
            <w:shd w:val="clear" w:color="auto" w:fill="auto"/>
            <w:noWrap/>
            <w:vAlign w:val="bottom"/>
            <w:hideMark/>
          </w:tcPr>
          <w:p w14:paraId="0F8B4FB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563</w:t>
            </w:r>
          </w:p>
        </w:tc>
      </w:tr>
      <w:tr w:rsidR="00BA2898" w:rsidRPr="00BA2898" w14:paraId="368F6E8A" w14:textId="77777777" w:rsidTr="00BA2898">
        <w:trPr>
          <w:trHeight w:val="240"/>
        </w:trPr>
        <w:tc>
          <w:tcPr>
            <w:tcW w:w="1071" w:type="pct"/>
            <w:shd w:val="clear" w:color="auto" w:fill="auto"/>
            <w:noWrap/>
            <w:vAlign w:val="bottom"/>
            <w:hideMark/>
          </w:tcPr>
          <w:p w14:paraId="1EBA040A"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textile</w:t>
            </w:r>
          </w:p>
        </w:tc>
        <w:tc>
          <w:tcPr>
            <w:tcW w:w="357" w:type="pct"/>
            <w:shd w:val="clear" w:color="auto" w:fill="auto"/>
            <w:noWrap/>
            <w:vAlign w:val="bottom"/>
            <w:hideMark/>
          </w:tcPr>
          <w:p w14:paraId="6139B86B"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61</w:t>
            </w:r>
          </w:p>
        </w:tc>
        <w:tc>
          <w:tcPr>
            <w:tcW w:w="357" w:type="pct"/>
            <w:shd w:val="clear" w:color="auto" w:fill="auto"/>
            <w:noWrap/>
            <w:vAlign w:val="bottom"/>
            <w:hideMark/>
          </w:tcPr>
          <w:p w14:paraId="7E64C7F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61</w:t>
            </w:r>
          </w:p>
        </w:tc>
        <w:tc>
          <w:tcPr>
            <w:tcW w:w="357" w:type="pct"/>
            <w:shd w:val="clear" w:color="auto" w:fill="auto"/>
            <w:noWrap/>
            <w:vAlign w:val="bottom"/>
            <w:hideMark/>
          </w:tcPr>
          <w:p w14:paraId="7B5872E5"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60</w:t>
            </w:r>
          </w:p>
        </w:tc>
        <w:tc>
          <w:tcPr>
            <w:tcW w:w="357" w:type="pct"/>
            <w:shd w:val="clear" w:color="auto" w:fill="auto"/>
            <w:noWrap/>
            <w:vAlign w:val="bottom"/>
            <w:hideMark/>
          </w:tcPr>
          <w:p w14:paraId="0B3CBA80"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60</w:t>
            </w:r>
          </w:p>
        </w:tc>
        <w:tc>
          <w:tcPr>
            <w:tcW w:w="357" w:type="pct"/>
            <w:shd w:val="clear" w:color="auto" w:fill="auto"/>
            <w:noWrap/>
            <w:vAlign w:val="bottom"/>
            <w:hideMark/>
          </w:tcPr>
          <w:p w14:paraId="33CB64F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59</w:t>
            </w:r>
          </w:p>
        </w:tc>
        <w:tc>
          <w:tcPr>
            <w:tcW w:w="357" w:type="pct"/>
            <w:shd w:val="clear" w:color="auto" w:fill="auto"/>
            <w:noWrap/>
            <w:vAlign w:val="bottom"/>
            <w:hideMark/>
          </w:tcPr>
          <w:p w14:paraId="1CEE295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59</w:t>
            </w:r>
          </w:p>
        </w:tc>
        <w:tc>
          <w:tcPr>
            <w:tcW w:w="357" w:type="pct"/>
            <w:shd w:val="clear" w:color="auto" w:fill="auto"/>
            <w:noWrap/>
            <w:vAlign w:val="bottom"/>
            <w:hideMark/>
          </w:tcPr>
          <w:p w14:paraId="77B5740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59</w:t>
            </w:r>
          </w:p>
        </w:tc>
        <w:tc>
          <w:tcPr>
            <w:tcW w:w="357" w:type="pct"/>
            <w:shd w:val="clear" w:color="auto" w:fill="auto"/>
            <w:noWrap/>
            <w:vAlign w:val="bottom"/>
            <w:hideMark/>
          </w:tcPr>
          <w:p w14:paraId="073126EF"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58</w:t>
            </w:r>
          </w:p>
        </w:tc>
        <w:tc>
          <w:tcPr>
            <w:tcW w:w="357" w:type="pct"/>
            <w:shd w:val="clear" w:color="auto" w:fill="auto"/>
            <w:noWrap/>
            <w:vAlign w:val="bottom"/>
            <w:hideMark/>
          </w:tcPr>
          <w:p w14:paraId="03AF520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58</w:t>
            </w:r>
          </w:p>
        </w:tc>
        <w:tc>
          <w:tcPr>
            <w:tcW w:w="357" w:type="pct"/>
            <w:shd w:val="clear" w:color="auto" w:fill="auto"/>
            <w:noWrap/>
            <w:vAlign w:val="bottom"/>
            <w:hideMark/>
          </w:tcPr>
          <w:p w14:paraId="77E9A629"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57</w:t>
            </w:r>
          </w:p>
        </w:tc>
        <w:tc>
          <w:tcPr>
            <w:tcW w:w="357" w:type="pct"/>
            <w:shd w:val="clear" w:color="auto" w:fill="auto"/>
            <w:noWrap/>
            <w:vAlign w:val="bottom"/>
            <w:hideMark/>
          </w:tcPr>
          <w:p w14:paraId="59985CC4"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57</w:t>
            </w:r>
          </w:p>
        </w:tc>
      </w:tr>
      <w:tr w:rsidR="00BA2898" w:rsidRPr="00BA2898" w14:paraId="1CB2501D" w14:textId="77777777" w:rsidTr="00BA2898">
        <w:trPr>
          <w:trHeight w:val="240"/>
        </w:trPr>
        <w:tc>
          <w:tcPr>
            <w:tcW w:w="1071" w:type="pct"/>
            <w:shd w:val="clear" w:color="auto" w:fill="auto"/>
            <w:noWrap/>
            <w:vAlign w:val="bottom"/>
            <w:hideMark/>
          </w:tcPr>
          <w:p w14:paraId="37906DCA"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 </w:t>
            </w:r>
          </w:p>
        </w:tc>
        <w:tc>
          <w:tcPr>
            <w:tcW w:w="357" w:type="pct"/>
            <w:shd w:val="clear" w:color="auto" w:fill="auto"/>
            <w:noWrap/>
            <w:vAlign w:val="bottom"/>
            <w:hideMark/>
          </w:tcPr>
          <w:p w14:paraId="3AD0A710"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71A5F1FE"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06418DAB"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1BE49E48"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2C98FCBC"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04248434"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07F07272"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2E6331B1"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2E762892"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05FF37A5"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2B0656D0"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r>
      <w:tr w:rsidR="00BA2898" w:rsidRPr="00BA2898" w14:paraId="4D8A0099" w14:textId="77777777" w:rsidTr="00BA2898">
        <w:trPr>
          <w:trHeight w:val="240"/>
        </w:trPr>
        <w:tc>
          <w:tcPr>
            <w:tcW w:w="1071" w:type="pct"/>
            <w:shd w:val="clear" w:color="auto" w:fill="auto"/>
            <w:noWrap/>
            <w:vAlign w:val="bottom"/>
            <w:hideMark/>
          </w:tcPr>
          <w:p w14:paraId="7FB8254C"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RURAL</w:t>
            </w:r>
          </w:p>
        </w:tc>
        <w:tc>
          <w:tcPr>
            <w:tcW w:w="357" w:type="pct"/>
            <w:shd w:val="clear" w:color="auto" w:fill="auto"/>
            <w:noWrap/>
            <w:vAlign w:val="bottom"/>
            <w:hideMark/>
          </w:tcPr>
          <w:p w14:paraId="567BE0B9"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69690CD2"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7E1DB88A"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553D87AF"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348B20AA"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5870D64C"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7BDA18D1"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78F709C0"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383E0675"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3E8A8C26"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c>
          <w:tcPr>
            <w:tcW w:w="357" w:type="pct"/>
            <w:shd w:val="clear" w:color="auto" w:fill="auto"/>
            <w:noWrap/>
            <w:vAlign w:val="bottom"/>
            <w:hideMark/>
          </w:tcPr>
          <w:p w14:paraId="642F58E2" w14:textId="77777777" w:rsidR="00BA2898" w:rsidRPr="00BA2898" w:rsidRDefault="00BA2898" w:rsidP="00BA2898">
            <w:pPr>
              <w:rPr>
                <w:rFonts w:ascii="Arial" w:hAnsi="Arial" w:cs="Arial"/>
                <w:sz w:val="18"/>
                <w:szCs w:val="18"/>
              </w:rPr>
            </w:pPr>
            <w:r w:rsidRPr="00BA2898">
              <w:rPr>
                <w:rFonts w:ascii="Arial" w:hAnsi="Arial" w:cs="Arial"/>
                <w:sz w:val="18"/>
                <w:szCs w:val="18"/>
              </w:rPr>
              <w:t> </w:t>
            </w:r>
          </w:p>
        </w:tc>
      </w:tr>
      <w:tr w:rsidR="00BA2898" w:rsidRPr="00BA2898" w14:paraId="6E1BC1E6" w14:textId="77777777" w:rsidTr="00BA2898">
        <w:trPr>
          <w:trHeight w:val="228"/>
        </w:trPr>
        <w:tc>
          <w:tcPr>
            <w:tcW w:w="1071" w:type="pct"/>
            <w:shd w:val="clear" w:color="auto" w:fill="auto"/>
            <w:noWrap/>
            <w:vAlign w:val="bottom"/>
            <w:hideMark/>
          </w:tcPr>
          <w:p w14:paraId="4245DDC0" w14:textId="77777777" w:rsidR="00BA2898" w:rsidRPr="00BA2898" w:rsidRDefault="00BA2898" w:rsidP="00BA2898">
            <w:pPr>
              <w:rPr>
                <w:rFonts w:ascii="Arial" w:hAnsi="Arial" w:cs="Arial"/>
                <w:b/>
                <w:bCs/>
                <w:i/>
                <w:iCs/>
                <w:color w:val="FF0000"/>
                <w:sz w:val="18"/>
                <w:szCs w:val="18"/>
              </w:rPr>
            </w:pPr>
            <w:r w:rsidRPr="00BA2898">
              <w:rPr>
                <w:rFonts w:ascii="Arial" w:hAnsi="Arial" w:cs="Arial"/>
                <w:b/>
                <w:bCs/>
                <w:i/>
                <w:iCs/>
                <w:color w:val="FF0000"/>
                <w:sz w:val="18"/>
                <w:szCs w:val="18"/>
              </w:rPr>
              <w:t>Total</w:t>
            </w:r>
          </w:p>
        </w:tc>
        <w:tc>
          <w:tcPr>
            <w:tcW w:w="357" w:type="pct"/>
            <w:shd w:val="clear" w:color="auto" w:fill="auto"/>
            <w:noWrap/>
            <w:vAlign w:val="bottom"/>
            <w:hideMark/>
          </w:tcPr>
          <w:p w14:paraId="0D58E55F"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2,510</w:t>
            </w:r>
          </w:p>
        </w:tc>
        <w:tc>
          <w:tcPr>
            <w:tcW w:w="357" w:type="pct"/>
            <w:shd w:val="clear" w:color="auto" w:fill="auto"/>
            <w:noWrap/>
            <w:vAlign w:val="bottom"/>
            <w:hideMark/>
          </w:tcPr>
          <w:p w14:paraId="26642017"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2,492</w:t>
            </w:r>
          </w:p>
        </w:tc>
        <w:tc>
          <w:tcPr>
            <w:tcW w:w="357" w:type="pct"/>
            <w:shd w:val="clear" w:color="auto" w:fill="auto"/>
            <w:noWrap/>
            <w:vAlign w:val="bottom"/>
            <w:hideMark/>
          </w:tcPr>
          <w:p w14:paraId="6A2FDD22"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2,475</w:t>
            </w:r>
          </w:p>
        </w:tc>
        <w:tc>
          <w:tcPr>
            <w:tcW w:w="357" w:type="pct"/>
            <w:shd w:val="clear" w:color="auto" w:fill="auto"/>
            <w:noWrap/>
            <w:vAlign w:val="bottom"/>
            <w:hideMark/>
          </w:tcPr>
          <w:p w14:paraId="494345D5"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2,457</w:t>
            </w:r>
          </w:p>
        </w:tc>
        <w:tc>
          <w:tcPr>
            <w:tcW w:w="357" w:type="pct"/>
            <w:shd w:val="clear" w:color="auto" w:fill="auto"/>
            <w:noWrap/>
            <w:vAlign w:val="bottom"/>
            <w:hideMark/>
          </w:tcPr>
          <w:p w14:paraId="34DAC61C"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2,440</w:t>
            </w:r>
          </w:p>
        </w:tc>
        <w:tc>
          <w:tcPr>
            <w:tcW w:w="357" w:type="pct"/>
            <w:shd w:val="clear" w:color="auto" w:fill="auto"/>
            <w:noWrap/>
            <w:vAlign w:val="bottom"/>
            <w:hideMark/>
          </w:tcPr>
          <w:p w14:paraId="47EEEFD2"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2,423</w:t>
            </w:r>
          </w:p>
        </w:tc>
        <w:tc>
          <w:tcPr>
            <w:tcW w:w="357" w:type="pct"/>
            <w:shd w:val="clear" w:color="auto" w:fill="auto"/>
            <w:noWrap/>
            <w:vAlign w:val="bottom"/>
            <w:hideMark/>
          </w:tcPr>
          <w:p w14:paraId="3473285A"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2,406</w:t>
            </w:r>
          </w:p>
        </w:tc>
        <w:tc>
          <w:tcPr>
            <w:tcW w:w="357" w:type="pct"/>
            <w:shd w:val="clear" w:color="auto" w:fill="auto"/>
            <w:noWrap/>
            <w:vAlign w:val="bottom"/>
            <w:hideMark/>
          </w:tcPr>
          <w:p w14:paraId="40DFCF19"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2,389</w:t>
            </w:r>
          </w:p>
        </w:tc>
        <w:tc>
          <w:tcPr>
            <w:tcW w:w="357" w:type="pct"/>
            <w:shd w:val="clear" w:color="auto" w:fill="auto"/>
            <w:noWrap/>
            <w:vAlign w:val="bottom"/>
            <w:hideMark/>
          </w:tcPr>
          <w:p w14:paraId="6518DA15"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2,373</w:t>
            </w:r>
          </w:p>
        </w:tc>
        <w:tc>
          <w:tcPr>
            <w:tcW w:w="357" w:type="pct"/>
            <w:shd w:val="clear" w:color="auto" w:fill="auto"/>
            <w:noWrap/>
            <w:vAlign w:val="bottom"/>
            <w:hideMark/>
          </w:tcPr>
          <w:p w14:paraId="057335F8"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2,356</w:t>
            </w:r>
          </w:p>
        </w:tc>
        <w:tc>
          <w:tcPr>
            <w:tcW w:w="357" w:type="pct"/>
            <w:shd w:val="clear" w:color="auto" w:fill="auto"/>
            <w:noWrap/>
            <w:vAlign w:val="bottom"/>
            <w:hideMark/>
          </w:tcPr>
          <w:p w14:paraId="2FEA1282" w14:textId="77777777" w:rsidR="00BA2898" w:rsidRPr="00BA2898" w:rsidRDefault="00BA2898" w:rsidP="00BA2898">
            <w:pPr>
              <w:jc w:val="right"/>
              <w:rPr>
                <w:rFonts w:ascii="Arial" w:hAnsi="Arial" w:cs="Arial"/>
                <w:b/>
                <w:bCs/>
                <w:i/>
                <w:iCs/>
                <w:color w:val="FF0000"/>
                <w:sz w:val="18"/>
                <w:szCs w:val="18"/>
              </w:rPr>
            </w:pPr>
            <w:r w:rsidRPr="00BA2898">
              <w:rPr>
                <w:rFonts w:ascii="Arial" w:hAnsi="Arial" w:cs="Arial"/>
                <w:b/>
                <w:bCs/>
                <w:i/>
                <w:iCs/>
                <w:color w:val="FF0000"/>
                <w:sz w:val="18"/>
                <w:szCs w:val="18"/>
              </w:rPr>
              <w:t>2,358</w:t>
            </w:r>
          </w:p>
        </w:tc>
      </w:tr>
      <w:tr w:rsidR="00BA2898" w:rsidRPr="00BA2898" w14:paraId="189BBF8D" w14:textId="77777777" w:rsidTr="00BA2898">
        <w:trPr>
          <w:trHeight w:val="240"/>
        </w:trPr>
        <w:tc>
          <w:tcPr>
            <w:tcW w:w="1071" w:type="pct"/>
            <w:shd w:val="clear" w:color="auto" w:fill="auto"/>
            <w:noWrap/>
            <w:vAlign w:val="bottom"/>
            <w:hideMark/>
          </w:tcPr>
          <w:p w14:paraId="39EA949C"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anul</w:t>
            </w:r>
          </w:p>
        </w:tc>
        <w:tc>
          <w:tcPr>
            <w:tcW w:w="357" w:type="pct"/>
            <w:shd w:val="clear" w:color="auto" w:fill="auto"/>
            <w:noWrap/>
            <w:vAlign w:val="bottom"/>
            <w:hideMark/>
          </w:tcPr>
          <w:p w14:paraId="7753E87B"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2019</w:t>
            </w:r>
          </w:p>
        </w:tc>
        <w:tc>
          <w:tcPr>
            <w:tcW w:w="357" w:type="pct"/>
            <w:shd w:val="clear" w:color="auto" w:fill="auto"/>
            <w:noWrap/>
            <w:vAlign w:val="bottom"/>
            <w:hideMark/>
          </w:tcPr>
          <w:p w14:paraId="690A9F48"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2020</w:t>
            </w:r>
          </w:p>
        </w:tc>
        <w:tc>
          <w:tcPr>
            <w:tcW w:w="357" w:type="pct"/>
            <w:shd w:val="clear" w:color="auto" w:fill="auto"/>
            <w:noWrap/>
            <w:vAlign w:val="bottom"/>
            <w:hideMark/>
          </w:tcPr>
          <w:p w14:paraId="578D7CE0"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2021</w:t>
            </w:r>
          </w:p>
        </w:tc>
        <w:tc>
          <w:tcPr>
            <w:tcW w:w="357" w:type="pct"/>
            <w:shd w:val="clear" w:color="auto" w:fill="auto"/>
            <w:noWrap/>
            <w:vAlign w:val="bottom"/>
            <w:hideMark/>
          </w:tcPr>
          <w:p w14:paraId="69FC708B"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2022</w:t>
            </w:r>
          </w:p>
        </w:tc>
        <w:tc>
          <w:tcPr>
            <w:tcW w:w="357" w:type="pct"/>
            <w:shd w:val="clear" w:color="auto" w:fill="auto"/>
            <w:noWrap/>
            <w:vAlign w:val="bottom"/>
            <w:hideMark/>
          </w:tcPr>
          <w:p w14:paraId="1476762A"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2023</w:t>
            </w:r>
          </w:p>
        </w:tc>
        <w:tc>
          <w:tcPr>
            <w:tcW w:w="357" w:type="pct"/>
            <w:shd w:val="clear" w:color="auto" w:fill="auto"/>
            <w:noWrap/>
            <w:vAlign w:val="bottom"/>
            <w:hideMark/>
          </w:tcPr>
          <w:p w14:paraId="1F9FF1CA"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2024</w:t>
            </w:r>
          </w:p>
        </w:tc>
        <w:tc>
          <w:tcPr>
            <w:tcW w:w="357" w:type="pct"/>
            <w:shd w:val="clear" w:color="auto" w:fill="auto"/>
            <w:noWrap/>
            <w:vAlign w:val="bottom"/>
            <w:hideMark/>
          </w:tcPr>
          <w:p w14:paraId="560BA5A1"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2025</w:t>
            </w:r>
          </w:p>
        </w:tc>
        <w:tc>
          <w:tcPr>
            <w:tcW w:w="357" w:type="pct"/>
            <w:shd w:val="clear" w:color="auto" w:fill="auto"/>
            <w:noWrap/>
            <w:vAlign w:val="bottom"/>
            <w:hideMark/>
          </w:tcPr>
          <w:p w14:paraId="17DDE3C3"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2026</w:t>
            </w:r>
          </w:p>
        </w:tc>
        <w:tc>
          <w:tcPr>
            <w:tcW w:w="357" w:type="pct"/>
            <w:shd w:val="clear" w:color="auto" w:fill="auto"/>
            <w:noWrap/>
            <w:vAlign w:val="bottom"/>
            <w:hideMark/>
          </w:tcPr>
          <w:p w14:paraId="36777440"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2027</w:t>
            </w:r>
          </w:p>
        </w:tc>
        <w:tc>
          <w:tcPr>
            <w:tcW w:w="357" w:type="pct"/>
            <w:shd w:val="clear" w:color="auto" w:fill="auto"/>
            <w:noWrap/>
            <w:vAlign w:val="bottom"/>
            <w:hideMark/>
          </w:tcPr>
          <w:p w14:paraId="1FB38EDF"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2028</w:t>
            </w:r>
          </w:p>
        </w:tc>
        <w:tc>
          <w:tcPr>
            <w:tcW w:w="357" w:type="pct"/>
            <w:shd w:val="clear" w:color="auto" w:fill="auto"/>
            <w:noWrap/>
            <w:vAlign w:val="bottom"/>
            <w:hideMark/>
          </w:tcPr>
          <w:p w14:paraId="467CCFC3" w14:textId="77777777" w:rsidR="00BA2898" w:rsidRPr="00BA2898" w:rsidRDefault="00BA2898" w:rsidP="00BA2898">
            <w:pPr>
              <w:jc w:val="right"/>
              <w:rPr>
                <w:rFonts w:ascii="Arial" w:hAnsi="Arial" w:cs="Arial"/>
                <w:b/>
                <w:bCs/>
                <w:sz w:val="18"/>
                <w:szCs w:val="18"/>
              </w:rPr>
            </w:pPr>
            <w:r w:rsidRPr="00BA2898">
              <w:rPr>
                <w:rFonts w:ascii="Arial" w:hAnsi="Arial" w:cs="Arial"/>
                <w:b/>
                <w:bCs/>
                <w:sz w:val="18"/>
                <w:szCs w:val="18"/>
              </w:rPr>
              <w:t>2029</w:t>
            </w:r>
          </w:p>
        </w:tc>
      </w:tr>
      <w:tr w:rsidR="00BA2898" w:rsidRPr="00BA2898" w14:paraId="4022B345" w14:textId="77777777" w:rsidTr="00BA2898">
        <w:trPr>
          <w:trHeight w:val="240"/>
        </w:trPr>
        <w:tc>
          <w:tcPr>
            <w:tcW w:w="1071" w:type="pct"/>
            <w:shd w:val="clear" w:color="auto" w:fill="auto"/>
            <w:noWrap/>
            <w:vAlign w:val="bottom"/>
            <w:hideMark/>
          </w:tcPr>
          <w:p w14:paraId="2A1035E7"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Hartie si carton</w:t>
            </w:r>
          </w:p>
        </w:tc>
        <w:tc>
          <w:tcPr>
            <w:tcW w:w="357" w:type="pct"/>
            <w:shd w:val="clear" w:color="auto" w:fill="auto"/>
            <w:noWrap/>
            <w:vAlign w:val="bottom"/>
            <w:hideMark/>
          </w:tcPr>
          <w:p w14:paraId="4AF0A2CD"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306</w:t>
            </w:r>
          </w:p>
        </w:tc>
        <w:tc>
          <w:tcPr>
            <w:tcW w:w="357" w:type="pct"/>
            <w:shd w:val="clear" w:color="auto" w:fill="auto"/>
            <w:noWrap/>
            <w:vAlign w:val="bottom"/>
            <w:hideMark/>
          </w:tcPr>
          <w:p w14:paraId="0CA2820B"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309</w:t>
            </w:r>
          </w:p>
        </w:tc>
        <w:tc>
          <w:tcPr>
            <w:tcW w:w="357" w:type="pct"/>
            <w:shd w:val="clear" w:color="auto" w:fill="auto"/>
            <w:noWrap/>
            <w:vAlign w:val="bottom"/>
            <w:hideMark/>
          </w:tcPr>
          <w:p w14:paraId="5163A53B"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312</w:t>
            </w:r>
          </w:p>
        </w:tc>
        <w:tc>
          <w:tcPr>
            <w:tcW w:w="357" w:type="pct"/>
            <w:shd w:val="clear" w:color="auto" w:fill="auto"/>
            <w:noWrap/>
            <w:vAlign w:val="bottom"/>
            <w:hideMark/>
          </w:tcPr>
          <w:p w14:paraId="76C69BFA"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315</w:t>
            </w:r>
          </w:p>
        </w:tc>
        <w:tc>
          <w:tcPr>
            <w:tcW w:w="357" w:type="pct"/>
            <w:shd w:val="clear" w:color="auto" w:fill="auto"/>
            <w:noWrap/>
            <w:vAlign w:val="bottom"/>
            <w:hideMark/>
          </w:tcPr>
          <w:p w14:paraId="3C5AB3F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317</w:t>
            </w:r>
          </w:p>
        </w:tc>
        <w:tc>
          <w:tcPr>
            <w:tcW w:w="357" w:type="pct"/>
            <w:shd w:val="clear" w:color="auto" w:fill="auto"/>
            <w:noWrap/>
            <w:vAlign w:val="bottom"/>
            <w:hideMark/>
          </w:tcPr>
          <w:p w14:paraId="7EB6E52A"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322</w:t>
            </w:r>
          </w:p>
        </w:tc>
        <w:tc>
          <w:tcPr>
            <w:tcW w:w="357" w:type="pct"/>
            <w:shd w:val="clear" w:color="auto" w:fill="auto"/>
            <w:noWrap/>
            <w:vAlign w:val="bottom"/>
            <w:hideMark/>
          </w:tcPr>
          <w:p w14:paraId="498285AD"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325</w:t>
            </w:r>
          </w:p>
        </w:tc>
        <w:tc>
          <w:tcPr>
            <w:tcW w:w="357" w:type="pct"/>
            <w:shd w:val="clear" w:color="auto" w:fill="auto"/>
            <w:noWrap/>
            <w:vAlign w:val="bottom"/>
            <w:hideMark/>
          </w:tcPr>
          <w:p w14:paraId="2F4F1CC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323</w:t>
            </w:r>
          </w:p>
        </w:tc>
        <w:tc>
          <w:tcPr>
            <w:tcW w:w="357" w:type="pct"/>
            <w:shd w:val="clear" w:color="auto" w:fill="auto"/>
            <w:noWrap/>
            <w:vAlign w:val="bottom"/>
            <w:hideMark/>
          </w:tcPr>
          <w:p w14:paraId="091003D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320</w:t>
            </w:r>
          </w:p>
        </w:tc>
        <w:tc>
          <w:tcPr>
            <w:tcW w:w="357" w:type="pct"/>
            <w:shd w:val="clear" w:color="auto" w:fill="auto"/>
            <w:noWrap/>
            <w:vAlign w:val="bottom"/>
            <w:hideMark/>
          </w:tcPr>
          <w:p w14:paraId="466F36A0"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318</w:t>
            </w:r>
          </w:p>
        </w:tc>
        <w:tc>
          <w:tcPr>
            <w:tcW w:w="357" w:type="pct"/>
            <w:shd w:val="clear" w:color="auto" w:fill="auto"/>
            <w:noWrap/>
            <w:vAlign w:val="bottom"/>
            <w:hideMark/>
          </w:tcPr>
          <w:p w14:paraId="338F7FD4"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318</w:t>
            </w:r>
          </w:p>
        </w:tc>
      </w:tr>
      <w:tr w:rsidR="00BA2898" w:rsidRPr="00BA2898" w14:paraId="32838585" w14:textId="77777777" w:rsidTr="00BA2898">
        <w:trPr>
          <w:trHeight w:val="240"/>
        </w:trPr>
        <w:tc>
          <w:tcPr>
            <w:tcW w:w="1071" w:type="pct"/>
            <w:shd w:val="clear" w:color="auto" w:fill="auto"/>
            <w:noWrap/>
            <w:vAlign w:val="bottom"/>
            <w:hideMark/>
          </w:tcPr>
          <w:p w14:paraId="0E4443E6"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Sticla</w:t>
            </w:r>
          </w:p>
        </w:tc>
        <w:tc>
          <w:tcPr>
            <w:tcW w:w="357" w:type="pct"/>
            <w:shd w:val="clear" w:color="auto" w:fill="auto"/>
            <w:noWrap/>
            <w:vAlign w:val="bottom"/>
            <w:hideMark/>
          </w:tcPr>
          <w:p w14:paraId="6BED7C4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125</w:t>
            </w:r>
          </w:p>
        </w:tc>
        <w:tc>
          <w:tcPr>
            <w:tcW w:w="357" w:type="pct"/>
            <w:shd w:val="clear" w:color="auto" w:fill="auto"/>
            <w:noWrap/>
            <w:vAlign w:val="bottom"/>
            <w:hideMark/>
          </w:tcPr>
          <w:p w14:paraId="10C4E88A"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125</w:t>
            </w:r>
          </w:p>
        </w:tc>
        <w:tc>
          <w:tcPr>
            <w:tcW w:w="357" w:type="pct"/>
            <w:shd w:val="clear" w:color="auto" w:fill="auto"/>
            <w:noWrap/>
            <w:vAlign w:val="bottom"/>
            <w:hideMark/>
          </w:tcPr>
          <w:p w14:paraId="6D19B3A6"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121</w:t>
            </w:r>
          </w:p>
        </w:tc>
        <w:tc>
          <w:tcPr>
            <w:tcW w:w="357" w:type="pct"/>
            <w:shd w:val="clear" w:color="auto" w:fill="auto"/>
            <w:noWrap/>
            <w:vAlign w:val="bottom"/>
            <w:hideMark/>
          </w:tcPr>
          <w:p w14:paraId="0E0DC604"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119</w:t>
            </w:r>
          </w:p>
        </w:tc>
        <w:tc>
          <w:tcPr>
            <w:tcW w:w="357" w:type="pct"/>
            <w:shd w:val="clear" w:color="auto" w:fill="auto"/>
            <w:noWrap/>
            <w:vAlign w:val="bottom"/>
            <w:hideMark/>
          </w:tcPr>
          <w:p w14:paraId="417251B5"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115</w:t>
            </w:r>
          </w:p>
        </w:tc>
        <w:tc>
          <w:tcPr>
            <w:tcW w:w="357" w:type="pct"/>
            <w:shd w:val="clear" w:color="auto" w:fill="auto"/>
            <w:noWrap/>
            <w:vAlign w:val="bottom"/>
            <w:hideMark/>
          </w:tcPr>
          <w:p w14:paraId="59B566D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112</w:t>
            </w:r>
          </w:p>
        </w:tc>
        <w:tc>
          <w:tcPr>
            <w:tcW w:w="357" w:type="pct"/>
            <w:shd w:val="clear" w:color="auto" w:fill="auto"/>
            <w:noWrap/>
            <w:vAlign w:val="bottom"/>
            <w:hideMark/>
          </w:tcPr>
          <w:p w14:paraId="1F36468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108</w:t>
            </w:r>
          </w:p>
        </w:tc>
        <w:tc>
          <w:tcPr>
            <w:tcW w:w="357" w:type="pct"/>
            <w:shd w:val="clear" w:color="auto" w:fill="auto"/>
            <w:noWrap/>
            <w:vAlign w:val="bottom"/>
            <w:hideMark/>
          </w:tcPr>
          <w:p w14:paraId="003B8FE5"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108</w:t>
            </w:r>
          </w:p>
        </w:tc>
        <w:tc>
          <w:tcPr>
            <w:tcW w:w="357" w:type="pct"/>
            <w:shd w:val="clear" w:color="auto" w:fill="auto"/>
            <w:noWrap/>
            <w:vAlign w:val="bottom"/>
            <w:hideMark/>
          </w:tcPr>
          <w:p w14:paraId="080BED2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107</w:t>
            </w:r>
          </w:p>
        </w:tc>
        <w:tc>
          <w:tcPr>
            <w:tcW w:w="357" w:type="pct"/>
            <w:shd w:val="clear" w:color="auto" w:fill="auto"/>
            <w:noWrap/>
            <w:vAlign w:val="bottom"/>
            <w:hideMark/>
          </w:tcPr>
          <w:p w14:paraId="4C96BEE6"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106</w:t>
            </w:r>
          </w:p>
        </w:tc>
        <w:tc>
          <w:tcPr>
            <w:tcW w:w="357" w:type="pct"/>
            <w:shd w:val="clear" w:color="auto" w:fill="auto"/>
            <w:noWrap/>
            <w:vAlign w:val="bottom"/>
            <w:hideMark/>
          </w:tcPr>
          <w:p w14:paraId="4E2666D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106</w:t>
            </w:r>
          </w:p>
        </w:tc>
      </w:tr>
      <w:tr w:rsidR="00BA2898" w:rsidRPr="00BA2898" w14:paraId="6B3E1C74" w14:textId="77777777" w:rsidTr="00BA2898">
        <w:trPr>
          <w:trHeight w:val="240"/>
        </w:trPr>
        <w:tc>
          <w:tcPr>
            <w:tcW w:w="1071" w:type="pct"/>
            <w:shd w:val="clear" w:color="auto" w:fill="auto"/>
            <w:noWrap/>
            <w:vAlign w:val="bottom"/>
            <w:hideMark/>
          </w:tcPr>
          <w:p w14:paraId="7AA5FBEE"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Plastic</w:t>
            </w:r>
          </w:p>
        </w:tc>
        <w:tc>
          <w:tcPr>
            <w:tcW w:w="357" w:type="pct"/>
            <w:shd w:val="clear" w:color="auto" w:fill="auto"/>
            <w:noWrap/>
            <w:vAlign w:val="bottom"/>
            <w:hideMark/>
          </w:tcPr>
          <w:p w14:paraId="4CBED7A4"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284</w:t>
            </w:r>
          </w:p>
        </w:tc>
        <w:tc>
          <w:tcPr>
            <w:tcW w:w="357" w:type="pct"/>
            <w:shd w:val="clear" w:color="auto" w:fill="auto"/>
            <w:noWrap/>
            <w:vAlign w:val="bottom"/>
            <w:hideMark/>
          </w:tcPr>
          <w:p w14:paraId="506383E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274</w:t>
            </w:r>
          </w:p>
        </w:tc>
        <w:tc>
          <w:tcPr>
            <w:tcW w:w="357" w:type="pct"/>
            <w:shd w:val="clear" w:color="auto" w:fill="auto"/>
            <w:noWrap/>
            <w:vAlign w:val="bottom"/>
            <w:hideMark/>
          </w:tcPr>
          <w:p w14:paraId="14C8CA4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267</w:t>
            </w:r>
          </w:p>
        </w:tc>
        <w:tc>
          <w:tcPr>
            <w:tcW w:w="357" w:type="pct"/>
            <w:shd w:val="clear" w:color="auto" w:fill="auto"/>
            <w:noWrap/>
            <w:vAlign w:val="bottom"/>
            <w:hideMark/>
          </w:tcPr>
          <w:p w14:paraId="7605D67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260</w:t>
            </w:r>
          </w:p>
        </w:tc>
        <w:tc>
          <w:tcPr>
            <w:tcW w:w="357" w:type="pct"/>
            <w:shd w:val="clear" w:color="auto" w:fill="auto"/>
            <w:noWrap/>
            <w:vAlign w:val="bottom"/>
            <w:hideMark/>
          </w:tcPr>
          <w:p w14:paraId="5900B186"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254</w:t>
            </w:r>
          </w:p>
        </w:tc>
        <w:tc>
          <w:tcPr>
            <w:tcW w:w="357" w:type="pct"/>
            <w:shd w:val="clear" w:color="auto" w:fill="auto"/>
            <w:noWrap/>
            <w:vAlign w:val="bottom"/>
            <w:hideMark/>
          </w:tcPr>
          <w:p w14:paraId="0AA740EB"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247</w:t>
            </w:r>
          </w:p>
        </w:tc>
        <w:tc>
          <w:tcPr>
            <w:tcW w:w="357" w:type="pct"/>
            <w:shd w:val="clear" w:color="auto" w:fill="auto"/>
            <w:noWrap/>
            <w:vAlign w:val="bottom"/>
            <w:hideMark/>
          </w:tcPr>
          <w:p w14:paraId="4D7225AD"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241</w:t>
            </w:r>
          </w:p>
        </w:tc>
        <w:tc>
          <w:tcPr>
            <w:tcW w:w="357" w:type="pct"/>
            <w:shd w:val="clear" w:color="auto" w:fill="auto"/>
            <w:noWrap/>
            <w:vAlign w:val="bottom"/>
            <w:hideMark/>
          </w:tcPr>
          <w:p w14:paraId="2F1C416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239</w:t>
            </w:r>
          </w:p>
        </w:tc>
        <w:tc>
          <w:tcPr>
            <w:tcW w:w="357" w:type="pct"/>
            <w:shd w:val="clear" w:color="auto" w:fill="auto"/>
            <w:noWrap/>
            <w:vAlign w:val="bottom"/>
            <w:hideMark/>
          </w:tcPr>
          <w:p w14:paraId="6A06DBCB"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237</w:t>
            </w:r>
          </w:p>
        </w:tc>
        <w:tc>
          <w:tcPr>
            <w:tcW w:w="357" w:type="pct"/>
            <w:shd w:val="clear" w:color="auto" w:fill="auto"/>
            <w:noWrap/>
            <w:vAlign w:val="bottom"/>
            <w:hideMark/>
          </w:tcPr>
          <w:p w14:paraId="242AFBD9"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236</w:t>
            </w:r>
          </w:p>
        </w:tc>
        <w:tc>
          <w:tcPr>
            <w:tcW w:w="357" w:type="pct"/>
            <w:shd w:val="clear" w:color="auto" w:fill="auto"/>
            <w:noWrap/>
            <w:vAlign w:val="bottom"/>
            <w:hideMark/>
          </w:tcPr>
          <w:p w14:paraId="200C8C66"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236</w:t>
            </w:r>
          </w:p>
        </w:tc>
      </w:tr>
      <w:tr w:rsidR="00BA2898" w:rsidRPr="00BA2898" w14:paraId="4FF8A3C2" w14:textId="77777777" w:rsidTr="00BA2898">
        <w:trPr>
          <w:trHeight w:val="240"/>
        </w:trPr>
        <w:tc>
          <w:tcPr>
            <w:tcW w:w="1071" w:type="pct"/>
            <w:shd w:val="clear" w:color="auto" w:fill="auto"/>
            <w:noWrap/>
            <w:vAlign w:val="bottom"/>
            <w:hideMark/>
          </w:tcPr>
          <w:p w14:paraId="48D68B45"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Metal</w:t>
            </w:r>
          </w:p>
        </w:tc>
        <w:tc>
          <w:tcPr>
            <w:tcW w:w="357" w:type="pct"/>
            <w:shd w:val="clear" w:color="auto" w:fill="auto"/>
            <w:noWrap/>
            <w:vAlign w:val="bottom"/>
            <w:hideMark/>
          </w:tcPr>
          <w:p w14:paraId="69A9BD1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50</w:t>
            </w:r>
          </w:p>
        </w:tc>
        <w:tc>
          <w:tcPr>
            <w:tcW w:w="357" w:type="pct"/>
            <w:shd w:val="clear" w:color="auto" w:fill="auto"/>
            <w:noWrap/>
            <w:vAlign w:val="bottom"/>
            <w:hideMark/>
          </w:tcPr>
          <w:p w14:paraId="2FC8123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60</w:t>
            </w:r>
          </w:p>
        </w:tc>
        <w:tc>
          <w:tcPr>
            <w:tcW w:w="357" w:type="pct"/>
            <w:shd w:val="clear" w:color="auto" w:fill="auto"/>
            <w:noWrap/>
            <w:vAlign w:val="bottom"/>
            <w:hideMark/>
          </w:tcPr>
          <w:p w14:paraId="296EBECA"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64</w:t>
            </w:r>
          </w:p>
        </w:tc>
        <w:tc>
          <w:tcPr>
            <w:tcW w:w="357" w:type="pct"/>
            <w:shd w:val="clear" w:color="auto" w:fill="auto"/>
            <w:noWrap/>
            <w:vAlign w:val="bottom"/>
            <w:hideMark/>
          </w:tcPr>
          <w:p w14:paraId="189A0ED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69</w:t>
            </w:r>
          </w:p>
        </w:tc>
        <w:tc>
          <w:tcPr>
            <w:tcW w:w="357" w:type="pct"/>
            <w:shd w:val="clear" w:color="auto" w:fill="auto"/>
            <w:noWrap/>
            <w:vAlign w:val="bottom"/>
            <w:hideMark/>
          </w:tcPr>
          <w:p w14:paraId="6937540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73</w:t>
            </w:r>
          </w:p>
        </w:tc>
        <w:tc>
          <w:tcPr>
            <w:tcW w:w="357" w:type="pct"/>
            <w:shd w:val="clear" w:color="auto" w:fill="auto"/>
            <w:noWrap/>
            <w:vAlign w:val="bottom"/>
            <w:hideMark/>
          </w:tcPr>
          <w:p w14:paraId="0AA02E5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78</w:t>
            </w:r>
          </w:p>
        </w:tc>
        <w:tc>
          <w:tcPr>
            <w:tcW w:w="357" w:type="pct"/>
            <w:shd w:val="clear" w:color="auto" w:fill="auto"/>
            <w:noWrap/>
            <w:vAlign w:val="bottom"/>
            <w:hideMark/>
          </w:tcPr>
          <w:p w14:paraId="3E1DD116"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84</w:t>
            </w:r>
          </w:p>
        </w:tc>
        <w:tc>
          <w:tcPr>
            <w:tcW w:w="357" w:type="pct"/>
            <w:shd w:val="clear" w:color="auto" w:fill="auto"/>
            <w:noWrap/>
            <w:vAlign w:val="bottom"/>
            <w:hideMark/>
          </w:tcPr>
          <w:p w14:paraId="18EB15E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84</w:t>
            </w:r>
          </w:p>
        </w:tc>
        <w:tc>
          <w:tcPr>
            <w:tcW w:w="357" w:type="pct"/>
            <w:shd w:val="clear" w:color="auto" w:fill="auto"/>
            <w:noWrap/>
            <w:vAlign w:val="bottom"/>
            <w:hideMark/>
          </w:tcPr>
          <w:p w14:paraId="0DB421C0"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83</w:t>
            </w:r>
          </w:p>
        </w:tc>
        <w:tc>
          <w:tcPr>
            <w:tcW w:w="357" w:type="pct"/>
            <w:shd w:val="clear" w:color="auto" w:fill="auto"/>
            <w:noWrap/>
            <w:vAlign w:val="bottom"/>
            <w:hideMark/>
          </w:tcPr>
          <w:p w14:paraId="527F8CA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82</w:t>
            </w:r>
          </w:p>
        </w:tc>
        <w:tc>
          <w:tcPr>
            <w:tcW w:w="357" w:type="pct"/>
            <w:shd w:val="clear" w:color="auto" w:fill="auto"/>
            <w:noWrap/>
            <w:vAlign w:val="bottom"/>
            <w:hideMark/>
          </w:tcPr>
          <w:p w14:paraId="0242DA14"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83</w:t>
            </w:r>
          </w:p>
        </w:tc>
      </w:tr>
      <w:tr w:rsidR="00BA2898" w:rsidRPr="00BA2898" w14:paraId="531409A2" w14:textId="77777777" w:rsidTr="00BA2898">
        <w:trPr>
          <w:trHeight w:val="240"/>
        </w:trPr>
        <w:tc>
          <w:tcPr>
            <w:tcW w:w="1071" w:type="pct"/>
            <w:shd w:val="clear" w:color="auto" w:fill="auto"/>
            <w:noWrap/>
            <w:vAlign w:val="bottom"/>
            <w:hideMark/>
          </w:tcPr>
          <w:p w14:paraId="10AF30F5"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Lemn</w:t>
            </w:r>
          </w:p>
        </w:tc>
        <w:tc>
          <w:tcPr>
            <w:tcW w:w="357" w:type="pct"/>
            <w:shd w:val="clear" w:color="auto" w:fill="auto"/>
            <w:noWrap/>
            <w:vAlign w:val="bottom"/>
            <w:hideMark/>
          </w:tcPr>
          <w:p w14:paraId="2BF5D490"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63</w:t>
            </w:r>
          </w:p>
        </w:tc>
        <w:tc>
          <w:tcPr>
            <w:tcW w:w="357" w:type="pct"/>
            <w:shd w:val="clear" w:color="auto" w:fill="auto"/>
            <w:noWrap/>
            <w:vAlign w:val="bottom"/>
            <w:hideMark/>
          </w:tcPr>
          <w:p w14:paraId="10E85C9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62</w:t>
            </w:r>
          </w:p>
        </w:tc>
        <w:tc>
          <w:tcPr>
            <w:tcW w:w="357" w:type="pct"/>
            <w:shd w:val="clear" w:color="auto" w:fill="auto"/>
            <w:noWrap/>
            <w:vAlign w:val="bottom"/>
            <w:hideMark/>
          </w:tcPr>
          <w:p w14:paraId="3D343916"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64</w:t>
            </w:r>
          </w:p>
        </w:tc>
        <w:tc>
          <w:tcPr>
            <w:tcW w:w="357" w:type="pct"/>
            <w:shd w:val="clear" w:color="auto" w:fill="auto"/>
            <w:noWrap/>
            <w:vAlign w:val="bottom"/>
            <w:hideMark/>
          </w:tcPr>
          <w:p w14:paraId="177ED7FD"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64</w:t>
            </w:r>
          </w:p>
        </w:tc>
        <w:tc>
          <w:tcPr>
            <w:tcW w:w="357" w:type="pct"/>
            <w:shd w:val="clear" w:color="auto" w:fill="auto"/>
            <w:noWrap/>
            <w:vAlign w:val="bottom"/>
            <w:hideMark/>
          </w:tcPr>
          <w:p w14:paraId="7830B3F6"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66</w:t>
            </w:r>
          </w:p>
        </w:tc>
        <w:tc>
          <w:tcPr>
            <w:tcW w:w="357" w:type="pct"/>
            <w:shd w:val="clear" w:color="auto" w:fill="auto"/>
            <w:noWrap/>
            <w:vAlign w:val="bottom"/>
            <w:hideMark/>
          </w:tcPr>
          <w:p w14:paraId="7F74E74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65</w:t>
            </w:r>
          </w:p>
        </w:tc>
        <w:tc>
          <w:tcPr>
            <w:tcW w:w="357" w:type="pct"/>
            <w:shd w:val="clear" w:color="auto" w:fill="auto"/>
            <w:noWrap/>
            <w:vAlign w:val="bottom"/>
            <w:hideMark/>
          </w:tcPr>
          <w:p w14:paraId="42D9022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65</w:t>
            </w:r>
          </w:p>
        </w:tc>
        <w:tc>
          <w:tcPr>
            <w:tcW w:w="357" w:type="pct"/>
            <w:shd w:val="clear" w:color="auto" w:fill="auto"/>
            <w:noWrap/>
            <w:vAlign w:val="bottom"/>
            <w:hideMark/>
          </w:tcPr>
          <w:p w14:paraId="1A339185"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65</w:t>
            </w:r>
          </w:p>
        </w:tc>
        <w:tc>
          <w:tcPr>
            <w:tcW w:w="357" w:type="pct"/>
            <w:shd w:val="clear" w:color="auto" w:fill="auto"/>
            <w:noWrap/>
            <w:vAlign w:val="bottom"/>
            <w:hideMark/>
          </w:tcPr>
          <w:p w14:paraId="4762538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64</w:t>
            </w:r>
          </w:p>
        </w:tc>
        <w:tc>
          <w:tcPr>
            <w:tcW w:w="357" w:type="pct"/>
            <w:shd w:val="clear" w:color="auto" w:fill="auto"/>
            <w:noWrap/>
            <w:vAlign w:val="bottom"/>
            <w:hideMark/>
          </w:tcPr>
          <w:p w14:paraId="222AAB46"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64</w:t>
            </w:r>
          </w:p>
        </w:tc>
        <w:tc>
          <w:tcPr>
            <w:tcW w:w="357" w:type="pct"/>
            <w:shd w:val="clear" w:color="auto" w:fill="auto"/>
            <w:noWrap/>
            <w:vAlign w:val="bottom"/>
            <w:hideMark/>
          </w:tcPr>
          <w:p w14:paraId="59F9585F"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64</w:t>
            </w:r>
          </w:p>
        </w:tc>
      </w:tr>
      <w:tr w:rsidR="00BA2898" w:rsidRPr="00BA2898" w14:paraId="39168B00" w14:textId="77777777" w:rsidTr="00BA2898">
        <w:trPr>
          <w:trHeight w:val="240"/>
        </w:trPr>
        <w:tc>
          <w:tcPr>
            <w:tcW w:w="1071" w:type="pct"/>
            <w:shd w:val="clear" w:color="auto" w:fill="auto"/>
            <w:noWrap/>
            <w:vAlign w:val="bottom"/>
            <w:hideMark/>
          </w:tcPr>
          <w:p w14:paraId="42C26A69"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Deseuri biodegradabile</w:t>
            </w:r>
          </w:p>
        </w:tc>
        <w:tc>
          <w:tcPr>
            <w:tcW w:w="357" w:type="pct"/>
            <w:shd w:val="clear" w:color="auto" w:fill="auto"/>
            <w:noWrap/>
            <w:vAlign w:val="bottom"/>
            <w:hideMark/>
          </w:tcPr>
          <w:p w14:paraId="377920D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1,431</w:t>
            </w:r>
          </w:p>
        </w:tc>
        <w:tc>
          <w:tcPr>
            <w:tcW w:w="357" w:type="pct"/>
            <w:shd w:val="clear" w:color="auto" w:fill="auto"/>
            <w:noWrap/>
            <w:vAlign w:val="bottom"/>
            <w:hideMark/>
          </w:tcPr>
          <w:p w14:paraId="3CED20F5"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1,421</w:t>
            </w:r>
          </w:p>
        </w:tc>
        <w:tc>
          <w:tcPr>
            <w:tcW w:w="357" w:type="pct"/>
            <w:shd w:val="clear" w:color="auto" w:fill="auto"/>
            <w:noWrap/>
            <w:vAlign w:val="bottom"/>
            <w:hideMark/>
          </w:tcPr>
          <w:p w14:paraId="70163CD4"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1,398</w:t>
            </w:r>
          </w:p>
        </w:tc>
        <w:tc>
          <w:tcPr>
            <w:tcW w:w="357" w:type="pct"/>
            <w:shd w:val="clear" w:color="auto" w:fill="auto"/>
            <w:noWrap/>
            <w:vAlign w:val="bottom"/>
            <w:hideMark/>
          </w:tcPr>
          <w:p w14:paraId="20288B7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1,388</w:t>
            </w:r>
          </w:p>
        </w:tc>
        <w:tc>
          <w:tcPr>
            <w:tcW w:w="357" w:type="pct"/>
            <w:shd w:val="clear" w:color="auto" w:fill="auto"/>
            <w:noWrap/>
            <w:vAlign w:val="bottom"/>
            <w:hideMark/>
          </w:tcPr>
          <w:p w14:paraId="4E7A8D1F"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1,366</w:t>
            </w:r>
          </w:p>
        </w:tc>
        <w:tc>
          <w:tcPr>
            <w:tcW w:w="357" w:type="pct"/>
            <w:shd w:val="clear" w:color="auto" w:fill="auto"/>
            <w:noWrap/>
            <w:vAlign w:val="bottom"/>
            <w:hideMark/>
          </w:tcPr>
          <w:p w14:paraId="4E84D00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1,345</w:t>
            </w:r>
          </w:p>
        </w:tc>
        <w:tc>
          <w:tcPr>
            <w:tcW w:w="357" w:type="pct"/>
            <w:shd w:val="clear" w:color="auto" w:fill="auto"/>
            <w:noWrap/>
            <w:vAlign w:val="bottom"/>
            <w:hideMark/>
          </w:tcPr>
          <w:p w14:paraId="582C85DC"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1,323</w:t>
            </w:r>
          </w:p>
        </w:tc>
        <w:tc>
          <w:tcPr>
            <w:tcW w:w="357" w:type="pct"/>
            <w:shd w:val="clear" w:color="auto" w:fill="auto"/>
            <w:noWrap/>
            <w:vAlign w:val="bottom"/>
            <w:hideMark/>
          </w:tcPr>
          <w:p w14:paraId="3F183E69"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1,314</w:t>
            </w:r>
          </w:p>
        </w:tc>
        <w:tc>
          <w:tcPr>
            <w:tcW w:w="357" w:type="pct"/>
            <w:shd w:val="clear" w:color="auto" w:fill="auto"/>
            <w:noWrap/>
            <w:vAlign w:val="bottom"/>
            <w:hideMark/>
          </w:tcPr>
          <w:p w14:paraId="201F14CB"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1,305</w:t>
            </w:r>
          </w:p>
        </w:tc>
        <w:tc>
          <w:tcPr>
            <w:tcW w:w="357" w:type="pct"/>
            <w:shd w:val="clear" w:color="auto" w:fill="auto"/>
            <w:noWrap/>
            <w:vAlign w:val="bottom"/>
            <w:hideMark/>
          </w:tcPr>
          <w:p w14:paraId="636D70A2"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1,296</w:t>
            </w:r>
          </w:p>
        </w:tc>
        <w:tc>
          <w:tcPr>
            <w:tcW w:w="357" w:type="pct"/>
            <w:shd w:val="clear" w:color="auto" w:fill="auto"/>
            <w:noWrap/>
            <w:vAlign w:val="bottom"/>
            <w:hideMark/>
          </w:tcPr>
          <w:p w14:paraId="7886DC3A"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1,297</w:t>
            </w:r>
          </w:p>
        </w:tc>
      </w:tr>
      <w:tr w:rsidR="00BA2898" w:rsidRPr="00BA2898" w14:paraId="38DDB5A0" w14:textId="77777777" w:rsidTr="00BA2898">
        <w:trPr>
          <w:trHeight w:val="240"/>
        </w:trPr>
        <w:tc>
          <w:tcPr>
            <w:tcW w:w="1071" w:type="pct"/>
            <w:shd w:val="clear" w:color="auto" w:fill="auto"/>
            <w:noWrap/>
            <w:vAlign w:val="bottom"/>
            <w:hideMark/>
          </w:tcPr>
          <w:p w14:paraId="30DF4B81"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Altele</w:t>
            </w:r>
          </w:p>
        </w:tc>
        <w:tc>
          <w:tcPr>
            <w:tcW w:w="357" w:type="pct"/>
            <w:shd w:val="clear" w:color="auto" w:fill="auto"/>
            <w:noWrap/>
            <w:vAlign w:val="bottom"/>
            <w:hideMark/>
          </w:tcPr>
          <w:p w14:paraId="016058CD"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226</w:t>
            </w:r>
          </w:p>
        </w:tc>
        <w:tc>
          <w:tcPr>
            <w:tcW w:w="357" w:type="pct"/>
            <w:shd w:val="clear" w:color="auto" w:fill="auto"/>
            <w:noWrap/>
            <w:vAlign w:val="bottom"/>
            <w:hideMark/>
          </w:tcPr>
          <w:p w14:paraId="683B6824"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217</w:t>
            </w:r>
          </w:p>
        </w:tc>
        <w:tc>
          <w:tcPr>
            <w:tcW w:w="357" w:type="pct"/>
            <w:shd w:val="clear" w:color="auto" w:fill="auto"/>
            <w:noWrap/>
            <w:vAlign w:val="bottom"/>
            <w:hideMark/>
          </w:tcPr>
          <w:p w14:paraId="4A172BB5"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223</w:t>
            </w:r>
          </w:p>
        </w:tc>
        <w:tc>
          <w:tcPr>
            <w:tcW w:w="357" w:type="pct"/>
            <w:shd w:val="clear" w:color="auto" w:fill="auto"/>
            <w:noWrap/>
            <w:vAlign w:val="bottom"/>
            <w:hideMark/>
          </w:tcPr>
          <w:p w14:paraId="75F4A301"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218</w:t>
            </w:r>
          </w:p>
        </w:tc>
        <w:tc>
          <w:tcPr>
            <w:tcW w:w="357" w:type="pct"/>
            <w:shd w:val="clear" w:color="auto" w:fill="auto"/>
            <w:noWrap/>
            <w:vAlign w:val="bottom"/>
            <w:hideMark/>
          </w:tcPr>
          <w:p w14:paraId="451E5EEA"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224</w:t>
            </w:r>
          </w:p>
        </w:tc>
        <w:tc>
          <w:tcPr>
            <w:tcW w:w="357" w:type="pct"/>
            <w:shd w:val="clear" w:color="auto" w:fill="auto"/>
            <w:noWrap/>
            <w:vAlign w:val="bottom"/>
            <w:hideMark/>
          </w:tcPr>
          <w:p w14:paraId="392C131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230</w:t>
            </w:r>
          </w:p>
        </w:tc>
        <w:tc>
          <w:tcPr>
            <w:tcW w:w="357" w:type="pct"/>
            <w:shd w:val="clear" w:color="auto" w:fill="auto"/>
            <w:noWrap/>
            <w:vAlign w:val="bottom"/>
            <w:hideMark/>
          </w:tcPr>
          <w:p w14:paraId="6AE5629F"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236</w:t>
            </w:r>
          </w:p>
        </w:tc>
        <w:tc>
          <w:tcPr>
            <w:tcW w:w="357" w:type="pct"/>
            <w:shd w:val="clear" w:color="auto" w:fill="auto"/>
            <w:noWrap/>
            <w:vAlign w:val="bottom"/>
            <w:hideMark/>
          </w:tcPr>
          <w:p w14:paraId="7D0564F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234</w:t>
            </w:r>
          </w:p>
        </w:tc>
        <w:tc>
          <w:tcPr>
            <w:tcW w:w="357" w:type="pct"/>
            <w:shd w:val="clear" w:color="auto" w:fill="auto"/>
            <w:noWrap/>
            <w:vAlign w:val="bottom"/>
            <w:hideMark/>
          </w:tcPr>
          <w:p w14:paraId="52FF7DFF"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233</w:t>
            </w:r>
          </w:p>
        </w:tc>
        <w:tc>
          <w:tcPr>
            <w:tcW w:w="357" w:type="pct"/>
            <w:shd w:val="clear" w:color="auto" w:fill="auto"/>
            <w:noWrap/>
            <w:vAlign w:val="bottom"/>
            <w:hideMark/>
          </w:tcPr>
          <w:p w14:paraId="2E917BE0"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231</w:t>
            </w:r>
          </w:p>
        </w:tc>
        <w:tc>
          <w:tcPr>
            <w:tcW w:w="357" w:type="pct"/>
            <w:shd w:val="clear" w:color="auto" w:fill="auto"/>
            <w:noWrap/>
            <w:vAlign w:val="bottom"/>
            <w:hideMark/>
          </w:tcPr>
          <w:p w14:paraId="1E4A0ADB"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231</w:t>
            </w:r>
          </w:p>
        </w:tc>
      </w:tr>
      <w:tr w:rsidR="00BA2898" w:rsidRPr="00BA2898" w14:paraId="14B165BE" w14:textId="77777777" w:rsidTr="00BA2898">
        <w:trPr>
          <w:trHeight w:val="240"/>
        </w:trPr>
        <w:tc>
          <w:tcPr>
            <w:tcW w:w="1071" w:type="pct"/>
            <w:shd w:val="clear" w:color="auto" w:fill="auto"/>
            <w:noWrap/>
            <w:vAlign w:val="bottom"/>
            <w:hideMark/>
          </w:tcPr>
          <w:p w14:paraId="2C8D7FE9" w14:textId="77777777" w:rsidR="00BA2898" w:rsidRPr="00BA2898" w:rsidRDefault="00BA2898" w:rsidP="00BA2898">
            <w:pPr>
              <w:rPr>
                <w:rFonts w:ascii="Arial" w:hAnsi="Arial" w:cs="Arial"/>
                <w:b/>
                <w:bCs/>
                <w:sz w:val="18"/>
                <w:szCs w:val="18"/>
              </w:rPr>
            </w:pPr>
            <w:r w:rsidRPr="00BA2898">
              <w:rPr>
                <w:rFonts w:ascii="Arial" w:hAnsi="Arial" w:cs="Arial"/>
                <w:b/>
                <w:bCs/>
                <w:sz w:val="18"/>
                <w:szCs w:val="18"/>
              </w:rPr>
              <w:t>textile</w:t>
            </w:r>
          </w:p>
        </w:tc>
        <w:tc>
          <w:tcPr>
            <w:tcW w:w="357" w:type="pct"/>
            <w:shd w:val="clear" w:color="auto" w:fill="auto"/>
            <w:noWrap/>
            <w:vAlign w:val="bottom"/>
            <w:hideMark/>
          </w:tcPr>
          <w:p w14:paraId="4B70DDBE"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25</w:t>
            </w:r>
          </w:p>
        </w:tc>
        <w:tc>
          <w:tcPr>
            <w:tcW w:w="357" w:type="pct"/>
            <w:shd w:val="clear" w:color="auto" w:fill="auto"/>
            <w:noWrap/>
            <w:vAlign w:val="bottom"/>
            <w:hideMark/>
          </w:tcPr>
          <w:p w14:paraId="43F7A288"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25</w:t>
            </w:r>
          </w:p>
        </w:tc>
        <w:tc>
          <w:tcPr>
            <w:tcW w:w="357" w:type="pct"/>
            <w:shd w:val="clear" w:color="auto" w:fill="auto"/>
            <w:noWrap/>
            <w:vAlign w:val="bottom"/>
            <w:hideMark/>
          </w:tcPr>
          <w:p w14:paraId="0E231373"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25</w:t>
            </w:r>
          </w:p>
        </w:tc>
        <w:tc>
          <w:tcPr>
            <w:tcW w:w="357" w:type="pct"/>
            <w:shd w:val="clear" w:color="auto" w:fill="auto"/>
            <w:noWrap/>
            <w:vAlign w:val="bottom"/>
            <w:hideMark/>
          </w:tcPr>
          <w:p w14:paraId="72ADE6A9"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25</w:t>
            </w:r>
          </w:p>
        </w:tc>
        <w:tc>
          <w:tcPr>
            <w:tcW w:w="357" w:type="pct"/>
            <w:shd w:val="clear" w:color="auto" w:fill="auto"/>
            <w:noWrap/>
            <w:vAlign w:val="bottom"/>
            <w:hideMark/>
          </w:tcPr>
          <w:p w14:paraId="1476D0F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24</w:t>
            </w:r>
          </w:p>
        </w:tc>
        <w:tc>
          <w:tcPr>
            <w:tcW w:w="357" w:type="pct"/>
            <w:shd w:val="clear" w:color="auto" w:fill="auto"/>
            <w:noWrap/>
            <w:vAlign w:val="bottom"/>
            <w:hideMark/>
          </w:tcPr>
          <w:p w14:paraId="2D3B590A"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24</w:t>
            </w:r>
          </w:p>
        </w:tc>
        <w:tc>
          <w:tcPr>
            <w:tcW w:w="357" w:type="pct"/>
            <w:shd w:val="clear" w:color="auto" w:fill="auto"/>
            <w:noWrap/>
            <w:vAlign w:val="bottom"/>
            <w:hideMark/>
          </w:tcPr>
          <w:p w14:paraId="58D3AF25"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24</w:t>
            </w:r>
          </w:p>
        </w:tc>
        <w:tc>
          <w:tcPr>
            <w:tcW w:w="357" w:type="pct"/>
            <w:shd w:val="clear" w:color="auto" w:fill="auto"/>
            <w:noWrap/>
            <w:vAlign w:val="bottom"/>
            <w:hideMark/>
          </w:tcPr>
          <w:p w14:paraId="4BF30877"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24</w:t>
            </w:r>
          </w:p>
        </w:tc>
        <w:tc>
          <w:tcPr>
            <w:tcW w:w="357" w:type="pct"/>
            <w:shd w:val="clear" w:color="auto" w:fill="auto"/>
            <w:noWrap/>
            <w:vAlign w:val="bottom"/>
            <w:hideMark/>
          </w:tcPr>
          <w:p w14:paraId="459897E5"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24</w:t>
            </w:r>
          </w:p>
        </w:tc>
        <w:tc>
          <w:tcPr>
            <w:tcW w:w="357" w:type="pct"/>
            <w:shd w:val="clear" w:color="auto" w:fill="auto"/>
            <w:noWrap/>
            <w:vAlign w:val="bottom"/>
            <w:hideMark/>
          </w:tcPr>
          <w:p w14:paraId="0A07FDCB"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24</w:t>
            </w:r>
          </w:p>
        </w:tc>
        <w:tc>
          <w:tcPr>
            <w:tcW w:w="357" w:type="pct"/>
            <w:shd w:val="clear" w:color="auto" w:fill="auto"/>
            <w:noWrap/>
            <w:vAlign w:val="bottom"/>
            <w:hideMark/>
          </w:tcPr>
          <w:p w14:paraId="6FA000CD" w14:textId="77777777" w:rsidR="00BA2898" w:rsidRPr="00BA2898" w:rsidRDefault="00BA2898" w:rsidP="00BA2898">
            <w:pPr>
              <w:jc w:val="right"/>
              <w:rPr>
                <w:rFonts w:ascii="Arial" w:hAnsi="Arial" w:cs="Arial"/>
                <w:sz w:val="18"/>
                <w:szCs w:val="18"/>
              </w:rPr>
            </w:pPr>
            <w:r w:rsidRPr="00BA2898">
              <w:rPr>
                <w:rFonts w:ascii="Arial" w:hAnsi="Arial" w:cs="Arial"/>
                <w:sz w:val="18"/>
                <w:szCs w:val="18"/>
              </w:rPr>
              <w:t>24</w:t>
            </w:r>
          </w:p>
        </w:tc>
      </w:tr>
    </w:tbl>
    <w:p w14:paraId="3F6F3169" w14:textId="77777777" w:rsidR="00BA2898" w:rsidRDefault="00BA2898" w:rsidP="00F475FB">
      <w:pPr>
        <w:widowControl w:val="0"/>
        <w:autoSpaceDE w:val="0"/>
        <w:autoSpaceDN w:val="0"/>
        <w:adjustRightInd w:val="0"/>
        <w:spacing w:after="120" w:line="288" w:lineRule="auto"/>
        <w:jc w:val="both"/>
        <w:rPr>
          <w:rFonts w:ascii="Times New Roman" w:hAnsi="Times New Roman"/>
          <w:sz w:val="24"/>
          <w:szCs w:val="24"/>
          <w:lang w:val="fr-FR"/>
        </w:rPr>
      </w:pPr>
    </w:p>
    <w:p w14:paraId="7B92A20E" w14:textId="77777777" w:rsidR="00BA2898" w:rsidRPr="006407D2" w:rsidRDefault="00BA2898" w:rsidP="00F475FB">
      <w:pPr>
        <w:widowControl w:val="0"/>
        <w:autoSpaceDE w:val="0"/>
        <w:autoSpaceDN w:val="0"/>
        <w:adjustRightInd w:val="0"/>
        <w:spacing w:after="120" w:line="288" w:lineRule="auto"/>
        <w:jc w:val="both"/>
        <w:rPr>
          <w:rFonts w:ascii="Times New Roman" w:hAnsi="Times New Roman"/>
          <w:sz w:val="24"/>
          <w:szCs w:val="24"/>
          <w:lang w:val="fr-FR"/>
        </w:rPr>
      </w:pPr>
    </w:p>
    <w:p w14:paraId="6C3A0325" w14:textId="77777777" w:rsidR="00ED7257" w:rsidRPr="006407D2" w:rsidRDefault="00ED7257" w:rsidP="00F475FB">
      <w:pPr>
        <w:widowControl w:val="0"/>
        <w:autoSpaceDE w:val="0"/>
        <w:autoSpaceDN w:val="0"/>
        <w:adjustRightInd w:val="0"/>
        <w:spacing w:after="120" w:line="288" w:lineRule="auto"/>
        <w:jc w:val="both"/>
        <w:rPr>
          <w:rFonts w:ascii="Times New Roman" w:hAnsi="Times New Roman"/>
          <w:sz w:val="24"/>
          <w:szCs w:val="24"/>
          <w:lang w:val="fr-FR"/>
        </w:rPr>
      </w:pPr>
    </w:p>
    <w:p w14:paraId="08979370" w14:textId="77777777" w:rsidR="00ED7257" w:rsidRPr="006407D2" w:rsidRDefault="00ED7257" w:rsidP="00F475FB">
      <w:pPr>
        <w:widowControl w:val="0"/>
        <w:autoSpaceDE w:val="0"/>
        <w:autoSpaceDN w:val="0"/>
        <w:adjustRightInd w:val="0"/>
        <w:spacing w:after="240" w:line="288" w:lineRule="auto"/>
        <w:jc w:val="both"/>
        <w:rPr>
          <w:rFonts w:ascii="Times New Roman" w:hAnsi="Times New Roman"/>
          <w:sz w:val="24"/>
          <w:szCs w:val="24"/>
          <w:lang w:val="fr-FR"/>
        </w:rPr>
      </w:pPr>
    </w:p>
    <w:p w14:paraId="39FFDFDE" w14:textId="77777777" w:rsidR="00ED7257" w:rsidRPr="006407D2" w:rsidRDefault="00ED7257" w:rsidP="00F475FB">
      <w:pPr>
        <w:widowControl w:val="0"/>
        <w:autoSpaceDE w:val="0"/>
        <w:autoSpaceDN w:val="0"/>
        <w:adjustRightInd w:val="0"/>
        <w:spacing w:after="240" w:line="288" w:lineRule="auto"/>
        <w:jc w:val="both"/>
        <w:rPr>
          <w:rFonts w:ascii="Times New Roman" w:hAnsi="Times New Roman"/>
          <w:sz w:val="24"/>
          <w:szCs w:val="24"/>
          <w:lang w:val="fr-FR"/>
        </w:rPr>
      </w:pPr>
    </w:p>
    <w:p w14:paraId="283C199F" w14:textId="77777777" w:rsidR="00ED7257" w:rsidRPr="006407D2" w:rsidRDefault="00ED7257" w:rsidP="00F475FB">
      <w:pPr>
        <w:widowControl w:val="0"/>
        <w:autoSpaceDE w:val="0"/>
        <w:autoSpaceDN w:val="0"/>
        <w:adjustRightInd w:val="0"/>
        <w:spacing w:after="240" w:line="288" w:lineRule="auto"/>
        <w:jc w:val="both"/>
        <w:rPr>
          <w:rFonts w:ascii="Times New Roman" w:hAnsi="Times New Roman"/>
          <w:sz w:val="24"/>
          <w:szCs w:val="24"/>
          <w:lang w:val="fr-FR"/>
        </w:rPr>
      </w:pPr>
    </w:p>
    <w:p w14:paraId="0425B281" w14:textId="77777777" w:rsidR="00591AD4" w:rsidRPr="006407D2" w:rsidRDefault="00591AD4" w:rsidP="00F475FB">
      <w:pPr>
        <w:widowControl w:val="0"/>
        <w:autoSpaceDE w:val="0"/>
        <w:autoSpaceDN w:val="0"/>
        <w:adjustRightInd w:val="0"/>
        <w:spacing w:after="240" w:line="288" w:lineRule="auto"/>
        <w:jc w:val="both"/>
        <w:rPr>
          <w:rFonts w:ascii="Times New Roman" w:hAnsi="Times New Roman"/>
          <w:sz w:val="24"/>
          <w:szCs w:val="24"/>
          <w:lang w:val="fr-FR"/>
        </w:rPr>
        <w:sectPr w:rsidR="00591AD4" w:rsidRPr="006407D2" w:rsidSect="00ED0255">
          <w:pgSz w:w="16834" w:h="11909" w:orient="landscape"/>
          <w:pgMar w:top="1411" w:right="994" w:bottom="1411" w:left="1411" w:header="288" w:footer="720" w:gutter="0"/>
          <w:cols w:space="720"/>
          <w:noEndnote/>
          <w:docGrid w:linePitch="299"/>
        </w:sectPr>
      </w:pPr>
    </w:p>
    <w:p w14:paraId="353DA5C1" w14:textId="77777777" w:rsidR="00ED7257" w:rsidRPr="006407D2" w:rsidRDefault="00ED7257" w:rsidP="00F475FB">
      <w:pPr>
        <w:widowControl w:val="0"/>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lastRenderedPageBreak/>
        <w:t>In cadrul contractului de delegare se vor colecta următoarele categorii de deșeuri :</w:t>
      </w:r>
    </w:p>
    <w:p w14:paraId="190C9B02" w14:textId="77777777" w:rsidR="00ED7257" w:rsidRPr="006407D2" w:rsidRDefault="00ED7257" w:rsidP="00F475FB">
      <w:pPr>
        <w:pStyle w:val="ListParagraph"/>
        <w:widowControl w:val="0"/>
        <w:numPr>
          <w:ilvl w:val="0"/>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Din mediul urban :</w:t>
      </w:r>
    </w:p>
    <w:p w14:paraId="13A3508E" w14:textId="77777777" w:rsidR="00ED7257" w:rsidRPr="006407D2" w:rsidRDefault="00ED7257"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 xml:space="preserve">Deșeurile menajere reciclabile pe 3 fracții (hârtie/carton, plastic/metal, sticlă) </w:t>
      </w:r>
    </w:p>
    <w:p w14:paraId="7B560D3B" w14:textId="77777777" w:rsidR="00ED7257" w:rsidRPr="006407D2" w:rsidRDefault="00ED7257"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Deșeurile menajere reziduale</w:t>
      </w:r>
    </w:p>
    <w:p w14:paraId="2F4692BC" w14:textId="77777777" w:rsidR="00ED7257" w:rsidRPr="006407D2" w:rsidRDefault="00ED7257"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 similare reciclabile pe 3 fracții</w:t>
      </w:r>
    </w:p>
    <w:p w14:paraId="41780B57" w14:textId="77777777" w:rsidR="00ED7257" w:rsidRPr="006407D2" w:rsidRDefault="00ED7257"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 similare reziduale</w:t>
      </w:r>
    </w:p>
    <w:p w14:paraId="3557E8AA" w14:textId="77777777" w:rsidR="00ED7257" w:rsidRPr="006407D2" w:rsidRDefault="00ED7257"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 similare biodegradabile (doar pentru operatorii economici menționați la punctul 2.3.5. din Caietul de sarcini)</w:t>
      </w:r>
    </w:p>
    <w:p w14:paraId="0885965B" w14:textId="77777777" w:rsidR="00ED7257" w:rsidRPr="006407D2" w:rsidRDefault="00ED7257" w:rsidP="00F475FB">
      <w:pPr>
        <w:pStyle w:val="ListParagraph"/>
        <w:widowControl w:val="0"/>
        <w:numPr>
          <w:ilvl w:val="0"/>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 xml:space="preserve">Din mediul rural </w:t>
      </w:r>
    </w:p>
    <w:p w14:paraId="07E5D74F" w14:textId="77777777" w:rsidR="00ED7257" w:rsidRPr="006407D2" w:rsidRDefault="00ED7257"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 menajere reciclabile pe 3 fractii</w:t>
      </w:r>
    </w:p>
    <w:p w14:paraId="1781B8A9" w14:textId="77777777" w:rsidR="00ED7257" w:rsidRPr="006407D2" w:rsidRDefault="00ED7257"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 menajere reziduale</w:t>
      </w:r>
    </w:p>
    <w:p w14:paraId="6695DF65" w14:textId="77777777" w:rsidR="00ED7257" w:rsidRPr="006407D2" w:rsidRDefault="00ED7257"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 similare reciclabile pe 3 fractii</w:t>
      </w:r>
    </w:p>
    <w:p w14:paraId="1EA801C8" w14:textId="77777777" w:rsidR="00ED7257" w:rsidRPr="006407D2" w:rsidRDefault="00ED7257" w:rsidP="00F475FB">
      <w:pPr>
        <w:pStyle w:val="ListParagraph"/>
        <w:widowControl w:val="0"/>
        <w:numPr>
          <w:ilvl w:val="2"/>
          <w:numId w:val="47"/>
        </w:numPr>
        <w:autoSpaceDE w:val="0"/>
        <w:autoSpaceDN w:val="0"/>
        <w:adjustRightInd w:val="0"/>
        <w:spacing w:after="120" w:line="288" w:lineRule="auto"/>
        <w:jc w:val="both"/>
        <w:rPr>
          <w:rFonts w:ascii="Times New Roman" w:hAnsi="Times New Roman"/>
          <w:iCs/>
          <w:sz w:val="24"/>
          <w:szCs w:val="24"/>
          <w:lang w:val="fr-FR"/>
        </w:rPr>
      </w:pPr>
      <w:r w:rsidRPr="006407D2">
        <w:rPr>
          <w:rFonts w:ascii="Times New Roman" w:hAnsi="Times New Roman"/>
          <w:iCs/>
          <w:sz w:val="24"/>
          <w:szCs w:val="24"/>
          <w:lang w:val="fr-FR"/>
        </w:rPr>
        <w:t>Deșeuri similare reziduale</w:t>
      </w:r>
    </w:p>
    <w:p w14:paraId="2E591233" w14:textId="77777777" w:rsidR="00ED7257" w:rsidRPr="006407D2" w:rsidRDefault="00ED7257"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În plus faţă de aceste categorii de deşeuri, următoarele categorii se vor colecta conform cerințelor caietului de sarcini pe durata contractului de delegare:</w:t>
      </w:r>
    </w:p>
    <w:p w14:paraId="2A1BFF60" w14:textId="77777777" w:rsidR="00ED7257" w:rsidRPr="006407D2" w:rsidRDefault="00ED7257" w:rsidP="00F475FB">
      <w:pPr>
        <w:widowControl w:val="0"/>
        <w:numPr>
          <w:ilvl w:val="0"/>
          <w:numId w:val="4"/>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deșeuri voluminoase</w:t>
      </w:r>
    </w:p>
    <w:p w14:paraId="0F20DF58" w14:textId="77777777" w:rsidR="00ED7257" w:rsidRPr="006407D2" w:rsidRDefault="00ED7257" w:rsidP="00F475FB">
      <w:pPr>
        <w:widowControl w:val="0"/>
        <w:numPr>
          <w:ilvl w:val="0"/>
          <w:numId w:val="4"/>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deșeuri periculoase din deșeurile menajere</w:t>
      </w:r>
    </w:p>
    <w:p w14:paraId="7B24E1CC" w14:textId="77777777" w:rsidR="00ED7257" w:rsidRPr="006407D2" w:rsidRDefault="00ED7257" w:rsidP="00F475FB">
      <w:pPr>
        <w:widowControl w:val="0"/>
        <w:numPr>
          <w:ilvl w:val="0"/>
          <w:numId w:val="4"/>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deșeuri din construcții și demolări</w:t>
      </w:r>
      <w:r w:rsidR="00D6292D" w:rsidRPr="00D6292D">
        <w:rPr>
          <w:rFonts w:ascii="Times New Roman" w:hAnsi="Times New Roman"/>
          <w:sz w:val="24"/>
          <w:szCs w:val="24"/>
        </w:rPr>
        <w:t xml:space="preserve"> provenite din locuinţe, generate de activităţi de reamenajare şi reabilitare interioară şi/sau exterioară a acestora</w:t>
      </w:r>
    </w:p>
    <w:p w14:paraId="50F73D1A" w14:textId="77777777" w:rsidR="00ED7257" w:rsidRPr="006407D2" w:rsidRDefault="00ED7257"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Cantitățile estimate a fi generate din aceste categorii sunt prezentate în tabelul următor: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678"/>
        <w:gridCol w:w="677"/>
        <w:gridCol w:w="677"/>
        <w:gridCol w:w="677"/>
        <w:gridCol w:w="677"/>
        <w:gridCol w:w="677"/>
        <w:gridCol w:w="677"/>
        <w:gridCol w:w="677"/>
        <w:gridCol w:w="677"/>
        <w:gridCol w:w="677"/>
        <w:gridCol w:w="686"/>
      </w:tblGrid>
      <w:tr w:rsidR="00ED7257" w:rsidRPr="006407D2" w14:paraId="7E252701" w14:textId="77777777" w:rsidTr="00ED0255">
        <w:trPr>
          <w:trHeight w:val="240"/>
        </w:trPr>
        <w:tc>
          <w:tcPr>
            <w:tcW w:w="892" w:type="pct"/>
            <w:shd w:val="clear" w:color="auto" w:fill="auto"/>
            <w:noWrap/>
            <w:vAlign w:val="bottom"/>
            <w:hideMark/>
          </w:tcPr>
          <w:p w14:paraId="37F00129" w14:textId="77777777" w:rsidR="00ED7257" w:rsidRPr="006407D2" w:rsidRDefault="00ED7257" w:rsidP="00F475FB">
            <w:pPr>
              <w:rPr>
                <w:rFonts w:asciiTheme="majorBidi" w:hAnsiTheme="majorBidi" w:cstheme="majorBidi"/>
                <w:b/>
                <w:bCs/>
                <w:sz w:val="20"/>
                <w:szCs w:val="20"/>
              </w:rPr>
            </w:pPr>
            <w:r w:rsidRPr="006407D2">
              <w:rPr>
                <w:rFonts w:asciiTheme="majorBidi" w:hAnsiTheme="majorBidi" w:cstheme="majorBidi"/>
                <w:b/>
                <w:bCs/>
                <w:sz w:val="20"/>
                <w:szCs w:val="20"/>
              </w:rPr>
              <w:t>tone</w:t>
            </w:r>
          </w:p>
        </w:tc>
        <w:tc>
          <w:tcPr>
            <w:tcW w:w="373" w:type="pct"/>
            <w:shd w:val="clear" w:color="auto" w:fill="auto"/>
            <w:noWrap/>
            <w:vAlign w:val="bottom"/>
            <w:hideMark/>
          </w:tcPr>
          <w:p w14:paraId="0D695F42" w14:textId="77777777" w:rsidR="00ED7257" w:rsidRPr="006407D2" w:rsidRDefault="00DA183D" w:rsidP="00F475FB">
            <w:pPr>
              <w:rPr>
                <w:rFonts w:asciiTheme="majorBidi" w:hAnsiTheme="majorBidi" w:cstheme="majorBidi"/>
                <w:sz w:val="20"/>
                <w:szCs w:val="20"/>
              </w:rPr>
            </w:pPr>
            <w:r w:rsidRPr="006407D2">
              <w:rPr>
                <w:rFonts w:asciiTheme="majorBidi" w:hAnsiTheme="majorBidi" w:cstheme="majorBidi"/>
                <w:sz w:val="20"/>
                <w:szCs w:val="20"/>
              </w:rPr>
              <w:t>2018</w:t>
            </w:r>
          </w:p>
        </w:tc>
        <w:tc>
          <w:tcPr>
            <w:tcW w:w="373" w:type="pct"/>
            <w:shd w:val="clear" w:color="auto" w:fill="auto"/>
            <w:noWrap/>
            <w:vAlign w:val="bottom"/>
            <w:hideMark/>
          </w:tcPr>
          <w:p w14:paraId="1E7826E5" w14:textId="77777777" w:rsidR="00ED7257" w:rsidRPr="006407D2" w:rsidRDefault="00DA183D" w:rsidP="00F475FB">
            <w:pPr>
              <w:rPr>
                <w:rFonts w:asciiTheme="majorBidi" w:hAnsiTheme="majorBidi" w:cstheme="majorBidi"/>
                <w:sz w:val="20"/>
                <w:szCs w:val="20"/>
              </w:rPr>
            </w:pPr>
            <w:r w:rsidRPr="006407D2">
              <w:rPr>
                <w:rFonts w:asciiTheme="majorBidi" w:hAnsiTheme="majorBidi" w:cstheme="majorBidi"/>
                <w:sz w:val="20"/>
                <w:szCs w:val="20"/>
              </w:rPr>
              <w:t>2019</w:t>
            </w:r>
          </w:p>
        </w:tc>
        <w:tc>
          <w:tcPr>
            <w:tcW w:w="373" w:type="pct"/>
            <w:shd w:val="clear" w:color="auto" w:fill="auto"/>
            <w:noWrap/>
            <w:vAlign w:val="bottom"/>
            <w:hideMark/>
          </w:tcPr>
          <w:p w14:paraId="0278D059" w14:textId="77777777" w:rsidR="00ED7257" w:rsidRPr="006407D2" w:rsidRDefault="00DA183D" w:rsidP="00F475FB">
            <w:pPr>
              <w:rPr>
                <w:rFonts w:asciiTheme="majorBidi" w:hAnsiTheme="majorBidi" w:cstheme="majorBidi"/>
                <w:sz w:val="20"/>
                <w:szCs w:val="20"/>
              </w:rPr>
            </w:pPr>
            <w:r w:rsidRPr="006407D2">
              <w:rPr>
                <w:rFonts w:asciiTheme="majorBidi" w:hAnsiTheme="majorBidi" w:cstheme="majorBidi"/>
                <w:sz w:val="20"/>
                <w:szCs w:val="20"/>
              </w:rPr>
              <w:t>2020</w:t>
            </w:r>
          </w:p>
        </w:tc>
        <w:tc>
          <w:tcPr>
            <w:tcW w:w="373" w:type="pct"/>
            <w:shd w:val="clear" w:color="auto" w:fill="auto"/>
            <w:noWrap/>
            <w:vAlign w:val="bottom"/>
            <w:hideMark/>
          </w:tcPr>
          <w:p w14:paraId="6FDD9FCD" w14:textId="77777777" w:rsidR="00ED7257" w:rsidRPr="006407D2" w:rsidRDefault="00DA183D" w:rsidP="00F475FB">
            <w:pPr>
              <w:rPr>
                <w:rFonts w:asciiTheme="majorBidi" w:hAnsiTheme="majorBidi" w:cstheme="majorBidi"/>
                <w:sz w:val="20"/>
                <w:szCs w:val="20"/>
              </w:rPr>
            </w:pPr>
            <w:r w:rsidRPr="006407D2">
              <w:rPr>
                <w:rFonts w:asciiTheme="majorBidi" w:hAnsiTheme="majorBidi" w:cstheme="majorBidi"/>
                <w:sz w:val="20"/>
                <w:szCs w:val="20"/>
              </w:rPr>
              <w:t>2021</w:t>
            </w:r>
          </w:p>
        </w:tc>
        <w:tc>
          <w:tcPr>
            <w:tcW w:w="373" w:type="pct"/>
            <w:shd w:val="clear" w:color="auto" w:fill="auto"/>
            <w:noWrap/>
            <w:vAlign w:val="bottom"/>
            <w:hideMark/>
          </w:tcPr>
          <w:p w14:paraId="24486188" w14:textId="77777777" w:rsidR="00ED7257" w:rsidRPr="006407D2" w:rsidRDefault="00DA183D" w:rsidP="00F475FB">
            <w:pPr>
              <w:rPr>
                <w:rFonts w:asciiTheme="majorBidi" w:hAnsiTheme="majorBidi" w:cstheme="majorBidi"/>
                <w:sz w:val="20"/>
                <w:szCs w:val="20"/>
              </w:rPr>
            </w:pPr>
            <w:r w:rsidRPr="006407D2">
              <w:rPr>
                <w:rFonts w:asciiTheme="majorBidi" w:hAnsiTheme="majorBidi" w:cstheme="majorBidi"/>
                <w:sz w:val="20"/>
                <w:szCs w:val="20"/>
              </w:rPr>
              <w:t>2022</w:t>
            </w:r>
          </w:p>
        </w:tc>
        <w:tc>
          <w:tcPr>
            <w:tcW w:w="373" w:type="pct"/>
            <w:shd w:val="clear" w:color="auto" w:fill="auto"/>
            <w:noWrap/>
            <w:vAlign w:val="bottom"/>
            <w:hideMark/>
          </w:tcPr>
          <w:p w14:paraId="07D251BC" w14:textId="77777777" w:rsidR="00ED7257" w:rsidRPr="006407D2" w:rsidRDefault="00DA183D" w:rsidP="00F475FB">
            <w:pPr>
              <w:rPr>
                <w:rFonts w:asciiTheme="majorBidi" w:hAnsiTheme="majorBidi" w:cstheme="majorBidi"/>
                <w:sz w:val="20"/>
                <w:szCs w:val="20"/>
              </w:rPr>
            </w:pPr>
            <w:r w:rsidRPr="006407D2">
              <w:rPr>
                <w:rFonts w:asciiTheme="majorBidi" w:hAnsiTheme="majorBidi" w:cstheme="majorBidi"/>
                <w:sz w:val="20"/>
                <w:szCs w:val="20"/>
              </w:rPr>
              <w:t>2023</w:t>
            </w:r>
          </w:p>
        </w:tc>
        <w:tc>
          <w:tcPr>
            <w:tcW w:w="373" w:type="pct"/>
            <w:shd w:val="clear" w:color="auto" w:fill="auto"/>
            <w:noWrap/>
            <w:vAlign w:val="bottom"/>
            <w:hideMark/>
          </w:tcPr>
          <w:p w14:paraId="2A965D09" w14:textId="77777777" w:rsidR="00ED7257" w:rsidRPr="006407D2" w:rsidRDefault="00DA183D" w:rsidP="00F475FB">
            <w:pPr>
              <w:rPr>
                <w:rFonts w:asciiTheme="majorBidi" w:hAnsiTheme="majorBidi" w:cstheme="majorBidi"/>
                <w:sz w:val="20"/>
                <w:szCs w:val="20"/>
              </w:rPr>
            </w:pPr>
            <w:r w:rsidRPr="006407D2">
              <w:rPr>
                <w:rFonts w:asciiTheme="majorBidi" w:hAnsiTheme="majorBidi" w:cstheme="majorBidi"/>
                <w:sz w:val="20"/>
                <w:szCs w:val="20"/>
              </w:rPr>
              <w:t>2024</w:t>
            </w:r>
          </w:p>
        </w:tc>
        <w:tc>
          <w:tcPr>
            <w:tcW w:w="373" w:type="pct"/>
            <w:shd w:val="clear" w:color="auto" w:fill="auto"/>
            <w:noWrap/>
            <w:vAlign w:val="bottom"/>
            <w:hideMark/>
          </w:tcPr>
          <w:p w14:paraId="657BDD89" w14:textId="77777777" w:rsidR="00ED7257" w:rsidRPr="006407D2" w:rsidRDefault="00DA183D" w:rsidP="00F475FB">
            <w:pPr>
              <w:rPr>
                <w:rFonts w:asciiTheme="majorBidi" w:hAnsiTheme="majorBidi" w:cstheme="majorBidi"/>
                <w:sz w:val="20"/>
                <w:szCs w:val="20"/>
              </w:rPr>
            </w:pPr>
            <w:r w:rsidRPr="006407D2">
              <w:rPr>
                <w:rFonts w:asciiTheme="majorBidi" w:hAnsiTheme="majorBidi" w:cstheme="majorBidi"/>
                <w:sz w:val="20"/>
                <w:szCs w:val="20"/>
              </w:rPr>
              <w:t>2025</w:t>
            </w:r>
          </w:p>
        </w:tc>
        <w:tc>
          <w:tcPr>
            <w:tcW w:w="373" w:type="pct"/>
            <w:shd w:val="clear" w:color="auto" w:fill="auto"/>
            <w:noWrap/>
            <w:vAlign w:val="bottom"/>
            <w:hideMark/>
          </w:tcPr>
          <w:p w14:paraId="5BEEC49B" w14:textId="77777777" w:rsidR="00ED7257" w:rsidRPr="006407D2" w:rsidRDefault="00DA183D" w:rsidP="00F475FB">
            <w:pPr>
              <w:rPr>
                <w:rFonts w:asciiTheme="majorBidi" w:hAnsiTheme="majorBidi" w:cstheme="majorBidi"/>
                <w:sz w:val="20"/>
                <w:szCs w:val="20"/>
              </w:rPr>
            </w:pPr>
            <w:r w:rsidRPr="006407D2">
              <w:rPr>
                <w:rFonts w:asciiTheme="majorBidi" w:hAnsiTheme="majorBidi" w:cstheme="majorBidi"/>
                <w:sz w:val="20"/>
                <w:szCs w:val="20"/>
              </w:rPr>
              <w:t>2026</w:t>
            </w:r>
          </w:p>
        </w:tc>
        <w:tc>
          <w:tcPr>
            <w:tcW w:w="373" w:type="pct"/>
            <w:shd w:val="clear" w:color="auto" w:fill="auto"/>
            <w:noWrap/>
            <w:vAlign w:val="bottom"/>
            <w:hideMark/>
          </w:tcPr>
          <w:p w14:paraId="71F96777" w14:textId="77777777" w:rsidR="00ED7257" w:rsidRPr="006407D2" w:rsidRDefault="00DA183D" w:rsidP="00F475FB">
            <w:pPr>
              <w:rPr>
                <w:rFonts w:asciiTheme="majorBidi" w:hAnsiTheme="majorBidi" w:cstheme="majorBidi"/>
                <w:sz w:val="20"/>
                <w:szCs w:val="20"/>
              </w:rPr>
            </w:pPr>
            <w:r w:rsidRPr="006407D2">
              <w:rPr>
                <w:rFonts w:asciiTheme="majorBidi" w:hAnsiTheme="majorBidi" w:cstheme="majorBidi"/>
                <w:sz w:val="20"/>
                <w:szCs w:val="20"/>
              </w:rPr>
              <w:t>2027</w:t>
            </w:r>
          </w:p>
        </w:tc>
        <w:tc>
          <w:tcPr>
            <w:tcW w:w="373" w:type="pct"/>
            <w:shd w:val="clear" w:color="auto" w:fill="auto"/>
            <w:noWrap/>
            <w:vAlign w:val="bottom"/>
            <w:hideMark/>
          </w:tcPr>
          <w:p w14:paraId="0803356C" w14:textId="77777777" w:rsidR="00ED7257" w:rsidRPr="006407D2" w:rsidRDefault="00DA183D" w:rsidP="00F475FB">
            <w:pPr>
              <w:rPr>
                <w:rFonts w:asciiTheme="majorBidi" w:hAnsiTheme="majorBidi" w:cstheme="majorBidi"/>
                <w:sz w:val="20"/>
                <w:szCs w:val="20"/>
              </w:rPr>
            </w:pPr>
            <w:r w:rsidRPr="006407D2">
              <w:rPr>
                <w:rFonts w:asciiTheme="majorBidi" w:hAnsiTheme="majorBidi" w:cstheme="majorBidi"/>
                <w:sz w:val="20"/>
                <w:szCs w:val="20"/>
              </w:rPr>
              <w:t>2028</w:t>
            </w:r>
          </w:p>
        </w:tc>
      </w:tr>
      <w:tr w:rsidR="00ED7257" w:rsidRPr="00646408" w14:paraId="733F281C" w14:textId="77777777" w:rsidTr="00ED0255">
        <w:trPr>
          <w:trHeight w:val="240"/>
        </w:trPr>
        <w:tc>
          <w:tcPr>
            <w:tcW w:w="5000" w:type="pct"/>
            <w:gridSpan w:val="12"/>
            <w:shd w:val="clear" w:color="auto" w:fill="auto"/>
            <w:noWrap/>
            <w:vAlign w:val="bottom"/>
          </w:tcPr>
          <w:p w14:paraId="72564919" w14:textId="77777777" w:rsidR="00ED7257" w:rsidRPr="006407D2" w:rsidRDefault="00ED7257" w:rsidP="00F475FB">
            <w:pPr>
              <w:rPr>
                <w:rFonts w:asciiTheme="majorBidi" w:hAnsiTheme="majorBidi" w:cstheme="majorBidi"/>
                <w:sz w:val="20"/>
                <w:szCs w:val="20"/>
                <w:lang w:val="fr-FR"/>
              </w:rPr>
            </w:pPr>
            <w:r w:rsidRPr="006407D2">
              <w:rPr>
                <w:rFonts w:asciiTheme="majorBidi" w:hAnsiTheme="majorBidi" w:cstheme="majorBidi"/>
                <w:b/>
                <w:bCs/>
                <w:sz w:val="20"/>
                <w:szCs w:val="20"/>
                <w:lang w:val="fr-FR"/>
              </w:rPr>
              <w:t>deseuri de C-D</w:t>
            </w:r>
            <w:r w:rsidR="00DA183D" w:rsidRPr="006407D2">
              <w:rPr>
                <w:rFonts w:asciiTheme="majorBidi" w:hAnsiTheme="majorBidi" w:cstheme="majorBidi"/>
                <w:b/>
                <w:bCs/>
                <w:sz w:val="20"/>
                <w:szCs w:val="20"/>
                <w:lang w:val="fr-FR"/>
              </w:rPr>
              <w:t xml:space="preserve"> de la populație</w:t>
            </w:r>
          </w:p>
        </w:tc>
      </w:tr>
      <w:tr w:rsidR="00ED7257" w:rsidRPr="006407D2" w14:paraId="785CDB76" w14:textId="77777777" w:rsidTr="00ED0255">
        <w:trPr>
          <w:trHeight w:val="240"/>
        </w:trPr>
        <w:tc>
          <w:tcPr>
            <w:tcW w:w="892" w:type="pct"/>
            <w:shd w:val="clear" w:color="auto" w:fill="auto"/>
            <w:noWrap/>
            <w:vAlign w:val="bottom"/>
            <w:hideMark/>
          </w:tcPr>
          <w:p w14:paraId="58F2A6E4" w14:textId="77777777" w:rsidR="00ED7257" w:rsidRPr="006407D2" w:rsidRDefault="00ED7257" w:rsidP="00F475FB">
            <w:pPr>
              <w:rPr>
                <w:rFonts w:asciiTheme="majorBidi" w:hAnsiTheme="majorBidi" w:cstheme="majorBidi"/>
                <w:b/>
                <w:bCs/>
                <w:sz w:val="20"/>
                <w:szCs w:val="20"/>
                <w:lang w:val="fr-FR"/>
              </w:rPr>
            </w:pPr>
          </w:p>
        </w:tc>
        <w:tc>
          <w:tcPr>
            <w:tcW w:w="373" w:type="pct"/>
            <w:shd w:val="clear" w:color="auto" w:fill="auto"/>
            <w:noWrap/>
            <w:vAlign w:val="bottom"/>
            <w:hideMark/>
          </w:tcPr>
          <w:p w14:paraId="6FF9683E"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1818</w:t>
            </w:r>
          </w:p>
        </w:tc>
        <w:tc>
          <w:tcPr>
            <w:tcW w:w="373" w:type="pct"/>
            <w:shd w:val="clear" w:color="auto" w:fill="auto"/>
            <w:noWrap/>
            <w:vAlign w:val="bottom"/>
            <w:hideMark/>
          </w:tcPr>
          <w:p w14:paraId="4E21168C"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1806</w:t>
            </w:r>
          </w:p>
        </w:tc>
        <w:tc>
          <w:tcPr>
            <w:tcW w:w="373" w:type="pct"/>
            <w:shd w:val="clear" w:color="auto" w:fill="auto"/>
            <w:noWrap/>
            <w:vAlign w:val="bottom"/>
            <w:hideMark/>
          </w:tcPr>
          <w:p w14:paraId="666AD4CB"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1793</w:t>
            </w:r>
          </w:p>
        </w:tc>
        <w:tc>
          <w:tcPr>
            <w:tcW w:w="373" w:type="pct"/>
            <w:shd w:val="clear" w:color="auto" w:fill="auto"/>
            <w:noWrap/>
            <w:vAlign w:val="bottom"/>
            <w:hideMark/>
          </w:tcPr>
          <w:p w14:paraId="2B726B14"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1780</w:t>
            </w:r>
          </w:p>
        </w:tc>
        <w:tc>
          <w:tcPr>
            <w:tcW w:w="373" w:type="pct"/>
            <w:shd w:val="clear" w:color="auto" w:fill="auto"/>
            <w:noWrap/>
            <w:vAlign w:val="bottom"/>
            <w:hideMark/>
          </w:tcPr>
          <w:p w14:paraId="5F82B75B"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1768</w:t>
            </w:r>
          </w:p>
        </w:tc>
        <w:tc>
          <w:tcPr>
            <w:tcW w:w="373" w:type="pct"/>
            <w:shd w:val="clear" w:color="auto" w:fill="auto"/>
            <w:noWrap/>
            <w:vAlign w:val="bottom"/>
            <w:hideMark/>
          </w:tcPr>
          <w:p w14:paraId="34C0F6C6"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1756</w:t>
            </w:r>
          </w:p>
        </w:tc>
        <w:tc>
          <w:tcPr>
            <w:tcW w:w="373" w:type="pct"/>
            <w:shd w:val="clear" w:color="auto" w:fill="auto"/>
            <w:noWrap/>
            <w:vAlign w:val="bottom"/>
            <w:hideMark/>
          </w:tcPr>
          <w:p w14:paraId="69C7E62A"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1743</w:t>
            </w:r>
          </w:p>
        </w:tc>
        <w:tc>
          <w:tcPr>
            <w:tcW w:w="373" w:type="pct"/>
            <w:shd w:val="clear" w:color="auto" w:fill="auto"/>
            <w:noWrap/>
            <w:vAlign w:val="bottom"/>
            <w:hideMark/>
          </w:tcPr>
          <w:p w14:paraId="34D5CA1A"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1731</w:t>
            </w:r>
          </w:p>
        </w:tc>
        <w:tc>
          <w:tcPr>
            <w:tcW w:w="373" w:type="pct"/>
            <w:shd w:val="clear" w:color="auto" w:fill="auto"/>
            <w:noWrap/>
            <w:vAlign w:val="bottom"/>
            <w:hideMark/>
          </w:tcPr>
          <w:p w14:paraId="08B7100E"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1719</w:t>
            </w:r>
          </w:p>
        </w:tc>
        <w:tc>
          <w:tcPr>
            <w:tcW w:w="373" w:type="pct"/>
            <w:shd w:val="clear" w:color="auto" w:fill="auto"/>
            <w:noWrap/>
            <w:vAlign w:val="bottom"/>
            <w:hideMark/>
          </w:tcPr>
          <w:p w14:paraId="71EF9CEF"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1707</w:t>
            </w:r>
          </w:p>
        </w:tc>
        <w:tc>
          <w:tcPr>
            <w:tcW w:w="373" w:type="pct"/>
            <w:shd w:val="clear" w:color="auto" w:fill="auto"/>
            <w:noWrap/>
            <w:vAlign w:val="bottom"/>
            <w:hideMark/>
          </w:tcPr>
          <w:p w14:paraId="10647157"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1695</w:t>
            </w:r>
          </w:p>
        </w:tc>
      </w:tr>
      <w:tr w:rsidR="00ED7257" w:rsidRPr="006407D2" w14:paraId="3E962158" w14:textId="77777777" w:rsidTr="00ED0255">
        <w:trPr>
          <w:trHeight w:val="228"/>
        </w:trPr>
        <w:tc>
          <w:tcPr>
            <w:tcW w:w="892" w:type="pct"/>
            <w:shd w:val="clear" w:color="auto" w:fill="auto"/>
            <w:noWrap/>
            <w:vAlign w:val="bottom"/>
            <w:hideMark/>
          </w:tcPr>
          <w:p w14:paraId="1D5C3B4D"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urban</w:t>
            </w:r>
          </w:p>
        </w:tc>
        <w:tc>
          <w:tcPr>
            <w:tcW w:w="373" w:type="pct"/>
            <w:shd w:val="clear" w:color="auto" w:fill="auto"/>
            <w:noWrap/>
            <w:vAlign w:val="bottom"/>
            <w:hideMark/>
          </w:tcPr>
          <w:p w14:paraId="765BAF25"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1149</w:t>
            </w:r>
          </w:p>
        </w:tc>
        <w:tc>
          <w:tcPr>
            <w:tcW w:w="373" w:type="pct"/>
            <w:shd w:val="clear" w:color="auto" w:fill="auto"/>
            <w:noWrap/>
            <w:vAlign w:val="bottom"/>
            <w:hideMark/>
          </w:tcPr>
          <w:p w14:paraId="365B04CB"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1141</w:t>
            </w:r>
          </w:p>
        </w:tc>
        <w:tc>
          <w:tcPr>
            <w:tcW w:w="373" w:type="pct"/>
            <w:shd w:val="clear" w:color="auto" w:fill="auto"/>
            <w:noWrap/>
            <w:vAlign w:val="bottom"/>
            <w:hideMark/>
          </w:tcPr>
          <w:p w14:paraId="5CD3BE61"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1133</w:t>
            </w:r>
          </w:p>
        </w:tc>
        <w:tc>
          <w:tcPr>
            <w:tcW w:w="373" w:type="pct"/>
            <w:shd w:val="clear" w:color="auto" w:fill="auto"/>
            <w:noWrap/>
            <w:vAlign w:val="bottom"/>
            <w:hideMark/>
          </w:tcPr>
          <w:p w14:paraId="423B78E3"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1125</w:t>
            </w:r>
          </w:p>
        </w:tc>
        <w:tc>
          <w:tcPr>
            <w:tcW w:w="373" w:type="pct"/>
            <w:shd w:val="clear" w:color="auto" w:fill="auto"/>
            <w:noWrap/>
            <w:vAlign w:val="bottom"/>
            <w:hideMark/>
          </w:tcPr>
          <w:p w14:paraId="7E997AA5"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1117</w:t>
            </w:r>
          </w:p>
        </w:tc>
        <w:tc>
          <w:tcPr>
            <w:tcW w:w="373" w:type="pct"/>
            <w:shd w:val="clear" w:color="auto" w:fill="auto"/>
            <w:noWrap/>
            <w:vAlign w:val="bottom"/>
            <w:hideMark/>
          </w:tcPr>
          <w:p w14:paraId="61031881"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1109</w:t>
            </w:r>
          </w:p>
        </w:tc>
        <w:tc>
          <w:tcPr>
            <w:tcW w:w="373" w:type="pct"/>
            <w:shd w:val="clear" w:color="auto" w:fill="auto"/>
            <w:noWrap/>
            <w:vAlign w:val="bottom"/>
            <w:hideMark/>
          </w:tcPr>
          <w:p w14:paraId="4ED003C6"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1101</w:t>
            </w:r>
          </w:p>
        </w:tc>
        <w:tc>
          <w:tcPr>
            <w:tcW w:w="373" w:type="pct"/>
            <w:shd w:val="clear" w:color="auto" w:fill="auto"/>
            <w:noWrap/>
            <w:vAlign w:val="bottom"/>
            <w:hideMark/>
          </w:tcPr>
          <w:p w14:paraId="1D2DA6E3"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1094</w:t>
            </w:r>
          </w:p>
        </w:tc>
        <w:tc>
          <w:tcPr>
            <w:tcW w:w="373" w:type="pct"/>
            <w:shd w:val="clear" w:color="auto" w:fill="auto"/>
            <w:noWrap/>
            <w:vAlign w:val="bottom"/>
            <w:hideMark/>
          </w:tcPr>
          <w:p w14:paraId="7B6811C7"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1086</w:t>
            </w:r>
          </w:p>
        </w:tc>
        <w:tc>
          <w:tcPr>
            <w:tcW w:w="373" w:type="pct"/>
            <w:shd w:val="clear" w:color="auto" w:fill="auto"/>
            <w:noWrap/>
            <w:vAlign w:val="bottom"/>
            <w:hideMark/>
          </w:tcPr>
          <w:p w14:paraId="627EEBCA"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1078</w:t>
            </w:r>
          </w:p>
        </w:tc>
        <w:tc>
          <w:tcPr>
            <w:tcW w:w="373" w:type="pct"/>
            <w:shd w:val="clear" w:color="auto" w:fill="auto"/>
            <w:noWrap/>
            <w:vAlign w:val="bottom"/>
            <w:hideMark/>
          </w:tcPr>
          <w:p w14:paraId="3A287ED2"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1071</w:t>
            </w:r>
          </w:p>
        </w:tc>
      </w:tr>
      <w:tr w:rsidR="00ED7257" w:rsidRPr="006407D2" w14:paraId="75D60573" w14:textId="77777777" w:rsidTr="00ED0255">
        <w:trPr>
          <w:trHeight w:val="228"/>
        </w:trPr>
        <w:tc>
          <w:tcPr>
            <w:tcW w:w="892" w:type="pct"/>
            <w:shd w:val="clear" w:color="auto" w:fill="auto"/>
            <w:noWrap/>
            <w:vAlign w:val="bottom"/>
            <w:hideMark/>
          </w:tcPr>
          <w:p w14:paraId="208A0BC1"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rural</w:t>
            </w:r>
          </w:p>
        </w:tc>
        <w:tc>
          <w:tcPr>
            <w:tcW w:w="373" w:type="pct"/>
            <w:shd w:val="clear" w:color="auto" w:fill="auto"/>
            <w:noWrap/>
            <w:vAlign w:val="bottom"/>
            <w:hideMark/>
          </w:tcPr>
          <w:p w14:paraId="6AF1BC55"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670</w:t>
            </w:r>
          </w:p>
        </w:tc>
        <w:tc>
          <w:tcPr>
            <w:tcW w:w="373" w:type="pct"/>
            <w:shd w:val="clear" w:color="auto" w:fill="auto"/>
            <w:noWrap/>
            <w:vAlign w:val="bottom"/>
            <w:hideMark/>
          </w:tcPr>
          <w:p w14:paraId="56D3052F"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665</w:t>
            </w:r>
          </w:p>
        </w:tc>
        <w:tc>
          <w:tcPr>
            <w:tcW w:w="373" w:type="pct"/>
            <w:shd w:val="clear" w:color="auto" w:fill="auto"/>
            <w:noWrap/>
            <w:vAlign w:val="bottom"/>
            <w:hideMark/>
          </w:tcPr>
          <w:p w14:paraId="787AC319"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660</w:t>
            </w:r>
          </w:p>
        </w:tc>
        <w:tc>
          <w:tcPr>
            <w:tcW w:w="373" w:type="pct"/>
            <w:shd w:val="clear" w:color="auto" w:fill="auto"/>
            <w:noWrap/>
            <w:vAlign w:val="bottom"/>
            <w:hideMark/>
          </w:tcPr>
          <w:p w14:paraId="189B8CEC"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656</w:t>
            </w:r>
          </w:p>
        </w:tc>
        <w:tc>
          <w:tcPr>
            <w:tcW w:w="373" w:type="pct"/>
            <w:shd w:val="clear" w:color="auto" w:fill="auto"/>
            <w:noWrap/>
            <w:vAlign w:val="bottom"/>
            <w:hideMark/>
          </w:tcPr>
          <w:p w14:paraId="2279F082"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651</w:t>
            </w:r>
          </w:p>
        </w:tc>
        <w:tc>
          <w:tcPr>
            <w:tcW w:w="373" w:type="pct"/>
            <w:shd w:val="clear" w:color="auto" w:fill="auto"/>
            <w:noWrap/>
            <w:vAlign w:val="bottom"/>
            <w:hideMark/>
          </w:tcPr>
          <w:p w14:paraId="3B0C7C99"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647</w:t>
            </w:r>
          </w:p>
        </w:tc>
        <w:tc>
          <w:tcPr>
            <w:tcW w:w="373" w:type="pct"/>
            <w:shd w:val="clear" w:color="auto" w:fill="auto"/>
            <w:noWrap/>
            <w:vAlign w:val="bottom"/>
            <w:hideMark/>
          </w:tcPr>
          <w:p w14:paraId="6914DD76"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642</w:t>
            </w:r>
          </w:p>
        </w:tc>
        <w:tc>
          <w:tcPr>
            <w:tcW w:w="373" w:type="pct"/>
            <w:shd w:val="clear" w:color="auto" w:fill="auto"/>
            <w:noWrap/>
            <w:vAlign w:val="bottom"/>
            <w:hideMark/>
          </w:tcPr>
          <w:p w14:paraId="6080D693"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637</w:t>
            </w:r>
          </w:p>
        </w:tc>
        <w:tc>
          <w:tcPr>
            <w:tcW w:w="373" w:type="pct"/>
            <w:shd w:val="clear" w:color="auto" w:fill="auto"/>
            <w:noWrap/>
            <w:vAlign w:val="bottom"/>
            <w:hideMark/>
          </w:tcPr>
          <w:p w14:paraId="49B4B605"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633</w:t>
            </w:r>
          </w:p>
        </w:tc>
        <w:tc>
          <w:tcPr>
            <w:tcW w:w="373" w:type="pct"/>
            <w:shd w:val="clear" w:color="auto" w:fill="auto"/>
            <w:noWrap/>
            <w:vAlign w:val="bottom"/>
            <w:hideMark/>
          </w:tcPr>
          <w:p w14:paraId="34B7B7E2"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629</w:t>
            </w:r>
          </w:p>
        </w:tc>
        <w:tc>
          <w:tcPr>
            <w:tcW w:w="373" w:type="pct"/>
            <w:shd w:val="clear" w:color="auto" w:fill="auto"/>
            <w:noWrap/>
            <w:vAlign w:val="bottom"/>
            <w:hideMark/>
          </w:tcPr>
          <w:p w14:paraId="07161952"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624</w:t>
            </w:r>
          </w:p>
        </w:tc>
      </w:tr>
      <w:tr w:rsidR="00ED7257" w:rsidRPr="006407D2" w14:paraId="32185D0A" w14:textId="77777777" w:rsidTr="00ED0255">
        <w:trPr>
          <w:trHeight w:val="240"/>
        </w:trPr>
        <w:tc>
          <w:tcPr>
            <w:tcW w:w="5000" w:type="pct"/>
            <w:gridSpan w:val="12"/>
            <w:shd w:val="clear" w:color="auto" w:fill="auto"/>
            <w:noWrap/>
            <w:vAlign w:val="bottom"/>
          </w:tcPr>
          <w:p w14:paraId="2E9C027E" w14:textId="77777777" w:rsidR="00ED7257" w:rsidRPr="006407D2" w:rsidRDefault="00ED7257" w:rsidP="00F475FB">
            <w:pPr>
              <w:rPr>
                <w:rFonts w:asciiTheme="majorBidi" w:hAnsiTheme="majorBidi" w:cstheme="majorBidi"/>
                <w:b/>
                <w:bCs/>
                <w:sz w:val="20"/>
                <w:szCs w:val="20"/>
              </w:rPr>
            </w:pPr>
            <w:r w:rsidRPr="006407D2">
              <w:rPr>
                <w:rFonts w:asciiTheme="majorBidi" w:hAnsiTheme="majorBidi" w:cstheme="majorBidi"/>
                <w:b/>
                <w:bCs/>
                <w:sz w:val="20"/>
                <w:szCs w:val="20"/>
              </w:rPr>
              <w:t>deseuri periculoase menajere</w:t>
            </w:r>
          </w:p>
        </w:tc>
      </w:tr>
      <w:tr w:rsidR="00ED7257" w:rsidRPr="006407D2" w14:paraId="0F20A2AD" w14:textId="77777777" w:rsidTr="00ED0255">
        <w:trPr>
          <w:trHeight w:val="240"/>
        </w:trPr>
        <w:tc>
          <w:tcPr>
            <w:tcW w:w="892" w:type="pct"/>
            <w:shd w:val="clear" w:color="auto" w:fill="auto"/>
            <w:noWrap/>
            <w:vAlign w:val="bottom"/>
            <w:hideMark/>
          </w:tcPr>
          <w:p w14:paraId="6BB60420" w14:textId="77777777" w:rsidR="00ED7257" w:rsidRPr="006407D2" w:rsidRDefault="00ED7257" w:rsidP="00F475FB">
            <w:pPr>
              <w:rPr>
                <w:rFonts w:asciiTheme="majorBidi" w:hAnsiTheme="majorBidi" w:cstheme="majorBidi"/>
                <w:b/>
                <w:bCs/>
                <w:sz w:val="20"/>
                <w:szCs w:val="20"/>
              </w:rPr>
            </w:pPr>
          </w:p>
        </w:tc>
        <w:tc>
          <w:tcPr>
            <w:tcW w:w="373" w:type="pct"/>
            <w:shd w:val="clear" w:color="auto" w:fill="auto"/>
            <w:noWrap/>
            <w:vAlign w:val="bottom"/>
            <w:hideMark/>
          </w:tcPr>
          <w:p w14:paraId="40C92202"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83</w:t>
            </w:r>
          </w:p>
        </w:tc>
        <w:tc>
          <w:tcPr>
            <w:tcW w:w="373" w:type="pct"/>
            <w:shd w:val="clear" w:color="auto" w:fill="auto"/>
            <w:noWrap/>
            <w:vAlign w:val="bottom"/>
            <w:hideMark/>
          </w:tcPr>
          <w:p w14:paraId="7F2A6D3B"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82</w:t>
            </w:r>
          </w:p>
        </w:tc>
        <w:tc>
          <w:tcPr>
            <w:tcW w:w="373" w:type="pct"/>
            <w:shd w:val="clear" w:color="auto" w:fill="auto"/>
            <w:noWrap/>
            <w:vAlign w:val="bottom"/>
            <w:hideMark/>
          </w:tcPr>
          <w:p w14:paraId="19AD6DB7"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82</w:t>
            </w:r>
          </w:p>
        </w:tc>
        <w:tc>
          <w:tcPr>
            <w:tcW w:w="373" w:type="pct"/>
            <w:shd w:val="clear" w:color="auto" w:fill="auto"/>
            <w:noWrap/>
            <w:vAlign w:val="bottom"/>
            <w:hideMark/>
          </w:tcPr>
          <w:p w14:paraId="2D56D3EF"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81</w:t>
            </w:r>
          </w:p>
        </w:tc>
        <w:tc>
          <w:tcPr>
            <w:tcW w:w="373" w:type="pct"/>
            <w:shd w:val="clear" w:color="auto" w:fill="auto"/>
            <w:noWrap/>
            <w:vAlign w:val="bottom"/>
            <w:hideMark/>
          </w:tcPr>
          <w:p w14:paraId="770D321E"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81</w:t>
            </w:r>
          </w:p>
        </w:tc>
        <w:tc>
          <w:tcPr>
            <w:tcW w:w="373" w:type="pct"/>
            <w:shd w:val="clear" w:color="auto" w:fill="auto"/>
            <w:noWrap/>
            <w:vAlign w:val="bottom"/>
            <w:hideMark/>
          </w:tcPr>
          <w:p w14:paraId="50488EE0"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80</w:t>
            </w:r>
          </w:p>
        </w:tc>
        <w:tc>
          <w:tcPr>
            <w:tcW w:w="373" w:type="pct"/>
            <w:shd w:val="clear" w:color="auto" w:fill="auto"/>
            <w:noWrap/>
            <w:vAlign w:val="bottom"/>
            <w:hideMark/>
          </w:tcPr>
          <w:p w14:paraId="0A9E0976"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80</w:t>
            </w:r>
          </w:p>
        </w:tc>
        <w:tc>
          <w:tcPr>
            <w:tcW w:w="373" w:type="pct"/>
            <w:shd w:val="clear" w:color="auto" w:fill="auto"/>
            <w:noWrap/>
            <w:vAlign w:val="bottom"/>
            <w:hideMark/>
          </w:tcPr>
          <w:p w14:paraId="6BDD9E6D"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79</w:t>
            </w:r>
          </w:p>
        </w:tc>
        <w:tc>
          <w:tcPr>
            <w:tcW w:w="373" w:type="pct"/>
            <w:shd w:val="clear" w:color="auto" w:fill="auto"/>
            <w:noWrap/>
            <w:vAlign w:val="bottom"/>
            <w:hideMark/>
          </w:tcPr>
          <w:p w14:paraId="30139C08"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78</w:t>
            </w:r>
          </w:p>
        </w:tc>
        <w:tc>
          <w:tcPr>
            <w:tcW w:w="373" w:type="pct"/>
            <w:shd w:val="clear" w:color="auto" w:fill="auto"/>
            <w:noWrap/>
            <w:vAlign w:val="bottom"/>
            <w:hideMark/>
          </w:tcPr>
          <w:p w14:paraId="7B55B00D"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78</w:t>
            </w:r>
          </w:p>
        </w:tc>
        <w:tc>
          <w:tcPr>
            <w:tcW w:w="373" w:type="pct"/>
            <w:shd w:val="clear" w:color="auto" w:fill="auto"/>
            <w:noWrap/>
            <w:vAlign w:val="bottom"/>
            <w:hideMark/>
          </w:tcPr>
          <w:p w14:paraId="214FD810"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77</w:t>
            </w:r>
          </w:p>
        </w:tc>
      </w:tr>
      <w:tr w:rsidR="00ED7257" w:rsidRPr="006407D2" w14:paraId="6A585953" w14:textId="77777777" w:rsidTr="00ED0255">
        <w:trPr>
          <w:trHeight w:val="228"/>
        </w:trPr>
        <w:tc>
          <w:tcPr>
            <w:tcW w:w="892" w:type="pct"/>
            <w:shd w:val="clear" w:color="auto" w:fill="auto"/>
            <w:noWrap/>
            <w:vAlign w:val="bottom"/>
            <w:hideMark/>
          </w:tcPr>
          <w:p w14:paraId="720D778C"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urban</w:t>
            </w:r>
          </w:p>
        </w:tc>
        <w:tc>
          <w:tcPr>
            <w:tcW w:w="373" w:type="pct"/>
            <w:shd w:val="clear" w:color="auto" w:fill="auto"/>
            <w:noWrap/>
            <w:vAlign w:val="bottom"/>
            <w:hideMark/>
          </w:tcPr>
          <w:p w14:paraId="09B0389D"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38</w:t>
            </w:r>
          </w:p>
        </w:tc>
        <w:tc>
          <w:tcPr>
            <w:tcW w:w="373" w:type="pct"/>
            <w:shd w:val="clear" w:color="auto" w:fill="auto"/>
            <w:noWrap/>
            <w:vAlign w:val="bottom"/>
            <w:hideMark/>
          </w:tcPr>
          <w:p w14:paraId="48789129"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38</w:t>
            </w:r>
          </w:p>
        </w:tc>
        <w:tc>
          <w:tcPr>
            <w:tcW w:w="373" w:type="pct"/>
            <w:shd w:val="clear" w:color="auto" w:fill="auto"/>
            <w:noWrap/>
            <w:vAlign w:val="bottom"/>
            <w:hideMark/>
          </w:tcPr>
          <w:p w14:paraId="5465BF97"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38</w:t>
            </w:r>
          </w:p>
        </w:tc>
        <w:tc>
          <w:tcPr>
            <w:tcW w:w="373" w:type="pct"/>
            <w:shd w:val="clear" w:color="auto" w:fill="auto"/>
            <w:noWrap/>
            <w:vAlign w:val="bottom"/>
            <w:hideMark/>
          </w:tcPr>
          <w:p w14:paraId="5E73DAB2"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37</w:t>
            </w:r>
          </w:p>
        </w:tc>
        <w:tc>
          <w:tcPr>
            <w:tcW w:w="373" w:type="pct"/>
            <w:shd w:val="clear" w:color="auto" w:fill="auto"/>
            <w:noWrap/>
            <w:vAlign w:val="bottom"/>
            <w:hideMark/>
          </w:tcPr>
          <w:p w14:paraId="1D99CC83"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37</w:t>
            </w:r>
          </w:p>
        </w:tc>
        <w:tc>
          <w:tcPr>
            <w:tcW w:w="373" w:type="pct"/>
            <w:shd w:val="clear" w:color="auto" w:fill="auto"/>
            <w:noWrap/>
            <w:vAlign w:val="bottom"/>
            <w:hideMark/>
          </w:tcPr>
          <w:p w14:paraId="30477C02"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37</w:t>
            </w:r>
          </w:p>
        </w:tc>
        <w:tc>
          <w:tcPr>
            <w:tcW w:w="373" w:type="pct"/>
            <w:shd w:val="clear" w:color="auto" w:fill="auto"/>
            <w:noWrap/>
            <w:vAlign w:val="bottom"/>
            <w:hideMark/>
          </w:tcPr>
          <w:p w14:paraId="416D17F7"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37</w:t>
            </w:r>
          </w:p>
        </w:tc>
        <w:tc>
          <w:tcPr>
            <w:tcW w:w="373" w:type="pct"/>
            <w:shd w:val="clear" w:color="auto" w:fill="auto"/>
            <w:noWrap/>
            <w:vAlign w:val="bottom"/>
            <w:hideMark/>
          </w:tcPr>
          <w:p w14:paraId="113D4443"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36</w:t>
            </w:r>
          </w:p>
        </w:tc>
        <w:tc>
          <w:tcPr>
            <w:tcW w:w="373" w:type="pct"/>
            <w:shd w:val="clear" w:color="auto" w:fill="auto"/>
            <w:noWrap/>
            <w:vAlign w:val="bottom"/>
            <w:hideMark/>
          </w:tcPr>
          <w:p w14:paraId="76707688"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36</w:t>
            </w:r>
          </w:p>
        </w:tc>
        <w:tc>
          <w:tcPr>
            <w:tcW w:w="373" w:type="pct"/>
            <w:shd w:val="clear" w:color="auto" w:fill="auto"/>
            <w:noWrap/>
            <w:vAlign w:val="bottom"/>
            <w:hideMark/>
          </w:tcPr>
          <w:p w14:paraId="53804873"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36</w:t>
            </w:r>
          </w:p>
        </w:tc>
        <w:tc>
          <w:tcPr>
            <w:tcW w:w="373" w:type="pct"/>
            <w:shd w:val="clear" w:color="auto" w:fill="auto"/>
            <w:noWrap/>
            <w:vAlign w:val="bottom"/>
            <w:hideMark/>
          </w:tcPr>
          <w:p w14:paraId="7B684628"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36</w:t>
            </w:r>
          </w:p>
        </w:tc>
      </w:tr>
      <w:tr w:rsidR="00ED7257" w:rsidRPr="006407D2" w14:paraId="5FA6D22D" w14:textId="77777777" w:rsidTr="00ED0255">
        <w:trPr>
          <w:trHeight w:val="228"/>
        </w:trPr>
        <w:tc>
          <w:tcPr>
            <w:tcW w:w="892" w:type="pct"/>
            <w:shd w:val="clear" w:color="auto" w:fill="auto"/>
            <w:noWrap/>
            <w:vAlign w:val="bottom"/>
            <w:hideMark/>
          </w:tcPr>
          <w:p w14:paraId="5A67BB76"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rural</w:t>
            </w:r>
          </w:p>
        </w:tc>
        <w:tc>
          <w:tcPr>
            <w:tcW w:w="373" w:type="pct"/>
            <w:shd w:val="clear" w:color="auto" w:fill="auto"/>
            <w:noWrap/>
            <w:vAlign w:val="bottom"/>
            <w:hideMark/>
          </w:tcPr>
          <w:p w14:paraId="588F96CD"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45</w:t>
            </w:r>
          </w:p>
        </w:tc>
        <w:tc>
          <w:tcPr>
            <w:tcW w:w="373" w:type="pct"/>
            <w:shd w:val="clear" w:color="auto" w:fill="auto"/>
            <w:noWrap/>
            <w:vAlign w:val="bottom"/>
            <w:hideMark/>
          </w:tcPr>
          <w:p w14:paraId="179916C2"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44</w:t>
            </w:r>
          </w:p>
        </w:tc>
        <w:tc>
          <w:tcPr>
            <w:tcW w:w="373" w:type="pct"/>
            <w:shd w:val="clear" w:color="auto" w:fill="auto"/>
            <w:noWrap/>
            <w:vAlign w:val="bottom"/>
            <w:hideMark/>
          </w:tcPr>
          <w:p w14:paraId="670AD39C"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44</w:t>
            </w:r>
          </w:p>
        </w:tc>
        <w:tc>
          <w:tcPr>
            <w:tcW w:w="373" w:type="pct"/>
            <w:shd w:val="clear" w:color="auto" w:fill="auto"/>
            <w:noWrap/>
            <w:vAlign w:val="bottom"/>
            <w:hideMark/>
          </w:tcPr>
          <w:p w14:paraId="2564FE49"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44</w:t>
            </w:r>
          </w:p>
        </w:tc>
        <w:tc>
          <w:tcPr>
            <w:tcW w:w="373" w:type="pct"/>
            <w:shd w:val="clear" w:color="auto" w:fill="auto"/>
            <w:noWrap/>
            <w:vAlign w:val="bottom"/>
            <w:hideMark/>
          </w:tcPr>
          <w:p w14:paraId="2E7BFE9A"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43</w:t>
            </w:r>
          </w:p>
        </w:tc>
        <w:tc>
          <w:tcPr>
            <w:tcW w:w="373" w:type="pct"/>
            <w:shd w:val="clear" w:color="auto" w:fill="auto"/>
            <w:noWrap/>
            <w:vAlign w:val="bottom"/>
            <w:hideMark/>
          </w:tcPr>
          <w:p w14:paraId="65E329BE"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43</w:t>
            </w:r>
          </w:p>
        </w:tc>
        <w:tc>
          <w:tcPr>
            <w:tcW w:w="373" w:type="pct"/>
            <w:shd w:val="clear" w:color="auto" w:fill="auto"/>
            <w:noWrap/>
            <w:vAlign w:val="bottom"/>
            <w:hideMark/>
          </w:tcPr>
          <w:p w14:paraId="56C54905"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43</w:t>
            </w:r>
          </w:p>
        </w:tc>
        <w:tc>
          <w:tcPr>
            <w:tcW w:w="373" w:type="pct"/>
            <w:shd w:val="clear" w:color="auto" w:fill="auto"/>
            <w:noWrap/>
            <w:vAlign w:val="bottom"/>
            <w:hideMark/>
          </w:tcPr>
          <w:p w14:paraId="698F2D57"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42</w:t>
            </w:r>
          </w:p>
        </w:tc>
        <w:tc>
          <w:tcPr>
            <w:tcW w:w="373" w:type="pct"/>
            <w:shd w:val="clear" w:color="auto" w:fill="auto"/>
            <w:noWrap/>
            <w:vAlign w:val="bottom"/>
            <w:hideMark/>
          </w:tcPr>
          <w:p w14:paraId="34CB4B5B"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42</w:t>
            </w:r>
          </w:p>
        </w:tc>
        <w:tc>
          <w:tcPr>
            <w:tcW w:w="373" w:type="pct"/>
            <w:shd w:val="clear" w:color="auto" w:fill="auto"/>
            <w:noWrap/>
            <w:vAlign w:val="bottom"/>
            <w:hideMark/>
          </w:tcPr>
          <w:p w14:paraId="7616B959"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42</w:t>
            </w:r>
          </w:p>
        </w:tc>
        <w:tc>
          <w:tcPr>
            <w:tcW w:w="373" w:type="pct"/>
            <w:shd w:val="clear" w:color="auto" w:fill="auto"/>
            <w:noWrap/>
            <w:vAlign w:val="bottom"/>
            <w:hideMark/>
          </w:tcPr>
          <w:p w14:paraId="60D17C9F"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42</w:t>
            </w:r>
          </w:p>
        </w:tc>
      </w:tr>
      <w:tr w:rsidR="00ED7257" w:rsidRPr="006407D2" w14:paraId="4CE0A4ED" w14:textId="77777777" w:rsidTr="00ED0255">
        <w:trPr>
          <w:trHeight w:val="240"/>
        </w:trPr>
        <w:tc>
          <w:tcPr>
            <w:tcW w:w="5000" w:type="pct"/>
            <w:gridSpan w:val="12"/>
            <w:shd w:val="clear" w:color="auto" w:fill="auto"/>
            <w:noWrap/>
            <w:vAlign w:val="bottom"/>
          </w:tcPr>
          <w:p w14:paraId="1DD9F033" w14:textId="77777777" w:rsidR="00ED7257" w:rsidRPr="006407D2" w:rsidRDefault="00ED7257" w:rsidP="00F475FB">
            <w:pPr>
              <w:rPr>
                <w:rFonts w:asciiTheme="majorBidi" w:hAnsiTheme="majorBidi" w:cstheme="majorBidi"/>
                <w:b/>
                <w:bCs/>
                <w:sz w:val="20"/>
                <w:szCs w:val="20"/>
              </w:rPr>
            </w:pPr>
            <w:r w:rsidRPr="006407D2">
              <w:rPr>
                <w:rFonts w:asciiTheme="majorBidi" w:hAnsiTheme="majorBidi" w:cstheme="majorBidi"/>
                <w:b/>
                <w:bCs/>
                <w:sz w:val="20"/>
                <w:szCs w:val="20"/>
              </w:rPr>
              <w:t>deseuri voluminoase</w:t>
            </w:r>
          </w:p>
        </w:tc>
      </w:tr>
      <w:tr w:rsidR="00ED7257" w:rsidRPr="006407D2" w14:paraId="54BA6A41" w14:textId="77777777" w:rsidTr="00ED0255">
        <w:trPr>
          <w:trHeight w:val="240"/>
        </w:trPr>
        <w:tc>
          <w:tcPr>
            <w:tcW w:w="892" w:type="pct"/>
            <w:shd w:val="clear" w:color="auto" w:fill="auto"/>
            <w:noWrap/>
            <w:vAlign w:val="bottom"/>
            <w:hideMark/>
          </w:tcPr>
          <w:p w14:paraId="6123EE1D" w14:textId="77777777" w:rsidR="00ED7257" w:rsidRPr="006407D2" w:rsidRDefault="00ED7257" w:rsidP="00F475FB">
            <w:pPr>
              <w:rPr>
                <w:rFonts w:asciiTheme="majorBidi" w:hAnsiTheme="majorBidi" w:cstheme="majorBidi"/>
                <w:b/>
                <w:bCs/>
                <w:sz w:val="20"/>
                <w:szCs w:val="20"/>
              </w:rPr>
            </w:pPr>
          </w:p>
        </w:tc>
        <w:tc>
          <w:tcPr>
            <w:tcW w:w="373" w:type="pct"/>
            <w:shd w:val="clear" w:color="auto" w:fill="auto"/>
            <w:noWrap/>
            <w:vAlign w:val="bottom"/>
            <w:hideMark/>
          </w:tcPr>
          <w:p w14:paraId="3A72BC75"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644</w:t>
            </w:r>
          </w:p>
        </w:tc>
        <w:tc>
          <w:tcPr>
            <w:tcW w:w="373" w:type="pct"/>
            <w:shd w:val="clear" w:color="auto" w:fill="auto"/>
            <w:noWrap/>
            <w:vAlign w:val="bottom"/>
            <w:hideMark/>
          </w:tcPr>
          <w:p w14:paraId="5EB499E3"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639</w:t>
            </w:r>
          </w:p>
        </w:tc>
        <w:tc>
          <w:tcPr>
            <w:tcW w:w="373" w:type="pct"/>
            <w:shd w:val="clear" w:color="auto" w:fill="auto"/>
            <w:noWrap/>
            <w:vAlign w:val="bottom"/>
            <w:hideMark/>
          </w:tcPr>
          <w:p w14:paraId="51807AF2"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635</w:t>
            </w:r>
          </w:p>
        </w:tc>
        <w:tc>
          <w:tcPr>
            <w:tcW w:w="373" w:type="pct"/>
            <w:shd w:val="clear" w:color="auto" w:fill="auto"/>
            <w:noWrap/>
            <w:vAlign w:val="bottom"/>
            <w:hideMark/>
          </w:tcPr>
          <w:p w14:paraId="48F97BD1"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631</w:t>
            </w:r>
          </w:p>
        </w:tc>
        <w:tc>
          <w:tcPr>
            <w:tcW w:w="373" w:type="pct"/>
            <w:shd w:val="clear" w:color="auto" w:fill="auto"/>
            <w:noWrap/>
            <w:vAlign w:val="bottom"/>
            <w:hideMark/>
          </w:tcPr>
          <w:p w14:paraId="260FDBF7"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626</w:t>
            </w:r>
          </w:p>
        </w:tc>
        <w:tc>
          <w:tcPr>
            <w:tcW w:w="373" w:type="pct"/>
            <w:shd w:val="clear" w:color="auto" w:fill="auto"/>
            <w:noWrap/>
            <w:vAlign w:val="bottom"/>
            <w:hideMark/>
          </w:tcPr>
          <w:p w14:paraId="497660CE"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622</w:t>
            </w:r>
          </w:p>
        </w:tc>
        <w:tc>
          <w:tcPr>
            <w:tcW w:w="373" w:type="pct"/>
            <w:shd w:val="clear" w:color="auto" w:fill="auto"/>
            <w:noWrap/>
            <w:vAlign w:val="bottom"/>
            <w:hideMark/>
          </w:tcPr>
          <w:p w14:paraId="5D6CA303"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617</w:t>
            </w:r>
          </w:p>
        </w:tc>
        <w:tc>
          <w:tcPr>
            <w:tcW w:w="373" w:type="pct"/>
            <w:shd w:val="clear" w:color="auto" w:fill="auto"/>
            <w:noWrap/>
            <w:vAlign w:val="bottom"/>
            <w:hideMark/>
          </w:tcPr>
          <w:p w14:paraId="2BB6A4AD"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613</w:t>
            </w:r>
          </w:p>
        </w:tc>
        <w:tc>
          <w:tcPr>
            <w:tcW w:w="373" w:type="pct"/>
            <w:shd w:val="clear" w:color="auto" w:fill="auto"/>
            <w:noWrap/>
            <w:vAlign w:val="bottom"/>
            <w:hideMark/>
          </w:tcPr>
          <w:p w14:paraId="18D83A9F"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609</w:t>
            </w:r>
          </w:p>
        </w:tc>
        <w:tc>
          <w:tcPr>
            <w:tcW w:w="373" w:type="pct"/>
            <w:shd w:val="clear" w:color="auto" w:fill="auto"/>
            <w:noWrap/>
            <w:vAlign w:val="bottom"/>
            <w:hideMark/>
          </w:tcPr>
          <w:p w14:paraId="3A4D9AF6"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605</w:t>
            </w:r>
          </w:p>
        </w:tc>
        <w:tc>
          <w:tcPr>
            <w:tcW w:w="373" w:type="pct"/>
            <w:shd w:val="clear" w:color="auto" w:fill="auto"/>
            <w:noWrap/>
            <w:vAlign w:val="bottom"/>
            <w:hideMark/>
          </w:tcPr>
          <w:p w14:paraId="4E3EA7DB" w14:textId="77777777" w:rsidR="00ED7257" w:rsidRPr="006407D2" w:rsidRDefault="00ED7257" w:rsidP="00F475FB">
            <w:pPr>
              <w:jc w:val="right"/>
              <w:rPr>
                <w:rFonts w:asciiTheme="majorBidi" w:hAnsiTheme="majorBidi" w:cstheme="majorBidi"/>
                <w:b/>
                <w:bCs/>
                <w:sz w:val="20"/>
                <w:szCs w:val="20"/>
              </w:rPr>
            </w:pPr>
            <w:r w:rsidRPr="006407D2">
              <w:rPr>
                <w:rFonts w:asciiTheme="majorBidi" w:hAnsiTheme="majorBidi" w:cstheme="majorBidi"/>
                <w:b/>
                <w:bCs/>
                <w:sz w:val="20"/>
                <w:szCs w:val="20"/>
              </w:rPr>
              <w:t>600</w:t>
            </w:r>
          </w:p>
        </w:tc>
      </w:tr>
      <w:tr w:rsidR="00ED7257" w:rsidRPr="006407D2" w14:paraId="7AE0F83E" w14:textId="77777777" w:rsidTr="00ED0255">
        <w:trPr>
          <w:trHeight w:val="228"/>
        </w:trPr>
        <w:tc>
          <w:tcPr>
            <w:tcW w:w="892" w:type="pct"/>
            <w:shd w:val="clear" w:color="auto" w:fill="auto"/>
            <w:noWrap/>
            <w:vAlign w:val="bottom"/>
            <w:hideMark/>
          </w:tcPr>
          <w:p w14:paraId="0E8B1675"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urban</w:t>
            </w:r>
          </w:p>
        </w:tc>
        <w:tc>
          <w:tcPr>
            <w:tcW w:w="373" w:type="pct"/>
            <w:shd w:val="clear" w:color="auto" w:fill="auto"/>
            <w:noWrap/>
            <w:vAlign w:val="bottom"/>
            <w:hideMark/>
          </w:tcPr>
          <w:p w14:paraId="08E94DFD"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574</w:t>
            </w:r>
          </w:p>
        </w:tc>
        <w:tc>
          <w:tcPr>
            <w:tcW w:w="373" w:type="pct"/>
            <w:shd w:val="clear" w:color="auto" w:fill="auto"/>
            <w:noWrap/>
            <w:vAlign w:val="bottom"/>
            <w:hideMark/>
          </w:tcPr>
          <w:p w14:paraId="7961A152"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570</w:t>
            </w:r>
          </w:p>
        </w:tc>
        <w:tc>
          <w:tcPr>
            <w:tcW w:w="373" w:type="pct"/>
            <w:shd w:val="clear" w:color="auto" w:fill="auto"/>
            <w:noWrap/>
            <w:vAlign w:val="bottom"/>
            <w:hideMark/>
          </w:tcPr>
          <w:p w14:paraId="3176D2C2"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566</w:t>
            </w:r>
          </w:p>
        </w:tc>
        <w:tc>
          <w:tcPr>
            <w:tcW w:w="373" w:type="pct"/>
            <w:shd w:val="clear" w:color="auto" w:fill="auto"/>
            <w:noWrap/>
            <w:vAlign w:val="bottom"/>
            <w:hideMark/>
          </w:tcPr>
          <w:p w14:paraId="36801BA4"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562</w:t>
            </w:r>
          </w:p>
        </w:tc>
        <w:tc>
          <w:tcPr>
            <w:tcW w:w="373" w:type="pct"/>
            <w:shd w:val="clear" w:color="auto" w:fill="auto"/>
            <w:noWrap/>
            <w:vAlign w:val="bottom"/>
            <w:hideMark/>
          </w:tcPr>
          <w:p w14:paraId="6BB14123"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558</w:t>
            </w:r>
          </w:p>
        </w:tc>
        <w:tc>
          <w:tcPr>
            <w:tcW w:w="373" w:type="pct"/>
            <w:shd w:val="clear" w:color="auto" w:fill="auto"/>
            <w:noWrap/>
            <w:vAlign w:val="bottom"/>
            <w:hideMark/>
          </w:tcPr>
          <w:p w14:paraId="0A1CBE66"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554</w:t>
            </w:r>
          </w:p>
        </w:tc>
        <w:tc>
          <w:tcPr>
            <w:tcW w:w="373" w:type="pct"/>
            <w:shd w:val="clear" w:color="auto" w:fill="auto"/>
            <w:noWrap/>
            <w:vAlign w:val="bottom"/>
            <w:hideMark/>
          </w:tcPr>
          <w:p w14:paraId="0BC10B13"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551</w:t>
            </w:r>
          </w:p>
        </w:tc>
        <w:tc>
          <w:tcPr>
            <w:tcW w:w="373" w:type="pct"/>
            <w:shd w:val="clear" w:color="auto" w:fill="auto"/>
            <w:noWrap/>
            <w:vAlign w:val="bottom"/>
            <w:hideMark/>
          </w:tcPr>
          <w:p w14:paraId="07D29E57"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547</w:t>
            </w:r>
          </w:p>
        </w:tc>
        <w:tc>
          <w:tcPr>
            <w:tcW w:w="373" w:type="pct"/>
            <w:shd w:val="clear" w:color="auto" w:fill="auto"/>
            <w:noWrap/>
            <w:vAlign w:val="bottom"/>
            <w:hideMark/>
          </w:tcPr>
          <w:p w14:paraId="36111931"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543</w:t>
            </w:r>
          </w:p>
        </w:tc>
        <w:tc>
          <w:tcPr>
            <w:tcW w:w="373" w:type="pct"/>
            <w:shd w:val="clear" w:color="auto" w:fill="auto"/>
            <w:noWrap/>
            <w:vAlign w:val="bottom"/>
            <w:hideMark/>
          </w:tcPr>
          <w:p w14:paraId="49003F5F"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539</w:t>
            </w:r>
          </w:p>
        </w:tc>
        <w:tc>
          <w:tcPr>
            <w:tcW w:w="373" w:type="pct"/>
            <w:shd w:val="clear" w:color="auto" w:fill="auto"/>
            <w:noWrap/>
            <w:vAlign w:val="bottom"/>
            <w:hideMark/>
          </w:tcPr>
          <w:p w14:paraId="298BFFCC"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535</w:t>
            </w:r>
          </w:p>
        </w:tc>
      </w:tr>
      <w:tr w:rsidR="00ED7257" w:rsidRPr="006407D2" w14:paraId="2DF55C00" w14:textId="77777777" w:rsidTr="00ED0255">
        <w:trPr>
          <w:trHeight w:val="228"/>
        </w:trPr>
        <w:tc>
          <w:tcPr>
            <w:tcW w:w="892" w:type="pct"/>
            <w:shd w:val="clear" w:color="auto" w:fill="auto"/>
            <w:noWrap/>
            <w:vAlign w:val="bottom"/>
            <w:hideMark/>
          </w:tcPr>
          <w:p w14:paraId="23A05923"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rural</w:t>
            </w:r>
          </w:p>
        </w:tc>
        <w:tc>
          <w:tcPr>
            <w:tcW w:w="373" w:type="pct"/>
            <w:shd w:val="clear" w:color="auto" w:fill="auto"/>
            <w:noWrap/>
            <w:vAlign w:val="bottom"/>
            <w:hideMark/>
          </w:tcPr>
          <w:p w14:paraId="59885BDF"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70</w:t>
            </w:r>
          </w:p>
        </w:tc>
        <w:tc>
          <w:tcPr>
            <w:tcW w:w="373" w:type="pct"/>
            <w:shd w:val="clear" w:color="auto" w:fill="auto"/>
            <w:noWrap/>
            <w:vAlign w:val="bottom"/>
            <w:hideMark/>
          </w:tcPr>
          <w:p w14:paraId="5F3950C7"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69</w:t>
            </w:r>
          </w:p>
        </w:tc>
        <w:tc>
          <w:tcPr>
            <w:tcW w:w="373" w:type="pct"/>
            <w:shd w:val="clear" w:color="auto" w:fill="auto"/>
            <w:noWrap/>
            <w:vAlign w:val="bottom"/>
            <w:hideMark/>
          </w:tcPr>
          <w:p w14:paraId="34DCC92C"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69</w:t>
            </w:r>
          </w:p>
        </w:tc>
        <w:tc>
          <w:tcPr>
            <w:tcW w:w="373" w:type="pct"/>
            <w:shd w:val="clear" w:color="auto" w:fill="auto"/>
            <w:noWrap/>
            <w:vAlign w:val="bottom"/>
            <w:hideMark/>
          </w:tcPr>
          <w:p w14:paraId="151E5F86"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68</w:t>
            </w:r>
          </w:p>
        </w:tc>
        <w:tc>
          <w:tcPr>
            <w:tcW w:w="373" w:type="pct"/>
            <w:shd w:val="clear" w:color="auto" w:fill="auto"/>
            <w:noWrap/>
            <w:vAlign w:val="bottom"/>
            <w:hideMark/>
          </w:tcPr>
          <w:p w14:paraId="4943568B"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68</w:t>
            </w:r>
          </w:p>
        </w:tc>
        <w:tc>
          <w:tcPr>
            <w:tcW w:w="373" w:type="pct"/>
            <w:shd w:val="clear" w:color="auto" w:fill="auto"/>
            <w:noWrap/>
            <w:vAlign w:val="bottom"/>
            <w:hideMark/>
          </w:tcPr>
          <w:p w14:paraId="375BFB8C"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67</w:t>
            </w:r>
          </w:p>
        </w:tc>
        <w:tc>
          <w:tcPr>
            <w:tcW w:w="373" w:type="pct"/>
            <w:shd w:val="clear" w:color="auto" w:fill="auto"/>
            <w:noWrap/>
            <w:vAlign w:val="bottom"/>
            <w:hideMark/>
          </w:tcPr>
          <w:p w14:paraId="5ECDF6A9"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67</w:t>
            </w:r>
          </w:p>
        </w:tc>
        <w:tc>
          <w:tcPr>
            <w:tcW w:w="373" w:type="pct"/>
            <w:shd w:val="clear" w:color="auto" w:fill="auto"/>
            <w:noWrap/>
            <w:vAlign w:val="bottom"/>
            <w:hideMark/>
          </w:tcPr>
          <w:p w14:paraId="1E7C9234"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66</w:t>
            </w:r>
          </w:p>
        </w:tc>
        <w:tc>
          <w:tcPr>
            <w:tcW w:w="373" w:type="pct"/>
            <w:shd w:val="clear" w:color="auto" w:fill="auto"/>
            <w:noWrap/>
            <w:vAlign w:val="bottom"/>
            <w:hideMark/>
          </w:tcPr>
          <w:p w14:paraId="2C01A271"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66</w:t>
            </w:r>
          </w:p>
        </w:tc>
        <w:tc>
          <w:tcPr>
            <w:tcW w:w="373" w:type="pct"/>
            <w:shd w:val="clear" w:color="auto" w:fill="auto"/>
            <w:noWrap/>
            <w:vAlign w:val="bottom"/>
            <w:hideMark/>
          </w:tcPr>
          <w:p w14:paraId="55C1A2D0"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65</w:t>
            </w:r>
          </w:p>
        </w:tc>
        <w:tc>
          <w:tcPr>
            <w:tcW w:w="373" w:type="pct"/>
            <w:shd w:val="clear" w:color="auto" w:fill="auto"/>
            <w:noWrap/>
            <w:vAlign w:val="bottom"/>
            <w:hideMark/>
          </w:tcPr>
          <w:p w14:paraId="008FF6A2" w14:textId="77777777" w:rsidR="00ED7257" w:rsidRPr="006407D2" w:rsidRDefault="00ED7257" w:rsidP="00F475FB">
            <w:pPr>
              <w:jc w:val="right"/>
              <w:rPr>
                <w:rFonts w:asciiTheme="majorBidi" w:hAnsiTheme="majorBidi" w:cstheme="majorBidi"/>
                <w:sz w:val="20"/>
                <w:szCs w:val="20"/>
              </w:rPr>
            </w:pPr>
            <w:r w:rsidRPr="006407D2">
              <w:rPr>
                <w:rFonts w:asciiTheme="majorBidi" w:hAnsiTheme="majorBidi" w:cstheme="majorBidi"/>
                <w:sz w:val="20"/>
                <w:szCs w:val="20"/>
              </w:rPr>
              <w:t>65</w:t>
            </w:r>
          </w:p>
        </w:tc>
      </w:tr>
    </w:tbl>
    <w:p w14:paraId="38D739DA" w14:textId="77777777" w:rsidR="00ED7257" w:rsidRDefault="00ED7257" w:rsidP="00F475FB">
      <w:pPr>
        <w:widowControl w:val="0"/>
        <w:autoSpaceDE w:val="0"/>
        <w:autoSpaceDN w:val="0"/>
        <w:adjustRightInd w:val="0"/>
        <w:spacing w:after="240" w:line="288" w:lineRule="auto"/>
        <w:jc w:val="both"/>
        <w:rPr>
          <w:rFonts w:ascii="Times New Roman" w:hAnsi="Times New Roman"/>
          <w:sz w:val="24"/>
          <w:szCs w:val="24"/>
          <w:lang w:val="fr-FR"/>
        </w:rPr>
      </w:pPr>
    </w:p>
    <w:p w14:paraId="33D33AF9" w14:textId="77777777" w:rsidR="00D6292D" w:rsidRDefault="00D6292D" w:rsidP="00D6292D">
      <w:pPr>
        <w:widowControl w:val="0"/>
        <w:autoSpaceDE w:val="0"/>
        <w:autoSpaceDN w:val="0"/>
        <w:adjustRightInd w:val="0"/>
        <w:spacing w:line="288" w:lineRule="auto"/>
        <w:jc w:val="both"/>
        <w:rPr>
          <w:rFonts w:ascii="Times New Roman" w:hAnsi="Times New Roman"/>
          <w:sz w:val="24"/>
          <w:szCs w:val="24"/>
          <w:lang w:val="fr-FR"/>
        </w:rPr>
      </w:pPr>
      <w:r>
        <w:rPr>
          <w:rFonts w:ascii="Times New Roman" w:hAnsi="Times New Roman"/>
          <w:sz w:val="24"/>
          <w:szCs w:val="24"/>
          <w:lang w:val="fr-FR"/>
        </w:rPr>
        <w:t>De asemenea, vor fi colectate următoarele categorii de deșeuri, aflate pe domeniul public :</w:t>
      </w:r>
    </w:p>
    <w:p w14:paraId="498A2B49" w14:textId="77777777" w:rsidR="00D6292D" w:rsidRPr="006407D2" w:rsidRDefault="00D6292D" w:rsidP="00071727">
      <w:pPr>
        <w:widowControl w:val="0"/>
        <w:numPr>
          <w:ilvl w:val="0"/>
          <w:numId w:val="94"/>
        </w:numPr>
        <w:autoSpaceDE w:val="0"/>
        <w:autoSpaceDN w:val="0"/>
        <w:adjustRightInd w:val="0"/>
        <w:spacing w:line="288" w:lineRule="auto"/>
        <w:jc w:val="both"/>
        <w:rPr>
          <w:rFonts w:ascii="Times New Roman" w:hAnsi="Times New Roman"/>
          <w:sz w:val="24"/>
          <w:szCs w:val="24"/>
        </w:rPr>
      </w:pPr>
      <w:r>
        <w:rPr>
          <w:rFonts w:ascii="Times New Roman" w:hAnsi="Times New Roman"/>
          <w:sz w:val="24"/>
          <w:szCs w:val="24"/>
        </w:rPr>
        <w:t>deșeuri din piețe</w:t>
      </w:r>
    </w:p>
    <w:p w14:paraId="54AB7EA3" w14:textId="77777777" w:rsidR="00D6292D" w:rsidRPr="00D6292D" w:rsidRDefault="00D6292D" w:rsidP="00071727">
      <w:pPr>
        <w:widowControl w:val="0"/>
        <w:numPr>
          <w:ilvl w:val="0"/>
          <w:numId w:val="94"/>
        </w:numPr>
        <w:autoSpaceDE w:val="0"/>
        <w:autoSpaceDN w:val="0"/>
        <w:adjustRightInd w:val="0"/>
        <w:spacing w:line="288" w:lineRule="auto"/>
        <w:jc w:val="both"/>
        <w:rPr>
          <w:rFonts w:ascii="Times New Roman" w:hAnsi="Times New Roman"/>
          <w:sz w:val="24"/>
          <w:szCs w:val="24"/>
        </w:rPr>
      </w:pPr>
      <w:r w:rsidRPr="00D6292D">
        <w:rPr>
          <w:rFonts w:ascii="Times New Roman" w:hAnsi="Times New Roman"/>
          <w:sz w:val="24"/>
          <w:szCs w:val="24"/>
        </w:rPr>
        <w:t>deşeuril</w:t>
      </w:r>
      <w:r>
        <w:rPr>
          <w:rFonts w:ascii="Times New Roman" w:hAnsi="Times New Roman"/>
          <w:sz w:val="24"/>
          <w:szCs w:val="24"/>
        </w:rPr>
        <w:t>e</w:t>
      </w:r>
      <w:r w:rsidRPr="00D6292D">
        <w:rPr>
          <w:rFonts w:ascii="Times New Roman" w:hAnsi="Times New Roman"/>
          <w:sz w:val="24"/>
          <w:szCs w:val="24"/>
        </w:rPr>
        <w:t xml:space="preserve"> abandonate pe domeniul publi</w:t>
      </w:r>
      <w:r>
        <w:rPr>
          <w:rFonts w:ascii="Times New Roman" w:hAnsi="Times New Roman"/>
          <w:sz w:val="24"/>
          <w:szCs w:val="24"/>
        </w:rPr>
        <w:t>c</w:t>
      </w:r>
      <w:r w:rsidRPr="00D6292D">
        <w:rPr>
          <w:rFonts w:ascii="Times New Roman" w:hAnsi="Times New Roman"/>
          <w:sz w:val="24"/>
          <w:szCs w:val="24"/>
        </w:rPr>
        <w:t xml:space="preserve">, altele decât cele care fac obiectul </w:t>
      </w:r>
      <w:r w:rsidRPr="00D6292D">
        <w:rPr>
          <w:rFonts w:ascii="Times New Roman" w:hAnsi="Times New Roman"/>
          <w:sz w:val="24"/>
          <w:szCs w:val="24"/>
        </w:rPr>
        <w:lastRenderedPageBreak/>
        <w:t>contractelor de salubrizare stradală;</w:t>
      </w:r>
    </w:p>
    <w:p w14:paraId="52261B5D" w14:textId="77777777" w:rsidR="00D6292D" w:rsidRPr="00D6292D" w:rsidRDefault="00D6292D" w:rsidP="00071727">
      <w:pPr>
        <w:widowControl w:val="0"/>
        <w:numPr>
          <w:ilvl w:val="0"/>
          <w:numId w:val="94"/>
        </w:numPr>
        <w:autoSpaceDE w:val="0"/>
        <w:autoSpaceDN w:val="0"/>
        <w:adjustRightInd w:val="0"/>
        <w:spacing w:line="288" w:lineRule="auto"/>
        <w:jc w:val="both"/>
        <w:rPr>
          <w:rFonts w:ascii="Times New Roman" w:hAnsi="Times New Roman"/>
          <w:sz w:val="24"/>
          <w:szCs w:val="24"/>
          <w:lang w:val="fr-FR"/>
        </w:rPr>
      </w:pPr>
      <w:r w:rsidRPr="00D6292D">
        <w:rPr>
          <w:rFonts w:ascii="Times New Roman" w:hAnsi="Times New Roman"/>
          <w:sz w:val="24"/>
          <w:szCs w:val="24"/>
          <w:lang w:val="fr-FR"/>
        </w:rPr>
        <w:t>cadavrele de animale de pe domeniul public.</w:t>
      </w:r>
    </w:p>
    <w:p w14:paraId="1AF4AB0F" w14:textId="77777777" w:rsidR="00D6292D" w:rsidRDefault="00D6292D" w:rsidP="00F475FB">
      <w:pPr>
        <w:widowControl w:val="0"/>
        <w:autoSpaceDE w:val="0"/>
        <w:autoSpaceDN w:val="0"/>
        <w:adjustRightInd w:val="0"/>
        <w:spacing w:after="120" w:line="288" w:lineRule="auto"/>
        <w:jc w:val="both"/>
        <w:rPr>
          <w:rFonts w:ascii="Times New Roman" w:hAnsi="Times New Roman"/>
          <w:i/>
          <w:iCs/>
          <w:sz w:val="24"/>
          <w:szCs w:val="24"/>
          <w:lang w:val="fr-FR"/>
        </w:rPr>
      </w:pPr>
    </w:p>
    <w:p w14:paraId="375323FC" w14:textId="77777777" w:rsidR="00ED7257" w:rsidRPr="006407D2" w:rsidRDefault="00ED7257" w:rsidP="00F475FB">
      <w:pPr>
        <w:widowControl w:val="0"/>
        <w:autoSpaceDE w:val="0"/>
        <w:autoSpaceDN w:val="0"/>
        <w:adjustRightInd w:val="0"/>
        <w:spacing w:after="120" w:line="288" w:lineRule="auto"/>
        <w:jc w:val="both"/>
        <w:rPr>
          <w:rFonts w:ascii="Times New Roman" w:hAnsi="Times New Roman"/>
          <w:i/>
          <w:iCs/>
          <w:sz w:val="24"/>
          <w:szCs w:val="24"/>
          <w:lang w:val="fr-FR"/>
        </w:rPr>
      </w:pPr>
      <w:r w:rsidRPr="006407D2">
        <w:rPr>
          <w:rFonts w:ascii="Times New Roman" w:hAnsi="Times New Roman"/>
          <w:i/>
          <w:iCs/>
          <w:sz w:val="24"/>
          <w:szCs w:val="24"/>
          <w:lang w:val="fr-FR"/>
        </w:rPr>
        <w:t>Colectarea deșeurilor din parcuri și grădini, a deșeurilor stradale, a DEEE-urilor și deșeurilor de baterii și acumulatori nu fac obiectul prezentei proceduri.</w:t>
      </w:r>
    </w:p>
    <w:p w14:paraId="0B98439B" w14:textId="77777777" w:rsidR="00ED7257" w:rsidRPr="006407D2" w:rsidRDefault="00ED7257"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Deşeurile reciclabile colectate de la populaţie şi de la agenţii economici/instituţii publice/sectorul comercial vor fi transportate la stația de transfer </w:t>
      </w:r>
      <w:r w:rsidR="00821014" w:rsidRPr="006407D2">
        <w:rPr>
          <w:rFonts w:ascii="Times New Roman" w:hAnsi="Times New Roman"/>
          <w:sz w:val="24"/>
          <w:szCs w:val="24"/>
          <w:lang w:val="fr-FR"/>
        </w:rPr>
        <w:t>Gherla (construită prin POS Mediu)</w:t>
      </w:r>
      <w:r w:rsidR="00D874E3">
        <w:rPr>
          <w:rFonts w:ascii="Times New Roman" w:hAnsi="Times New Roman"/>
          <w:sz w:val="24"/>
          <w:szCs w:val="24"/>
          <w:lang w:val="fr-FR"/>
        </w:rPr>
        <w:t> ;</w:t>
      </w:r>
      <w:r w:rsidR="00821014" w:rsidRPr="006407D2">
        <w:rPr>
          <w:rFonts w:ascii="Times New Roman" w:hAnsi="Times New Roman"/>
          <w:sz w:val="24"/>
          <w:szCs w:val="24"/>
          <w:lang w:val="fr-FR"/>
        </w:rPr>
        <w:t xml:space="preserve"> </w:t>
      </w:r>
      <w:r w:rsidR="00D874E3">
        <w:rPr>
          <w:rFonts w:ascii="Times New Roman" w:hAnsi="Times New Roman"/>
          <w:sz w:val="24"/>
          <w:szCs w:val="24"/>
          <w:lang w:val="fr-FR"/>
        </w:rPr>
        <w:t>d</w:t>
      </w:r>
      <w:r w:rsidRPr="006407D2">
        <w:rPr>
          <w:rFonts w:ascii="Times New Roman" w:hAnsi="Times New Roman"/>
          <w:sz w:val="24"/>
          <w:szCs w:val="24"/>
          <w:lang w:val="fr-FR"/>
        </w:rPr>
        <w:t>e la stați</w:t>
      </w:r>
      <w:r w:rsidR="00D874E3">
        <w:rPr>
          <w:rFonts w:ascii="Times New Roman" w:hAnsi="Times New Roman"/>
          <w:sz w:val="24"/>
          <w:szCs w:val="24"/>
          <w:lang w:val="fr-FR"/>
        </w:rPr>
        <w:t>a</w:t>
      </w:r>
      <w:r w:rsidRPr="006407D2">
        <w:rPr>
          <w:rFonts w:ascii="Times New Roman" w:hAnsi="Times New Roman"/>
          <w:sz w:val="24"/>
          <w:szCs w:val="24"/>
          <w:lang w:val="fr-FR"/>
        </w:rPr>
        <w:t xml:space="preserve"> de transfer deșeurile vor fi transportate către operatorii stațiilor de transfer la stația de sortare din cadrul CMID Cluj-Napoca.</w:t>
      </w:r>
    </w:p>
    <w:p w14:paraId="6B66489A" w14:textId="77777777" w:rsidR="00ED7257" w:rsidRPr="006407D2" w:rsidRDefault="00ED7257"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Deşeurile reziduale de la populaţie, agenţii economici/instituţii publice/sectorul comercial la vor fi transportate la </w:t>
      </w:r>
      <w:r w:rsidR="00821014" w:rsidRPr="006407D2">
        <w:rPr>
          <w:rFonts w:ascii="Times New Roman" w:hAnsi="Times New Roman"/>
          <w:sz w:val="24"/>
          <w:szCs w:val="24"/>
          <w:lang w:val="fr-FR"/>
        </w:rPr>
        <w:t>stația</w:t>
      </w:r>
      <w:r w:rsidRPr="006407D2">
        <w:rPr>
          <w:rFonts w:ascii="Times New Roman" w:hAnsi="Times New Roman"/>
          <w:sz w:val="24"/>
          <w:szCs w:val="24"/>
          <w:lang w:val="fr-FR"/>
        </w:rPr>
        <w:t xml:space="preserve"> de transfer</w:t>
      </w:r>
      <w:r w:rsidR="00D874E3">
        <w:rPr>
          <w:rFonts w:ascii="Times New Roman" w:hAnsi="Times New Roman"/>
          <w:sz w:val="24"/>
          <w:szCs w:val="24"/>
          <w:lang w:val="fr-FR"/>
        </w:rPr>
        <w:t xml:space="preserve"> Gherla</w:t>
      </w:r>
      <w:r w:rsidRPr="006407D2">
        <w:rPr>
          <w:rFonts w:ascii="Times New Roman" w:hAnsi="Times New Roman"/>
          <w:sz w:val="24"/>
          <w:szCs w:val="24"/>
          <w:lang w:val="fr-FR"/>
        </w:rPr>
        <w:t xml:space="preserve">, de unde vor fi transferate de către operatorul stației la staţia de tratare mecano-biologică din cadrul CMID Cluj Napoca. </w:t>
      </w:r>
    </w:p>
    <w:p w14:paraId="4DFC3E18" w14:textId="77777777" w:rsidR="00ED7257" w:rsidRPr="006407D2" w:rsidRDefault="00ED7257"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Deșeurile biodegradabile de la agenții economici (cei care colectează separat aceste deșeuri) vor fi transportate la statia de transfer </w:t>
      </w:r>
      <w:r w:rsidR="00821014" w:rsidRPr="006407D2">
        <w:rPr>
          <w:rFonts w:ascii="Times New Roman" w:hAnsi="Times New Roman"/>
          <w:sz w:val="24"/>
          <w:szCs w:val="24"/>
          <w:lang w:val="fr-FR"/>
        </w:rPr>
        <w:t>Gherla</w:t>
      </w:r>
      <w:r w:rsidRPr="006407D2">
        <w:rPr>
          <w:rFonts w:ascii="Times New Roman" w:hAnsi="Times New Roman"/>
          <w:sz w:val="24"/>
          <w:szCs w:val="24"/>
          <w:lang w:val="fr-FR"/>
        </w:rPr>
        <w:t xml:space="preserve">, pentru a fi tratate în flux separat de restul deșeurilor care intră în această instalație. De la momentul în care se va implementa colectare separată a tuturor deseurilor biodegradabile, și acestea din urmă fiind transportate prin intermediul statiei de transfer </w:t>
      </w:r>
      <w:r w:rsidR="00821014" w:rsidRPr="006407D2">
        <w:rPr>
          <w:rFonts w:ascii="Times New Roman" w:hAnsi="Times New Roman"/>
          <w:sz w:val="24"/>
          <w:szCs w:val="24"/>
          <w:lang w:val="fr-FR"/>
        </w:rPr>
        <w:t>Gherla</w:t>
      </w:r>
      <w:r w:rsidRPr="006407D2">
        <w:rPr>
          <w:rFonts w:ascii="Times New Roman" w:hAnsi="Times New Roman"/>
          <w:sz w:val="24"/>
          <w:szCs w:val="24"/>
          <w:lang w:val="fr-FR"/>
        </w:rPr>
        <w:t xml:space="preserve"> în vederea tratării lor separate în TMB pentru obţinerea compostului.</w:t>
      </w:r>
    </w:p>
    <w:p w14:paraId="60E70C30" w14:textId="77777777" w:rsidR="00ED7257" w:rsidRPr="006407D2" w:rsidRDefault="00DA10DF"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u w:val="single"/>
          <w:lang w:val="fr-FR"/>
        </w:rPr>
        <w:t>Deșeurile periculoase</w:t>
      </w:r>
      <w:r w:rsidRPr="006407D2">
        <w:rPr>
          <w:rFonts w:ascii="Times New Roman" w:hAnsi="Times New Roman"/>
          <w:sz w:val="24"/>
          <w:szCs w:val="24"/>
          <w:lang w:val="fr-FR"/>
        </w:rPr>
        <w:t xml:space="preserve"> vor fi colectate separat în cadrul campaniilor de colectare în cel puțin din 27 de locații (temporare sau permanente) din zona IV Gherla (19 în comune și 8 în cartierele mun Dej)</w:t>
      </w:r>
      <w:r w:rsidR="00ED7257" w:rsidRPr="006407D2">
        <w:rPr>
          <w:rFonts w:ascii="Times New Roman" w:hAnsi="Times New Roman"/>
          <w:sz w:val="24"/>
          <w:szCs w:val="24"/>
          <w:lang w:val="fr-FR"/>
        </w:rPr>
        <w:t xml:space="preserve"> și transportate la spațiul de stocare din cadrul Stației de transfer Gherla (POS Mediu), Operatorul de colectare neavând în continuare responsabilitatea gestionării lor. Responsabilitatea gestionării lor aparține operatorului Stației de transfer Gherla, care va asigura eliminarea acestora la operatori autorizați.</w:t>
      </w:r>
    </w:p>
    <w:p w14:paraId="1ACB75BE" w14:textId="77777777" w:rsidR="00DA10DF" w:rsidRPr="006407D2" w:rsidRDefault="00DA10DF"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u w:val="single"/>
          <w:lang w:val="fr-FR"/>
        </w:rPr>
        <w:t>Deșeurile voluminoase</w:t>
      </w:r>
      <w:r w:rsidRPr="006407D2">
        <w:rPr>
          <w:rFonts w:ascii="Times New Roman" w:hAnsi="Times New Roman"/>
          <w:sz w:val="24"/>
          <w:szCs w:val="24"/>
          <w:lang w:val="fr-FR"/>
        </w:rPr>
        <w:t xml:space="preserve"> vor fi colectate separat în cadrul campaniilor în aceleași locații ca cele pentru colectarea deșeurilor menajere periculoase și transportate la spațiul de stocare din cadrul Stației de transfer Gherla (POS Mediu), Operatorul de colectare neavând în continuare responsabilitatea gestionării lor. Responsabilitatea gestionării lor aparține operatorului Stației de transfer Gherla care va asigura sortarea și valorificarea fracției valorificabile, respectiv eliminarea la depozitul conform a fracției care nu poate fi valorificată.</w:t>
      </w:r>
    </w:p>
    <w:p w14:paraId="0A70A782" w14:textId="77777777" w:rsidR="00ED7257" w:rsidRPr="006407D2" w:rsidRDefault="00ED7257"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u w:val="single"/>
          <w:lang w:val="fr-FR"/>
        </w:rPr>
        <w:t>Deșeurile din construcții și demolări de la populație</w:t>
      </w:r>
      <w:r w:rsidRPr="006407D2">
        <w:rPr>
          <w:rFonts w:ascii="Times New Roman" w:hAnsi="Times New Roman"/>
          <w:sz w:val="24"/>
          <w:szCs w:val="24"/>
          <w:lang w:val="fr-FR"/>
        </w:rPr>
        <w:t xml:space="preserve"> vor fi colectate separat şi tratate de Operatorul de colectare în vederea obţinerii unor fracţii cu potenţial de valorificare și atingerea indicatorilor de performanță referitori la aceste deșeuri. Materialele rezultate în urma tratării care nu se pot valorifica vor fi transportate în vederea eliminării la depozitul conform din cadrul CMID Cluj-Napoca.</w:t>
      </w:r>
    </w:p>
    <w:p w14:paraId="1ED6E385" w14:textId="77777777" w:rsidR="00ED7257" w:rsidRDefault="00ED7257"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u w:val="single"/>
          <w:lang w:val="fr-FR"/>
        </w:rPr>
        <w:t xml:space="preserve">Deșeurile din piețe </w:t>
      </w:r>
      <w:r w:rsidRPr="006407D2">
        <w:rPr>
          <w:rFonts w:ascii="Times New Roman" w:hAnsi="Times New Roman"/>
          <w:sz w:val="24"/>
          <w:szCs w:val="24"/>
          <w:lang w:val="fr-FR"/>
        </w:rPr>
        <w:t xml:space="preserve">vor fi colectate separat și transportate la stația de transfer de la Gherla (POS Mediu), operatorul acesteia transferându-le ulterior la instalația TMB din cadrul CMID Cluj-Napoca în vederea tratării. </w:t>
      </w:r>
    </w:p>
    <w:p w14:paraId="34E32F1F" w14:textId="77777777" w:rsidR="00E736B9" w:rsidRPr="00F32DB9" w:rsidRDefault="00E736B9" w:rsidP="00F32DB9">
      <w:pPr>
        <w:widowControl w:val="0"/>
        <w:autoSpaceDE w:val="0"/>
        <w:autoSpaceDN w:val="0"/>
        <w:adjustRightInd w:val="0"/>
        <w:spacing w:after="120" w:line="288" w:lineRule="auto"/>
        <w:jc w:val="both"/>
        <w:rPr>
          <w:rFonts w:ascii="Times New Roman" w:hAnsi="Times New Roman"/>
          <w:sz w:val="24"/>
          <w:szCs w:val="24"/>
          <w:u w:val="single"/>
          <w:lang w:val="fr-FR"/>
        </w:rPr>
      </w:pPr>
      <w:r w:rsidRPr="00F32DB9">
        <w:rPr>
          <w:rFonts w:ascii="Times New Roman" w:hAnsi="Times New Roman"/>
          <w:sz w:val="24"/>
          <w:szCs w:val="24"/>
          <w:u w:val="single"/>
          <w:lang w:val="fr-FR"/>
        </w:rPr>
        <w:t xml:space="preserve">Până la punerea în funcțiune a instalațiilor din cadrul CMID Cluj-Napoca, toate deșeurile din </w:t>
      </w:r>
      <w:r w:rsidRPr="00F32DB9">
        <w:rPr>
          <w:rFonts w:ascii="Times New Roman" w:hAnsi="Times New Roman"/>
          <w:sz w:val="24"/>
          <w:szCs w:val="24"/>
          <w:u w:val="single"/>
          <w:lang w:val="fr-FR"/>
        </w:rPr>
        <w:lastRenderedPageBreak/>
        <w:t xml:space="preserve">zona 4 Gherla vor fi direcționate din stația de transfer Gherla spre </w:t>
      </w:r>
      <w:r w:rsidR="00071727">
        <w:rPr>
          <w:rFonts w:ascii="Times New Roman" w:hAnsi="Times New Roman"/>
          <w:sz w:val="24"/>
          <w:szCs w:val="24"/>
          <w:u w:val="single"/>
          <w:lang w:val="fr-FR"/>
        </w:rPr>
        <w:t xml:space="preserve">instalații </w:t>
      </w:r>
      <w:r w:rsidR="00071727" w:rsidRPr="00F32DB9">
        <w:rPr>
          <w:rFonts w:ascii="Times New Roman" w:hAnsi="Times New Roman"/>
          <w:sz w:val="24"/>
          <w:szCs w:val="24"/>
          <w:u w:val="single"/>
          <w:lang w:val="fr-FR"/>
        </w:rPr>
        <w:t>stocare temporară</w:t>
      </w:r>
      <w:r w:rsidR="00071727">
        <w:rPr>
          <w:rFonts w:ascii="Times New Roman" w:hAnsi="Times New Roman"/>
          <w:sz w:val="24"/>
          <w:szCs w:val="24"/>
          <w:u w:val="single"/>
          <w:lang w:val="fr-FR"/>
        </w:rPr>
        <w:t>/ tratare/eliminare existente, autorizate din punct de vedere al protecției mediului</w:t>
      </w:r>
      <w:r w:rsidR="00071727" w:rsidRPr="00F32DB9">
        <w:rPr>
          <w:rFonts w:ascii="Times New Roman" w:hAnsi="Times New Roman"/>
          <w:sz w:val="24"/>
          <w:szCs w:val="24"/>
          <w:u w:val="single"/>
          <w:lang w:val="fr-FR"/>
        </w:rPr>
        <w:t xml:space="preserve"> </w:t>
      </w:r>
      <w:r w:rsidRPr="00F32DB9">
        <w:rPr>
          <w:rFonts w:ascii="Times New Roman" w:hAnsi="Times New Roman"/>
          <w:sz w:val="24"/>
          <w:szCs w:val="24"/>
          <w:u w:val="single"/>
          <w:lang w:val="fr-FR"/>
        </w:rPr>
        <w:t>(cu excepția deseurilor reciclabile care vor fi valorificate direct de operator). Imediat după punerea în funcțiune a instalațiilor din cadrul CMID Cluj-Napoca, deșeurile vor fi direcționate spre aceste instalații, conform cu cele precizate mai sus.</w:t>
      </w:r>
    </w:p>
    <w:p w14:paraId="0A938EE2" w14:textId="77777777" w:rsidR="00ED7257" w:rsidRPr="006407D2" w:rsidRDefault="00ED7257"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Prin proiectul de Sistem de Management Integrat al Deşeurilor au fost asigurate pentru lotul </w:t>
      </w:r>
      <w:r w:rsidR="00821014" w:rsidRPr="006407D2">
        <w:rPr>
          <w:rFonts w:ascii="Times New Roman" w:hAnsi="Times New Roman"/>
          <w:sz w:val="24"/>
          <w:szCs w:val="24"/>
          <w:lang w:val="fr-FR"/>
        </w:rPr>
        <w:t>3</w:t>
      </w:r>
      <w:r w:rsidRPr="006407D2">
        <w:rPr>
          <w:rFonts w:ascii="Times New Roman" w:hAnsi="Times New Roman"/>
          <w:sz w:val="24"/>
          <w:szCs w:val="24"/>
          <w:lang w:val="fr-FR"/>
        </w:rPr>
        <w:t xml:space="preserve"> Gherla eurocontainere de 1,1 mc pentru colectarea deşeurilor reciclabile şi unităţi de compostare. Containerele achiziționate prin proiect sunt prevăzute cu sistem de prindere cu fus și furcă. Numărul şi repartizarea lor pe UAT-uri este prezentată în tabelul următor:</w:t>
      </w:r>
    </w:p>
    <w:tbl>
      <w:tblPr>
        <w:tblW w:w="8985" w:type="dxa"/>
        <w:tblInd w:w="2" w:type="dxa"/>
        <w:tblLayout w:type="fixed"/>
        <w:tblCellMar>
          <w:left w:w="105" w:type="dxa"/>
          <w:right w:w="105" w:type="dxa"/>
        </w:tblCellMar>
        <w:tblLook w:val="0000" w:firstRow="0" w:lastRow="0" w:firstColumn="0" w:lastColumn="0" w:noHBand="0" w:noVBand="0"/>
      </w:tblPr>
      <w:tblGrid>
        <w:gridCol w:w="3576"/>
        <w:gridCol w:w="1262"/>
        <w:gridCol w:w="1262"/>
        <w:gridCol w:w="1082"/>
        <w:gridCol w:w="1803"/>
      </w:tblGrid>
      <w:tr w:rsidR="00ED7257" w:rsidRPr="006407D2" w14:paraId="6ACFED63" w14:textId="77777777" w:rsidTr="00ED0255">
        <w:trPr>
          <w:tblHeader/>
        </w:trPr>
        <w:tc>
          <w:tcPr>
            <w:tcW w:w="3576" w:type="dxa"/>
            <w:vMerge w:val="restart"/>
            <w:tcBorders>
              <w:top w:val="single" w:sz="6" w:space="0" w:color="000000"/>
              <w:left w:val="single" w:sz="6" w:space="0" w:color="000000"/>
              <w:bottom w:val="single" w:sz="6" w:space="0" w:color="000000"/>
              <w:right w:val="single" w:sz="6" w:space="0" w:color="000000"/>
            </w:tcBorders>
            <w:vAlign w:val="center"/>
          </w:tcPr>
          <w:p w14:paraId="59DD26AD" w14:textId="77777777" w:rsidR="00ED7257" w:rsidRPr="006407D2" w:rsidRDefault="00ED7257"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Unitate administrativ – teritorial</w:t>
            </w:r>
          </w:p>
        </w:tc>
        <w:tc>
          <w:tcPr>
            <w:tcW w:w="5409" w:type="dxa"/>
            <w:gridSpan w:val="4"/>
            <w:tcBorders>
              <w:top w:val="single" w:sz="6" w:space="0" w:color="000000"/>
              <w:left w:val="single" w:sz="6" w:space="0" w:color="000000"/>
              <w:bottom w:val="single" w:sz="6" w:space="0" w:color="000000"/>
              <w:right w:val="single" w:sz="6" w:space="0" w:color="000000"/>
            </w:tcBorders>
            <w:vAlign w:val="center"/>
          </w:tcPr>
          <w:p w14:paraId="1421ABFE" w14:textId="77777777" w:rsidR="00ED7257" w:rsidRPr="006407D2" w:rsidRDefault="00ED7257" w:rsidP="00F475FB">
            <w:pPr>
              <w:widowControl w:val="0"/>
              <w:autoSpaceDE w:val="0"/>
              <w:autoSpaceDN w:val="0"/>
              <w:adjustRightInd w:val="0"/>
              <w:rPr>
                <w:rFonts w:ascii="Arial" w:eastAsiaTheme="minorEastAsia" w:hAnsi="Arial" w:cs="Arial"/>
                <w:sz w:val="20"/>
                <w:szCs w:val="20"/>
              </w:rPr>
            </w:pPr>
          </w:p>
        </w:tc>
      </w:tr>
      <w:tr w:rsidR="00ED7257" w:rsidRPr="006407D2" w14:paraId="159EC2EE" w14:textId="77777777" w:rsidTr="00ED0255">
        <w:trPr>
          <w:tblHeader/>
        </w:trPr>
        <w:tc>
          <w:tcPr>
            <w:tcW w:w="3576" w:type="dxa"/>
            <w:vMerge/>
            <w:tcBorders>
              <w:top w:val="single" w:sz="6" w:space="0" w:color="000000"/>
              <w:left w:val="single" w:sz="6" w:space="0" w:color="000000"/>
              <w:bottom w:val="single" w:sz="6" w:space="0" w:color="000000"/>
              <w:right w:val="single" w:sz="6" w:space="0" w:color="000000"/>
            </w:tcBorders>
            <w:vAlign w:val="center"/>
          </w:tcPr>
          <w:p w14:paraId="45D2DF0F" w14:textId="77777777" w:rsidR="00ED7257" w:rsidRPr="006407D2" w:rsidRDefault="00ED7257" w:rsidP="00F475FB">
            <w:pPr>
              <w:widowControl w:val="0"/>
              <w:autoSpaceDE w:val="0"/>
              <w:autoSpaceDN w:val="0"/>
              <w:adjustRightInd w:val="0"/>
              <w:rPr>
                <w:rFonts w:ascii="Times New Roman" w:eastAsiaTheme="minorEastAsia" w:hAnsi="Times New Roman"/>
                <w:sz w:val="24"/>
                <w:szCs w:val="24"/>
              </w:rPr>
            </w:pPr>
          </w:p>
        </w:tc>
        <w:tc>
          <w:tcPr>
            <w:tcW w:w="1262" w:type="dxa"/>
            <w:tcBorders>
              <w:top w:val="single" w:sz="6" w:space="0" w:color="000000"/>
              <w:left w:val="single" w:sz="6" w:space="0" w:color="000000"/>
              <w:bottom w:val="single" w:sz="6" w:space="0" w:color="000000"/>
              <w:right w:val="single" w:sz="6" w:space="0" w:color="000000"/>
            </w:tcBorders>
            <w:vAlign w:val="center"/>
          </w:tcPr>
          <w:p w14:paraId="45C41219" w14:textId="77777777" w:rsidR="00ED7257" w:rsidRPr="006407D2" w:rsidRDefault="00ED7257"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Hârtie și carton</w:t>
            </w:r>
          </w:p>
        </w:tc>
        <w:tc>
          <w:tcPr>
            <w:tcW w:w="1262" w:type="dxa"/>
            <w:tcBorders>
              <w:top w:val="single" w:sz="6" w:space="0" w:color="000000"/>
              <w:left w:val="single" w:sz="6" w:space="0" w:color="000000"/>
              <w:bottom w:val="single" w:sz="6" w:space="0" w:color="000000"/>
              <w:right w:val="single" w:sz="6" w:space="0" w:color="000000"/>
            </w:tcBorders>
            <w:vAlign w:val="center"/>
          </w:tcPr>
          <w:p w14:paraId="0DF72625" w14:textId="77777777" w:rsidR="00ED7257" w:rsidRPr="006407D2" w:rsidRDefault="00ED7257"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Plastic și metal</w:t>
            </w:r>
          </w:p>
        </w:tc>
        <w:tc>
          <w:tcPr>
            <w:tcW w:w="1082" w:type="dxa"/>
            <w:tcBorders>
              <w:top w:val="single" w:sz="6" w:space="0" w:color="000000"/>
              <w:left w:val="single" w:sz="6" w:space="0" w:color="000000"/>
              <w:bottom w:val="single" w:sz="6" w:space="0" w:color="000000"/>
              <w:right w:val="single" w:sz="6" w:space="0" w:color="000000"/>
            </w:tcBorders>
            <w:vAlign w:val="center"/>
          </w:tcPr>
          <w:p w14:paraId="5D7F23D8" w14:textId="77777777" w:rsidR="00ED7257" w:rsidRPr="006407D2" w:rsidRDefault="00ED7257"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Sticlă</w:t>
            </w:r>
          </w:p>
        </w:tc>
        <w:tc>
          <w:tcPr>
            <w:tcW w:w="1803" w:type="dxa"/>
            <w:tcBorders>
              <w:top w:val="single" w:sz="6" w:space="0" w:color="000000"/>
              <w:left w:val="single" w:sz="6" w:space="0" w:color="000000"/>
              <w:bottom w:val="single" w:sz="6" w:space="0" w:color="000000"/>
              <w:right w:val="single" w:sz="6" w:space="0" w:color="000000"/>
            </w:tcBorders>
          </w:tcPr>
          <w:p w14:paraId="718EFD77" w14:textId="77777777" w:rsidR="00ED7257" w:rsidRPr="006407D2" w:rsidRDefault="00ED7257" w:rsidP="00F475FB">
            <w:pPr>
              <w:widowControl w:val="0"/>
              <w:tabs>
                <w:tab w:val="center" w:pos="4320"/>
                <w:tab w:val="right" w:pos="8640"/>
              </w:tabs>
              <w:autoSpaceDE w:val="0"/>
              <w:autoSpaceDN w:val="0"/>
              <w:adjustRightInd w:val="0"/>
              <w:spacing w:line="288" w:lineRule="auto"/>
              <w:jc w:val="center"/>
              <w:rPr>
                <w:rFonts w:ascii="Times New Roman" w:eastAsiaTheme="minorEastAsia" w:hAnsi="Times New Roman"/>
                <w:b/>
                <w:bCs/>
              </w:rPr>
            </w:pPr>
            <w:r w:rsidRPr="006407D2">
              <w:rPr>
                <w:rFonts w:ascii="Times New Roman" w:eastAsiaTheme="minorEastAsia" w:hAnsi="Times New Roman"/>
                <w:b/>
                <w:bCs/>
              </w:rPr>
              <w:t>Unități de compostare individuală</w:t>
            </w:r>
          </w:p>
        </w:tc>
      </w:tr>
      <w:tr w:rsidR="00ED7257" w:rsidRPr="006407D2" w14:paraId="47FC1D42" w14:textId="77777777" w:rsidTr="00ED0255">
        <w:tc>
          <w:tcPr>
            <w:tcW w:w="3576" w:type="dxa"/>
            <w:tcBorders>
              <w:top w:val="single" w:sz="6" w:space="0" w:color="000000"/>
              <w:left w:val="single" w:sz="6" w:space="0" w:color="000000"/>
              <w:bottom w:val="single" w:sz="6" w:space="0" w:color="000000"/>
              <w:right w:val="single" w:sz="6" w:space="0" w:color="000000"/>
            </w:tcBorders>
            <w:vAlign w:val="center"/>
          </w:tcPr>
          <w:p w14:paraId="06A8F251"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LOT 4 – Zona 4 Gherla</w:t>
            </w:r>
          </w:p>
        </w:tc>
        <w:tc>
          <w:tcPr>
            <w:tcW w:w="1262" w:type="dxa"/>
            <w:tcBorders>
              <w:top w:val="single" w:sz="6" w:space="0" w:color="000000"/>
              <w:left w:val="single" w:sz="6" w:space="0" w:color="000000"/>
              <w:bottom w:val="single" w:sz="6" w:space="0" w:color="000000"/>
              <w:right w:val="single" w:sz="6" w:space="0" w:color="000000"/>
            </w:tcBorders>
            <w:vAlign w:val="center"/>
          </w:tcPr>
          <w:p w14:paraId="1A64B657"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542</w:t>
            </w:r>
          </w:p>
        </w:tc>
        <w:tc>
          <w:tcPr>
            <w:tcW w:w="1262" w:type="dxa"/>
            <w:tcBorders>
              <w:top w:val="single" w:sz="6" w:space="0" w:color="000000"/>
              <w:left w:val="single" w:sz="6" w:space="0" w:color="000000"/>
              <w:bottom w:val="single" w:sz="6" w:space="0" w:color="000000"/>
              <w:right w:val="single" w:sz="6" w:space="0" w:color="000000"/>
            </w:tcBorders>
            <w:vAlign w:val="center"/>
          </w:tcPr>
          <w:p w14:paraId="24B3E1D4"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420</w:t>
            </w:r>
          </w:p>
        </w:tc>
        <w:tc>
          <w:tcPr>
            <w:tcW w:w="1082" w:type="dxa"/>
            <w:tcBorders>
              <w:top w:val="single" w:sz="6" w:space="0" w:color="000000"/>
              <w:left w:val="single" w:sz="6" w:space="0" w:color="000000"/>
              <w:bottom w:val="single" w:sz="6" w:space="0" w:color="000000"/>
              <w:right w:val="single" w:sz="6" w:space="0" w:color="000000"/>
            </w:tcBorders>
            <w:vAlign w:val="center"/>
          </w:tcPr>
          <w:p w14:paraId="23EB3AAA"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310</w:t>
            </w:r>
          </w:p>
        </w:tc>
        <w:tc>
          <w:tcPr>
            <w:tcW w:w="1803" w:type="dxa"/>
            <w:tcBorders>
              <w:top w:val="single" w:sz="6" w:space="0" w:color="000000"/>
              <w:left w:val="single" w:sz="6" w:space="0" w:color="000000"/>
              <w:bottom w:val="single" w:sz="6" w:space="0" w:color="000000"/>
              <w:right w:val="single" w:sz="6" w:space="0" w:color="000000"/>
            </w:tcBorders>
          </w:tcPr>
          <w:p w14:paraId="12364B86"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4.230</w:t>
            </w:r>
          </w:p>
        </w:tc>
      </w:tr>
      <w:tr w:rsidR="00ED7257" w:rsidRPr="006407D2" w14:paraId="65F1A8B7" w14:textId="77777777" w:rsidTr="00ED0255">
        <w:tc>
          <w:tcPr>
            <w:tcW w:w="3576"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2DFB550E"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Dej</w:t>
            </w:r>
          </w:p>
        </w:tc>
        <w:tc>
          <w:tcPr>
            <w:tcW w:w="1262"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1DFAB907"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224</w:t>
            </w:r>
          </w:p>
        </w:tc>
        <w:tc>
          <w:tcPr>
            <w:tcW w:w="1262"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36990B33"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224</w:t>
            </w:r>
          </w:p>
        </w:tc>
        <w:tc>
          <w:tcPr>
            <w:tcW w:w="1082"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284F6C36"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152</w:t>
            </w:r>
          </w:p>
        </w:tc>
        <w:tc>
          <w:tcPr>
            <w:tcW w:w="1803" w:type="dxa"/>
            <w:tcBorders>
              <w:top w:val="single" w:sz="6" w:space="0" w:color="000000"/>
              <w:left w:val="single" w:sz="6" w:space="0" w:color="000000"/>
              <w:bottom w:val="single" w:sz="6" w:space="0" w:color="000000"/>
              <w:right w:val="single" w:sz="6" w:space="0" w:color="000000"/>
            </w:tcBorders>
            <w:shd w:val="clear" w:color="auto" w:fill="E6E6E6"/>
          </w:tcPr>
          <w:p w14:paraId="09F70E71"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0</w:t>
            </w:r>
          </w:p>
        </w:tc>
      </w:tr>
      <w:tr w:rsidR="00ED7257" w:rsidRPr="006407D2" w14:paraId="44D55946" w14:textId="77777777" w:rsidTr="00ED0255">
        <w:tc>
          <w:tcPr>
            <w:tcW w:w="3576" w:type="dxa"/>
            <w:tcBorders>
              <w:top w:val="single" w:sz="6" w:space="0" w:color="000000"/>
              <w:left w:val="single" w:sz="6" w:space="0" w:color="000000"/>
              <w:bottom w:val="single" w:sz="6" w:space="0" w:color="000000"/>
              <w:right w:val="single" w:sz="6" w:space="0" w:color="000000"/>
            </w:tcBorders>
            <w:vAlign w:val="bottom"/>
          </w:tcPr>
          <w:p w14:paraId="02E26002" w14:textId="77777777" w:rsidR="00ED7257" w:rsidRPr="006407D2" w:rsidRDefault="00ED7257"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Aluniş</w:t>
            </w:r>
          </w:p>
        </w:tc>
        <w:tc>
          <w:tcPr>
            <w:tcW w:w="1262" w:type="dxa"/>
            <w:tcBorders>
              <w:top w:val="single" w:sz="6" w:space="0" w:color="000000"/>
              <w:left w:val="single" w:sz="6" w:space="0" w:color="000000"/>
              <w:bottom w:val="single" w:sz="6" w:space="0" w:color="000000"/>
              <w:right w:val="single" w:sz="6" w:space="0" w:color="000000"/>
            </w:tcBorders>
            <w:vAlign w:val="center"/>
          </w:tcPr>
          <w:p w14:paraId="4189D2F1"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262" w:type="dxa"/>
            <w:tcBorders>
              <w:top w:val="single" w:sz="6" w:space="0" w:color="000000"/>
              <w:left w:val="single" w:sz="6" w:space="0" w:color="000000"/>
              <w:bottom w:val="single" w:sz="6" w:space="0" w:color="000000"/>
              <w:right w:val="single" w:sz="6" w:space="0" w:color="000000"/>
            </w:tcBorders>
            <w:vAlign w:val="center"/>
          </w:tcPr>
          <w:p w14:paraId="5F6E3374"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082" w:type="dxa"/>
            <w:tcBorders>
              <w:top w:val="single" w:sz="6" w:space="0" w:color="000000"/>
              <w:left w:val="single" w:sz="6" w:space="0" w:color="000000"/>
              <w:bottom w:val="single" w:sz="6" w:space="0" w:color="000000"/>
              <w:right w:val="single" w:sz="6" w:space="0" w:color="000000"/>
            </w:tcBorders>
            <w:vAlign w:val="center"/>
          </w:tcPr>
          <w:p w14:paraId="21B8DA0F"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803" w:type="dxa"/>
            <w:tcBorders>
              <w:top w:val="single" w:sz="6" w:space="0" w:color="000000"/>
              <w:left w:val="single" w:sz="6" w:space="0" w:color="000000"/>
              <w:bottom w:val="single" w:sz="6" w:space="0" w:color="000000"/>
              <w:right w:val="single" w:sz="6" w:space="0" w:color="000000"/>
            </w:tcBorders>
            <w:vAlign w:val="center"/>
          </w:tcPr>
          <w:p w14:paraId="4B924106"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112</w:t>
            </w:r>
          </w:p>
        </w:tc>
      </w:tr>
      <w:tr w:rsidR="00ED7257" w:rsidRPr="006407D2" w14:paraId="05C8A604" w14:textId="77777777" w:rsidTr="00ED0255">
        <w:tc>
          <w:tcPr>
            <w:tcW w:w="3576" w:type="dxa"/>
            <w:tcBorders>
              <w:top w:val="single" w:sz="6" w:space="0" w:color="000000"/>
              <w:left w:val="single" w:sz="6" w:space="0" w:color="000000"/>
              <w:bottom w:val="single" w:sz="6" w:space="0" w:color="000000"/>
              <w:right w:val="single" w:sz="6" w:space="0" w:color="000000"/>
            </w:tcBorders>
            <w:vAlign w:val="bottom"/>
          </w:tcPr>
          <w:p w14:paraId="47CEA0F4" w14:textId="77777777" w:rsidR="00ED7257" w:rsidRPr="006407D2" w:rsidRDefault="00ED7257"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Bobâlna</w:t>
            </w:r>
          </w:p>
        </w:tc>
        <w:tc>
          <w:tcPr>
            <w:tcW w:w="1262" w:type="dxa"/>
            <w:tcBorders>
              <w:top w:val="single" w:sz="6" w:space="0" w:color="000000"/>
              <w:left w:val="single" w:sz="6" w:space="0" w:color="000000"/>
              <w:bottom w:val="single" w:sz="6" w:space="0" w:color="000000"/>
              <w:right w:val="single" w:sz="6" w:space="0" w:color="000000"/>
            </w:tcBorders>
            <w:vAlign w:val="center"/>
          </w:tcPr>
          <w:p w14:paraId="5D019844"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11</w:t>
            </w:r>
          </w:p>
        </w:tc>
        <w:tc>
          <w:tcPr>
            <w:tcW w:w="1262" w:type="dxa"/>
            <w:tcBorders>
              <w:top w:val="single" w:sz="6" w:space="0" w:color="000000"/>
              <w:left w:val="single" w:sz="6" w:space="0" w:color="000000"/>
              <w:bottom w:val="single" w:sz="6" w:space="0" w:color="000000"/>
              <w:right w:val="single" w:sz="6" w:space="0" w:color="000000"/>
            </w:tcBorders>
            <w:vAlign w:val="center"/>
          </w:tcPr>
          <w:p w14:paraId="213B4A90"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082" w:type="dxa"/>
            <w:tcBorders>
              <w:top w:val="single" w:sz="6" w:space="0" w:color="000000"/>
              <w:left w:val="single" w:sz="6" w:space="0" w:color="000000"/>
              <w:bottom w:val="single" w:sz="6" w:space="0" w:color="000000"/>
              <w:right w:val="single" w:sz="6" w:space="0" w:color="000000"/>
            </w:tcBorders>
            <w:vAlign w:val="center"/>
          </w:tcPr>
          <w:p w14:paraId="7AA83254"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w:t>
            </w:r>
          </w:p>
        </w:tc>
        <w:tc>
          <w:tcPr>
            <w:tcW w:w="1803" w:type="dxa"/>
            <w:tcBorders>
              <w:top w:val="single" w:sz="6" w:space="0" w:color="000000"/>
              <w:left w:val="single" w:sz="6" w:space="0" w:color="000000"/>
              <w:bottom w:val="single" w:sz="6" w:space="0" w:color="000000"/>
              <w:right w:val="single" w:sz="6" w:space="0" w:color="000000"/>
            </w:tcBorders>
            <w:vAlign w:val="center"/>
          </w:tcPr>
          <w:p w14:paraId="219FAD50"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146</w:t>
            </w:r>
          </w:p>
        </w:tc>
      </w:tr>
      <w:tr w:rsidR="00ED7257" w:rsidRPr="006407D2" w14:paraId="3D3A8B82" w14:textId="77777777" w:rsidTr="00ED0255">
        <w:tc>
          <w:tcPr>
            <w:tcW w:w="3576" w:type="dxa"/>
            <w:tcBorders>
              <w:top w:val="single" w:sz="6" w:space="0" w:color="000000"/>
              <w:left w:val="single" w:sz="6" w:space="0" w:color="000000"/>
              <w:bottom w:val="single" w:sz="6" w:space="0" w:color="000000"/>
              <w:right w:val="single" w:sz="6" w:space="0" w:color="000000"/>
            </w:tcBorders>
            <w:vAlign w:val="bottom"/>
          </w:tcPr>
          <w:p w14:paraId="7D9593A8" w14:textId="77777777" w:rsidR="00ED7257" w:rsidRPr="006407D2" w:rsidRDefault="00ED7257"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Buza</w:t>
            </w:r>
          </w:p>
        </w:tc>
        <w:tc>
          <w:tcPr>
            <w:tcW w:w="1262" w:type="dxa"/>
            <w:tcBorders>
              <w:top w:val="single" w:sz="6" w:space="0" w:color="000000"/>
              <w:left w:val="single" w:sz="6" w:space="0" w:color="000000"/>
              <w:bottom w:val="single" w:sz="6" w:space="0" w:color="000000"/>
              <w:right w:val="single" w:sz="6" w:space="0" w:color="000000"/>
            </w:tcBorders>
            <w:vAlign w:val="center"/>
          </w:tcPr>
          <w:p w14:paraId="6E4E9AAD"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9</w:t>
            </w:r>
          </w:p>
        </w:tc>
        <w:tc>
          <w:tcPr>
            <w:tcW w:w="1262" w:type="dxa"/>
            <w:tcBorders>
              <w:top w:val="single" w:sz="6" w:space="0" w:color="000000"/>
              <w:left w:val="single" w:sz="6" w:space="0" w:color="000000"/>
              <w:bottom w:val="single" w:sz="6" w:space="0" w:color="000000"/>
              <w:right w:val="single" w:sz="6" w:space="0" w:color="000000"/>
            </w:tcBorders>
            <w:vAlign w:val="center"/>
          </w:tcPr>
          <w:p w14:paraId="5890C86C"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w:t>
            </w:r>
          </w:p>
        </w:tc>
        <w:tc>
          <w:tcPr>
            <w:tcW w:w="1082" w:type="dxa"/>
            <w:tcBorders>
              <w:top w:val="single" w:sz="6" w:space="0" w:color="000000"/>
              <w:left w:val="single" w:sz="6" w:space="0" w:color="000000"/>
              <w:bottom w:val="single" w:sz="6" w:space="0" w:color="000000"/>
              <w:right w:val="single" w:sz="6" w:space="0" w:color="000000"/>
            </w:tcBorders>
            <w:vAlign w:val="center"/>
          </w:tcPr>
          <w:p w14:paraId="4565AE87"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w:t>
            </w:r>
          </w:p>
        </w:tc>
        <w:tc>
          <w:tcPr>
            <w:tcW w:w="1803" w:type="dxa"/>
            <w:tcBorders>
              <w:top w:val="single" w:sz="6" w:space="0" w:color="000000"/>
              <w:left w:val="single" w:sz="6" w:space="0" w:color="000000"/>
              <w:bottom w:val="single" w:sz="6" w:space="0" w:color="000000"/>
              <w:right w:val="single" w:sz="6" w:space="0" w:color="000000"/>
            </w:tcBorders>
            <w:vAlign w:val="center"/>
          </w:tcPr>
          <w:p w14:paraId="68E53BF8"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115</w:t>
            </w:r>
          </w:p>
        </w:tc>
      </w:tr>
      <w:tr w:rsidR="00ED7257" w:rsidRPr="006407D2" w14:paraId="00ABA440" w14:textId="77777777" w:rsidTr="00ED0255">
        <w:tc>
          <w:tcPr>
            <w:tcW w:w="3576" w:type="dxa"/>
            <w:tcBorders>
              <w:top w:val="single" w:sz="6" w:space="0" w:color="000000"/>
              <w:left w:val="single" w:sz="6" w:space="0" w:color="000000"/>
              <w:bottom w:val="single" w:sz="6" w:space="0" w:color="000000"/>
              <w:right w:val="single" w:sz="6" w:space="0" w:color="000000"/>
            </w:tcBorders>
            <w:vAlign w:val="bottom"/>
          </w:tcPr>
          <w:p w14:paraId="0A06E215" w14:textId="77777777" w:rsidR="00ED7257" w:rsidRPr="006407D2" w:rsidRDefault="00ED7257"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Căşeiu</w:t>
            </w:r>
          </w:p>
        </w:tc>
        <w:tc>
          <w:tcPr>
            <w:tcW w:w="1262" w:type="dxa"/>
            <w:tcBorders>
              <w:top w:val="single" w:sz="6" w:space="0" w:color="000000"/>
              <w:left w:val="single" w:sz="6" w:space="0" w:color="000000"/>
              <w:bottom w:val="single" w:sz="6" w:space="0" w:color="000000"/>
              <w:right w:val="single" w:sz="6" w:space="0" w:color="000000"/>
            </w:tcBorders>
            <w:vAlign w:val="center"/>
          </w:tcPr>
          <w:p w14:paraId="451BE9AA"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34</w:t>
            </w:r>
          </w:p>
        </w:tc>
        <w:tc>
          <w:tcPr>
            <w:tcW w:w="1262" w:type="dxa"/>
            <w:tcBorders>
              <w:top w:val="single" w:sz="6" w:space="0" w:color="000000"/>
              <w:left w:val="single" w:sz="6" w:space="0" w:color="000000"/>
              <w:bottom w:val="single" w:sz="6" w:space="0" w:color="000000"/>
              <w:right w:val="single" w:sz="6" w:space="0" w:color="000000"/>
            </w:tcBorders>
            <w:vAlign w:val="center"/>
          </w:tcPr>
          <w:p w14:paraId="5ADFF4C6"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20</w:t>
            </w:r>
          </w:p>
        </w:tc>
        <w:tc>
          <w:tcPr>
            <w:tcW w:w="1082" w:type="dxa"/>
            <w:tcBorders>
              <w:top w:val="single" w:sz="6" w:space="0" w:color="000000"/>
              <w:left w:val="single" w:sz="6" w:space="0" w:color="000000"/>
              <w:bottom w:val="single" w:sz="6" w:space="0" w:color="000000"/>
              <w:right w:val="single" w:sz="6" w:space="0" w:color="000000"/>
            </w:tcBorders>
            <w:vAlign w:val="center"/>
          </w:tcPr>
          <w:p w14:paraId="5CBE3DD9"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12</w:t>
            </w:r>
          </w:p>
        </w:tc>
        <w:tc>
          <w:tcPr>
            <w:tcW w:w="1803" w:type="dxa"/>
            <w:tcBorders>
              <w:top w:val="single" w:sz="6" w:space="0" w:color="000000"/>
              <w:left w:val="single" w:sz="6" w:space="0" w:color="000000"/>
              <w:bottom w:val="single" w:sz="6" w:space="0" w:color="000000"/>
              <w:right w:val="single" w:sz="6" w:space="0" w:color="000000"/>
            </w:tcBorders>
            <w:vAlign w:val="center"/>
          </w:tcPr>
          <w:p w14:paraId="09579995"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445</w:t>
            </w:r>
          </w:p>
        </w:tc>
      </w:tr>
      <w:tr w:rsidR="00ED7257" w:rsidRPr="006407D2" w14:paraId="0F3AC22A" w14:textId="77777777" w:rsidTr="00ED0255">
        <w:tc>
          <w:tcPr>
            <w:tcW w:w="3576" w:type="dxa"/>
            <w:tcBorders>
              <w:top w:val="single" w:sz="6" w:space="0" w:color="000000"/>
              <w:left w:val="single" w:sz="6" w:space="0" w:color="000000"/>
              <w:bottom w:val="single" w:sz="6" w:space="0" w:color="000000"/>
              <w:right w:val="single" w:sz="6" w:space="0" w:color="000000"/>
            </w:tcBorders>
            <w:vAlign w:val="bottom"/>
          </w:tcPr>
          <w:p w14:paraId="53C8EACA" w14:textId="77777777" w:rsidR="00ED7257" w:rsidRPr="006407D2" w:rsidRDefault="00ED7257"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Câţcău</w:t>
            </w:r>
          </w:p>
        </w:tc>
        <w:tc>
          <w:tcPr>
            <w:tcW w:w="1262" w:type="dxa"/>
            <w:tcBorders>
              <w:top w:val="single" w:sz="6" w:space="0" w:color="000000"/>
              <w:left w:val="single" w:sz="6" w:space="0" w:color="000000"/>
              <w:bottom w:val="single" w:sz="6" w:space="0" w:color="000000"/>
              <w:right w:val="single" w:sz="6" w:space="0" w:color="000000"/>
            </w:tcBorders>
            <w:vAlign w:val="center"/>
          </w:tcPr>
          <w:p w14:paraId="5DE4226C"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18</w:t>
            </w:r>
          </w:p>
        </w:tc>
        <w:tc>
          <w:tcPr>
            <w:tcW w:w="1262" w:type="dxa"/>
            <w:tcBorders>
              <w:top w:val="single" w:sz="6" w:space="0" w:color="000000"/>
              <w:left w:val="single" w:sz="6" w:space="0" w:color="000000"/>
              <w:bottom w:val="single" w:sz="6" w:space="0" w:color="000000"/>
              <w:right w:val="single" w:sz="6" w:space="0" w:color="000000"/>
            </w:tcBorders>
            <w:vAlign w:val="center"/>
          </w:tcPr>
          <w:p w14:paraId="140962C7"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w:t>
            </w:r>
          </w:p>
        </w:tc>
        <w:tc>
          <w:tcPr>
            <w:tcW w:w="1082" w:type="dxa"/>
            <w:tcBorders>
              <w:top w:val="single" w:sz="6" w:space="0" w:color="000000"/>
              <w:left w:val="single" w:sz="6" w:space="0" w:color="000000"/>
              <w:bottom w:val="single" w:sz="6" w:space="0" w:color="000000"/>
              <w:right w:val="single" w:sz="6" w:space="0" w:color="000000"/>
            </w:tcBorders>
            <w:vAlign w:val="center"/>
          </w:tcPr>
          <w:p w14:paraId="471F2217"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803" w:type="dxa"/>
            <w:tcBorders>
              <w:top w:val="single" w:sz="6" w:space="0" w:color="000000"/>
              <w:left w:val="single" w:sz="6" w:space="0" w:color="000000"/>
              <w:bottom w:val="single" w:sz="6" w:space="0" w:color="000000"/>
              <w:right w:val="single" w:sz="6" w:space="0" w:color="000000"/>
            </w:tcBorders>
            <w:vAlign w:val="center"/>
          </w:tcPr>
          <w:p w14:paraId="106BB63B"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219</w:t>
            </w:r>
          </w:p>
        </w:tc>
      </w:tr>
      <w:tr w:rsidR="00ED7257" w:rsidRPr="006407D2" w14:paraId="4528CB0D" w14:textId="77777777" w:rsidTr="00ED0255">
        <w:tc>
          <w:tcPr>
            <w:tcW w:w="3576" w:type="dxa"/>
            <w:tcBorders>
              <w:top w:val="single" w:sz="6" w:space="0" w:color="000000"/>
              <w:left w:val="single" w:sz="6" w:space="0" w:color="000000"/>
              <w:bottom w:val="single" w:sz="6" w:space="0" w:color="000000"/>
              <w:right w:val="single" w:sz="6" w:space="0" w:color="000000"/>
            </w:tcBorders>
            <w:vAlign w:val="bottom"/>
          </w:tcPr>
          <w:p w14:paraId="5C3778BB" w14:textId="77777777" w:rsidR="00ED7257" w:rsidRPr="006407D2" w:rsidRDefault="00ED7257"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Chiuieşti</w:t>
            </w:r>
          </w:p>
        </w:tc>
        <w:tc>
          <w:tcPr>
            <w:tcW w:w="1262" w:type="dxa"/>
            <w:tcBorders>
              <w:top w:val="single" w:sz="6" w:space="0" w:color="000000"/>
              <w:left w:val="single" w:sz="6" w:space="0" w:color="000000"/>
              <w:bottom w:val="single" w:sz="6" w:space="0" w:color="000000"/>
              <w:right w:val="single" w:sz="6" w:space="0" w:color="000000"/>
            </w:tcBorders>
            <w:vAlign w:val="center"/>
          </w:tcPr>
          <w:p w14:paraId="571F95F8"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17</w:t>
            </w:r>
          </w:p>
        </w:tc>
        <w:tc>
          <w:tcPr>
            <w:tcW w:w="1262" w:type="dxa"/>
            <w:tcBorders>
              <w:top w:val="single" w:sz="6" w:space="0" w:color="000000"/>
              <w:left w:val="single" w:sz="6" w:space="0" w:color="000000"/>
              <w:bottom w:val="single" w:sz="6" w:space="0" w:color="000000"/>
              <w:right w:val="single" w:sz="6" w:space="0" w:color="000000"/>
            </w:tcBorders>
            <w:vAlign w:val="center"/>
          </w:tcPr>
          <w:p w14:paraId="71C9247B"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11</w:t>
            </w:r>
          </w:p>
        </w:tc>
        <w:tc>
          <w:tcPr>
            <w:tcW w:w="1082" w:type="dxa"/>
            <w:tcBorders>
              <w:top w:val="single" w:sz="6" w:space="0" w:color="000000"/>
              <w:left w:val="single" w:sz="6" w:space="0" w:color="000000"/>
              <w:bottom w:val="single" w:sz="6" w:space="0" w:color="000000"/>
              <w:right w:val="single" w:sz="6" w:space="0" w:color="000000"/>
            </w:tcBorders>
            <w:vAlign w:val="center"/>
          </w:tcPr>
          <w:p w14:paraId="4C897746"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9</w:t>
            </w:r>
          </w:p>
        </w:tc>
        <w:tc>
          <w:tcPr>
            <w:tcW w:w="1803" w:type="dxa"/>
            <w:tcBorders>
              <w:top w:val="single" w:sz="6" w:space="0" w:color="000000"/>
              <w:left w:val="single" w:sz="6" w:space="0" w:color="000000"/>
              <w:bottom w:val="single" w:sz="6" w:space="0" w:color="000000"/>
              <w:right w:val="single" w:sz="6" w:space="0" w:color="000000"/>
            </w:tcBorders>
            <w:vAlign w:val="center"/>
          </w:tcPr>
          <w:p w14:paraId="50B1842E"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231</w:t>
            </w:r>
          </w:p>
        </w:tc>
      </w:tr>
      <w:tr w:rsidR="00ED7257" w:rsidRPr="006407D2" w14:paraId="5816D2B0" w14:textId="77777777" w:rsidTr="00ED0255">
        <w:tc>
          <w:tcPr>
            <w:tcW w:w="3576" w:type="dxa"/>
            <w:tcBorders>
              <w:top w:val="single" w:sz="6" w:space="0" w:color="000000"/>
              <w:left w:val="single" w:sz="6" w:space="0" w:color="000000"/>
              <w:bottom w:val="single" w:sz="6" w:space="0" w:color="000000"/>
              <w:right w:val="single" w:sz="6" w:space="0" w:color="000000"/>
            </w:tcBorders>
            <w:vAlign w:val="bottom"/>
          </w:tcPr>
          <w:p w14:paraId="4902929B" w14:textId="77777777" w:rsidR="00ED7257" w:rsidRPr="006407D2" w:rsidRDefault="00ED7257"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Corneşti</w:t>
            </w:r>
          </w:p>
        </w:tc>
        <w:tc>
          <w:tcPr>
            <w:tcW w:w="1262" w:type="dxa"/>
            <w:tcBorders>
              <w:top w:val="single" w:sz="6" w:space="0" w:color="000000"/>
              <w:left w:val="single" w:sz="6" w:space="0" w:color="000000"/>
              <w:bottom w:val="single" w:sz="6" w:space="0" w:color="000000"/>
              <w:right w:val="single" w:sz="6" w:space="0" w:color="000000"/>
            </w:tcBorders>
            <w:vAlign w:val="center"/>
          </w:tcPr>
          <w:p w14:paraId="02BF18D5"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12</w:t>
            </w:r>
          </w:p>
        </w:tc>
        <w:tc>
          <w:tcPr>
            <w:tcW w:w="1262" w:type="dxa"/>
            <w:tcBorders>
              <w:top w:val="single" w:sz="6" w:space="0" w:color="000000"/>
              <w:left w:val="single" w:sz="6" w:space="0" w:color="000000"/>
              <w:bottom w:val="single" w:sz="6" w:space="0" w:color="000000"/>
              <w:right w:val="single" w:sz="6" w:space="0" w:color="000000"/>
            </w:tcBorders>
            <w:vAlign w:val="center"/>
          </w:tcPr>
          <w:p w14:paraId="782852A8"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9</w:t>
            </w:r>
          </w:p>
        </w:tc>
        <w:tc>
          <w:tcPr>
            <w:tcW w:w="1082" w:type="dxa"/>
            <w:tcBorders>
              <w:top w:val="single" w:sz="6" w:space="0" w:color="000000"/>
              <w:left w:val="single" w:sz="6" w:space="0" w:color="000000"/>
              <w:bottom w:val="single" w:sz="6" w:space="0" w:color="000000"/>
              <w:right w:val="single" w:sz="6" w:space="0" w:color="000000"/>
            </w:tcBorders>
            <w:vAlign w:val="center"/>
          </w:tcPr>
          <w:p w14:paraId="3DF7E87A"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11</w:t>
            </w:r>
          </w:p>
        </w:tc>
        <w:tc>
          <w:tcPr>
            <w:tcW w:w="1803" w:type="dxa"/>
            <w:tcBorders>
              <w:top w:val="single" w:sz="6" w:space="0" w:color="000000"/>
              <w:left w:val="single" w:sz="6" w:space="0" w:color="000000"/>
              <w:bottom w:val="single" w:sz="6" w:space="0" w:color="000000"/>
              <w:right w:val="single" w:sz="6" w:space="0" w:color="000000"/>
            </w:tcBorders>
            <w:vAlign w:val="center"/>
          </w:tcPr>
          <w:p w14:paraId="6A9E5B06"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141</w:t>
            </w:r>
          </w:p>
        </w:tc>
      </w:tr>
      <w:tr w:rsidR="00ED7257" w:rsidRPr="006407D2" w14:paraId="5BB22199" w14:textId="77777777" w:rsidTr="00ED0255">
        <w:tc>
          <w:tcPr>
            <w:tcW w:w="3576" w:type="dxa"/>
            <w:tcBorders>
              <w:top w:val="single" w:sz="6" w:space="0" w:color="000000"/>
              <w:left w:val="single" w:sz="6" w:space="0" w:color="000000"/>
              <w:bottom w:val="single" w:sz="6" w:space="0" w:color="000000"/>
              <w:right w:val="single" w:sz="6" w:space="0" w:color="000000"/>
            </w:tcBorders>
            <w:vAlign w:val="bottom"/>
          </w:tcPr>
          <w:p w14:paraId="7E9D9E26" w14:textId="77777777" w:rsidR="00ED7257" w:rsidRPr="006407D2" w:rsidRDefault="00ED7257"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Cuzdrioara</w:t>
            </w:r>
          </w:p>
        </w:tc>
        <w:tc>
          <w:tcPr>
            <w:tcW w:w="1262" w:type="dxa"/>
            <w:tcBorders>
              <w:top w:val="single" w:sz="6" w:space="0" w:color="000000"/>
              <w:left w:val="single" w:sz="6" w:space="0" w:color="000000"/>
              <w:bottom w:val="single" w:sz="6" w:space="0" w:color="000000"/>
              <w:right w:val="single" w:sz="6" w:space="0" w:color="000000"/>
            </w:tcBorders>
            <w:vAlign w:val="center"/>
          </w:tcPr>
          <w:p w14:paraId="7FC90D70"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21</w:t>
            </w:r>
          </w:p>
        </w:tc>
        <w:tc>
          <w:tcPr>
            <w:tcW w:w="1262" w:type="dxa"/>
            <w:tcBorders>
              <w:top w:val="single" w:sz="6" w:space="0" w:color="000000"/>
              <w:left w:val="single" w:sz="6" w:space="0" w:color="000000"/>
              <w:bottom w:val="single" w:sz="6" w:space="0" w:color="000000"/>
              <w:right w:val="single" w:sz="6" w:space="0" w:color="000000"/>
            </w:tcBorders>
            <w:vAlign w:val="center"/>
          </w:tcPr>
          <w:p w14:paraId="5F1588C8"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12</w:t>
            </w:r>
          </w:p>
        </w:tc>
        <w:tc>
          <w:tcPr>
            <w:tcW w:w="1082" w:type="dxa"/>
            <w:tcBorders>
              <w:top w:val="single" w:sz="6" w:space="0" w:color="000000"/>
              <w:left w:val="single" w:sz="6" w:space="0" w:color="000000"/>
              <w:bottom w:val="single" w:sz="6" w:space="0" w:color="000000"/>
              <w:right w:val="single" w:sz="6" w:space="0" w:color="000000"/>
            </w:tcBorders>
            <w:vAlign w:val="center"/>
          </w:tcPr>
          <w:p w14:paraId="582D4DAD"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803" w:type="dxa"/>
            <w:tcBorders>
              <w:top w:val="single" w:sz="6" w:space="0" w:color="000000"/>
              <w:left w:val="single" w:sz="6" w:space="0" w:color="000000"/>
              <w:bottom w:val="single" w:sz="6" w:space="0" w:color="000000"/>
              <w:right w:val="single" w:sz="6" w:space="0" w:color="000000"/>
            </w:tcBorders>
            <w:vAlign w:val="center"/>
          </w:tcPr>
          <w:p w14:paraId="5D09CAB3"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269</w:t>
            </w:r>
          </w:p>
        </w:tc>
      </w:tr>
      <w:tr w:rsidR="00ED7257" w:rsidRPr="006407D2" w14:paraId="1FE4828B" w14:textId="77777777" w:rsidTr="00ED0255">
        <w:tc>
          <w:tcPr>
            <w:tcW w:w="3576" w:type="dxa"/>
            <w:tcBorders>
              <w:top w:val="single" w:sz="6" w:space="0" w:color="000000"/>
              <w:left w:val="single" w:sz="6" w:space="0" w:color="000000"/>
              <w:bottom w:val="single" w:sz="6" w:space="0" w:color="000000"/>
              <w:right w:val="single" w:sz="6" w:space="0" w:color="000000"/>
            </w:tcBorders>
            <w:vAlign w:val="bottom"/>
          </w:tcPr>
          <w:p w14:paraId="5BBFCBFD" w14:textId="77777777" w:rsidR="00ED7257" w:rsidRPr="006407D2" w:rsidRDefault="00ED7257"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Fizeşu Gherlii</w:t>
            </w:r>
          </w:p>
        </w:tc>
        <w:tc>
          <w:tcPr>
            <w:tcW w:w="1262" w:type="dxa"/>
            <w:tcBorders>
              <w:top w:val="single" w:sz="6" w:space="0" w:color="000000"/>
              <w:left w:val="single" w:sz="6" w:space="0" w:color="000000"/>
              <w:bottom w:val="single" w:sz="6" w:space="0" w:color="000000"/>
              <w:right w:val="single" w:sz="6" w:space="0" w:color="000000"/>
            </w:tcBorders>
            <w:vAlign w:val="center"/>
          </w:tcPr>
          <w:p w14:paraId="680187D8"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17</w:t>
            </w:r>
          </w:p>
        </w:tc>
        <w:tc>
          <w:tcPr>
            <w:tcW w:w="1262" w:type="dxa"/>
            <w:tcBorders>
              <w:top w:val="single" w:sz="6" w:space="0" w:color="000000"/>
              <w:left w:val="single" w:sz="6" w:space="0" w:color="000000"/>
              <w:bottom w:val="single" w:sz="6" w:space="0" w:color="000000"/>
              <w:right w:val="single" w:sz="6" w:space="0" w:color="000000"/>
            </w:tcBorders>
            <w:vAlign w:val="center"/>
          </w:tcPr>
          <w:p w14:paraId="1DC548A1"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12</w:t>
            </w:r>
          </w:p>
        </w:tc>
        <w:tc>
          <w:tcPr>
            <w:tcW w:w="1082" w:type="dxa"/>
            <w:tcBorders>
              <w:top w:val="single" w:sz="6" w:space="0" w:color="000000"/>
              <w:left w:val="single" w:sz="6" w:space="0" w:color="000000"/>
              <w:bottom w:val="single" w:sz="6" w:space="0" w:color="000000"/>
              <w:right w:val="single" w:sz="6" w:space="0" w:color="000000"/>
            </w:tcBorders>
            <w:vAlign w:val="center"/>
          </w:tcPr>
          <w:p w14:paraId="34801631"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7</w:t>
            </w:r>
          </w:p>
        </w:tc>
        <w:tc>
          <w:tcPr>
            <w:tcW w:w="1803" w:type="dxa"/>
            <w:tcBorders>
              <w:top w:val="single" w:sz="6" w:space="0" w:color="000000"/>
              <w:left w:val="single" w:sz="6" w:space="0" w:color="000000"/>
              <w:bottom w:val="single" w:sz="6" w:space="0" w:color="000000"/>
              <w:right w:val="single" w:sz="6" w:space="0" w:color="000000"/>
            </w:tcBorders>
            <w:vAlign w:val="center"/>
          </w:tcPr>
          <w:p w14:paraId="30E01724"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234</w:t>
            </w:r>
          </w:p>
        </w:tc>
      </w:tr>
      <w:tr w:rsidR="00ED7257" w:rsidRPr="006407D2" w14:paraId="4001D001" w14:textId="77777777" w:rsidTr="00ED0255">
        <w:tc>
          <w:tcPr>
            <w:tcW w:w="3576" w:type="dxa"/>
            <w:tcBorders>
              <w:top w:val="single" w:sz="6" w:space="0" w:color="000000"/>
              <w:left w:val="single" w:sz="6" w:space="0" w:color="000000"/>
              <w:bottom w:val="single" w:sz="6" w:space="0" w:color="000000"/>
              <w:right w:val="single" w:sz="6" w:space="0" w:color="000000"/>
            </w:tcBorders>
            <w:vAlign w:val="bottom"/>
          </w:tcPr>
          <w:p w14:paraId="1C70C665" w14:textId="77777777" w:rsidR="00ED7257" w:rsidRPr="006407D2" w:rsidRDefault="00ED7257"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Iclod</w:t>
            </w:r>
          </w:p>
        </w:tc>
        <w:tc>
          <w:tcPr>
            <w:tcW w:w="1262" w:type="dxa"/>
            <w:tcBorders>
              <w:top w:val="single" w:sz="6" w:space="0" w:color="000000"/>
              <w:left w:val="single" w:sz="6" w:space="0" w:color="000000"/>
              <w:bottom w:val="single" w:sz="6" w:space="0" w:color="000000"/>
              <w:right w:val="single" w:sz="6" w:space="0" w:color="000000"/>
            </w:tcBorders>
            <w:vAlign w:val="center"/>
          </w:tcPr>
          <w:p w14:paraId="2D77D780"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29</w:t>
            </w:r>
          </w:p>
        </w:tc>
        <w:tc>
          <w:tcPr>
            <w:tcW w:w="1262" w:type="dxa"/>
            <w:tcBorders>
              <w:top w:val="single" w:sz="6" w:space="0" w:color="000000"/>
              <w:left w:val="single" w:sz="6" w:space="0" w:color="000000"/>
              <w:bottom w:val="single" w:sz="6" w:space="0" w:color="000000"/>
              <w:right w:val="single" w:sz="6" w:space="0" w:color="000000"/>
            </w:tcBorders>
            <w:vAlign w:val="center"/>
          </w:tcPr>
          <w:p w14:paraId="699315ED"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16</w:t>
            </w:r>
          </w:p>
        </w:tc>
        <w:tc>
          <w:tcPr>
            <w:tcW w:w="1082" w:type="dxa"/>
            <w:tcBorders>
              <w:top w:val="single" w:sz="6" w:space="0" w:color="000000"/>
              <w:left w:val="single" w:sz="6" w:space="0" w:color="000000"/>
              <w:bottom w:val="single" w:sz="6" w:space="0" w:color="000000"/>
              <w:right w:val="single" w:sz="6" w:space="0" w:color="000000"/>
            </w:tcBorders>
            <w:vAlign w:val="center"/>
          </w:tcPr>
          <w:p w14:paraId="4ABD096D"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13</w:t>
            </w:r>
          </w:p>
        </w:tc>
        <w:tc>
          <w:tcPr>
            <w:tcW w:w="1803" w:type="dxa"/>
            <w:tcBorders>
              <w:top w:val="single" w:sz="6" w:space="0" w:color="000000"/>
              <w:left w:val="single" w:sz="6" w:space="0" w:color="000000"/>
              <w:bottom w:val="single" w:sz="6" w:space="0" w:color="000000"/>
              <w:right w:val="single" w:sz="6" w:space="0" w:color="000000"/>
            </w:tcBorders>
            <w:vAlign w:val="center"/>
          </w:tcPr>
          <w:p w14:paraId="511F7CC1"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393</w:t>
            </w:r>
          </w:p>
        </w:tc>
      </w:tr>
      <w:tr w:rsidR="00ED7257" w:rsidRPr="006407D2" w14:paraId="6A3F450E" w14:textId="77777777" w:rsidTr="00ED0255">
        <w:tc>
          <w:tcPr>
            <w:tcW w:w="3576" w:type="dxa"/>
            <w:tcBorders>
              <w:top w:val="single" w:sz="6" w:space="0" w:color="000000"/>
              <w:left w:val="single" w:sz="6" w:space="0" w:color="000000"/>
              <w:bottom w:val="single" w:sz="6" w:space="0" w:color="000000"/>
              <w:right w:val="single" w:sz="6" w:space="0" w:color="000000"/>
            </w:tcBorders>
            <w:vAlign w:val="bottom"/>
          </w:tcPr>
          <w:p w14:paraId="209592AD" w14:textId="77777777" w:rsidR="00ED7257" w:rsidRPr="006407D2" w:rsidRDefault="00ED7257"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Jichişu de Jos</w:t>
            </w:r>
          </w:p>
        </w:tc>
        <w:tc>
          <w:tcPr>
            <w:tcW w:w="1262" w:type="dxa"/>
            <w:tcBorders>
              <w:top w:val="single" w:sz="6" w:space="0" w:color="000000"/>
              <w:left w:val="single" w:sz="6" w:space="0" w:color="000000"/>
              <w:bottom w:val="single" w:sz="6" w:space="0" w:color="000000"/>
              <w:right w:val="single" w:sz="6" w:space="0" w:color="000000"/>
            </w:tcBorders>
            <w:vAlign w:val="center"/>
          </w:tcPr>
          <w:p w14:paraId="2528C84C"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8</w:t>
            </w:r>
          </w:p>
        </w:tc>
        <w:tc>
          <w:tcPr>
            <w:tcW w:w="1262" w:type="dxa"/>
            <w:tcBorders>
              <w:top w:val="single" w:sz="6" w:space="0" w:color="000000"/>
              <w:left w:val="single" w:sz="6" w:space="0" w:color="000000"/>
              <w:bottom w:val="single" w:sz="6" w:space="0" w:color="000000"/>
              <w:right w:val="single" w:sz="6" w:space="0" w:color="000000"/>
            </w:tcBorders>
            <w:vAlign w:val="center"/>
          </w:tcPr>
          <w:p w14:paraId="2898D018"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w:t>
            </w:r>
          </w:p>
        </w:tc>
        <w:tc>
          <w:tcPr>
            <w:tcW w:w="1082" w:type="dxa"/>
            <w:tcBorders>
              <w:top w:val="single" w:sz="6" w:space="0" w:color="000000"/>
              <w:left w:val="single" w:sz="6" w:space="0" w:color="000000"/>
              <w:bottom w:val="single" w:sz="6" w:space="0" w:color="000000"/>
              <w:right w:val="single" w:sz="6" w:space="0" w:color="000000"/>
            </w:tcBorders>
            <w:vAlign w:val="center"/>
          </w:tcPr>
          <w:p w14:paraId="09740350"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5</w:t>
            </w:r>
          </w:p>
        </w:tc>
        <w:tc>
          <w:tcPr>
            <w:tcW w:w="1803" w:type="dxa"/>
            <w:tcBorders>
              <w:top w:val="single" w:sz="6" w:space="0" w:color="000000"/>
              <w:left w:val="single" w:sz="6" w:space="0" w:color="000000"/>
              <w:bottom w:val="single" w:sz="6" w:space="0" w:color="000000"/>
              <w:right w:val="single" w:sz="6" w:space="0" w:color="000000"/>
            </w:tcBorders>
            <w:vAlign w:val="center"/>
          </w:tcPr>
          <w:p w14:paraId="42AFB854"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110</w:t>
            </w:r>
          </w:p>
        </w:tc>
      </w:tr>
      <w:tr w:rsidR="00ED7257" w:rsidRPr="006407D2" w14:paraId="6A81027C" w14:textId="77777777" w:rsidTr="00ED0255">
        <w:tc>
          <w:tcPr>
            <w:tcW w:w="3576" w:type="dxa"/>
            <w:tcBorders>
              <w:top w:val="single" w:sz="6" w:space="0" w:color="000000"/>
              <w:left w:val="single" w:sz="6" w:space="0" w:color="000000"/>
              <w:bottom w:val="single" w:sz="6" w:space="0" w:color="000000"/>
              <w:right w:val="single" w:sz="6" w:space="0" w:color="000000"/>
            </w:tcBorders>
            <w:vAlign w:val="bottom"/>
          </w:tcPr>
          <w:p w14:paraId="1849226C" w14:textId="77777777" w:rsidR="00ED7257" w:rsidRPr="006407D2" w:rsidRDefault="00ED7257"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Mica</w:t>
            </w:r>
          </w:p>
        </w:tc>
        <w:tc>
          <w:tcPr>
            <w:tcW w:w="1262" w:type="dxa"/>
            <w:tcBorders>
              <w:top w:val="single" w:sz="6" w:space="0" w:color="000000"/>
              <w:left w:val="single" w:sz="6" w:space="0" w:color="000000"/>
              <w:bottom w:val="single" w:sz="6" w:space="0" w:color="000000"/>
              <w:right w:val="single" w:sz="6" w:space="0" w:color="000000"/>
            </w:tcBorders>
            <w:vAlign w:val="center"/>
          </w:tcPr>
          <w:p w14:paraId="48BA5822"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26</w:t>
            </w:r>
          </w:p>
        </w:tc>
        <w:tc>
          <w:tcPr>
            <w:tcW w:w="1262" w:type="dxa"/>
            <w:tcBorders>
              <w:top w:val="single" w:sz="6" w:space="0" w:color="000000"/>
              <w:left w:val="single" w:sz="6" w:space="0" w:color="000000"/>
              <w:bottom w:val="single" w:sz="6" w:space="0" w:color="000000"/>
              <w:right w:val="single" w:sz="6" w:space="0" w:color="000000"/>
            </w:tcBorders>
            <w:vAlign w:val="center"/>
          </w:tcPr>
          <w:p w14:paraId="2FD3F475"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15</w:t>
            </w:r>
          </w:p>
        </w:tc>
        <w:tc>
          <w:tcPr>
            <w:tcW w:w="1082" w:type="dxa"/>
            <w:tcBorders>
              <w:top w:val="single" w:sz="6" w:space="0" w:color="000000"/>
              <w:left w:val="single" w:sz="6" w:space="0" w:color="000000"/>
              <w:bottom w:val="single" w:sz="6" w:space="0" w:color="000000"/>
              <w:right w:val="single" w:sz="6" w:space="0" w:color="000000"/>
            </w:tcBorders>
            <w:vAlign w:val="center"/>
          </w:tcPr>
          <w:p w14:paraId="7155F9C1"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w:t>
            </w:r>
          </w:p>
        </w:tc>
        <w:tc>
          <w:tcPr>
            <w:tcW w:w="1803" w:type="dxa"/>
            <w:tcBorders>
              <w:top w:val="single" w:sz="6" w:space="0" w:color="000000"/>
              <w:left w:val="single" w:sz="6" w:space="0" w:color="000000"/>
              <w:bottom w:val="single" w:sz="6" w:space="0" w:color="000000"/>
              <w:right w:val="single" w:sz="6" w:space="0" w:color="000000"/>
            </w:tcBorders>
            <w:vAlign w:val="center"/>
          </w:tcPr>
          <w:p w14:paraId="0A5B455F"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349</w:t>
            </w:r>
          </w:p>
        </w:tc>
      </w:tr>
      <w:tr w:rsidR="00ED7257" w:rsidRPr="006407D2" w14:paraId="11DC6E23" w14:textId="77777777" w:rsidTr="00ED0255">
        <w:tc>
          <w:tcPr>
            <w:tcW w:w="3576" w:type="dxa"/>
            <w:tcBorders>
              <w:top w:val="single" w:sz="6" w:space="0" w:color="000000"/>
              <w:left w:val="single" w:sz="6" w:space="0" w:color="000000"/>
              <w:bottom w:val="single" w:sz="6" w:space="0" w:color="000000"/>
              <w:right w:val="single" w:sz="6" w:space="0" w:color="000000"/>
            </w:tcBorders>
            <w:vAlign w:val="bottom"/>
          </w:tcPr>
          <w:p w14:paraId="724938FE" w14:textId="77777777" w:rsidR="00ED7257" w:rsidRPr="006407D2" w:rsidRDefault="00ED7257"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Mintiu Gherlii</w:t>
            </w:r>
          </w:p>
        </w:tc>
        <w:tc>
          <w:tcPr>
            <w:tcW w:w="1262" w:type="dxa"/>
            <w:tcBorders>
              <w:top w:val="single" w:sz="6" w:space="0" w:color="000000"/>
              <w:left w:val="single" w:sz="6" w:space="0" w:color="000000"/>
              <w:bottom w:val="single" w:sz="6" w:space="0" w:color="000000"/>
              <w:right w:val="single" w:sz="6" w:space="0" w:color="000000"/>
            </w:tcBorders>
            <w:vAlign w:val="center"/>
          </w:tcPr>
          <w:p w14:paraId="7E1C6254"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26</w:t>
            </w:r>
          </w:p>
        </w:tc>
        <w:tc>
          <w:tcPr>
            <w:tcW w:w="1262" w:type="dxa"/>
            <w:tcBorders>
              <w:top w:val="single" w:sz="6" w:space="0" w:color="000000"/>
              <w:left w:val="single" w:sz="6" w:space="0" w:color="000000"/>
              <w:bottom w:val="single" w:sz="6" w:space="0" w:color="000000"/>
              <w:right w:val="single" w:sz="6" w:space="0" w:color="000000"/>
            </w:tcBorders>
            <w:vAlign w:val="center"/>
          </w:tcPr>
          <w:p w14:paraId="21F52CAD"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16</w:t>
            </w:r>
          </w:p>
        </w:tc>
        <w:tc>
          <w:tcPr>
            <w:tcW w:w="1082" w:type="dxa"/>
            <w:tcBorders>
              <w:top w:val="single" w:sz="6" w:space="0" w:color="000000"/>
              <w:left w:val="single" w:sz="6" w:space="0" w:color="000000"/>
              <w:bottom w:val="single" w:sz="6" w:space="0" w:color="000000"/>
              <w:right w:val="single" w:sz="6" w:space="0" w:color="000000"/>
            </w:tcBorders>
            <w:vAlign w:val="center"/>
          </w:tcPr>
          <w:p w14:paraId="55BF9B93"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w:t>
            </w:r>
          </w:p>
        </w:tc>
        <w:tc>
          <w:tcPr>
            <w:tcW w:w="1803" w:type="dxa"/>
            <w:tcBorders>
              <w:top w:val="single" w:sz="6" w:space="0" w:color="000000"/>
              <w:left w:val="single" w:sz="6" w:space="0" w:color="000000"/>
              <w:bottom w:val="single" w:sz="6" w:space="0" w:color="000000"/>
              <w:right w:val="single" w:sz="6" w:space="0" w:color="000000"/>
            </w:tcBorders>
            <w:vAlign w:val="center"/>
          </w:tcPr>
          <w:p w14:paraId="32C02F1E"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355</w:t>
            </w:r>
          </w:p>
        </w:tc>
      </w:tr>
      <w:tr w:rsidR="00ED7257" w:rsidRPr="006407D2" w14:paraId="79AF0283" w14:textId="77777777" w:rsidTr="00ED0255">
        <w:tc>
          <w:tcPr>
            <w:tcW w:w="3576" w:type="dxa"/>
            <w:tcBorders>
              <w:top w:val="single" w:sz="6" w:space="0" w:color="000000"/>
              <w:left w:val="single" w:sz="6" w:space="0" w:color="000000"/>
              <w:bottom w:val="single" w:sz="6" w:space="0" w:color="000000"/>
              <w:right w:val="single" w:sz="6" w:space="0" w:color="000000"/>
            </w:tcBorders>
            <w:vAlign w:val="bottom"/>
          </w:tcPr>
          <w:p w14:paraId="5079FF31" w14:textId="77777777" w:rsidR="00ED7257" w:rsidRPr="006407D2" w:rsidRDefault="00ED7257"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Recea-Cristur</w:t>
            </w:r>
          </w:p>
        </w:tc>
        <w:tc>
          <w:tcPr>
            <w:tcW w:w="1262" w:type="dxa"/>
            <w:tcBorders>
              <w:top w:val="single" w:sz="6" w:space="0" w:color="000000"/>
              <w:left w:val="single" w:sz="6" w:space="0" w:color="000000"/>
              <w:bottom w:val="single" w:sz="6" w:space="0" w:color="000000"/>
              <w:right w:val="single" w:sz="6" w:space="0" w:color="000000"/>
            </w:tcBorders>
            <w:vAlign w:val="center"/>
          </w:tcPr>
          <w:p w14:paraId="733FE9C4"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11</w:t>
            </w:r>
          </w:p>
        </w:tc>
        <w:tc>
          <w:tcPr>
            <w:tcW w:w="1262" w:type="dxa"/>
            <w:tcBorders>
              <w:top w:val="single" w:sz="6" w:space="0" w:color="000000"/>
              <w:left w:val="single" w:sz="6" w:space="0" w:color="000000"/>
              <w:bottom w:val="single" w:sz="6" w:space="0" w:color="000000"/>
              <w:right w:val="single" w:sz="6" w:space="0" w:color="000000"/>
            </w:tcBorders>
            <w:vAlign w:val="center"/>
          </w:tcPr>
          <w:p w14:paraId="75F804C7"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6</w:t>
            </w:r>
          </w:p>
        </w:tc>
        <w:tc>
          <w:tcPr>
            <w:tcW w:w="1082" w:type="dxa"/>
            <w:tcBorders>
              <w:top w:val="single" w:sz="6" w:space="0" w:color="000000"/>
              <w:left w:val="single" w:sz="6" w:space="0" w:color="000000"/>
              <w:bottom w:val="single" w:sz="6" w:space="0" w:color="000000"/>
              <w:right w:val="single" w:sz="6" w:space="0" w:color="000000"/>
            </w:tcBorders>
            <w:vAlign w:val="center"/>
          </w:tcPr>
          <w:p w14:paraId="46DC3ACE"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12</w:t>
            </w:r>
          </w:p>
        </w:tc>
        <w:tc>
          <w:tcPr>
            <w:tcW w:w="1803" w:type="dxa"/>
            <w:tcBorders>
              <w:top w:val="single" w:sz="6" w:space="0" w:color="000000"/>
              <w:left w:val="single" w:sz="6" w:space="0" w:color="000000"/>
              <w:bottom w:val="single" w:sz="6" w:space="0" w:color="000000"/>
              <w:right w:val="single" w:sz="6" w:space="0" w:color="000000"/>
            </w:tcBorders>
            <w:vAlign w:val="center"/>
          </w:tcPr>
          <w:p w14:paraId="09C8DC10"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137</w:t>
            </w:r>
          </w:p>
        </w:tc>
      </w:tr>
      <w:tr w:rsidR="00ED7257" w:rsidRPr="006407D2" w14:paraId="3649BE21" w14:textId="77777777" w:rsidTr="00ED0255">
        <w:tc>
          <w:tcPr>
            <w:tcW w:w="3576" w:type="dxa"/>
            <w:tcBorders>
              <w:top w:val="single" w:sz="6" w:space="0" w:color="000000"/>
              <w:left w:val="single" w:sz="6" w:space="0" w:color="000000"/>
              <w:bottom w:val="single" w:sz="6" w:space="0" w:color="000000"/>
              <w:right w:val="single" w:sz="6" w:space="0" w:color="000000"/>
            </w:tcBorders>
            <w:vAlign w:val="bottom"/>
          </w:tcPr>
          <w:p w14:paraId="4A005E57" w14:textId="77777777" w:rsidR="00ED7257" w:rsidRPr="006407D2" w:rsidRDefault="00ED7257"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Sânmartin</w:t>
            </w:r>
          </w:p>
        </w:tc>
        <w:tc>
          <w:tcPr>
            <w:tcW w:w="1262" w:type="dxa"/>
            <w:tcBorders>
              <w:top w:val="single" w:sz="6" w:space="0" w:color="000000"/>
              <w:left w:val="single" w:sz="6" w:space="0" w:color="000000"/>
              <w:bottom w:val="single" w:sz="6" w:space="0" w:color="000000"/>
              <w:right w:val="single" w:sz="6" w:space="0" w:color="000000"/>
            </w:tcBorders>
            <w:vAlign w:val="center"/>
          </w:tcPr>
          <w:p w14:paraId="0B300819"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w:t>
            </w:r>
          </w:p>
        </w:tc>
        <w:tc>
          <w:tcPr>
            <w:tcW w:w="1262" w:type="dxa"/>
            <w:tcBorders>
              <w:top w:val="single" w:sz="6" w:space="0" w:color="000000"/>
              <w:left w:val="single" w:sz="6" w:space="0" w:color="000000"/>
              <w:bottom w:val="single" w:sz="6" w:space="0" w:color="000000"/>
              <w:right w:val="single" w:sz="6" w:space="0" w:color="000000"/>
            </w:tcBorders>
            <w:vAlign w:val="center"/>
          </w:tcPr>
          <w:p w14:paraId="4CB36E6A"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8</w:t>
            </w:r>
          </w:p>
        </w:tc>
        <w:tc>
          <w:tcPr>
            <w:tcW w:w="1082" w:type="dxa"/>
            <w:tcBorders>
              <w:top w:val="single" w:sz="6" w:space="0" w:color="000000"/>
              <w:left w:val="single" w:sz="6" w:space="0" w:color="000000"/>
              <w:bottom w:val="single" w:sz="6" w:space="0" w:color="000000"/>
              <w:right w:val="single" w:sz="6" w:space="0" w:color="000000"/>
            </w:tcBorders>
            <w:vAlign w:val="center"/>
          </w:tcPr>
          <w:p w14:paraId="1A9FAF5A"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8</w:t>
            </w:r>
          </w:p>
        </w:tc>
        <w:tc>
          <w:tcPr>
            <w:tcW w:w="1803" w:type="dxa"/>
            <w:tcBorders>
              <w:top w:val="single" w:sz="6" w:space="0" w:color="000000"/>
              <w:left w:val="single" w:sz="6" w:space="0" w:color="000000"/>
              <w:bottom w:val="single" w:sz="6" w:space="0" w:color="000000"/>
              <w:right w:val="single" w:sz="6" w:space="0" w:color="000000"/>
            </w:tcBorders>
            <w:vAlign w:val="center"/>
          </w:tcPr>
          <w:p w14:paraId="7B16D72C"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134</w:t>
            </w:r>
          </w:p>
        </w:tc>
      </w:tr>
      <w:tr w:rsidR="00ED7257" w:rsidRPr="006407D2" w14:paraId="2CC86164" w14:textId="77777777" w:rsidTr="00ED0255">
        <w:tc>
          <w:tcPr>
            <w:tcW w:w="3576" w:type="dxa"/>
            <w:tcBorders>
              <w:top w:val="single" w:sz="6" w:space="0" w:color="000000"/>
              <w:left w:val="single" w:sz="6" w:space="0" w:color="000000"/>
              <w:bottom w:val="single" w:sz="6" w:space="0" w:color="000000"/>
              <w:right w:val="single" w:sz="6" w:space="0" w:color="000000"/>
            </w:tcBorders>
            <w:vAlign w:val="bottom"/>
          </w:tcPr>
          <w:p w14:paraId="460FB74D" w14:textId="77777777" w:rsidR="00ED7257" w:rsidRPr="006407D2" w:rsidRDefault="00ED7257"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Sic</w:t>
            </w:r>
          </w:p>
        </w:tc>
        <w:tc>
          <w:tcPr>
            <w:tcW w:w="1262" w:type="dxa"/>
            <w:tcBorders>
              <w:top w:val="single" w:sz="6" w:space="0" w:color="000000"/>
              <w:left w:val="single" w:sz="6" w:space="0" w:color="000000"/>
              <w:bottom w:val="single" w:sz="6" w:space="0" w:color="000000"/>
              <w:right w:val="single" w:sz="6" w:space="0" w:color="000000"/>
            </w:tcBorders>
            <w:vAlign w:val="center"/>
          </w:tcPr>
          <w:p w14:paraId="63F7F178"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17</w:t>
            </w:r>
          </w:p>
        </w:tc>
        <w:tc>
          <w:tcPr>
            <w:tcW w:w="1262" w:type="dxa"/>
            <w:tcBorders>
              <w:top w:val="single" w:sz="6" w:space="0" w:color="000000"/>
              <w:left w:val="single" w:sz="6" w:space="0" w:color="000000"/>
              <w:bottom w:val="single" w:sz="6" w:space="0" w:color="000000"/>
              <w:right w:val="single" w:sz="6" w:space="0" w:color="000000"/>
            </w:tcBorders>
            <w:vAlign w:val="center"/>
          </w:tcPr>
          <w:p w14:paraId="39F76308"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w:t>
            </w:r>
          </w:p>
        </w:tc>
        <w:tc>
          <w:tcPr>
            <w:tcW w:w="1082" w:type="dxa"/>
            <w:tcBorders>
              <w:top w:val="single" w:sz="6" w:space="0" w:color="000000"/>
              <w:left w:val="single" w:sz="6" w:space="0" w:color="000000"/>
              <w:bottom w:val="single" w:sz="6" w:space="0" w:color="000000"/>
              <w:right w:val="single" w:sz="6" w:space="0" w:color="000000"/>
            </w:tcBorders>
            <w:vAlign w:val="center"/>
          </w:tcPr>
          <w:p w14:paraId="629F0CF6"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w:t>
            </w:r>
          </w:p>
        </w:tc>
        <w:tc>
          <w:tcPr>
            <w:tcW w:w="1803" w:type="dxa"/>
            <w:tcBorders>
              <w:top w:val="single" w:sz="6" w:space="0" w:color="000000"/>
              <w:left w:val="single" w:sz="6" w:space="0" w:color="000000"/>
              <w:bottom w:val="single" w:sz="6" w:space="0" w:color="000000"/>
              <w:right w:val="single" w:sz="6" w:space="0" w:color="000000"/>
            </w:tcBorders>
            <w:vAlign w:val="center"/>
          </w:tcPr>
          <w:p w14:paraId="0AC11828"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224</w:t>
            </w:r>
          </w:p>
        </w:tc>
      </w:tr>
      <w:tr w:rsidR="00ED7257" w:rsidRPr="006407D2" w14:paraId="423EB0AE" w14:textId="77777777" w:rsidTr="00ED0255">
        <w:tc>
          <w:tcPr>
            <w:tcW w:w="3576" w:type="dxa"/>
            <w:tcBorders>
              <w:top w:val="single" w:sz="6" w:space="0" w:color="000000"/>
              <w:left w:val="single" w:sz="6" w:space="0" w:color="000000"/>
              <w:bottom w:val="single" w:sz="6" w:space="0" w:color="000000"/>
              <w:right w:val="single" w:sz="6" w:space="0" w:color="000000"/>
            </w:tcBorders>
            <w:vAlign w:val="bottom"/>
          </w:tcPr>
          <w:p w14:paraId="1E4D0F46" w14:textId="77777777" w:rsidR="00ED7257" w:rsidRPr="006407D2" w:rsidRDefault="00ED7257"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Ţaga</w:t>
            </w:r>
          </w:p>
        </w:tc>
        <w:tc>
          <w:tcPr>
            <w:tcW w:w="1262" w:type="dxa"/>
            <w:tcBorders>
              <w:top w:val="single" w:sz="6" w:space="0" w:color="000000"/>
              <w:left w:val="single" w:sz="6" w:space="0" w:color="000000"/>
              <w:bottom w:val="single" w:sz="6" w:space="0" w:color="000000"/>
              <w:right w:val="single" w:sz="6" w:space="0" w:color="000000"/>
            </w:tcBorders>
            <w:vAlign w:val="center"/>
          </w:tcPr>
          <w:p w14:paraId="0D4FB105"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13</w:t>
            </w:r>
          </w:p>
        </w:tc>
        <w:tc>
          <w:tcPr>
            <w:tcW w:w="1262" w:type="dxa"/>
            <w:tcBorders>
              <w:top w:val="single" w:sz="6" w:space="0" w:color="000000"/>
              <w:left w:val="single" w:sz="6" w:space="0" w:color="000000"/>
              <w:bottom w:val="single" w:sz="6" w:space="0" w:color="000000"/>
              <w:right w:val="single" w:sz="6" w:space="0" w:color="000000"/>
            </w:tcBorders>
            <w:vAlign w:val="center"/>
          </w:tcPr>
          <w:p w14:paraId="4546D652"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8</w:t>
            </w:r>
          </w:p>
        </w:tc>
        <w:tc>
          <w:tcPr>
            <w:tcW w:w="1082" w:type="dxa"/>
            <w:tcBorders>
              <w:top w:val="single" w:sz="6" w:space="0" w:color="000000"/>
              <w:left w:val="single" w:sz="6" w:space="0" w:color="000000"/>
              <w:bottom w:val="single" w:sz="6" w:space="0" w:color="000000"/>
              <w:right w:val="single" w:sz="6" w:space="0" w:color="000000"/>
            </w:tcBorders>
            <w:vAlign w:val="center"/>
          </w:tcPr>
          <w:p w14:paraId="4998E8E5"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8</w:t>
            </w:r>
          </w:p>
        </w:tc>
        <w:tc>
          <w:tcPr>
            <w:tcW w:w="1803" w:type="dxa"/>
            <w:tcBorders>
              <w:top w:val="single" w:sz="6" w:space="0" w:color="000000"/>
              <w:left w:val="single" w:sz="6" w:space="0" w:color="000000"/>
              <w:bottom w:val="single" w:sz="6" w:space="0" w:color="000000"/>
              <w:right w:val="single" w:sz="6" w:space="0" w:color="000000"/>
            </w:tcBorders>
            <w:vAlign w:val="center"/>
          </w:tcPr>
          <w:p w14:paraId="0A2B829E"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179</w:t>
            </w:r>
          </w:p>
        </w:tc>
      </w:tr>
      <w:tr w:rsidR="00ED7257" w:rsidRPr="006407D2" w14:paraId="60C254CF" w14:textId="77777777" w:rsidTr="00ED0255">
        <w:tc>
          <w:tcPr>
            <w:tcW w:w="3576" w:type="dxa"/>
            <w:tcBorders>
              <w:top w:val="single" w:sz="6" w:space="0" w:color="000000"/>
              <w:left w:val="single" w:sz="6" w:space="0" w:color="000000"/>
              <w:bottom w:val="single" w:sz="6" w:space="0" w:color="000000"/>
              <w:right w:val="single" w:sz="6" w:space="0" w:color="000000"/>
            </w:tcBorders>
            <w:vAlign w:val="bottom"/>
          </w:tcPr>
          <w:p w14:paraId="7A0CCF69" w14:textId="77777777" w:rsidR="00ED7257" w:rsidRPr="006407D2" w:rsidRDefault="00ED7257"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Unguraş</w:t>
            </w:r>
          </w:p>
        </w:tc>
        <w:tc>
          <w:tcPr>
            <w:tcW w:w="1262" w:type="dxa"/>
            <w:tcBorders>
              <w:top w:val="single" w:sz="6" w:space="0" w:color="000000"/>
              <w:left w:val="single" w:sz="6" w:space="0" w:color="000000"/>
              <w:bottom w:val="single" w:sz="6" w:space="0" w:color="000000"/>
              <w:right w:val="single" w:sz="6" w:space="0" w:color="000000"/>
            </w:tcBorders>
            <w:vAlign w:val="center"/>
          </w:tcPr>
          <w:p w14:paraId="587DE4EE"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19</w:t>
            </w:r>
          </w:p>
        </w:tc>
        <w:tc>
          <w:tcPr>
            <w:tcW w:w="1262" w:type="dxa"/>
            <w:tcBorders>
              <w:top w:val="single" w:sz="6" w:space="0" w:color="000000"/>
              <w:left w:val="single" w:sz="6" w:space="0" w:color="000000"/>
              <w:bottom w:val="single" w:sz="6" w:space="0" w:color="000000"/>
              <w:right w:val="single" w:sz="6" w:space="0" w:color="000000"/>
            </w:tcBorders>
            <w:vAlign w:val="center"/>
          </w:tcPr>
          <w:p w14:paraId="70C46CFA"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12</w:t>
            </w:r>
          </w:p>
        </w:tc>
        <w:tc>
          <w:tcPr>
            <w:tcW w:w="1082" w:type="dxa"/>
            <w:tcBorders>
              <w:top w:val="single" w:sz="6" w:space="0" w:color="000000"/>
              <w:left w:val="single" w:sz="6" w:space="0" w:color="000000"/>
              <w:bottom w:val="single" w:sz="6" w:space="0" w:color="000000"/>
              <w:right w:val="single" w:sz="6" w:space="0" w:color="000000"/>
            </w:tcBorders>
            <w:vAlign w:val="center"/>
          </w:tcPr>
          <w:p w14:paraId="3A95AFF4"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10</w:t>
            </w:r>
          </w:p>
        </w:tc>
        <w:tc>
          <w:tcPr>
            <w:tcW w:w="1803" w:type="dxa"/>
            <w:tcBorders>
              <w:top w:val="single" w:sz="6" w:space="0" w:color="000000"/>
              <w:left w:val="single" w:sz="6" w:space="0" w:color="000000"/>
              <w:bottom w:val="single" w:sz="6" w:space="0" w:color="000000"/>
              <w:right w:val="single" w:sz="6" w:space="0" w:color="000000"/>
            </w:tcBorders>
            <w:vAlign w:val="center"/>
          </w:tcPr>
          <w:p w14:paraId="1B8BE44E"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258</w:t>
            </w:r>
          </w:p>
        </w:tc>
      </w:tr>
      <w:tr w:rsidR="00ED7257" w:rsidRPr="006407D2" w14:paraId="3B91F755" w14:textId="77777777" w:rsidTr="00ED0255">
        <w:tc>
          <w:tcPr>
            <w:tcW w:w="3576" w:type="dxa"/>
            <w:tcBorders>
              <w:top w:val="single" w:sz="6" w:space="0" w:color="000000"/>
              <w:left w:val="single" w:sz="6" w:space="0" w:color="000000"/>
              <w:bottom w:val="single" w:sz="6" w:space="0" w:color="000000"/>
              <w:right w:val="single" w:sz="6" w:space="0" w:color="000000"/>
            </w:tcBorders>
            <w:vAlign w:val="bottom"/>
          </w:tcPr>
          <w:p w14:paraId="1A3C6630" w14:textId="77777777" w:rsidR="00ED7257" w:rsidRPr="006407D2" w:rsidRDefault="00ED7257" w:rsidP="00F475FB">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Vad</w:t>
            </w:r>
          </w:p>
        </w:tc>
        <w:tc>
          <w:tcPr>
            <w:tcW w:w="1262" w:type="dxa"/>
            <w:tcBorders>
              <w:top w:val="single" w:sz="6" w:space="0" w:color="000000"/>
              <w:left w:val="single" w:sz="6" w:space="0" w:color="000000"/>
              <w:bottom w:val="single" w:sz="6" w:space="0" w:color="000000"/>
              <w:right w:val="single" w:sz="6" w:space="0" w:color="000000"/>
            </w:tcBorders>
            <w:vAlign w:val="center"/>
          </w:tcPr>
          <w:p w14:paraId="1A2902E0"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13</w:t>
            </w:r>
          </w:p>
        </w:tc>
        <w:tc>
          <w:tcPr>
            <w:tcW w:w="1262" w:type="dxa"/>
            <w:tcBorders>
              <w:top w:val="single" w:sz="6" w:space="0" w:color="000000"/>
              <w:left w:val="single" w:sz="6" w:space="0" w:color="000000"/>
              <w:bottom w:val="single" w:sz="6" w:space="0" w:color="000000"/>
              <w:right w:val="single" w:sz="6" w:space="0" w:color="000000"/>
            </w:tcBorders>
            <w:vAlign w:val="center"/>
          </w:tcPr>
          <w:p w14:paraId="32601122"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8</w:t>
            </w:r>
          </w:p>
        </w:tc>
        <w:tc>
          <w:tcPr>
            <w:tcW w:w="1082" w:type="dxa"/>
            <w:tcBorders>
              <w:top w:val="single" w:sz="6" w:space="0" w:color="000000"/>
              <w:left w:val="single" w:sz="6" w:space="0" w:color="000000"/>
              <w:bottom w:val="single" w:sz="6" w:space="0" w:color="000000"/>
              <w:right w:val="single" w:sz="6" w:space="0" w:color="000000"/>
            </w:tcBorders>
            <w:vAlign w:val="center"/>
          </w:tcPr>
          <w:p w14:paraId="2A7E2350"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9</w:t>
            </w:r>
          </w:p>
        </w:tc>
        <w:tc>
          <w:tcPr>
            <w:tcW w:w="1803" w:type="dxa"/>
            <w:tcBorders>
              <w:top w:val="single" w:sz="6" w:space="0" w:color="000000"/>
              <w:left w:val="single" w:sz="6" w:space="0" w:color="000000"/>
              <w:bottom w:val="single" w:sz="6" w:space="0" w:color="000000"/>
              <w:right w:val="single" w:sz="6" w:space="0" w:color="000000"/>
            </w:tcBorders>
            <w:vAlign w:val="center"/>
          </w:tcPr>
          <w:p w14:paraId="441D855C" w14:textId="77777777" w:rsidR="00ED7257" w:rsidRPr="006407D2" w:rsidRDefault="00ED7257"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178</w:t>
            </w:r>
          </w:p>
        </w:tc>
      </w:tr>
    </w:tbl>
    <w:p w14:paraId="69CA5AB5" w14:textId="77777777" w:rsidR="00ED7257" w:rsidRPr="006407D2" w:rsidRDefault="00ED7257" w:rsidP="00F475FB">
      <w:pPr>
        <w:widowControl w:val="0"/>
        <w:autoSpaceDE w:val="0"/>
        <w:autoSpaceDN w:val="0"/>
        <w:adjustRightInd w:val="0"/>
        <w:spacing w:after="240" w:line="288" w:lineRule="auto"/>
        <w:jc w:val="both"/>
        <w:rPr>
          <w:rFonts w:ascii="Times New Roman" w:hAnsi="Times New Roman"/>
          <w:sz w:val="24"/>
          <w:szCs w:val="24"/>
        </w:rPr>
      </w:pPr>
    </w:p>
    <w:p w14:paraId="1306C200" w14:textId="77777777" w:rsidR="00ED7257" w:rsidRPr="006407D2" w:rsidRDefault="00ED7257" w:rsidP="00F475FB">
      <w:pPr>
        <w:widowControl w:val="0"/>
        <w:autoSpaceDE w:val="0"/>
        <w:autoSpaceDN w:val="0"/>
        <w:adjustRightInd w:val="0"/>
        <w:spacing w:after="24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Lista punctelor de colectare existente precum şi dotarea cu echipamente de containere, pentru fiecare lot, este prezentată în </w:t>
      </w:r>
      <w:r w:rsidRPr="006407D2">
        <w:rPr>
          <w:rFonts w:ascii="Times New Roman" w:hAnsi="Times New Roman"/>
          <w:b/>
          <w:bCs/>
          <w:i/>
          <w:iCs/>
          <w:sz w:val="24"/>
          <w:szCs w:val="24"/>
          <w:lang w:val="fr-FR"/>
        </w:rPr>
        <w:t>Anexa 6.</w:t>
      </w:r>
    </w:p>
    <w:p w14:paraId="054D313A" w14:textId="77777777" w:rsidR="00821014" w:rsidRPr="006407D2" w:rsidRDefault="00821014" w:rsidP="00F475FB">
      <w:pPr>
        <w:widowControl w:val="0"/>
        <w:autoSpaceDE w:val="0"/>
        <w:autoSpaceDN w:val="0"/>
        <w:adjustRightInd w:val="0"/>
        <w:spacing w:line="288" w:lineRule="auto"/>
        <w:jc w:val="both"/>
        <w:rPr>
          <w:rFonts w:ascii="Times New Roman" w:hAnsi="Times New Roman"/>
          <w:iCs/>
          <w:sz w:val="24"/>
          <w:szCs w:val="24"/>
          <w:lang w:val="fr-FR"/>
        </w:rPr>
      </w:pPr>
      <w:r w:rsidRPr="006407D2">
        <w:rPr>
          <w:rFonts w:ascii="Times New Roman" w:hAnsi="Times New Roman"/>
          <w:iCs/>
          <w:sz w:val="24"/>
          <w:szCs w:val="24"/>
          <w:lang w:val="fr-FR"/>
        </w:rPr>
        <w:t>In ceea ce privește punctele de colectare, facem următoarele precizări cu privire la amenajarea punctelor gospodărești din municipiul Dej :</w:t>
      </w:r>
    </w:p>
    <w:p w14:paraId="7D662C86" w14:textId="77777777" w:rsidR="0023066F" w:rsidRPr="006407D2" w:rsidRDefault="00821014" w:rsidP="00F475FB">
      <w:pPr>
        <w:widowControl w:val="0"/>
        <w:autoSpaceDE w:val="0"/>
        <w:autoSpaceDN w:val="0"/>
        <w:adjustRightInd w:val="0"/>
        <w:spacing w:line="288" w:lineRule="auto"/>
        <w:jc w:val="both"/>
        <w:rPr>
          <w:rFonts w:ascii="Times New Roman" w:hAnsi="Times New Roman"/>
          <w:iCs/>
          <w:sz w:val="24"/>
          <w:szCs w:val="24"/>
        </w:rPr>
      </w:pPr>
      <w:r w:rsidRPr="006407D2">
        <w:rPr>
          <w:rFonts w:ascii="Times New Roman" w:hAnsi="Times New Roman"/>
          <w:iCs/>
          <w:sz w:val="24"/>
          <w:szCs w:val="24"/>
          <w:lang w:val="fr-FR"/>
        </w:rPr>
        <w:t>Municipiul Dej și-a propus amenajarea din bugetul local a unor puncte de colectare cu containere</w:t>
      </w:r>
      <w:r w:rsidR="009163A1" w:rsidRPr="006407D2">
        <w:rPr>
          <w:rFonts w:ascii="Times New Roman" w:hAnsi="Times New Roman"/>
          <w:iCs/>
          <w:sz w:val="24"/>
          <w:szCs w:val="24"/>
          <w:lang w:val="fr-FR"/>
        </w:rPr>
        <w:t xml:space="preserve"> semiîngropate</w:t>
      </w:r>
      <w:r w:rsidRPr="006407D2">
        <w:rPr>
          <w:rFonts w:ascii="Times New Roman" w:hAnsi="Times New Roman"/>
          <w:iCs/>
          <w:sz w:val="24"/>
          <w:szCs w:val="24"/>
          <w:lang w:val="fr-FR"/>
        </w:rPr>
        <w:t xml:space="preserve">, în locul unor puncte de colectare existente în zonele de blocuri. </w:t>
      </w:r>
      <w:r w:rsidRPr="006407D2">
        <w:rPr>
          <w:rFonts w:ascii="Times New Roman" w:hAnsi="Times New Roman"/>
          <w:iCs/>
          <w:sz w:val="24"/>
          <w:szCs w:val="24"/>
          <w:lang w:val="fr-FR"/>
        </w:rPr>
        <w:lastRenderedPageBreak/>
        <w:t xml:space="preserve">Astfel, din totalul de 45 de puncte gospodărești, în 11 dintre ele au fost amenajate containere </w:t>
      </w:r>
      <w:r w:rsidR="00AE75B8" w:rsidRPr="006407D2">
        <w:rPr>
          <w:rFonts w:ascii="Times New Roman" w:hAnsi="Times New Roman"/>
          <w:iCs/>
          <w:sz w:val="24"/>
          <w:szCs w:val="24"/>
          <w:lang w:val="fr-FR"/>
        </w:rPr>
        <w:t>semîngropate</w:t>
      </w:r>
      <w:r w:rsidR="0023066F" w:rsidRPr="006407D2">
        <w:rPr>
          <w:rFonts w:ascii="Times New Roman" w:hAnsi="Times New Roman"/>
          <w:iCs/>
          <w:sz w:val="24"/>
          <w:szCs w:val="24"/>
          <w:lang w:val="fr-FR"/>
        </w:rPr>
        <w:t xml:space="preserve"> de 3000 l</w:t>
      </w:r>
      <w:r w:rsidRPr="006407D2">
        <w:rPr>
          <w:rFonts w:ascii="Times New Roman" w:hAnsi="Times New Roman"/>
          <w:iCs/>
          <w:sz w:val="24"/>
          <w:szCs w:val="24"/>
          <w:lang w:val="fr-FR"/>
        </w:rPr>
        <w:t xml:space="preserve"> (23 de bucăți). </w:t>
      </w:r>
      <w:r w:rsidRPr="006407D2">
        <w:rPr>
          <w:rFonts w:ascii="Times New Roman" w:hAnsi="Times New Roman"/>
          <w:iCs/>
          <w:sz w:val="24"/>
          <w:szCs w:val="24"/>
        </w:rPr>
        <w:t xml:space="preserve">Aceste containere vor fi date în concesiune în vederea exploatării către operator. </w:t>
      </w:r>
    </w:p>
    <w:p w14:paraId="53C70232" w14:textId="77777777" w:rsidR="00821014" w:rsidRPr="006407D2" w:rsidRDefault="00821014" w:rsidP="00F475FB">
      <w:pPr>
        <w:widowControl w:val="0"/>
        <w:autoSpaceDE w:val="0"/>
        <w:autoSpaceDN w:val="0"/>
        <w:adjustRightInd w:val="0"/>
        <w:spacing w:line="288" w:lineRule="auto"/>
        <w:jc w:val="both"/>
        <w:rPr>
          <w:rFonts w:ascii="Times New Roman" w:hAnsi="Times New Roman"/>
          <w:iCs/>
          <w:sz w:val="24"/>
          <w:szCs w:val="24"/>
          <w:lang w:val="fr-FR"/>
        </w:rPr>
      </w:pPr>
      <w:r w:rsidRPr="006407D2">
        <w:rPr>
          <w:rFonts w:ascii="Times New Roman" w:hAnsi="Times New Roman"/>
          <w:iCs/>
          <w:sz w:val="24"/>
          <w:szCs w:val="24"/>
          <w:lang w:val="fr-FR"/>
        </w:rPr>
        <w:t>Valoarea de investiție care va fi luată în considerare pentru elaborarea ofertei este de 255.985 lei (pentru toate bunurile concesionate).</w:t>
      </w:r>
    </w:p>
    <w:p w14:paraId="14AC1933" w14:textId="77777777" w:rsidR="00821014" w:rsidRPr="006407D2" w:rsidRDefault="00821014" w:rsidP="00F475FB">
      <w:pPr>
        <w:widowControl w:val="0"/>
        <w:autoSpaceDE w:val="0"/>
        <w:autoSpaceDN w:val="0"/>
        <w:adjustRightInd w:val="0"/>
        <w:spacing w:line="288" w:lineRule="auto"/>
        <w:jc w:val="both"/>
        <w:rPr>
          <w:rFonts w:ascii="Times New Roman" w:hAnsi="Times New Roman"/>
          <w:iCs/>
          <w:sz w:val="24"/>
          <w:szCs w:val="24"/>
        </w:rPr>
      </w:pPr>
      <w:r w:rsidRPr="006407D2">
        <w:rPr>
          <w:rFonts w:ascii="Times New Roman" w:hAnsi="Times New Roman"/>
          <w:iCs/>
          <w:sz w:val="24"/>
          <w:szCs w:val="24"/>
        </w:rPr>
        <w:t xml:space="preserve">Pentru operarea acestor containere </w:t>
      </w:r>
      <w:r w:rsidR="00AE75B8" w:rsidRPr="006407D2">
        <w:rPr>
          <w:rFonts w:ascii="Times New Roman" w:hAnsi="Times New Roman"/>
          <w:iCs/>
          <w:sz w:val="24"/>
          <w:szCs w:val="24"/>
        </w:rPr>
        <w:t>semiîngropate</w:t>
      </w:r>
      <w:r w:rsidRPr="006407D2">
        <w:rPr>
          <w:rFonts w:ascii="Times New Roman" w:hAnsi="Times New Roman"/>
          <w:iCs/>
          <w:sz w:val="24"/>
          <w:szCs w:val="24"/>
        </w:rPr>
        <w:t xml:space="preserve"> </w:t>
      </w:r>
      <w:r w:rsidR="00C22234" w:rsidRPr="006407D2">
        <w:rPr>
          <w:rFonts w:ascii="Times New Roman" w:hAnsi="Times New Roman"/>
          <w:iCs/>
          <w:sz w:val="24"/>
          <w:szCs w:val="24"/>
        </w:rPr>
        <w:t>sunt necesare vehicule (autogunoiere) dotate cu braț macara, cu următoarele caracteristici tehnice principale:</w:t>
      </w:r>
    </w:p>
    <w:p w14:paraId="294F759F" w14:textId="77777777" w:rsidR="009163A1" w:rsidRPr="006407D2" w:rsidRDefault="00C22234" w:rsidP="00F475FB">
      <w:pPr>
        <w:pStyle w:val="ListParagraph"/>
        <w:widowControl w:val="0"/>
        <w:numPr>
          <w:ilvl w:val="0"/>
          <w:numId w:val="47"/>
        </w:numPr>
        <w:autoSpaceDE w:val="0"/>
        <w:autoSpaceDN w:val="0"/>
        <w:adjustRightInd w:val="0"/>
        <w:spacing w:line="288" w:lineRule="auto"/>
        <w:jc w:val="both"/>
        <w:rPr>
          <w:rFonts w:ascii="Times New Roman" w:hAnsi="Times New Roman"/>
          <w:iCs/>
          <w:sz w:val="24"/>
          <w:szCs w:val="24"/>
          <w:lang w:val="fr-FR"/>
        </w:rPr>
      </w:pPr>
      <w:r w:rsidRPr="006407D2">
        <w:rPr>
          <w:rFonts w:ascii="Times New Roman" w:hAnsi="Times New Roman"/>
          <w:iCs/>
          <w:sz w:val="24"/>
          <w:szCs w:val="24"/>
          <w:lang w:val="fr-FR"/>
        </w:rPr>
        <w:t xml:space="preserve">benă de încărcare cu mecanism de comprimare </w:t>
      </w:r>
    </w:p>
    <w:p w14:paraId="68602229" w14:textId="77777777" w:rsidR="00C22234" w:rsidRPr="006407D2" w:rsidRDefault="00C22234" w:rsidP="00F475FB">
      <w:pPr>
        <w:pStyle w:val="ListParagraph"/>
        <w:widowControl w:val="0"/>
        <w:numPr>
          <w:ilvl w:val="0"/>
          <w:numId w:val="47"/>
        </w:numPr>
        <w:autoSpaceDE w:val="0"/>
        <w:autoSpaceDN w:val="0"/>
        <w:adjustRightInd w:val="0"/>
        <w:spacing w:line="288" w:lineRule="auto"/>
        <w:jc w:val="both"/>
        <w:rPr>
          <w:rFonts w:ascii="Times New Roman" w:hAnsi="Times New Roman"/>
          <w:iCs/>
          <w:sz w:val="24"/>
          <w:szCs w:val="24"/>
          <w:lang w:val="fr-FR"/>
        </w:rPr>
      </w:pPr>
      <w:r w:rsidRPr="006407D2">
        <w:rPr>
          <w:rFonts w:ascii="Times New Roman" w:hAnsi="Times New Roman"/>
          <w:iCs/>
          <w:sz w:val="24"/>
          <w:szCs w:val="24"/>
          <w:lang w:val="fr-FR"/>
        </w:rPr>
        <w:t xml:space="preserve">structura macara – construcție metalică (oțel), cu unghi de rotire 360°, </w:t>
      </w:r>
      <w:r w:rsidR="0023066F" w:rsidRPr="006407D2">
        <w:rPr>
          <w:rFonts w:ascii="Times New Roman" w:hAnsi="Times New Roman"/>
          <w:iCs/>
          <w:sz w:val="24"/>
          <w:szCs w:val="24"/>
          <w:lang w:val="fr-FR"/>
        </w:rPr>
        <w:t>sistem cu 2 cârlige pentru a ridica și goli containerele de tip clopot, lungimea brațului macaralei : în plan vertical – 11.000 mm, in plan orizontal – 8.100 mm, capacitate de ridicare la distanța maximă pe orizontală de 1000 kg</w:t>
      </w:r>
    </w:p>
    <w:p w14:paraId="4B0B7116" w14:textId="77777777" w:rsidR="008D12DD" w:rsidRPr="006407D2" w:rsidRDefault="008D12DD" w:rsidP="00F475FB">
      <w:pPr>
        <w:widowControl w:val="0"/>
        <w:tabs>
          <w:tab w:val="left" w:pos="90"/>
        </w:tabs>
        <w:autoSpaceDE w:val="0"/>
        <w:autoSpaceDN w:val="0"/>
        <w:adjustRightInd w:val="0"/>
        <w:spacing w:line="288" w:lineRule="auto"/>
        <w:jc w:val="both"/>
        <w:rPr>
          <w:rFonts w:ascii="Times New Roman" w:hAnsi="Times New Roman"/>
          <w:iCs/>
          <w:sz w:val="24"/>
          <w:szCs w:val="24"/>
          <w:lang w:val="fr-FR"/>
        </w:rPr>
      </w:pPr>
      <w:r w:rsidRPr="006407D2">
        <w:rPr>
          <w:rFonts w:ascii="Times New Roman" w:hAnsi="Times New Roman"/>
          <w:iCs/>
          <w:sz w:val="24"/>
          <w:szCs w:val="24"/>
          <w:lang w:val="fr-FR"/>
        </w:rPr>
        <w:t>Datele tehnice pr</w:t>
      </w:r>
      <w:r w:rsidR="00F475FB" w:rsidRPr="006407D2">
        <w:rPr>
          <w:rFonts w:ascii="Times New Roman" w:hAnsi="Times New Roman"/>
          <w:iCs/>
          <w:sz w:val="24"/>
          <w:szCs w:val="24"/>
          <w:lang w:val="fr-FR"/>
        </w:rPr>
        <w:t>ivind containerele semiîngropate și modul lor de operare sunt prezentate în Anexa 15.</w:t>
      </w:r>
    </w:p>
    <w:p w14:paraId="10FE2BF1" w14:textId="77777777" w:rsidR="0023066F" w:rsidRPr="006407D2" w:rsidRDefault="0023066F" w:rsidP="00F475FB">
      <w:pPr>
        <w:widowControl w:val="0"/>
        <w:tabs>
          <w:tab w:val="left" w:pos="90"/>
        </w:tabs>
        <w:autoSpaceDE w:val="0"/>
        <w:autoSpaceDN w:val="0"/>
        <w:adjustRightInd w:val="0"/>
        <w:spacing w:line="288" w:lineRule="auto"/>
        <w:jc w:val="both"/>
        <w:rPr>
          <w:rFonts w:ascii="Times New Roman" w:hAnsi="Times New Roman"/>
          <w:iCs/>
          <w:sz w:val="24"/>
          <w:szCs w:val="24"/>
          <w:lang w:val="fr-FR"/>
        </w:rPr>
      </w:pPr>
      <w:r w:rsidRPr="006407D2">
        <w:rPr>
          <w:rFonts w:ascii="Times New Roman" w:hAnsi="Times New Roman"/>
          <w:iCs/>
          <w:sz w:val="24"/>
          <w:szCs w:val="24"/>
          <w:lang w:val="fr-FR"/>
        </w:rPr>
        <w:t xml:space="preserve">Autovehiculele pentru manipularea și golirea acestor containere </w:t>
      </w:r>
      <w:r w:rsidR="00AE75B8" w:rsidRPr="006407D2">
        <w:rPr>
          <w:rFonts w:ascii="Times New Roman" w:hAnsi="Times New Roman"/>
          <w:iCs/>
          <w:sz w:val="24"/>
          <w:szCs w:val="24"/>
          <w:lang w:val="fr-FR"/>
        </w:rPr>
        <w:t>semiîngropate</w:t>
      </w:r>
      <w:r w:rsidRPr="006407D2">
        <w:rPr>
          <w:rFonts w:ascii="Times New Roman" w:hAnsi="Times New Roman"/>
          <w:iCs/>
          <w:sz w:val="24"/>
          <w:szCs w:val="24"/>
          <w:lang w:val="fr-FR"/>
        </w:rPr>
        <w:t xml:space="preserve"> vor fi furnizate de operator. Operatorul va prezenta în oferta tehnică caracteristicile tehnice ale vehiculelor.</w:t>
      </w:r>
    </w:p>
    <w:p w14:paraId="01E872F4" w14:textId="77777777" w:rsidR="00ED7257" w:rsidRPr="006407D2" w:rsidRDefault="00ED7257" w:rsidP="00F475FB">
      <w:pPr>
        <w:widowControl w:val="0"/>
        <w:autoSpaceDE w:val="0"/>
        <w:autoSpaceDN w:val="0"/>
        <w:adjustRightInd w:val="0"/>
        <w:spacing w:before="240" w:after="24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Pentru campanii de conştientizare şi informare a populaţiei privind gestionarea deşeurilor municipale, Operatorul trebuie să asigure anual o sumă de min </w:t>
      </w:r>
      <w:r w:rsidRPr="006407D2">
        <w:rPr>
          <w:rFonts w:ascii="Times New Roman" w:hAnsi="Times New Roman"/>
          <w:b/>
          <w:bCs/>
          <w:sz w:val="24"/>
          <w:szCs w:val="24"/>
          <w:lang w:val="fr-FR"/>
        </w:rPr>
        <w:t>12.500</w:t>
      </w:r>
      <w:r w:rsidRPr="006407D2">
        <w:rPr>
          <w:rFonts w:ascii="Times New Roman" w:hAnsi="Times New Roman"/>
          <w:sz w:val="24"/>
          <w:szCs w:val="24"/>
          <w:lang w:val="fr-FR"/>
        </w:rPr>
        <w:t xml:space="preserve"> lei.</w:t>
      </w:r>
    </w:p>
    <w:p w14:paraId="4D8EA92C" w14:textId="77777777" w:rsidR="00DA183D" w:rsidRPr="006407D2" w:rsidRDefault="00DA183D" w:rsidP="00F475FB">
      <w:pPr>
        <w:widowControl w:val="0"/>
        <w:autoSpaceDE w:val="0"/>
        <w:autoSpaceDN w:val="0"/>
        <w:adjustRightInd w:val="0"/>
        <w:spacing w:before="240" w:after="240" w:line="288" w:lineRule="auto"/>
        <w:jc w:val="both"/>
        <w:rPr>
          <w:rFonts w:ascii="Times New Roman" w:hAnsi="Times New Roman"/>
          <w:sz w:val="24"/>
          <w:szCs w:val="24"/>
          <w:lang w:val="fr-FR"/>
        </w:rPr>
      </w:pPr>
      <w:r w:rsidRPr="006407D2">
        <w:rPr>
          <w:rFonts w:ascii="Times New Roman" w:hAnsi="Times New Roman"/>
          <w:sz w:val="24"/>
          <w:szCs w:val="24"/>
          <w:lang w:val="fr-FR"/>
        </w:rPr>
        <w:t>Lista cu UAT-urile care pot avea situații de zone cu acces limitat la serviciul de salubrizare este prezentată în tabelul de mai jos :</w:t>
      </w:r>
    </w:p>
    <w:p w14:paraId="74FCCF1B" w14:textId="77777777" w:rsidR="00ED7257" w:rsidRPr="006407D2" w:rsidRDefault="00ED7257" w:rsidP="00F475FB">
      <w:pPr>
        <w:widowControl w:val="0"/>
        <w:autoSpaceDE w:val="0"/>
        <w:autoSpaceDN w:val="0"/>
        <w:adjustRightInd w:val="0"/>
        <w:spacing w:after="240" w:line="288" w:lineRule="auto"/>
        <w:jc w:val="both"/>
        <w:rPr>
          <w:rFonts w:ascii="Times New Roman" w:hAnsi="Times New Roman"/>
          <w:b/>
          <w:bCs/>
          <w:sz w:val="24"/>
          <w:szCs w:val="24"/>
          <w:lang w:val="fr-FR"/>
        </w:rPr>
        <w:sectPr w:rsidR="00ED7257" w:rsidRPr="006407D2" w:rsidSect="00ED0255">
          <w:type w:val="evenPage"/>
          <w:pgSz w:w="11909" w:h="16834"/>
          <w:pgMar w:top="1411" w:right="1411" w:bottom="994" w:left="1411" w:header="288" w:footer="720" w:gutter="0"/>
          <w:cols w:space="720"/>
          <w:noEndnote/>
          <w:docGrid w:linePitch="299"/>
        </w:sectPr>
      </w:pPr>
      <w:r w:rsidRPr="006407D2">
        <w:rPr>
          <w:rFonts w:ascii="Times New Roman" w:hAnsi="Times New Roman"/>
          <w:sz w:val="24"/>
          <w:szCs w:val="24"/>
          <w:lang w:val="fr-FR"/>
        </w:rPr>
        <w:t>În diagrama de mai jos este prezentat fluxul deșeurilor în Zona 4 Gherla</w:t>
      </w:r>
    </w:p>
    <w:p w14:paraId="21A232A6" w14:textId="77777777" w:rsidR="007B432F" w:rsidRPr="006407D2" w:rsidRDefault="00ED7257" w:rsidP="00F475FB">
      <w:pPr>
        <w:widowControl w:val="0"/>
        <w:autoSpaceDE w:val="0"/>
        <w:autoSpaceDN w:val="0"/>
        <w:adjustRightInd w:val="0"/>
        <w:spacing w:before="240" w:after="240" w:line="288" w:lineRule="auto"/>
        <w:jc w:val="both"/>
        <w:rPr>
          <w:rFonts w:ascii="Times New Roman" w:hAnsi="Times New Roman"/>
          <w:sz w:val="24"/>
          <w:szCs w:val="24"/>
          <w:lang w:val="fr-FR"/>
        </w:rPr>
        <w:sectPr w:rsidR="007B432F" w:rsidRPr="006407D2" w:rsidSect="007B432F">
          <w:pgSz w:w="16834" w:h="11909" w:orient="landscape"/>
          <w:pgMar w:top="1411" w:right="994" w:bottom="1411" w:left="1411" w:header="288" w:footer="720" w:gutter="0"/>
          <w:cols w:space="720"/>
          <w:noEndnote/>
          <w:docGrid w:linePitch="299"/>
        </w:sectPr>
      </w:pPr>
      <w:r w:rsidRPr="006407D2" w:rsidDel="00ED7257">
        <w:rPr>
          <w:rFonts w:ascii="Times New Roman" w:hAnsi="Times New Roman"/>
          <w:b/>
          <w:bCs/>
          <w:sz w:val="24"/>
          <w:szCs w:val="24"/>
          <w:lang w:val="fr-FR"/>
        </w:rPr>
        <w:lastRenderedPageBreak/>
        <w:t xml:space="preserve"> </w:t>
      </w:r>
      <w:r w:rsidR="001C2DAF" w:rsidRPr="006407D2">
        <w:rPr>
          <w:noProof/>
          <w:lang w:val="en-GB" w:eastAsia="en-GB"/>
        </w:rPr>
        <w:drawing>
          <wp:anchor distT="0" distB="0" distL="114300" distR="114300" simplePos="0" relativeHeight="251659264" behindDoc="0" locked="0" layoutInCell="1" allowOverlap="1" wp14:anchorId="1BC154F9" wp14:editId="62E59C50">
            <wp:simplePos x="0" y="0"/>
            <wp:positionH relativeFrom="margin">
              <wp:posOffset>-292735</wp:posOffset>
            </wp:positionH>
            <wp:positionV relativeFrom="margin">
              <wp:posOffset>-408305</wp:posOffset>
            </wp:positionV>
            <wp:extent cx="9610725" cy="56915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10725" cy="5691505"/>
                    </a:xfrm>
                    <a:prstGeom prst="rect">
                      <a:avLst/>
                    </a:prstGeom>
                    <a:noFill/>
                  </pic:spPr>
                </pic:pic>
              </a:graphicData>
            </a:graphic>
          </wp:anchor>
        </w:drawing>
      </w:r>
    </w:p>
    <w:p w14:paraId="667DDD40" w14:textId="77777777" w:rsidR="00095D44" w:rsidRPr="006407D2" w:rsidRDefault="00095D44" w:rsidP="00F475FB">
      <w:pPr>
        <w:widowControl w:val="0"/>
        <w:autoSpaceDE w:val="0"/>
        <w:autoSpaceDN w:val="0"/>
        <w:adjustRightInd w:val="0"/>
        <w:spacing w:before="240" w:after="240" w:line="288" w:lineRule="auto"/>
        <w:jc w:val="both"/>
        <w:rPr>
          <w:rFonts w:ascii="Times New Roman" w:hAnsi="Times New Roman"/>
          <w:b/>
          <w:bCs/>
          <w:caps/>
          <w:sz w:val="24"/>
          <w:szCs w:val="24"/>
          <w:lang w:val="fr-FR"/>
        </w:rPr>
      </w:pPr>
      <w:bookmarkStart w:id="139" w:name="_Toc421699851"/>
      <w:bookmarkEnd w:id="139"/>
      <w:r w:rsidRPr="006407D2">
        <w:rPr>
          <w:rFonts w:ascii="Times New Roman Bold" w:hAnsi="Times New Roman Bold" w:cs="Times New Roman Bold"/>
          <w:b/>
          <w:bCs/>
          <w:caps/>
          <w:sz w:val="28"/>
          <w:szCs w:val="28"/>
          <w:lang w:val="fr-FR"/>
        </w:rPr>
        <w:lastRenderedPageBreak/>
        <w:t>Anexa 5</w:t>
      </w:r>
      <w:r w:rsidRPr="006407D2">
        <w:rPr>
          <w:rFonts w:ascii="Times New Roman Bold" w:hAnsi="Times New Roman Bold" w:cs="Times New Roman Bold"/>
          <w:b/>
          <w:bCs/>
          <w:caps/>
          <w:sz w:val="28"/>
          <w:szCs w:val="28"/>
          <w:lang w:val="fr-FR"/>
        </w:rPr>
        <w:tab/>
        <w:t xml:space="preserve"> </w:t>
      </w:r>
      <w:r w:rsidRPr="006407D2">
        <w:rPr>
          <w:rFonts w:ascii="Times New Roman" w:hAnsi="Times New Roman"/>
          <w:b/>
          <w:bCs/>
          <w:caps/>
          <w:sz w:val="24"/>
          <w:szCs w:val="24"/>
          <w:lang w:val="fr-FR"/>
        </w:rPr>
        <w:t>GRAFICUL DE COLECTARE A DEŞEURILOR MENAJARE ŞI similare</w:t>
      </w:r>
    </w:p>
    <w:p w14:paraId="059DBD04" w14:textId="77777777" w:rsidR="00095D44" w:rsidRPr="006407D2" w:rsidRDefault="00095D44" w:rsidP="00F475FB">
      <w:pPr>
        <w:widowControl w:val="0"/>
        <w:autoSpaceDE w:val="0"/>
        <w:autoSpaceDN w:val="0"/>
        <w:adjustRightInd w:val="0"/>
        <w:spacing w:line="288" w:lineRule="auto"/>
        <w:ind w:left="1440" w:hanging="1440"/>
        <w:rPr>
          <w:rFonts w:ascii="Times New Roman" w:hAnsi="Times New Roman"/>
          <w:sz w:val="24"/>
          <w:szCs w:val="24"/>
          <w:lang w:val="fr-FR"/>
        </w:rPr>
      </w:pPr>
    </w:p>
    <w:tbl>
      <w:tblPr>
        <w:tblW w:w="5502" w:type="pct"/>
        <w:jc w:val="center"/>
        <w:tblLayout w:type="fixed"/>
        <w:tblCellMar>
          <w:left w:w="105" w:type="dxa"/>
          <w:right w:w="105" w:type="dxa"/>
        </w:tblCellMar>
        <w:tblLook w:val="0000" w:firstRow="0" w:lastRow="0" w:firstColumn="0" w:lastColumn="0" w:noHBand="0" w:noVBand="0"/>
      </w:tblPr>
      <w:tblGrid>
        <w:gridCol w:w="1670"/>
        <w:gridCol w:w="2128"/>
        <w:gridCol w:w="2593"/>
        <w:gridCol w:w="1387"/>
        <w:gridCol w:w="2204"/>
      </w:tblGrid>
      <w:tr w:rsidR="00095D44" w:rsidRPr="00E96D24" w14:paraId="24D94BDE" w14:textId="77777777" w:rsidTr="00ED0255">
        <w:trPr>
          <w:tblHeader/>
          <w:jc w:val="center"/>
        </w:trPr>
        <w:tc>
          <w:tcPr>
            <w:tcW w:w="836" w:type="pct"/>
            <w:vMerge w:val="restart"/>
            <w:tcBorders>
              <w:top w:val="single" w:sz="6" w:space="0" w:color="000000"/>
              <w:left w:val="single" w:sz="6" w:space="0" w:color="000000"/>
              <w:bottom w:val="single" w:sz="6" w:space="0" w:color="000000"/>
              <w:right w:val="single" w:sz="6" w:space="0" w:color="000000"/>
            </w:tcBorders>
            <w:vAlign w:val="center"/>
          </w:tcPr>
          <w:p w14:paraId="0F68F0FD" w14:textId="77777777" w:rsidR="00095D44" w:rsidRPr="006407D2" w:rsidRDefault="00095D44" w:rsidP="00BD1EF1">
            <w:pPr>
              <w:widowControl w:val="0"/>
              <w:tabs>
                <w:tab w:val="center" w:pos="4320"/>
                <w:tab w:val="right" w:pos="8640"/>
              </w:tabs>
              <w:autoSpaceDE w:val="0"/>
              <w:autoSpaceDN w:val="0"/>
              <w:adjustRightInd w:val="0"/>
              <w:jc w:val="center"/>
              <w:rPr>
                <w:rFonts w:ascii="Times New Roman" w:eastAsiaTheme="minorEastAsia" w:hAnsi="Times New Roman"/>
                <w:b/>
                <w:bCs/>
                <w:sz w:val="24"/>
                <w:szCs w:val="24"/>
              </w:rPr>
            </w:pPr>
            <w:r w:rsidRPr="006407D2">
              <w:rPr>
                <w:rFonts w:ascii="Times New Roman" w:eastAsiaTheme="minorEastAsia" w:hAnsi="Times New Roman"/>
                <w:b/>
                <w:bCs/>
                <w:sz w:val="24"/>
                <w:szCs w:val="24"/>
              </w:rPr>
              <w:t>Unitate administrativ - teritorială</w:t>
            </w:r>
          </w:p>
        </w:tc>
        <w:tc>
          <w:tcPr>
            <w:tcW w:w="2365" w:type="pct"/>
            <w:gridSpan w:val="2"/>
            <w:tcBorders>
              <w:top w:val="single" w:sz="6" w:space="0" w:color="000000"/>
              <w:left w:val="single" w:sz="6" w:space="0" w:color="000000"/>
              <w:bottom w:val="single" w:sz="6" w:space="0" w:color="000000"/>
              <w:right w:val="single" w:sz="6" w:space="0" w:color="000000"/>
            </w:tcBorders>
            <w:vAlign w:val="center"/>
          </w:tcPr>
          <w:p w14:paraId="47F1C5AB" w14:textId="77777777" w:rsidR="00095D44" w:rsidRPr="006407D2" w:rsidRDefault="00095D44" w:rsidP="00BD1EF1">
            <w:pPr>
              <w:widowControl w:val="0"/>
              <w:tabs>
                <w:tab w:val="center" w:pos="4320"/>
                <w:tab w:val="right" w:pos="8640"/>
              </w:tabs>
              <w:autoSpaceDE w:val="0"/>
              <w:autoSpaceDN w:val="0"/>
              <w:adjustRightInd w:val="0"/>
              <w:jc w:val="center"/>
              <w:rPr>
                <w:rFonts w:ascii="Times New Roman" w:eastAsiaTheme="minorEastAsia" w:hAnsi="Times New Roman"/>
                <w:b/>
                <w:bCs/>
                <w:i/>
                <w:iCs/>
                <w:sz w:val="24"/>
                <w:szCs w:val="24"/>
                <w:lang w:val="fr-FR"/>
              </w:rPr>
            </w:pPr>
            <w:r w:rsidRPr="006407D2">
              <w:rPr>
                <w:rFonts w:ascii="Times New Roman" w:eastAsiaTheme="minorEastAsia" w:hAnsi="Times New Roman"/>
                <w:b/>
                <w:bCs/>
                <w:sz w:val="24"/>
                <w:szCs w:val="24"/>
                <w:lang w:val="fr-FR"/>
              </w:rPr>
              <w:t xml:space="preserve">Frecvenţa de colectare – </w:t>
            </w:r>
            <w:r w:rsidR="003D3C5E" w:rsidRPr="006407D2">
              <w:rPr>
                <w:rFonts w:ascii="Times New Roman" w:eastAsiaTheme="minorEastAsia" w:hAnsi="Times New Roman"/>
                <w:b/>
                <w:bCs/>
                <w:sz w:val="24"/>
                <w:szCs w:val="24"/>
                <w:lang w:val="fr-FR"/>
              </w:rPr>
              <w:t>populație</w:t>
            </w:r>
          </w:p>
        </w:tc>
        <w:tc>
          <w:tcPr>
            <w:tcW w:w="1800" w:type="pct"/>
            <w:gridSpan w:val="2"/>
            <w:tcBorders>
              <w:top w:val="single" w:sz="6" w:space="0" w:color="000000"/>
              <w:left w:val="single" w:sz="6" w:space="0" w:color="000000"/>
              <w:bottom w:val="single" w:sz="6" w:space="0" w:color="000000"/>
              <w:right w:val="single" w:sz="6" w:space="0" w:color="000000"/>
            </w:tcBorders>
          </w:tcPr>
          <w:p w14:paraId="21390DF6" w14:textId="77777777" w:rsidR="00095D44" w:rsidRPr="006407D2" w:rsidRDefault="00095D44" w:rsidP="00BD1EF1">
            <w:pPr>
              <w:widowControl w:val="0"/>
              <w:tabs>
                <w:tab w:val="center" w:pos="4320"/>
                <w:tab w:val="right" w:pos="8640"/>
              </w:tabs>
              <w:autoSpaceDE w:val="0"/>
              <w:autoSpaceDN w:val="0"/>
              <w:adjustRightInd w:val="0"/>
              <w:jc w:val="center"/>
              <w:rPr>
                <w:rFonts w:ascii="Times New Roman" w:eastAsiaTheme="minorEastAsia" w:hAnsi="Times New Roman"/>
                <w:b/>
                <w:bCs/>
                <w:i/>
                <w:iCs/>
                <w:sz w:val="24"/>
                <w:szCs w:val="24"/>
                <w:lang w:val="fr-FR"/>
              </w:rPr>
            </w:pPr>
            <w:r w:rsidRPr="006407D2">
              <w:rPr>
                <w:rFonts w:ascii="Times New Roman" w:eastAsiaTheme="minorEastAsia" w:hAnsi="Times New Roman"/>
                <w:b/>
                <w:bCs/>
                <w:sz w:val="24"/>
                <w:szCs w:val="24"/>
                <w:lang w:val="fr-FR"/>
              </w:rPr>
              <w:t xml:space="preserve">Frecvenţa de colectare – </w:t>
            </w:r>
            <w:r w:rsidR="003D3C5E" w:rsidRPr="006407D2">
              <w:rPr>
                <w:rFonts w:ascii="Times New Roman" w:eastAsiaTheme="minorEastAsia" w:hAnsi="Times New Roman"/>
                <w:b/>
                <w:bCs/>
                <w:sz w:val="24"/>
                <w:szCs w:val="24"/>
                <w:lang w:val="fr-FR"/>
              </w:rPr>
              <w:t>agenți economici</w:t>
            </w:r>
            <w:r w:rsidR="00654D81" w:rsidRPr="006407D2">
              <w:rPr>
                <w:rFonts w:ascii="Times New Roman" w:eastAsiaTheme="minorEastAsia" w:hAnsi="Times New Roman"/>
                <w:b/>
                <w:bCs/>
                <w:sz w:val="24"/>
                <w:szCs w:val="24"/>
                <w:lang w:val="fr-FR"/>
              </w:rPr>
              <w:t xml:space="preserve"> (inclusiv administratori piețe)</w:t>
            </w:r>
            <w:r w:rsidR="007F15D3">
              <w:rPr>
                <w:rFonts w:ascii="Times New Roman" w:eastAsiaTheme="minorEastAsia" w:hAnsi="Times New Roman"/>
                <w:b/>
                <w:bCs/>
                <w:sz w:val="24"/>
                <w:szCs w:val="24"/>
                <w:lang w:val="fr-FR"/>
              </w:rPr>
              <w:t xml:space="preserve"> și instituții publice/comerț</w:t>
            </w:r>
          </w:p>
        </w:tc>
      </w:tr>
      <w:tr w:rsidR="00095D44" w:rsidRPr="006407D2" w14:paraId="49730282" w14:textId="77777777" w:rsidTr="00ED0255">
        <w:trPr>
          <w:tblHeader/>
          <w:jc w:val="center"/>
        </w:trPr>
        <w:tc>
          <w:tcPr>
            <w:tcW w:w="836" w:type="pct"/>
            <w:vMerge/>
            <w:tcBorders>
              <w:top w:val="single" w:sz="6" w:space="0" w:color="000000"/>
              <w:left w:val="single" w:sz="6" w:space="0" w:color="000000"/>
              <w:bottom w:val="single" w:sz="6" w:space="0" w:color="000000"/>
              <w:right w:val="single" w:sz="6" w:space="0" w:color="000000"/>
            </w:tcBorders>
            <w:vAlign w:val="center"/>
          </w:tcPr>
          <w:p w14:paraId="3F4051A6" w14:textId="77777777" w:rsidR="00095D44" w:rsidRPr="006407D2" w:rsidRDefault="00095D44">
            <w:pPr>
              <w:widowControl w:val="0"/>
              <w:autoSpaceDE w:val="0"/>
              <w:autoSpaceDN w:val="0"/>
              <w:adjustRightInd w:val="0"/>
              <w:rPr>
                <w:rFonts w:ascii="Times New Roman" w:eastAsiaTheme="minorEastAsia" w:hAnsi="Times New Roman"/>
                <w:sz w:val="24"/>
                <w:szCs w:val="24"/>
                <w:lang w:val="fr-FR"/>
              </w:rPr>
            </w:pPr>
          </w:p>
        </w:tc>
        <w:tc>
          <w:tcPr>
            <w:tcW w:w="1066" w:type="pct"/>
            <w:tcBorders>
              <w:top w:val="single" w:sz="6" w:space="0" w:color="000000"/>
              <w:left w:val="single" w:sz="6" w:space="0" w:color="000000"/>
              <w:bottom w:val="single" w:sz="6" w:space="0" w:color="000000"/>
              <w:right w:val="single" w:sz="6" w:space="0" w:color="000000"/>
            </w:tcBorders>
            <w:vAlign w:val="center"/>
          </w:tcPr>
          <w:p w14:paraId="21892A85" w14:textId="77777777" w:rsidR="00095D44" w:rsidRPr="006407D2" w:rsidRDefault="00095D44" w:rsidP="00BD1EF1">
            <w:pPr>
              <w:widowControl w:val="0"/>
              <w:tabs>
                <w:tab w:val="center" w:pos="4320"/>
                <w:tab w:val="right" w:pos="8640"/>
              </w:tabs>
              <w:autoSpaceDE w:val="0"/>
              <w:autoSpaceDN w:val="0"/>
              <w:adjustRightInd w:val="0"/>
              <w:jc w:val="center"/>
              <w:rPr>
                <w:rFonts w:ascii="Times New Roman" w:eastAsiaTheme="minorEastAsia" w:hAnsi="Times New Roman"/>
                <w:b/>
                <w:bCs/>
                <w:sz w:val="24"/>
                <w:szCs w:val="24"/>
              </w:rPr>
            </w:pPr>
            <w:r w:rsidRPr="006407D2">
              <w:rPr>
                <w:rFonts w:ascii="Times New Roman" w:eastAsiaTheme="minorEastAsia" w:hAnsi="Times New Roman"/>
                <w:b/>
                <w:bCs/>
                <w:sz w:val="24"/>
                <w:szCs w:val="24"/>
              </w:rPr>
              <w:t>aprilie - septembrie</w:t>
            </w:r>
          </w:p>
        </w:tc>
        <w:tc>
          <w:tcPr>
            <w:tcW w:w="1299" w:type="pct"/>
            <w:tcBorders>
              <w:top w:val="single" w:sz="6" w:space="0" w:color="000000"/>
              <w:left w:val="single" w:sz="6" w:space="0" w:color="000000"/>
              <w:bottom w:val="single" w:sz="6" w:space="0" w:color="000000"/>
              <w:right w:val="single" w:sz="6" w:space="0" w:color="000000"/>
            </w:tcBorders>
            <w:vAlign w:val="center"/>
          </w:tcPr>
          <w:p w14:paraId="2630E24C" w14:textId="77777777" w:rsidR="00095D44" w:rsidRPr="006407D2" w:rsidRDefault="00095D44" w:rsidP="00BD1EF1">
            <w:pPr>
              <w:widowControl w:val="0"/>
              <w:tabs>
                <w:tab w:val="center" w:pos="4320"/>
                <w:tab w:val="right" w:pos="8640"/>
              </w:tabs>
              <w:autoSpaceDE w:val="0"/>
              <w:autoSpaceDN w:val="0"/>
              <w:adjustRightInd w:val="0"/>
              <w:jc w:val="center"/>
              <w:rPr>
                <w:rFonts w:ascii="Times New Roman" w:eastAsiaTheme="minorEastAsia" w:hAnsi="Times New Roman"/>
                <w:b/>
                <w:bCs/>
                <w:sz w:val="24"/>
                <w:szCs w:val="24"/>
              </w:rPr>
            </w:pPr>
            <w:r w:rsidRPr="006407D2">
              <w:rPr>
                <w:rFonts w:ascii="Times New Roman" w:eastAsiaTheme="minorEastAsia" w:hAnsi="Times New Roman"/>
                <w:b/>
                <w:bCs/>
                <w:sz w:val="24"/>
                <w:szCs w:val="24"/>
              </w:rPr>
              <w:t>octombrie - martie</w:t>
            </w:r>
          </w:p>
        </w:tc>
        <w:tc>
          <w:tcPr>
            <w:tcW w:w="695" w:type="pct"/>
            <w:tcBorders>
              <w:top w:val="single" w:sz="6" w:space="0" w:color="000000"/>
              <w:left w:val="single" w:sz="6" w:space="0" w:color="000000"/>
              <w:bottom w:val="single" w:sz="6" w:space="0" w:color="000000"/>
              <w:right w:val="single" w:sz="6" w:space="0" w:color="000000"/>
            </w:tcBorders>
            <w:vAlign w:val="center"/>
          </w:tcPr>
          <w:p w14:paraId="3C663701" w14:textId="77777777" w:rsidR="00095D44" w:rsidRPr="006407D2" w:rsidRDefault="00095D44" w:rsidP="00BD1EF1">
            <w:pPr>
              <w:widowControl w:val="0"/>
              <w:tabs>
                <w:tab w:val="center" w:pos="4320"/>
                <w:tab w:val="right" w:pos="8640"/>
              </w:tabs>
              <w:autoSpaceDE w:val="0"/>
              <w:autoSpaceDN w:val="0"/>
              <w:adjustRightInd w:val="0"/>
              <w:jc w:val="center"/>
              <w:rPr>
                <w:rFonts w:ascii="Times New Roman" w:eastAsiaTheme="minorEastAsia" w:hAnsi="Times New Roman"/>
                <w:b/>
                <w:bCs/>
                <w:sz w:val="24"/>
                <w:szCs w:val="24"/>
              </w:rPr>
            </w:pPr>
            <w:r w:rsidRPr="006407D2">
              <w:rPr>
                <w:rFonts w:ascii="Times New Roman" w:eastAsiaTheme="minorEastAsia" w:hAnsi="Times New Roman"/>
                <w:b/>
                <w:bCs/>
                <w:sz w:val="24"/>
                <w:szCs w:val="24"/>
              </w:rPr>
              <w:t>aprilie - septembrie</w:t>
            </w:r>
          </w:p>
        </w:tc>
        <w:tc>
          <w:tcPr>
            <w:tcW w:w="1105" w:type="pct"/>
            <w:tcBorders>
              <w:top w:val="single" w:sz="6" w:space="0" w:color="000000"/>
              <w:left w:val="single" w:sz="6" w:space="0" w:color="000000"/>
              <w:bottom w:val="single" w:sz="6" w:space="0" w:color="000000"/>
              <w:right w:val="single" w:sz="6" w:space="0" w:color="000000"/>
            </w:tcBorders>
            <w:vAlign w:val="center"/>
          </w:tcPr>
          <w:p w14:paraId="38590073" w14:textId="77777777" w:rsidR="00095D44" w:rsidRPr="006407D2" w:rsidRDefault="00095D44" w:rsidP="00BD1EF1">
            <w:pPr>
              <w:widowControl w:val="0"/>
              <w:tabs>
                <w:tab w:val="center" w:pos="4320"/>
                <w:tab w:val="right" w:pos="8640"/>
              </w:tabs>
              <w:autoSpaceDE w:val="0"/>
              <w:autoSpaceDN w:val="0"/>
              <w:adjustRightInd w:val="0"/>
              <w:jc w:val="center"/>
              <w:rPr>
                <w:rFonts w:ascii="Times New Roman" w:eastAsiaTheme="minorEastAsia" w:hAnsi="Times New Roman"/>
                <w:b/>
                <w:bCs/>
                <w:sz w:val="24"/>
                <w:szCs w:val="24"/>
              </w:rPr>
            </w:pPr>
            <w:r w:rsidRPr="006407D2">
              <w:rPr>
                <w:rFonts w:ascii="Times New Roman" w:eastAsiaTheme="minorEastAsia" w:hAnsi="Times New Roman"/>
                <w:b/>
                <w:bCs/>
                <w:sz w:val="24"/>
                <w:szCs w:val="24"/>
              </w:rPr>
              <w:t>octombrie - martie</w:t>
            </w:r>
          </w:p>
        </w:tc>
      </w:tr>
      <w:tr w:rsidR="00095D44" w:rsidRPr="006407D2" w14:paraId="641CB505" w14:textId="77777777" w:rsidTr="00ED0255">
        <w:trPr>
          <w:jc w:val="center"/>
        </w:trPr>
        <w:tc>
          <w:tcPr>
            <w:tcW w:w="836" w:type="pct"/>
            <w:tcBorders>
              <w:top w:val="single" w:sz="6" w:space="0" w:color="000000"/>
              <w:left w:val="single" w:sz="6" w:space="0" w:color="000000"/>
              <w:bottom w:val="single" w:sz="6" w:space="0" w:color="000000"/>
              <w:right w:val="single" w:sz="6" w:space="0" w:color="000000"/>
            </w:tcBorders>
            <w:vAlign w:val="center"/>
          </w:tcPr>
          <w:p w14:paraId="5C34210C" w14:textId="77777777" w:rsidR="00095D44" w:rsidRPr="006407D2" w:rsidRDefault="00095D44" w:rsidP="00BD1EF1">
            <w:pPr>
              <w:widowControl w:val="0"/>
              <w:tabs>
                <w:tab w:val="center" w:pos="4320"/>
                <w:tab w:val="right" w:pos="8640"/>
              </w:tabs>
              <w:autoSpaceDE w:val="0"/>
              <w:autoSpaceDN w:val="0"/>
              <w:adjustRightInd w:val="0"/>
              <w:rPr>
                <w:rFonts w:ascii="Times New Roman" w:eastAsiaTheme="minorEastAsia" w:hAnsi="Times New Roman"/>
                <w:sz w:val="24"/>
                <w:szCs w:val="24"/>
              </w:rPr>
            </w:pPr>
            <w:r w:rsidRPr="006407D2">
              <w:rPr>
                <w:rFonts w:ascii="Times New Roman" w:eastAsiaTheme="minorEastAsia" w:hAnsi="Times New Roman"/>
                <w:sz w:val="24"/>
                <w:szCs w:val="24"/>
              </w:rPr>
              <w:t>Urban</w:t>
            </w:r>
          </w:p>
        </w:tc>
        <w:tc>
          <w:tcPr>
            <w:tcW w:w="2365" w:type="pct"/>
            <w:gridSpan w:val="2"/>
            <w:tcBorders>
              <w:top w:val="single" w:sz="6" w:space="0" w:color="000000"/>
              <w:left w:val="single" w:sz="6" w:space="0" w:color="000000"/>
              <w:bottom w:val="single" w:sz="6" w:space="0" w:color="000000"/>
              <w:right w:val="single" w:sz="6" w:space="0" w:color="000000"/>
            </w:tcBorders>
          </w:tcPr>
          <w:p w14:paraId="56E4B1CF" w14:textId="77777777" w:rsidR="00095D44" w:rsidRPr="006407D2" w:rsidRDefault="00095D44" w:rsidP="00FD1559">
            <w:pPr>
              <w:widowControl w:val="0"/>
              <w:numPr>
                <w:ilvl w:val="1"/>
                <w:numId w:val="14"/>
              </w:numPr>
              <w:autoSpaceDE w:val="0"/>
              <w:autoSpaceDN w:val="0"/>
              <w:adjustRightInd w:val="0"/>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Deşeuri reziduale şi biodegradabile (atunci când se va implementa colectarea acestora):</w:t>
            </w:r>
          </w:p>
          <w:p w14:paraId="1E8633FC" w14:textId="77777777" w:rsidR="00D75049" w:rsidRPr="006407D2" w:rsidRDefault="00095D44" w:rsidP="00FD1559">
            <w:pPr>
              <w:widowControl w:val="0"/>
              <w:numPr>
                <w:ilvl w:val="0"/>
                <w:numId w:val="27"/>
              </w:numPr>
              <w:autoSpaceDE w:val="0"/>
              <w:autoSpaceDN w:val="0"/>
              <w:adjustRightInd w:val="0"/>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 xml:space="preserve">Zilnic în zonele centrale </w:t>
            </w:r>
          </w:p>
          <w:p w14:paraId="1D84FF99" w14:textId="77777777" w:rsidR="00095D44" w:rsidRPr="006407D2" w:rsidRDefault="003D0C97" w:rsidP="0003650C">
            <w:pPr>
              <w:widowControl w:val="0"/>
              <w:numPr>
                <w:ilvl w:val="0"/>
                <w:numId w:val="27"/>
              </w:numPr>
              <w:autoSpaceDE w:val="0"/>
              <w:autoSpaceDN w:val="0"/>
              <w:adjustRightInd w:val="0"/>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1-3</w:t>
            </w:r>
            <w:r w:rsidR="00095D44" w:rsidRPr="006407D2">
              <w:rPr>
                <w:rFonts w:ascii="Times New Roman" w:eastAsiaTheme="minorEastAsia" w:hAnsi="Times New Roman"/>
                <w:sz w:val="24"/>
                <w:szCs w:val="24"/>
                <w:lang w:val="fr-FR"/>
              </w:rPr>
              <w:t>/</w:t>
            </w:r>
            <w:r w:rsidRPr="006407D2">
              <w:rPr>
                <w:rFonts w:ascii="Times New Roman" w:eastAsiaTheme="minorEastAsia" w:hAnsi="Times New Roman"/>
                <w:sz w:val="24"/>
                <w:szCs w:val="24"/>
                <w:lang w:val="fr-FR"/>
              </w:rPr>
              <w:t>zi</w:t>
            </w:r>
            <w:r w:rsidR="00095D44" w:rsidRPr="006407D2">
              <w:rPr>
                <w:rFonts w:ascii="Times New Roman" w:eastAsiaTheme="minorEastAsia" w:hAnsi="Times New Roman"/>
                <w:sz w:val="24"/>
                <w:szCs w:val="24"/>
                <w:lang w:val="fr-FR"/>
              </w:rPr>
              <w:t xml:space="preserve"> în zonele de blocuri</w:t>
            </w:r>
            <w:r w:rsidRPr="006407D2">
              <w:rPr>
                <w:rFonts w:ascii="Times New Roman" w:eastAsiaTheme="minorEastAsia" w:hAnsi="Times New Roman"/>
                <w:sz w:val="24"/>
                <w:szCs w:val="24"/>
                <w:lang w:val="fr-FR"/>
              </w:rPr>
              <w:t xml:space="preserve"> (în anumite puncte gospodărești din municipiul Cluj-Napoca, unde nu este posibilă amplasarea de mai multe containere de colectare, frecventa poate fi de 3 ori/zi)</w:t>
            </w:r>
          </w:p>
          <w:p w14:paraId="124E5B24" w14:textId="77777777" w:rsidR="00095D44" w:rsidRPr="006407D2" w:rsidRDefault="00095D44" w:rsidP="00097D91">
            <w:pPr>
              <w:widowControl w:val="0"/>
              <w:numPr>
                <w:ilvl w:val="0"/>
                <w:numId w:val="27"/>
              </w:numPr>
              <w:autoSpaceDE w:val="0"/>
              <w:autoSpaceDN w:val="0"/>
              <w:adjustRightInd w:val="0"/>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1/săptămână în zonele de case</w:t>
            </w:r>
          </w:p>
          <w:p w14:paraId="630B1D49" w14:textId="77777777" w:rsidR="00095D44" w:rsidRPr="006407D2" w:rsidRDefault="00095D44" w:rsidP="00097D91">
            <w:pPr>
              <w:widowControl w:val="0"/>
              <w:numPr>
                <w:ilvl w:val="0"/>
                <w:numId w:val="14"/>
              </w:numPr>
              <w:tabs>
                <w:tab w:val="center" w:pos="270"/>
                <w:tab w:val="right" w:pos="8640"/>
              </w:tabs>
              <w:autoSpaceDE w:val="0"/>
              <w:autoSpaceDN w:val="0"/>
              <w:adjustRightInd w:val="0"/>
              <w:rPr>
                <w:rFonts w:ascii="Times New Roman" w:eastAsiaTheme="minorEastAsia" w:hAnsi="Times New Roman"/>
                <w:sz w:val="24"/>
                <w:szCs w:val="24"/>
              </w:rPr>
            </w:pPr>
            <w:r w:rsidRPr="006407D2">
              <w:rPr>
                <w:rFonts w:ascii="Times New Roman" w:eastAsiaTheme="minorEastAsia" w:hAnsi="Times New Roman"/>
                <w:sz w:val="24"/>
                <w:szCs w:val="24"/>
              </w:rPr>
              <w:t>Deşeuri reciclabile</w:t>
            </w:r>
            <w:r w:rsidR="003D0C97" w:rsidRPr="006407D2">
              <w:rPr>
                <w:rFonts w:ascii="Times New Roman" w:eastAsiaTheme="minorEastAsia" w:hAnsi="Times New Roman"/>
                <w:sz w:val="24"/>
                <w:szCs w:val="24"/>
              </w:rPr>
              <w:t>*</w:t>
            </w:r>
            <w:r w:rsidRPr="006407D2">
              <w:rPr>
                <w:rFonts w:ascii="Times New Roman" w:eastAsiaTheme="minorEastAsia" w:hAnsi="Times New Roman"/>
                <w:sz w:val="24"/>
                <w:szCs w:val="24"/>
              </w:rPr>
              <w:t xml:space="preserve">: </w:t>
            </w:r>
          </w:p>
          <w:p w14:paraId="3C6F75FA" w14:textId="77777777" w:rsidR="00095D44" w:rsidRPr="00950E82" w:rsidRDefault="00095D44" w:rsidP="00097D91">
            <w:pPr>
              <w:widowControl w:val="0"/>
              <w:numPr>
                <w:ilvl w:val="0"/>
                <w:numId w:val="17"/>
              </w:numPr>
              <w:autoSpaceDE w:val="0"/>
              <w:autoSpaceDN w:val="0"/>
              <w:adjustRightInd w:val="0"/>
              <w:jc w:val="both"/>
              <w:rPr>
                <w:rFonts w:ascii="Times New Roman" w:eastAsiaTheme="minorEastAsia" w:hAnsi="Times New Roman"/>
                <w:sz w:val="24"/>
                <w:szCs w:val="24"/>
                <w:lang w:val="fr-FR"/>
              </w:rPr>
            </w:pPr>
            <w:r w:rsidRPr="00950E82">
              <w:rPr>
                <w:rFonts w:ascii="Times New Roman" w:eastAsiaTheme="minorEastAsia" w:hAnsi="Times New Roman"/>
                <w:sz w:val="24"/>
                <w:szCs w:val="24"/>
                <w:lang w:val="fr-FR"/>
              </w:rPr>
              <w:t>hârtie/carton, – de 2 ori pe săptămână</w:t>
            </w:r>
            <w:r w:rsidR="003D0C97" w:rsidRPr="00950E82">
              <w:rPr>
                <w:rFonts w:ascii="Times New Roman" w:eastAsiaTheme="minorEastAsia" w:hAnsi="Times New Roman"/>
                <w:sz w:val="24"/>
                <w:szCs w:val="24"/>
                <w:lang w:val="fr-FR"/>
              </w:rPr>
              <w:t xml:space="preserve"> la zonele de blocuri</w:t>
            </w:r>
            <w:r w:rsidR="001D084D" w:rsidRPr="00950E82">
              <w:rPr>
                <w:rFonts w:ascii="Times New Roman" w:eastAsiaTheme="minorEastAsia" w:hAnsi="Times New Roman"/>
                <w:sz w:val="24"/>
                <w:szCs w:val="24"/>
                <w:lang w:val="fr-FR"/>
              </w:rPr>
              <w:t xml:space="preserve"> (în Cluj Napoca zilnic</w:t>
            </w:r>
            <w:r w:rsidR="00950E82" w:rsidRPr="00950E82">
              <w:rPr>
                <w:rFonts w:ascii="Times New Roman" w:eastAsiaTheme="minorEastAsia" w:hAnsi="Times New Roman"/>
                <w:sz w:val="24"/>
                <w:szCs w:val="24"/>
                <w:lang w:val="fr-FR"/>
              </w:rPr>
              <w:t xml:space="preserve"> la blocuri și în zonele centrale</w:t>
            </w:r>
            <w:r w:rsidR="001D084D" w:rsidRPr="00950E82">
              <w:rPr>
                <w:rFonts w:ascii="Times New Roman" w:eastAsiaTheme="minorEastAsia" w:hAnsi="Times New Roman"/>
                <w:sz w:val="24"/>
                <w:szCs w:val="24"/>
                <w:lang w:val="fr-FR"/>
              </w:rPr>
              <w:t>)</w:t>
            </w:r>
            <w:r w:rsidR="003D0C97" w:rsidRPr="00950E82">
              <w:rPr>
                <w:rFonts w:ascii="Times New Roman" w:eastAsiaTheme="minorEastAsia" w:hAnsi="Times New Roman"/>
                <w:sz w:val="24"/>
                <w:szCs w:val="24"/>
                <w:lang w:val="fr-FR"/>
              </w:rPr>
              <w:t>, 1/săptămână la zonele de case</w:t>
            </w:r>
            <w:r w:rsidR="00EF13C1" w:rsidRPr="00950E82">
              <w:rPr>
                <w:rFonts w:ascii="Times New Roman" w:eastAsiaTheme="minorEastAsia" w:hAnsi="Times New Roman"/>
                <w:sz w:val="24"/>
                <w:szCs w:val="24"/>
                <w:lang w:val="fr-FR"/>
              </w:rPr>
              <w:t xml:space="preserve"> « din poartă în poartă »</w:t>
            </w:r>
          </w:p>
          <w:p w14:paraId="1B0DC659" w14:textId="77777777" w:rsidR="00095D44" w:rsidRPr="00950E82" w:rsidRDefault="00095D44">
            <w:pPr>
              <w:widowControl w:val="0"/>
              <w:numPr>
                <w:ilvl w:val="0"/>
                <w:numId w:val="17"/>
              </w:numPr>
              <w:autoSpaceDE w:val="0"/>
              <w:autoSpaceDN w:val="0"/>
              <w:adjustRightInd w:val="0"/>
              <w:jc w:val="both"/>
              <w:rPr>
                <w:rFonts w:ascii="Times New Roman" w:eastAsiaTheme="minorEastAsia" w:hAnsi="Times New Roman"/>
                <w:sz w:val="24"/>
                <w:szCs w:val="24"/>
                <w:lang w:val="fr-FR"/>
              </w:rPr>
            </w:pPr>
            <w:r w:rsidRPr="00950E82">
              <w:rPr>
                <w:rFonts w:ascii="Times New Roman" w:eastAsiaTheme="minorEastAsia" w:hAnsi="Times New Roman"/>
                <w:sz w:val="24"/>
                <w:szCs w:val="24"/>
                <w:lang w:val="fr-FR"/>
              </w:rPr>
              <w:t>plastic + metal –</w:t>
            </w:r>
            <w:r w:rsidR="003D0C97" w:rsidRPr="00950E82">
              <w:rPr>
                <w:rFonts w:ascii="Times New Roman" w:eastAsiaTheme="minorEastAsia" w:hAnsi="Times New Roman"/>
                <w:sz w:val="24"/>
                <w:szCs w:val="24"/>
                <w:lang w:val="fr-FR"/>
              </w:rPr>
              <w:t xml:space="preserve"> de 2 ori pe săptămână la zonele de blocuri</w:t>
            </w:r>
            <w:r w:rsidR="001D084D" w:rsidRPr="00950E82">
              <w:rPr>
                <w:rFonts w:ascii="Times New Roman" w:eastAsiaTheme="minorEastAsia" w:hAnsi="Times New Roman"/>
                <w:sz w:val="24"/>
                <w:szCs w:val="24"/>
                <w:lang w:val="fr-FR"/>
              </w:rPr>
              <w:t xml:space="preserve"> (</w:t>
            </w:r>
            <w:r w:rsidR="00950E82" w:rsidRPr="00950E82">
              <w:rPr>
                <w:rFonts w:ascii="Times New Roman" w:eastAsiaTheme="minorEastAsia" w:hAnsi="Times New Roman"/>
                <w:sz w:val="24"/>
                <w:szCs w:val="24"/>
                <w:lang w:val="fr-FR"/>
              </w:rPr>
              <w:t>în Cluj Napoca zilnic la blocuri și în zonele centrale</w:t>
            </w:r>
            <w:r w:rsidR="001D084D" w:rsidRPr="00950E82">
              <w:rPr>
                <w:rFonts w:ascii="Times New Roman" w:eastAsiaTheme="minorEastAsia" w:hAnsi="Times New Roman"/>
                <w:sz w:val="24"/>
                <w:szCs w:val="24"/>
                <w:lang w:val="fr-FR"/>
              </w:rPr>
              <w:t>)</w:t>
            </w:r>
            <w:r w:rsidR="003D0C97" w:rsidRPr="00950E82">
              <w:rPr>
                <w:rFonts w:ascii="Times New Roman" w:eastAsiaTheme="minorEastAsia" w:hAnsi="Times New Roman"/>
                <w:sz w:val="24"/>
                <w:szCs w:val="24"/>
                <w:lang w:val="fr-FR"/>
              </w:rPr>
              <w:t>, 1/săptămână la zonele de case</w:t>
            </w:r>
            <w:r w:rsidR="00EF13C1" w:rsidRPr="00950E82">
              <w:rPr>
                <w:rFonts w:ascii="Times New Roman" w:eastAsiaTheme="minorEastAsia" w:hAnsi="Times New Roman"/>
                <w:sz w:val="24"/>
                <w:szCs w:val="24"/>
                <w:lang w:val="fr-FR"/>
              </w:rPr>
              <w:t xml:space="preserve"> « din poartă în poartă »</w:t>
            </w:r>
          </w:p>
          <w:p w14:paraId="7A7F0597" w14:textId="77777777" w:rsidR="00095D44" w:rsidRPr="006407D2" w:rsidRDefault="00095D44">
            <w:pPr>
              <w:widowControl w:val="0"/>
              <w:numPr>
                <w:ilvl w:val="0"/>
                <w:numId w:val="17"/>
              </w:numPr>
              <w:autoSpaceDE w:val="0"/>
              <w:autoSpaceDN w:val="0"/>
              <w:adjustRightInd w:val="0"/>
              <w:jc w:val="both"/>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 xml:space="preserve">sticlă – </w:t>
            </w:r>
            <w:r w:rsidR="003D0C97" w:rsidRPr="006407D2">
              <w:rPr>
                <w:rFonts w:ascii="Times New Roman" w:eastAsiaTheme="minorEastAsia" w:hAnsi="Times New Roman"/>
                <w:sz w:val="24"/>
                <w:szCs w:val="24"/>
                <w:lang w:val="fr-FR"/>
              </w:rPr>
              <w:t>de 2 ori pe săptămână la zonele de blocuri</w:t>
            </w:r>
            <w:r w:rsidR="001D084D">
              <w:rPr>
                <w:rFonts w:ascii="Times New Roman" w:eastAsiaTheme="minorEastAsia" w:hAnsi="Times New Roman"/>
                <w:sz w:val="24"/>
                <w:szCs w:val="24"/>
                <w:lang w:val="fr-FR"/>
              </w:rPr>
              <w:t xml:space="preserve"> (</w:t>
            </w:r>
            <w:r w:rsidR="00950E82" w:rsidRPr="00950E82">
              <w:rPr>
                <w:rFonts w:ascii="Times New Roman" w:eastAsiaTheme="minorEastAsia" w:hAnsi="Times New Roman"/>
                <w:sz w:val="24"/>
                <w:szCs w:val="24"/>
                <w:lang w:val="fr-FR"/>
              </w:rPr>
              <w:t>în Cluj Napoca zilnic la blocuri și în zonele centrale</w:t>
            </w:r>
            <w:r w:rsidR="001D084D">
              <w:rPr>
                <w:rFonts w:ascii="Times New Roman" w:eastAsiaTheme="minorEastAsia" w:hAnsi="Times New Roman"/>
                <w:sz w:val="24"/>
                <w:szCs w:val="24"/>
                <w:lang w:val="fr-FR"/>
              </w:rPr>
              <w:t>)</w:t>
            </w:r>
            <w:r w:rsidR="003D0C97" w:rsidRPr="006407D2">
              <w:rPr>
                <w:rFonts w:ascii="Times New Roman" w:eastAsiaTheme="minorEastAsia" w:hAnsi="Times New Roman"/>
                <w:sz w:val="24"/>
                <w:szCs w:val="24"/>
                <w:lang w:val="fr-FR"/>
              </w:rPr>
              <w:t>, 1/</w:t>
            </w:r>
            <w:r w:rsidR="00EF13C1">
              <w:rPr>
                <w:rFonts w:ascii="Times New Roman" w:eastAsiaTheme="minorEastAsia" w:hAnsi="Times New Roman"/>
                <w:sz w:val="24"/>
                <w:szCs w:val="24"/>
                <w:lang w:val="fr-FR"/>
              </w:rPr>
              <w:t xml:space="preserve">2 </w:t>
            </w:r>
            <w:r w:rsidR="003D0C97" w:rsidRPr="006407D2">
              <w:rPr>
                <w:rFonts w:ascii="Times New Roman" w:eastAsiaTheme="minorEastAsia" w:hAnsi="Times New Roman"/>
                <w:sz w:val="24"/>
                <w:szCs w:val="24"/>
                <w:lang w:val="fr-FR"/>
              </w:rPr>
              <w:t>săptămân</w:t>
            </w:r>
            <w:r w:rsidR="00EF13C1">
              <w:rPr>
                <w:rFonts w:ascii="Times New Roman" w:eastAsiaTheme="minorEastAsia" w:hAnsi="Times New Roman"/>
                <w:sz w:val="24"/>
                <w:szCs w:val="24"/>
                <w:lang w:val="fr-FR"/>
              </w:rPr>
              <w:t>i</w:t>
            </w:r>
            <w:r w:rsidR="003D0C97" w:rsidRPr="006407D2">
              <w:rPr>
                <w:rFonts w:ascii="Times New Roman" w:eastAsiaTheme="minorEastAsia" w:hAnsi="Times New Roman"/>
                <w:sz w:val="24"/>
                <w:szCs w:val="24"/>
                <w:lang w:val="fr-FR"/>
              </w:rPr>
              <w:t xml:space="preserve"> la zonele de case</w:t>
            </w:r>
            <w:r w:rsidR="00EF13C1">
              <w:rPr>
                <w:rFonts w:ascii="Times New Roman" w:eastAsiaTheme="minorEastAsia" w:hAnsi="Times New Roman"/>
                <w:sz w:val="24"/>
                <w:szCs w:val="24"/>
                <w:lang w:val="fr-FR"/>
              </w:rPr>
              <w:t xml:space="preserve"> « din puncte de colectare »</w:t>
            </w:r>
          </w:p>
          <w:p w14:paraId="76067A12" w14:textId="77777777" w:rsidR="00336555" w:rsidRPr="006407D2" w:rsidRDefault="00336555">
            <w:pPr>
              <w:widowControl w:val="0"/>
              <w:numPr>
                <w:ilvl w:val="0"/>
                <w:numId w:val="14"/>
              </w:numPr>
              <w:tabs>
                <w:tab w:val="center" w:pos="270"/>
                <w:tab w:val="right" w:pos="8640"/>
              </w:tabs>
              <w:autoSpaceDE w:val="0"/>
              <w:autoSpaceDN w:val="0"/>
              <w:adjustRightInd w:val="0"/>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Deșeuri biodegradabile verzi (de la casele din  municipiul Cluj Napoca)</w:t>
            </w:r>
          </w:p>
          <w:p w14:paraId="71860D6E" w14:textId="77777777" w:rsidR="00336555" w:rsidRPr="006407D2" w:rsidRDefault="00336555">
            <w:pPr>
              <w:widowControl w:val="0"/>
              <w:numPr>
                <w:ilvl w:val="0"/>
                <w:numId w:val="17"/>
              </w:numPr>
              <w:tabs>
                <w:tab w:val="center" w:pos="270"/>
                <w:tab w:val="right" w:pos="8640"/>
              </w:tabs>
              <w:autoSpaceDE w:val="0"/>
              <w:autoSpaceDN w:val="0"/>
              <w:adjustRightInd w:val="0"/>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1 la 2 saptămâni</w:t>
            </w:r>
          </w:p>
          <w:p w14:paraId="3EBE2FC5" w14:textId="77777777" w:rsidR="00095D44" w:rsidRPr="006407D2" w:rsidRDefault="00095D44">
            <w:pPr>
              <w:widowControl w:val="0"/>
              <w:numPr>
                <w:ilvl w:val="0"/>
                <w:numId w:val="14"/>
              </w:numPr>
              <w:tabs>
                <w:tab w:val="center" w:pos="270"/>
                <w:tab w:val="right" w:pos="8640"/>
              </w:tabs>
              <w:autoSpaceDE w:val="0"/>
              <w:autoSpaceDN w:val="0"/>
              <w:adjustRightInd w:val="0"/>
              <w:rPr>
                <w:rFonts w:ascii="Times New Roman" w:eastAsiaTheme="minorEastAsia" w:hAnsi="Times New Roman"/>
                <w:sz w:val="24"/>
                <w:szCs w:val="24"/>
              </w:rPr>
            </w:pPr>
            <w:r w:rsidRPr="006407D2">
              <w:rPr>
                <w:rFonts w:ascii="Times New Roman" w:eastAsiaTheme="minorEastAsia" w:hAnsi="Times New Roman"/>
                <w:sz w:val="24"/>
                <w:szCs w:val="24"/>
              </w:rPr>
              <w:t xml:space="preserve">Deşeuri periculoase menajere: </w:t>
            </w:r>
          </w:p>
          <w:p w14:paraId="213B6751" w14:textId="77777777" w:rsidR="00095D44" w:rsidRPr="006407D2" w:rsidRDefault="003D0C97">
            <w:pPr>
              <w:widowControl w:val="0"/>
              <w:numPr>
                <w:ilvl w:val="0"/>
                <w:numId w:val="44"/>
              </w:numPr>
              <w:autoSpaceDE w:val="0"/>
              <w:autoSpaceDN w:val="0"/>
              <w:adjustRightInd w:val="0"/>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Minim de 12</w:t>
            </w:r>
            <w:r w:rsidR="00095D44" w:rsidRPr="006407D2">
              <w:rPr>
                <w:rFonts w:ascii="Times New Roman" w:eastAsiaTheme="minorEastAsia" w:hAnsi="Times New Roman"/>
                <w:sz w:val="24"/>
                <w:szCs w:val="24"/>
                <w:lang w:val="fr-FR"/>
              </w:rPr>
              <w:t xml:space="preserve"> ori pe an în campanii de colectare</w:t>
            </w:r>
            <w:r w:rsidR="00DA10DF" w:rsidRPr="006407D2">
              <w:rPr>
                <w:rFonts w:ascii="Times New Roman" w:eastAsiaTheme="minorEastAsia" w:hAnsi="Times New Roman"/>
                <w:sz w:val="24"/>
                <w:szCs w:val="24"/>
                <w:lang w:val="fr-FR"/>
              </w:rPr>
              <w:t>**</w:t>
            </w:r>
            <w:r w:rsidR="00095D44" w:rsidRPr="006407D2">
              <w:rPr>
                <w:rFonts w:ascii="Times New Roman" w:eastAsiaTheme="minorEastAsia" w:hAnsi="Times New Roman"/>
                <w:sz w:val="24"/>
                <w:szCs w:val="24"/>
                <w:lang w:val="fr-FR"/>
              </w:rPr>
              <w:t xml:space="preserve"> cu unităţi mobile de colectare </w:t>
            </w:r>
          </w:p>
          <w:p w14:paraId="7EF76497" w14:textId="77777777" w:rsidR="00095D44" w:rsidRPr="006407D2" w:rsidRDefault="00095D44">
            <w:pPr>
              <w:widowControl w:val="0"/>
              <w:numPr>
                <w:ilvl w:val="0"/>
                <w:numId w:val="44"/>
              </w:numPr>
              <w:autoSpaceDE w:val="0"/>
              <w:autoSpaceDN w:val="0"/>
              <w:adjustRightInd w:val="0"/>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 xml:space="preserve">Prin aport voluntar al deşeurilor periculoase de către populaţie la </w:t>
            </w:r>
            <w:r w:rsidR="00DA10DF" w:rsidRPr="006407D2">
              <w:rPr>
                <w:rFonts w:ascii="Times New Roman" w:eastAsiaTheme="minorEastAsia" w:hAnsi="Times New Roman"/>
                <w:sz w:val="24"/>
                <w:szCs w:val="24"/>
                <w:lang w:val="fr-FR"/>
              </w:rPr>
              <w:t>locațiile (temporare sau permanente) stabilite</w:t>
            </w:r>
            <w:r w:rsidRPr="006407D2">
              <w:rPr>
                <w:rFonts w:ascii="Times New Roman" w:eastAsiaTheme="minorEastAsia" w:hAnsi="Times New Roman"/>
                <w:sz w:val="24"/>
                <w:szCs w:val="24"/>
                <w:lang w:val="fr-FR"/>
              </w:rPr>
              <w:t xml:space="preserve"> </w:t>
            </w:r>
          </w:p>
          <w:p w14:paraId="73DAF0B6" w14:textId="77777777" w:rsidR="00095D44" w:rsidRPr="006407D2" w:rsidRDefault="00095D44">
            <w:pPr>
              <w:widowControl w:val="0"/>
              <w:numPr>
                <w:ilvl w:val="0"/>
                <w:numId w:val="44"/>
              </w:numPr>
              <w:autoSpaceDE w:val="0"/>
              <w:autoSpaceDN w:val="0"/>
              <w:adjustRightInd w:val="0"/>
              <w:rPr>
                <w:rFonts w:ascii="Times New Roman" w:eastAsiaTheme="minorEastAsia" w:hAnsi="Times New Roman"/>
                <w:sz w:val="24"/>
                <w:szCs w:val="24"/>
              </w:rPr>
            </w:pPr>
            <w:r w:rsidRPr="006407D2">
              <w:rPr>
                <w:rFonts w:ascii="Times New Roman" w:eastAsiaTheme="minorEastAsia" w:hAnsi="Times New Roman"/>
                <w:sz w:val="24"/>
                <w:szCs w:val="24"/>
              </w:rPr>
              <w:t xml:space="preserve">În sistem “la cerere”, contra cost, în urma apelurilor telefonice de la generatori </w:t>
            </w:r>
          </w:p>
          <w:p w14:paraId="315159B3" w14:textId="77777777" w:rsidR="00095D44" w:rsidRPr="006407D2" w:rsidRDefault="00095D44">
            <w:pPr>
              <w:widowControl w:val="0"/>
              <w:numPr>
                <w:ilvl w:val="0"/>
                <w:numId w:val="14"/>
              </w:numPr>
              <w:tabs>
                <w:tab w:val="center" w:pos="270"/>
                <w:tab w:val="right" w:pos="8640"/>
              </w:tabs>
              <w:autoSpaceDE w:val="0"/>
              <w:autoSpaceDN w:val="0"/>
              <w:adjustRightInd w:val="0"/>
              <w:rPr>
                <w:rFonts w:ascii="Times New Roman" w:eastAsiaTheme="minorEastAsia" w:hAnsi="Times New Roman"/>
                <w:sz w:val="24"/>
                <w:szCs w:val="24"/>
              </w:rPr>
            </w:pPr>
            <w:r w:rsidRPr="006407D2">
              <w:rPr>
                <w:rFonts w:ascii="Times New Roman" w:eastAsiaTheme="minorEastAsia" w:hAnsi="Times New Roman"/>
                <w:sz w:val="24"/>
                <w:szCs w:val="24"/>
              </w:rPr>
              <w:lastRenderedPageBreak/>
              <w:t xml:space="preserve">Deşeuri voluminoase: </w:t>
            </w:r>
          </w:p>
          <w:p w14:paraId="18EAEAF1" w14:textId="77777777" w:rsidR="00DA10DF" w:rsidRPr="006407D2" w:rsidRDefault="00DA10DF">
            <w:pPr>
              <w:widowControl w:val="0"/>
              <w:numPr>
                <w:ilvl w:val="0"/>
                <w:numId w:val="44"/>
              </w:numPr>
              <w:autoSpaceDE w:val="0"/>
              <w:autoSpaceDN w:val="0"/>
              <w:adjustRightInd w:val="0"/>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 xml:space="preserve">Minim de 12 ori pe an în campanii de colectare** cu unităţi mobile de colectare </w:t>
            </w:r>
          </w:p>
          <w:p w14:paraId="0743DAE6" w14:textId="77777777" w:rsidR="003D3C5E" w:rsidRPr="006407D2" w:rsidRDefault="00095D44">
            <w:pPr>
              <w:widowControl w:val="0"/>
              <w:numPr>
                <w:ilvl w:val="0"/>
                <w:numId w:val="44"/>
              </w:numPr>
              <w:autoSpaceDE w:val="0"/>
              <w:autoSpaceDN w:val="0"/>
              <w:adjustRightInd w:val="0"/>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 xml:space="preserve">Prin aport voluntar al deşeurilor </w:t>
            </w:r>
            <w:r w:rsidR="003D3C5E" w:rsidRPr="006407D2">
              <w:rPr>
                <w:rFonts w:ascii="Times New Roman" w:eastAsiaTheme="minorEastAsia" w:hAnsi="Times New Roman"/>
                <w:sz w:val="24"/>
                <w:szCs w:val="24"/>
                <w:lang w:val="fr-FR"/>
              </w:rPr>
              <w:t xml:space="preserve">voluminoase </w:t>
            </w:r>
            <w:r w:rsidRPr="006407D2">
              <w:rPr>
                <w:rFonts w:ascii="Times New Roman" w:eastAsiaTheme="minorEastAsia" w:hAnsi="Times New Roman"/>
                <w:sz w:val="24"/>
                <w:szCs w:val="24"/>
                <w:lang w:val="fr-FR"/>
              </w:rPr>
              <w:t xml:space="preserve">de către populaţie </w:t>
            </w:r>
            <w:r w:rsidR="003D3C5E" w:rsidRPr="006407D2">
              <w:rPr>
                <w:rFonts w:ascii="Times New Roman" w:eastAsiaTheme="minorEastAsia" w:hAnsi="Times New Roman"/>
                <w:sz w:val="24"/>
                <w:szCs w:val="24"/>
                <w:lang w:val="fr-FR"/>
              </w:rPr>
              <w:t xml:space="preserve">la locațiile (temporare sau permanente) stabilite </w:t>
            </w:r>
          </w:p>
          <w:p w14:paraId="513157A3" w14:textId="77777777" w:rsidR="00095D44" w:rsidRPr="006407D2" w:rsidRDefault="00095D44">
            <w:pPr>
              <w:widowControl w:val="0"/>
              <w:numPr>
                <w:ilvl w:val="0"/>
                <w:numId w:val="44"/>
              </w:numPr>
              <w:autoSpaceDE w:val="0"/>
              <w:autoSpaceDN w:val="0"/>
              <w:adjustRightInd w:val="0"/>
              <w:rPr>
                <w:rFonts w:ascii="Times New Roman" w:eastAsiaTheme="minorEastAsia" w:hAnsi="Times New Roman"/>
                <w:sz w:val="24"/>
                <w:szCs w:val="24"/>
              </w:rPr>
            </w:pPr>
            <w:r w:rsidRPr="006407D2">
              <w:rPr>
                <w:rFonts w:ascii="Times New Roman" w:eastAsiaTheme="minorEastAsia" w:hAnsi="Times New Roman"/>
                <w:sz w:val="24"/>
                <w:szCs w:val="24"/>
              </w:rPr>
              <w:t xml:space="preserve">În sistem “la cerere”, contra cost, în urma apelurilor telefonice de la generatori </w:t>
            </w:r>
          </w:p>
          <w:p w14:paraId="6CFBD6E3" w14:textId="77777777" w:rsidR="00D75049" w:rsidRPr="006407D2" w:rsidRDefault="00D75049">
            <w:pPr>
              <w:widowControl w:val="0"/>
              <w:autoSpaceDE w:val="0"/>
              <w:autoSpaceDN w:val="0"/>
              <w:adjustRightInd w:val="0"/>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f</w:t>
            </w:r>
            <w:r w:rsidR="003D3C5E" w:rsidRPr="006407D2">
              <w:rPr>
                <w:rFonts w:ascii="Times New Roman" w:eastAsiaTheme="minorEastAsia" w:hAnsi="Times New Roman"/>
                <w:sz w:val="24"/>
                <w:szCs w:val="24"/>
                <w:lang w:val="fr-FR"/>
              </w:rPr>
              <w:t>)</w:t>
            </w:r>
            <w:r w:rsidRPr="006407D2">
              <w:rPr>
                <w:rFonts w:ascii="Times New Roman" w:eastAsiaTheme="minorEastAsia" w:hAnsi="Times New Roman"/>
                <w:sz w:val="24"/>
                <w:szCs w:val="24"/>
                <w:lang w:val="fr-FR"/>
              </w:rPr>
              <w:t xml:space="preserve"> Deșeuri din construcții și demolări :</w:t>
            </w:r>
          </w:p>
          <w:p w14:paraId="146FB808" w14:textId="77777777" w:rsidR="00D75049" w:rsidRPr="006407D2" w:rsidRDefault="00D75049">
            <w:pPr>
              <w:widowControl w:val="0"/>
              <w:numPr>
                <w:ilvl w:val="0"/>
                <w:numId w:val="44"/>
              </w:numPr>
              <w:autoSpaceDE w:val="0"/>
              <w:autoSpaceDN w:val="0"/>
              <w:adjustRightInd w:val="0"/>
              <w:rPr>
                <w:rFonts w:ascii="Times New Roman" w:eastAsiaTheme="minorEastAsia" w:hAnsi="Times New Roman"/>
                <w:sz w:val="24"/>
                <w:szCs w:val="24"/>
                <w:lang w:val="fr-FR"/>
              </w:rPr>
            </w:pPr>
            <w:r w:rsidRPr="006407D2">
              <w:rPr>
                <w:rFonts w:ascii="Times New Roman" w:eastAsiaTheme="minorEastAsia" w:hAnsi="Times New Roman"/>
                <w:sz w:val="24"/>
                <w:szCs w:val="24"/>
              </w:rPr>
              <w:t>La solicitare</w:t>
            </w:r>
          </w:p>
        </w:tc>
        <w:tc>
          <w:tcPr>
            <w:tcW w:w="1800" w:type="pct"/>
            <w:gridSpan w:val="2"/>
            <w:tcBorders>
              <w:top w:val="single" w:sz="6" w:space="0" w:color="000000"/>
              <w:left w:val="single" w:sz="6" w:space="0" w:color="000000"/>
              <w:bottom w:val="single" w:sz="6" w:space="0" w:color="000000"/>
              <w:right w:val="single" w:sz="6" w:space="0" w:color="000000"/>
            </w:tcBorders>
          </w:tcPr>
          <w:p w14:paraId="1CF3BE3C" w14:textId="77777777" w:rsidR="00D75049" w:rsidRPr="006407D2" w:rsidRDefault="00D75049">
            <w:pPr>
              <w:widowControl w:val="0"/>
              <w:numPr>
                <w:ilvl w:val="1"/>
                <w:numId w:val="14"/>
              </w:numPr>
              <w:autoSpaceDE w:val="0"/>
              <w:autoSpaceDN w:val="0"/>
              <w:adjustRightInd w:val="0"/>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lastRenderedPageBreak/>
              <w:t>Deşeuri reziduale şi biodegradabile (pentru agenții economici care au obligația colectării lor separate):</w:t>
            </w:r>
          </w:p>
          <w:p w14:paraId="4DD5C788" w14:textId="77777777" w:rsidR="00D75049" w:rsidRPr="006407D2" w:rsidRDefault="00D75049">
            <w:pPr>
              <w:pStyle w:val="ListParagraph"/>
              <w:widowControl w:val="0"/>
              <w:numPr>
                <w:ilvl w:val="0"/>
                <w:numId w:val="17"/>
              </w:numPr>
              <w:autoSpaceDE w:val="0"/>
              <w:autoSpaceDN w:val="0"/>
              <w:adjustRightInd w:val="0"/>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Zilnic de la unităţi de alimentaţie şi cazare, pieţe agroalimentare</w:t>
            </w:r>
            <w:r w:rsidR="00654D81" w:rsidRPr="006407D2">
              <w:rPr>
                <w:rFonts w:ascii="Times New Roman" w:eastAsiaTheme="minorEastAsia" w:hAnsi="Times New Roman"/>
                <w:sz w:val="24"/>
                <w:szCs w:val="24"/>
                <w:lang w:val="fr-FR"/>
              </w:rPr>
              <w:t>***</w:t>
            </w:r>
            <w:r w:rsidRPr="006407D2">
              <w:rPr>
                <w:rFonts w:ascii="Times New Roman" w:eastAsiaTheme="minorEastAsia" w:hAnsi="Times New Roman"/>
                <w:sz w:val="24"/>
                <w:szCs w:val="24"/>
                <w:lang w:val="fr-FR"/>
              </w:rPr>
              <w:t>, unităţi sanitare cu pături, grădiniţe şi creşe</w:t>
            </w:r>
          </w:p>
          <w:p w14:paraId="1D548E0A" w14:textId="77777777" w:rsidR="00D75049" w:rsidRPr="006407D2" w:rsidRDefault="00D75049">
            <w:pPr>
              <w:widowControl w:val="0"/>
              <w:numPr>
                <w:ilvl w:val="0"/>
                <w:numId w:val="17"/>
              </w:numPr>
              <w:autoSpaceDE w:val="0"/>
              <w:autoSpaceDN w:val="0"/>
              <w:adjustRightInd w:val="0"/>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1/saptămână la restul operatorilor</w:t>
            </w:r>
          </w:p>
          <w:p w14:paraId="4FD9E31C" w14:textId="77777777" w:rsidR="00D75049" w:rsidRPr="006407D2" w:rsidRDefault="00D75049" w:rsidP="00BD1EF1">
            <w:pPr>
              <w:widowControl w:val="0"/>
              <w:numPr>
                <w:ilvl w:val="1"/>
                <w:numId w:val="14"/>
              </w:numPr>
              <w:tabs>
                <w:tab w:val="center" w:pos="270"/>
                <w:tab w:val="right" w:pos="8640"/>
              </w:tabs>
              <w:autoSpaceDE w:val="0"/>
              <w:autoSpaceDN w:val="0"/>
              <w:adjustRightInd w:val="0"/>
              <w:rPr>
                <w:rFonts w:ascii="Times New Roman" w:eastAsiaTheme="minorEastAsia" w:hAnsi="Times New Roman"/>
                <w:sz w:val="24"/>
                <w:szCs w:val="24"/>
              </w:rPr>
            </w:pPr>
            <w:r w:rsidRPr="006407D2">
              <w:rPr>
                <w:rFonts w:ascii="Times New Roman" w:eastAsiaTheme="minorEastAsia" w:hAnsi="Times New Roman"/>
                <w:sz w:val="24"/>
                <w:szCs w:val="24"/>
              </w:rPr>
              <w:t xml:space="preserve">Deşeuri reciclabile: </w:t>
            </w:r>
          </w:p>
          <w:p w14:paraId="74EA7BF7" w14:textId="77777777" w:rsidR="00D75049" w:rsidRPr="006407D2" w:rsidRDefault="00D75049" w:rsidP="00BD1EF1">
            <w:pPr>
              <w:widowControl w:val="0"/>
              <w:numPr>
                <w:ilvl w:val="0"/>
                <w:numId w:val="17"/>
              </w:numPr>
              <w:tabs>
                <w:tab w:val="left" w:pos="315"/>
              </w:tabs>
              <w:autoSpaceDE w:val="0"/>
              <w:autoSpaceDN w:val="0"/>
              <w:adjustRightInd w:val="0"/>
              <w:ind w:left="160" w:hanging="90"/>
              <w:jc w:val="both"/>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hârtie/carton, –1/ săptămână sau funcție de contractul de prestări servicii</w:t>
            </w:r>
          </w:p>
          <w:p w14:paraId="62A2A7EB" w14:textId="77777777" w:rsidR="00D75049" w:rsidRPr="006407D2" w:rsidRDefault="00D75049" w:rsidP="00BD1EF1">
            <w:pPr>
              <w:widowControl w:val="0"/>
              <w:numPr>
                <w:ilvl w:val="0"/>
                <w:numId w:val="17"/>
              </w:numPr>
              <w:tabs>
                <w:tab w:val="left" w:pos="315"/>
              </w:tabs>
              <w:autoSpaceDE w:val="0"/>
              <w:autoSpaceDN w:val="0"/>
              <w:adjustRightInd w:val="0"/>
              <w:ind w:left="160" w:hanging="90"/>
              <w:jc w:val="both"/>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plastic/metal – 1/ săptămână sau funcție de contractul de prestări servicii</w:t>
            </w:r>
          </w:p>
          <w:p w14:paraId="1510BF83" w14:textId="77777777" w:rsidR="00D75049" w:rsidRPr="006407D2" w:rsidRDefault="00D75049" w:rsidP="00BD1EF1">
            <w:pPr>
              <w:widowControl w:val="0"/>
              <w:numPr>
                <w:ilvl w:val="0"/>
                <w:numId w:val="17"/>
              </w:numPr>
              <w:tabs>
                <w:tab w:val="left" w:pos="315"/>
              </w:tabs>
              <w:autoSpaceDE w:val="0"/>
              <w:autoSpaceDN w:val="0"/>
              <w:adjustRightInd w:val="0"/>
              <w:ind w:left="160" w:hanging="90"/>
              <w:jc w:val="both"/>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sticlă – 1/ săptămână sau funcție de contractul de prestări servicii</w:t>
            </w:r>
          </w:p>
          <w:p w14:paraId="3E8FAF99" w14:textId="77777777" w:rsidR="00D75049" w:rsidRPr="006407D2" w:rsidRDefault="00D75049" w:rsidP="00FD1559">
            <w:pPr>
              <w:widowControl w:val="0"/>
              <w:numPr>
                <w:ilvl w:val="1"/>
                <w:numId w:val="14"/>
              </w:numPr>
              <w:tabs>
                <w:tab w:val="center" w:pos="270"/>
                <w:tab w:val="right" w:pos="8640"/>
              </w:tabs>
              <w:autoSpaceDE w:val="0"/>
              <w:autoSpaceDN w:val="0"/>
              <w:adjustRightInd w:val="0"/>
              <w:rPr>
                <w:rFonts w:ascii="Times New Roman" w:eastAsiaTheme="minorEastAsia" w:hAnsi="Times New Roman"/>
                <w:sz w:val="24"/>
                <w:szCs w:val="24"/>
              </w:rPr>
            </w:pPr>
            <w:r w:rsidRPr="006407D2">
              <w:rPr>
                <w:rFonts w:ascii="Times New Roman" w:eastAsiaTheme="minorEastAsia" w:hAnsi="Times New Roman"/>
                <w:sz w:val="24"/>
                <w:szCs w:val="24"/>
              </w:rPr>
              <w:t xml:space="preserve">Deşeuri voluminoase: </w:t>
            </w:r>
          </w:p>
          <w:p w14:paraId="29506477" w14:textId="77777777" w:rsidR="00D75049" w:rsidRPr="006407D2" w:rsidRDefault="00D75049" w:rsidP="00FD1559">
            <w:pPr>
              <w:widowControl w:val="0"/>
              <w:numPr>
                <w:ilvl w:val="0"/>
                <w:numId w:val="44"/>
              </w:numPr>
              <w:autoSpaceDE w:val="0"/>
              <w:autoSpaceDN w:val="0"/>
              <w:adjustRightInd w:val="0"/>
              <w:rPr>
                <w:rFonts w:ascii="Times New Roman" w:eastAsiaTheme="minorEastAsia" w:hAnsi="Times New Roman"/>
                <w:sz w:val="24"/>
                <w:szCs w:val="24"/>
              </w:rPr>
            </w:pPr>
            <w:r w:rsidRPr="006407D2">
              <w:rPr>
                <w:rFonts w:ascii="Times New Roman" w:eastAsiaTheme="minorEastAsia" w:hAnsi="Times New Roman"/>
                <w:sz w:val="24"/>
                <w:szCs w:val="24"/>
              </w:rPr>
              <w:t>În sistem “la cerere”, contra cost, în urma apelurilor telefonice de la generatori (instituţii publice sau operatori economici)</w:t>
            </w:r>
          </w:p>
          <w:p w14:paraId="0C2AE194" w14:textId="77777777" w:rsidR="00095D44" w:rsidRPr="006407D2" w:rsidRDefault="00095D44" w:rsidP="00BD1EF1">
            <w:pPr>
              <w:widowControl w:val="0"/>
              <w:tabs>
                <w:tab w:val="center" w:pos="4320"/>
                <w:tab w:val="right" w:pos="8640"/>
              </w:tabs>
              <w:autoSpaceDE w:val="0"/>
              <w:autoSpaceDN w:val="0"/>
              <w:adjustRightInd w:val="0"/>
              <w:rPr>
                <w:rFonts w:ascii="Times New Roman" w:eastAsiaTheme="minorEastAsia" w:hAnsi="Times New Roman"/>
                <w:sz w:val="24"/>
                <w:szCs w:val="24"/>
                <w:lang w:val="fr-FR"/>
              </w:rPr>
            </w:pPr>
          </w:p>
        </w:tc>
      </w:tr>
      <w:tr w:rsidR="00654D81" w:rsidRPr="006407D2" w14:paraId="3944BF56" w14:textId="77777777" w:rsidTr="00ED0255">
        <w:trPr>
          <w:jc w:val="center"/>
        </w:trPr>
        <w:tc>
          <w:tcPr>
            <w:tcW w:w="836" w:type="pct"/>
            <w:tcBorders>
              <w:top w:val="single" w:sz="6" w:space="0" w:color="000000"/>
              <w:left w:val="single" w:sz="6" w:space="0" w:color="000000"/>
              <w:bottom w:val="single" w:sz="6" w:space="0" w:color="000000"/>
              <w:right w:val="single" w:sz="6" w:space="0" w:color="000000"/>
            </w:tcBorders>
            <w:vAlign w:val="center"/>
          </w:tcPr>
          <w:p w14:paraId="3C595AE1" w14:textId="77777777" w:rsidR="00654D81" w:rsidRPr="006407D2" w:rsidRDefault="00654D81" w:rsidP="00FD1559">
            <w:pPr>
              <w:widowControl w:val="0"/>
              <w:tabs>
                <w:tab w:val="center" w:pos="4320"/>
                <w:tab w:val="right" w:pos="8640"/>
              </w:tabs>
              <w:autoSpaceDE w:val="0"/>
              <w:autoSpaceDN w:val="0"/>
              <w:adjustRightInd w:val="0"/>
              <w:jc w:val="center"/>
              <w:rPr>
                <w:rFonts w:ascii="Times New Roman" w:eastAsiaTheme="minorEastAsia" w:hAnsi="Times New Roman"/>
                <w:sz w:val="24"/>
                <w:szCs w:val="24"/>
              </w:rPr>
            </w:pPr>
            <w:r w:rsidRPr="006407D2">
              <w:rPr>
                <w:rFonts w:ascii="Times New Roman" w:eastAsiaTheme="minorEastAsia" w:hAnsi="Times New Roman"/>
                <w:sz w:val="24"/>
                <w:szCs w:val="24"/>
              </w:rPr>
              <w:t>Rural</w:t>
            </w:r>
          </w:p>
        </w:tc>
        <w:tc>
          <w:tcPr>
            <w:tcW w:w="2365" w:type="pct"/>
            <w:gridSpan w:val="2"/>
            <w:tcBorders>
              <w:top w:val="single" w:sz="6" w:space="0" w:color="000000"/>
              <w:left w:val="single" w:sz="6" w:space="0" w:color="000000"/>
              <w:bottom w:val="single" w:sz="6" w:space="0" w:color="000000"/>
              <w:right w:val="single" w:sz="6" w:space="0" w:color="000000"/>
            </w:tcBorders>
          </w:tcPr>
          <w:p w14:paraId="4B005051" w14:textId="77777777" w:rsidR="00654D81" w:rsidRPr="006407D2" w:rsidRDefault="00654D81" w:rsidP="00FD1559">
            <w:pPr>
              <w:widowControl w:val="0"/>
              <w:numPr>
                <w:ilvl w:val="0"/>
                <w:numId w:val="31"/>
              </w:numPr>
              <w:tabs>
                <w:tab w:val="right" w:pos="8640"/>
              </w:tabs>
              <w:autoSpaceDE w:val="0"/>
              <w:autoSpaceDN w:val="0"/>
              <w:adjustRightInd w:val="0"/>
              <w:rPr>
                <w:rFonts w:ascii="Times New Roman" w:eastAsiaTheme="minorEastAsia" w:hAnsi="Times New Roman"/>
                <w:sz w:val="24"/>
                <w:szCs w:val="24"/>
              </w:rPr>
            </w:pPr>
            <w:r w:rsidRPr="006407D2">
              <w:rPr>
                <w:rFonts w:ascii="Times New Roman" w:eastAsiaTheme="minorEastAsia" w:hAnsi="Times New Roman"/>
                <w:sz w:val="24"/>
                <w:szCs w:val="24"/>
              </w:rPr>
              <w:t>Deşeuri reziduale: 1 dată pe săptămână</w:t>
            </w:r>
          </w:p>
          <w:p w14:paraId="66160073" w14:textId="77777777" w:rsidR="00654D81" w:rsidRPr="006407D2" w:rsidRDefault="00654D81" w:rsidP="00FD1559">
            <w:pPr>
              <w:widowControl w:val="0"/>
              <w:tabs>
                <w:tab w:val="right" w:pos="8640"/>
              </w:tabs>
              <w:autoSpaceDE w:val="0"/>
              <w:autoSpaceDN w:val="0"/>
              <w:adjustRightInd w:val="0"/>
              <w:ind w:left="15"/>
              <w:rPr>
                <w:rFonts w:ascii="Times New Roman" w:eastAsiaTheme="minorEastAsia" w:hAnsi="Times New Roman"/>
                <w:sz w:val="24"/>
                <w:szCs w:val="24"/>
              </w:rPr>
            </w:pPr>
            <w:r w:rsidRPr="006407D2">
              <w:rPr>
                <w:rFonts w:ascii="Times New Roman" w:eastAsiaTheme="minorEastAsia" w:hAnsi="Times New Roman"/>
                <w:sz w:val="24"/>
                <w:szCs w:val="24"/>
              </w:rPr>
              <w:t>b) Deşeuri reciclabile:</w:t>
            </w:r>
          </w:p>
          <w:p w14:paraId="751C317D" w14:textId="77777777" w:rsidR="00654D81" w:rsidRPr="00FD1559" w:rsidRDefault="00654D81" w:rsidP="00FD1559">
            <w:pPr>
              <w:widowControl w:val="0"/>
              <w:numPr>
                <w:ilvl w:val="0"/>
                <w:numId w:val="67"/>
              </w:numPr>
              <w:autoSpaceDE w:val="0"/>
              <w:autoSpaceDN w:val="0"/>
              <w:adjustRightInd w:val="0"/>
              <w:jc w:val="both"/>
              <w:rPr>
                <w:rFonts w:ascii="Times New Roman" w:eastAsiaTheme="minorEastAsia" w:hAnsi="Times New Roman"/>
                <w:sz w:val="24"/>
                <w:szCs w:val="24"/>
                <w:lang w:val="fr-FR"/>
              </w:rPr>
            </w:pPr>
            <w:r w:rsidRPr="00FD1559">
              <w:rPr>
                <w:rFonts w:ascii="Times New Roman" w:eastAsiaTheme="minorEastAsia" w:hAnsi="Times New Roman"/>
                <w:sz w:val="24"/>
                <w:szCs w:val="24"/>
                <w:lang w:val="fr-FR"/>
              </w:rPr>
              <w:t>hârtie/carton, – 1/2 săptămâni</w:t>
            </w:r>
            <w:r w:rsidR="00EF13C1" w:rsidRPr="00FD1559">
              <w:rPr>
                <w:rFonts w:ascii="Times New Roman" w:eastAsiaTheme="minorEastAsia" w:hAnsi="Times New Roman"/>
                <w:sz w:val="24"/>
                <w:szCs w:val="24"/>
                <w:lang w:val="fr-FR"/>
              </w:rPr>
              <w:t xml:space="preserve"> </w:t>
            </w:r>
            <w:r w:rsidR="00FD1559" w:rsidRPr="00BD1EF1">
              <w:rPr>
                <w:rFonts w:ascii="Times New Roman" w:eastAsiaTheme="minorEastAsia" w:hAnsi="Times New Roman"/>
                <w:sz w:val="24"/>
                <w:szCs w:val="24"/>
                <w:lang w:val="fr-FR"/>
              </w:rPr>
              <w:t>(alter</w:t>
            </w:r>
            <w:r w:rsidR="00FD1559" w:rsidRPr="00FD1559">
              <w:rPr>
                <w:rFonts w:ascii="Times New Roman" w:eastAsiaTheme="minorEastAsia" w:hAnsi="Times New Roman"/>
                <w:sz w:val="24"/>
                <w:szCs w:val="24"/>
                <w:lang w:val="fr-FR"/>
              </w:rPr>
              <w:t xml:space="preserve">nativ </w:t>
            </w:r>
            <w:r w:rsidR="00EF13C1" w:rsidRPr="00BD1EF1">
              <w:rPr>
                <w:rFonts w:ascii="Times New Roman" w:eastAsiaTheme="minorEastAsia" w:hAnsi="Times New Roman"/>
                <w:sz w:val="24"/>
                <w:szCs w:val="24"/>
                <w:lang w:val="fr-FR"/>
              </w:rPr>
              <w:t>“din poartă în poartă”</w:t>
            </w:r>
            <w:r w:rsidR="00FD1559" w:rsidRPr="00FD1559">
              <w:rPr>
                <w:rFonts w:ascii="Times New Roman" w:eastAsiaTheme="minorEastAsia" w:hAnsi="Times New Roman"/>
                <w:sz w:val="24"/>
                <w:szCs w:val="24"/>
                <w:lang w:val="fr-FR"/>
              </w:rPr>
              <w:t xml:space="preserve"> ș</w:t>
            </w:r>
            <w:r w:rsidR="00FD1559" w:rsidRPr="00BD1EF1">
              <w:rPr>
                <w:rFonts w:ascii="Times New Roman" w:eastAsiaTheme="minorEastAsia" w:hAnsi="Times New Roman"/>
                <w:sz w:val="24"/>
                <w:szCs w:val="24"/>
                <w:lang w:val="fr-FR"/>
              </w:rPr>
              <w:t xml:space="preserve">i din </w:t>
            </w:r>
            <w:r w:rsidR="00FD1559" w:rsidRPr="00FD1559">
              <w:rPr>
                <w:rFonts w:ascii="Times New Roman" w:eastAsiaTheme="minorEastAsia" w:hAnsi="Times New Roman"/>
                <w:sz w:val="24"/>
                <w:szCs w:val="24"/>
                <w:lang w:val="fr-FR"/>
              </w:rPr>
              <w:t>punctel</w:t>
            </w:r>
            <w:r w:rsidR="00FD1559" w:rsidRPr="00BD1EF1">
              <w:rPr>
                <w:rFonts w:ascii="Times New Roman" w:eastAsiaTheme="minorEastAsia" w:hAnsi="Times New Roman"/>
                <w:sz w:val="24"/>
                <w:szCs w:val="24"/>
                <w:lang w:val="fr-FR"/>
              </w:rPr>
              <w:t>e de colect</w:t>
            </w:r>
            <w:r w:rsidR="00FD1559">
              <w:rPr>
                <w:rFonts w:ascii="Times New Roman" w:eastAsiaTheme="minorEastAsia" w:hAnsi="Times New Roman"/>
                <w:sz w:val="24"/>
                <w:szCs w:val="24"/>
                <w:lang w:val="fr-FR"/>
              </w:rPr>
              <w:t>are)</w:t>
            </w:r>
          </w:p>
          <w:p w14:paraId="55A36FF6" w14:textId="77777777" w:rsidR="00654D81" w:rsidRPr="00FD1559" w:rsidRDefault="00654D81" w:rsidP="00FD1559">
            <w:pPr>
              <w:widowControl w:val="0"/>
              <w:numPr>
                <w:ilvl w:val="0"/>
                <w:numId w:val="67"/>
              </w:numPr>
              <w:autoSpaceDE w:val="0"/>
              <w:autoSpaceDN w:val="0"/>
              <w:adjustRightInd w:val="0"/>
              <w:jc w:val="both"/>
              <w:rPr>
                <w:rFonts w:ascii="Times New Roman" w:eastAsiaTheme="minorEastAsia" w:hAnsi="Times New Roman"/>
                <w:sz w:val="24"/>
                <w:szCs w:val="24"/>
                <w:lang w:val="fr-FR"/>
              </w:rPr>
            </w:pPr>
            <w:r w:rsidRPr="00FD1559">
              <w:rPr>
                <w:rFonts w:ascii="Times New Roman" w:eastAsiaTheme="minorEastAsia" w:hAnsi="Times New Roman"/>
                <w:sz w:val="24"/>
                <w:szCs w:val="24"/>
                <w:lang w:val="fr-FR"/>
              </w:rPr>
              <w:t>plastic + metal – 1/2 săptămâni</w:t>
            </w:r>
            <w:r w:rsidR="00EF13C1" w:rsidRPr="00FD1559">
              <w:rPr>
                <w:rFonts w:ascii="Times New Roman" w:eastAsiaTheme="minorEastAsia" w:hAnsi="Times New Roman"/>
                <w:sz w:val="24"/>
                <w:szCs w:val="24"/>
                <w:lang w:val="fr-FR"/>
              </w:rPr>
              <w:t xml:space="preserve"> </w:t>
            </w:r>
            <w:r w:rsidR="00FD1559" w:rsidRPr="00B11426">
              <w:rPr>
                <w:rFonts w:ascii="Times New Roman" w:eastAsiaTheme="minorEastAsia" w:hAnsi="Times New Roman"/>
                <w:sz w:val="24"/>
                <w:szCs w:val="24"/>
                <w:lang w:val="fr-FR"/>
              </w:rPr>
              <w:t>(alter</w:t>
            </w:r>
            <w:r w:rsidR="00FD1559" w:rsidRPr="00FD1559">
              <w:rPr>
                <w:rFonts w:ascii="Times New Roman" w:eastAsiaTheme="minorEastAsia" w:hAnsi="Times New Roman"/>
                <w:sz w:val="24"/>
                <w:szCs w:val="24"/>
                <w:lang w:val="fr-FR"/>
              </w:rPr>
              <w:t xml:space="preserve">nativ </w:t>
            </w:r>
            <w:r w:rsidR="00FD1559" w:rsidRPr="00B11426">
              <w:rPr>
                <w:rFonts w:ascii="Times New Roman" w:eastAsiaTheme="minorEastAsia" w:hAnsi="Times New Roman"/>
                <w:sz w:val="24"/>
                <w:szCs w:val="24"/>
                <w:lang w:val="fr-FR"/>
              </w:rPr>
              <w:t>“din poartă în poartă”</w:t>
            </w:r>
            <w:r w:rsidR="00FD1559" w:rsidRPr="00FD1559">
              <w:rPr>
                <w:rFonts w:ascii="Times New Roman" w:eastAsiaTheme="minorEastAsia" w:hAnsi="Times New Roman"/>
                <w:sz w:val="24"/>
                <w:szCs w:val="24"/>
                <w:lang w:val="fr-FR"/>
              </w:rPr>
              <w:t xml:space="preserve"> ș</w:t>
            </w:r>
            <w:r w:rsidR="00FD1559" w:rsidRPr="00B11426">
              <w:rPr>
                <w:rFonts w:ascii="Times New Roman" w:eastAsiaTheme="minorEastAsia" w:hAnsi="Times New Roman"/>
                <w:sz w:val="24"/>
                <w:szCs w:val="24"/>
                <w:lang w:val="fr-FR"/>
              </w:rPr>
              <w:t xml:space="preserve">i din </w:t>
            </w:r>
            <w:r w:rsidR="00FD1559" w:rsidRPr="00FD1559">
              <w:rPr>
                <w:rFonts w:ascii="Times New Roman" w:eastAsiaTheme="minorEastAsia" w:hAnsi="Times New Roman"/>
                <w:sz w:val="24"/>
                <w:szCs w:val="24"/>
                <w:lang w:val="fr-FR"/>
              </w:rPr>
              <w:t>punctel</w:t>
            </w:r>
            <w:r w:rsidR="00FD1559" w:rsidRPr="00B11426">
              <w:rPr>
                <w:rFonts w:ascii="Times New Roman" w:eastAsiaTheme="minorEastAsia" w:hAnsi="Times New Roman"/>
                <w:sz w:val="24"/>
                <w:szCs w:val="24"/>
                <w:lang w:val="fr-FR"/>
              </w:rPr>
              <w:t>e de colect</w:t>
            </w:r>
            <w:r w:rsidR="00FD1559">
              <w:rPr>
                <w:rFonts w:ascii="Times New Roman" w:eastAsiaTheme="minorEastAsia" w:hAnsi="Times New Roman"/>
                <w:sz w:val="24"/>
                <w:szCs w:val="24"/>
                <w:lang w:val="fr-FR"/>
              </w:rPr>
              <w:t>are)</w:t>
            </w:r>
          </w:p>
          <w:p w14:paraId="7A0B0B67" w14:textId="77777777" w:rsidR="00654D81" w:rsidRPr="00BD1EF1" w:rsidRDefault="00654D81" w:rsidP="00FD1559">
            <w:pPr>
              <w:widowControl w:val="0"/>
              <w:numPr>
                <w:ilvl w:val="0"/>
                <w:numId w:val="67"/>
              </w:numPr>
              <w:autoSpaceDE w:val="0"/>
              <w:autoSpaceDN w:val="0"/>
              <w:adjustRightInd w:val="0"/>
              <w:jc w:val="both"/>
              <w:rPr>
                <w:rFonts w:ascii="Times New Roman" w:eastAsiaTheme="minorEastAsia" w:hAnsi="Times New Roman"/>
                <w:sz w:val="24"/>
                <w:szCs w:val="24"/>
                <w:lang w:val="fr-FR"/>
              </w:rPr>
            </w:pPr>
            <w:r w:rsidRPr="00BD1EF1">
              <w:rPr>
                <w:rFonts w:ascii="Times New Roman" w:eastAsiaTheme="minorEastAsia" w:hAnsi="Times New Roman"/>
                <w:sz w:val="24"/>
                <w:szCs w:val="24"/>
                <w:lang w:val="fr-FR"/>
              </w:rPr>
              <w:t xml:space="preserve">sticlă – </w:t>
            </w:r>
            <w:r w:rsidRPr="006407D2">
              <w:rPr>
                <w:rFonts w:ascii="Times New Roman" w:eastAsiaTheme="minorEastAsia" w:hAnsi="Times New Roman"/>
                <w:sz w:val="24"/>
                <w:szCs w:val="24"/>
                <w:lang w:val="fr-FR"/>
              </w:rPr>
              <w:t>1/2 săptămâni</w:t>
            </w:r>
            <w:r w:rsidR="00EF13C1">
              <w:rPr>
                <w:rFonts w:ascii="Times New Roman" w:eastAsiaTheme="minorEastAsia" w:hAnsi="Times New Roman"/>
                <w:sz w:val="24"/>
                <w:szCs w:val="24"/>
                <w:lang w:val="fr-FR"/>
              </w:rPr>
              <w:t xml:space="preserve"> </w:t>
            </w:r>
            <w:r w:rsidR="00FD1559" w:rsidRPr="00B11426">
              <w:rPr>
                <w:rFonts w:ascii="Times New Roman" w:eastAsiaTheme="minorEastAsia" w:hAnsi="Times New Roman"/>
                <w:sz w:val="24"/>
                <w:szCs w:val="24"/>
                <w:lang w:val="fr-FR"/>
              </w:rPr>
              <w:t>(alter</w:t>
            </w:r>
            <w:r w:rsidR="00FD1559" w:rsidRPr="00FD1559">
              <w:rPr>
                <w:rFonts w:ascii="Times New Roman" w:eastAsiaTheme="minorEastAsia" w:hAnsi="Times New Roman"/>
                <w:sz w:val="24"/>
                <w:szCs w:val="24"/>
                <w:lang w:val="fr-FR"/>
              </w:rPr>
              <w:t xml:space="preserve">nativ </w:t>
            </w:r>
            <w:r w:rsidR="00FD1559" w:rsidRPr="00B11426">
              <w:rPr>
                <w:rFonts w:ascii="Times New Roman" w:eastAsiaTheme="minorEastAsia" w:hAnsi="Times New Roman"/>
                <w:sz w:val="24"/>
                <w:szCs w:val="24"/>
                <w:lang w:val="fr-FR"/>
              </w:rPr>
              <w:t>“din poartă în poartă”</w:t>
            </w:r>
            <w:r w:rsidR="00FD1559" w:rsidRPr="00FD1559">
              <w:rPr>
                <w:rFonts w:ascii="Times New Roman" w:eastAsiaTheme="minorEastAsia" w:hAnsi="Times New Roman"/>
                <w:sz w:val="24"/>
                <w:szCs w:val="24"/>
                <w:lang w:val="fr-FR"/>
              </w:rPr>
              <w:t xml:space="preserve"> ș</w:t>
            </w:r>
            <w:r w:rsidR="00FD1559" w:rsidRPr="00B11426">
              <w:rPr>
                <w:rFonts w:ascii="Times New Roman" w:eastAsiaTheme="minorEastAsia" w:hAnsi="Times New Roman"/>
                <w:sz w:val="24"/>
                <w:szCs w:val="24"/>
                <w:lang w:val="fr-FR"/>
              </w:rPr>
              <w:t xml:space="preserve">i din </w:t>
            </w:r>
            <w:r w:rsidR="00FD1559" w:rsidRPr="00FD1559">
              <w:rPr>
                <w:rFonts w:ascii="Times New Roman" w:eastAsiaTheme="minorEastAsia" w:hAnsi="Times New Roman"/>
                <w:sz w:val="24"/>
                <w:szCs w:val="24"/>
                <w:lang w:val="fr-FR"/>
              </w:rPr>
              <w:t>punctel</w:t>
            </w:r>
            <w:r w:rsidR="00FD1559" w:rsidRPr="00B11426">
              <w:rPr>
                <w:rFonts w:ascii="Times New Roman" w:eastAsiaTheme="minorEastAsia" w:hAnsi="Times New Roman"/>
                <w:sz w:val="24"/>
                <w:szCs w:val="24"/>
                <w:lang w:val="fr-FR"/>
              </w:rPr>
              <w:t>e de colect</w:t>
            </w:r>
            <w:r w:rsidR="00FD1559">
              <w:rPr>
                <w:rFonts w:ascii="Times New Roman" w:eastAsiaTheme="minorEastAsia" w:hAnsi="Times New Roman"/>
                <w:sz w:val="24"/>
                <w:szCs w:val="24"/>
                <w:lang w:val="fr-FR"/>
              </w:rPr>
              <w:t>are)</w:t>
            </w:r>
          </w:p>
          <w:p w14:paraId="14C162DC" w14:textId="77777777" w:rsidR="00654D81" w:rsidRPr="006407D2" w:rsidRDefault="00654D81" w:rsidP="00FD1559">
            <w:pPr>
              <w:widowControl w:val="0"/>
              <w:numPr>
                <w:ilvl w:val="0"/>
                <w:numId w:val="31"/>
              </w:numPr>
              <w:tabs>
                <w:tab w:val="right" w:pos="8640"/>
              </w:tabs>
              <w:autoSpaceDE w:val="0"/>
              <w:autoSpaceDN w:val="0"/>
              <w:adjustRightInd w:val="0"/>
              <w:rPr>
                <w:rFonts w:ascii="Times New Roman" w:eastAsiaTheme="minorEastAsia" w:hAnsi="Times New Roman"/>
                <w:sz w:val="24"/>
                <w:szCs w:val="24"/>
              </w:rPr>
            </w:pPr>
            <w:r w:rsidRPr="006407D2">
              <w:rPr>
                <w:rFonts w:ascii="Times New Roman" w:eastAsiaTheme="minorEastAsia" w:hAnsi="Times New Roman"/>
                <w:sz w:val="24"/>
                <w:szCs w:val="24"/>
              </w:rPr>
              <w:t xml:space="preserve">Deşeuri periculoase menajere: </w:t>
            </w:r>
          </w:p>
          <w:p w14:paraId="59FA4FE3" w14:textId="77777777" w:rsidR="00654D81" w:rsidRPr="006407D2" w:rsidRDefault="00654D81" w:rsidP="00FD1559">
            <w:pPr>
              <w:widowControl w:val="0"/>
              <w:numPr>
                <w:ilvl w:val="0"/>
                <w:numId w:val="68"/>
              </w:numPr>
              <w:autoSpaceDE w:val="0"/>
              <w:autoSpaceDN w:val="0"/>
              <w:adjustRightInd w:val="0"/>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 xml:space="preserve">Minim de 12 ori pe an în campanii de colectare** cu unităţi mobile de colectare </w:t>
            </w:r>
          </w:p>
          <w:p w14:paraId="72D7999E" w14:textId="77777777" w:rsidR="00654D81" w:rsidRPr="006407D2" w:rsidRDefault="00654D81" w:rsidP="00FD1559">
            <w:pPr>
              <w:widowControl w:val="0"/>
              <w:numPr>
                <w:ilvl w:val="0"/>
                <w:numId w:val="68"/>
              </w:numPr>
              <w:autoSpaceDE w:val="0"/>
              <w:autoSpaceDN w:val="0"/>
              <w:adjustRightInd w:val="0"/>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Prin aport voluntar al deşeurilor periculoase de către populaţie la punctele de stocare temporară</w:t>
            </w:r>
          </w:p>
          <w:p w14:paraId="542D40A7" w14:textId="77777777" w:rsidR="00654D81" w:rsidRPr="006407D2" w:rsidRDefault="00654D81" w:rsidP="00FD1559">
            <w:pPr>
              <w:widowControl w:val="0"/>
              <w:numPr>
                <w:ilvl w:val="0"/>
                <w:numId w:val="68"/>
              </w:numPr>
              <w:autoSpaceDE w:val="0"/>
              <w:autoSpaceDN w:val="0"/>
              <w:adjustRightInd w:val="0"/>
              <w:rPr>
                <w:rFonts w:ascii="Times New Roman" w:eastAsiaTheme="minorEastAsia" w:hAnsi="Times New Roman"/>
                <w:sz w:val="24"/>
                <w:szCs w:val="24"/>
              </w:rPr>
            </w:pPr>
            <w:r w:rsidRPr="006407D2">
              <w:rPr>
                <w:rFonts w:ascii="Times New Roman" w:eastAsiaTheme="minorEastAsia" w:hAnsi="Times New Roman"/>
                <w:sz w:val="24"/>
                <w:szCs w:val="24"/>
              </w:rPr>
              <w:t xml:space="preserve">În sistem “la cerere”, contra cost, în urma apelurilor telefonice de la generatori </w:t>
            </w:r>
          </w:p>
          <w:p w14:paraId="6716230D" w14:textId="77777777" w:rsidR="00654D81" w:rsidRPr="006407D2" w:rsidRDefault="00654D81" w:rsidP="00FD1559">
            <w:pPr>
              <w:widowControl w:val="0"/>
              <w:numPr>
                <w:ilvl w:val="0"/>
                <w:numId w:val="31"/>
              </w:numPr>
              <w:tabs>
                <w:tab w:val="right" w:pos="8640"/>
              </w:tabs>
              <w:autoSpaceDE w:val="0"/>
              <w:autoSpaceDN w:val="0"/>
              <w:adjustRightInd w:val="0"/>
              <w:rPr>
                <w:rFonts w:ascii="Times New Roman" w:eastAsiaTheme="minorEastAsia" w:hAnsi="Times New Roman"/>
                <w:sz w:val="24"/>
                <w:szCs w:val="24"/>
              </w:rPr>
            </w:pPr>
            <w:r w:rsidRPr="006407D2">
              <w:rPr>
                <w:rFonts w:ascii="Times New Roman" w:eastAsiaTheme="minorEastAsia" w:hAnsi="Times New Roman"/>
                <w:sz w:val="24"/>
                <w:szCs w:val="24"/>
              </w:rPr>
              <w:t xml:space="preserve">Deşeuri voluminoase: </w:t>
            </w:r>
          </w:p>
          <w:p w14:paraId="574BA880" w14:textId="77777777" w:rsidR="00654D81" w:rsidRPr="006407D2" w:rsidRDefault="00654D81" w:rsidP="00FD1559">
            <w:pPr>
              <w:pStyle w:val="ListParagraph"/>
              <w:widowControl w:val="0"/>
              <w:numPr>
                <w:ilvl w:val="0"/>
                <w:numId w:val="66"/>
              </w:numPr>
              <w:autoSpaceDE w:val="0"/>
              <w:autoSpaceDN w:val="0"/>
              <w:adjustRightInd w:val="0"/>
              <w:jc w:val="both"/>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Minim de 12 ori pe an în campanii de colectare** cu unităţi mobile de colectare ;</w:t>
            </w:r>
          </w:p>
          <w:p w14:paraId="0C8C1D3B" w14:textId="77777777" w:rsidR="00654D81" w:rsidRPr="006407D2" w:rsidRDefault="00654D81" w:rsidP="00FD1559">
            <w:pPr>
              <w:pStyle w:val="ListParagraph"/>
              <w:widowControl w:val="0"/>
              <w:numPr>
                <w:ilvl w:val="0"/>
                <w:numId w:val="66"/>
              </w:numPr>
              <w:autoSpaceDE w:val="0"/>
              <w:autoSpaceDN w:val="0"/>
              <w:adjustRightInd w:val="0"/>
              <w:jc w:val="both"/>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Prin aport voluntar al deşeurilor voluminoase de către populaţie la locațiile (temporare sau permanente) stabilite ;</w:t>
            </w:r>
          </w:p>
          <w:p w14:paraId="764A1508" w14:textId="77777777" w:rsidR="00654D81" w:rsidRPr="006407D2" w:rsidRDefault="00654D81" w:rsidP="00FD1559">
            <w:pPr>
              <w:rPr>
                <w:rFonts w:eastAsiaTheme="minorEastAsia"/>
                <w:lang w:val="fr-FR"/>
              </w:rPr>
            </w:pPr>
            <w:r w:rsidRPr="006407D2">
              <w:rPr>
                <w:rFonts w:ascii="Times New Roman" w:eastAsiaTheme="minorEastAsia" w:hAnsi="Times New Roman"/>
                <w:sz w:val="24"/>
                <w:szCs w:val="24"/>
                <w:lang w:val="fr-FR"/>
              </w:rPr>
              <w:t>În sistem “la cerere”, contra cost, în urma apelurilor telefonice de la generatori</w:t>
            </w:r>
          </w:p>
        </w:tc>
        <w:tc>
          <w:tcPr>
            <w:tcW w:w="1800" w:type="pct"/>
            <w:gridSpan w:val="2"/>
            <w:tcBorders>
              <w:top w:val="single" w:sz="6" w:space="0" w:color="000000"/>
              <w:left w:val="single" w:sz="6" w:space="0" w:color="000000"/>
              <w:bottom w:val="single" w:sz="6" w:space="0" w:color="000000"/>
              <w:right w:val="single" w:sz="6" w:space="0" w:color="000000"/>
            </w:tcBorders>
          </w:tcPr>
          <w:p w14:paraId="1315C161" w14:textId="77777777" w:rsidR="00654D81" w:rsidRPr="006407D2" w:rsidRDefault="00654D81" w:rsidP="00FD1559">
            <w:pPr>
              <w:pStyle w:val="ListParagraph"/>
              <w:widowControl w:val="0"/>
              <w:numPr>
                <w:ilvl w:val="1"/>
                <w:numId w:val="14"/>
              </w:numPr>
              <w:autoSpaceDE w:val="0"/>
              <w:autoSpaceDN w:val="0"/>
              <w:adjustRightInd w:val="0"/>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Deşeuri reziduale şi biodegradabile (pentru agenții economici care au obligația colectării lor separate):</w:t>
            </w:r>
          </w:p>
          <w:p w14:paraId="44A86840" w14:textId="77777777" w:rsidR="00654D81" w:rsidRPr="006407D2" w:rsidRDefault="00654D81" w:rsidP="00FD1559">
            <w:pPr>
              <w:pStyle w:val="ListParagraph"/>
              <w:widowControl w:val="0"/>
              <w:numPr>
                <w:ilvl w:val="0"/>
                <w:numId w:val="17"/>
              </w:numPr>
              <w:autoSpaceDE w:val="0"/>
              <w:autoSpaceDN w:val="0"/>
              <w:adjustRightInd w:val="0"/>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Zilnic de la unităţi de alimentaţie şi cazare, pieţe agroalimentare, unităţi sanitare cu pături, grădiniţe şi creşe</w:t>
            </w:r>
          </w:p>
          <w:p w14:paraId="0BB43A11" w14:textId="77777777" w:rsidR="00654D81" w:rsidRPr="006407D2" w:rsidRDefault="00654D81" w:rsidP="00FD1559">
            <w:pPr>
              <w:pStyle w:val="ListParagraph"/>
              <w:widowControl w:val="0"/>
              <w:numPr>
                <w:ilvl w:val="0"/>
                <w:numId w:val="17"/>
              </w:numPr>
              <w:autoSpaceDE w:val="0"/>
              <w:autoSpaceDN w:val="0"/>
              <w:adjustRightInd w:val="0"/>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1/saptămână la restul operatorilor</w:t>
            </w:r>
          </w:p>
          <w:p w14:paraId="1C245759" w14:textId="77777777" w:rsidR="00654D81" w:rsidRPr="006407D2" w:rsidRDefault="00654D81" w:rsidP="00FD1559">
            <w:pPr>
              <w:pStyle w:val="ListParagraph"/>
              <w:widowControl w:val="0"/>
              <w:numPr>
                <w:ilvl w:val="1"/>
                <w:numId w:val="14"/>
              </w:numPr>
              <w:tabs>
                <w:tab w:val="center" w:pos="270"/>
                <w:tab w:val="right" w:pos="8640"/>
              </w:tabs>
              <w:autoSpaceDE w:val="0"/>
              <w:autoSpaceDN w:val="0"/>
              <w:adjustRightInd w:val="0"/>
              <w:rPr>
                <w:rFonts w:ascii="Times New Roman" w:eastAsiaTheme="minorEastAsia" w:hAnsi="Times New Roman"/>
                <w:sz w:val="24"/>
                <w:szCs w:val="24"/>
              </w:rPr>
            </w:pPr>
            <w:r w:rsidRPr="006407D2">
              <w:rPr>
                <w:rFonts w:ascii="Times New Roman" w:eastAsiaTheme="minorEastAsia" w:hAnsi="Times New Roman"/>
                <w:sz w:val="24"/>
                <w:szCs w:val="24"/>
              </w:rPr>
              <w:t xml:space="preserve">Deşeuri reciclabile: </w:t>
            </w:r>
          </w:p>
          <w:p w14:paraId="3937BB83" w14:textId="77777777" w:rsidR="00654D81" w:rsidRPr="006407D2" w:rsidRDefault="00654D81" w:rsidP="00FD1559">
            <w:pPr>
              <w:widowControl w:val="0"/>
              <w:numPr>
                <w:ilvl w:val="0"/>
                <w:numId w:val="17"/>
              </w:numPr>
              <w:tabs>
                <w:tab w:val="left" w:pos="315"/>
              </w:tabs>
              <w:autoSpaceDE w:val="0"/>
              <w:autoSpaceDN w:val="0"/>
              <w:adjustRightInd w:val="0"/>
              <w:ind w:left="160" w:hanging="90"/>
              <w:jc w:val="both"/>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hârtie/carton, –1/ săptămână sau funcție de contractul de prestări servicii</w:t>
            </w:r>
          </w:p>
          <w:p w14:paraId="2A2163B0" w14:textId="77777777" w:rsidR="00654D81" w:rsidRPr="006407D2" w:rsidRDefault="00654D81" w:rsidP="00FD1559">
            <w:pPr>
              <w:widowControl w:val="0"/>
              <w:numPr>
                <w:ilvl w:val="0"/>
                <w:numId w:val="17"/>
              </w:numPr>
              <w:tabs>
                <w:tab w:val="left" w:pos="315"/>
              </w:tabs>
              <w:autoSpaceDE w:val="0"/>
              <w:autoSpaceDN w:val="0"/>
              <w:adjustRightInd w:val="0"/>
              <w:ind w:left="160" w:hanging="90"/>
              <w:jc w:val="both"/>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plastic/metal – 1/ săptămână sau funcție de contractul de prestări servicii</w:t>
            </w:r>
          </w:p>
          <w:p w14:paraId="5DFA1B45" w14:textId="77777777" w:rsidR="00654D81" w:rsidRPr="006407D2" w:rsidRDefault="00654D81" w:rsidP="00FD1559">
            <w:pPr>
              <w:widowControl w:val="0"/>
              <w:numPr>
                <w:ilvl w:val="0"/>
                <w:numId w:val="17"/>
              </w:numPr>
              <w:tabs>
                <w:tab w:val="left" w:pos="315"/>
              </w:tabs>
              <w:autoSpaceDE w:val="0"/>
              <w:autoSpaceDN w:val="0"/>
              <w:adjustRightInd w:val="0"/>
              <w:ind w:left="160" w:hanging="90"/>
              <w:jc w:val="both"/>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sticlă – 1/ săptămână sau funcție de contractul de prestări servicii</w:t>
            </w:r>
          </w:p>
          <w:p w14:paraId="5EF51914" w14:textId="77777777" w:rsidR="00654D81" w:rsidRPr="006407D2" w:rsidRDefault="00654D81" w:rsidP="00FD1559">
            <w:pPr>
              <w:pStyle w:val="ListParagraph"/>
              <w:widowControl w:val="0"/>
              <w:numPr>
                <w:ilvl w:val="1"/>
                <w:numId w:val="14"/>
              </w:numPr>
              <w:tabs>
                <w:tab w:val="center" w:pos="270"/>
                <w:tab w:val="right" w:pos="8640"/>
              </w:tabs>
              <w:autoSpaceDE w:val="0"/>
              <w:autoSpaceDN w:val="0"/>
              <w:adjustRightInd w:val="0"/>
              <w:rPr>
                <w:rFonts w:ascii="Times New Roman" w:eastAsiaTheme="minorEastAsia" w:hAnsi="Times New Roman"/>
                <w:sz w:val="24"/>
                <w:szCs w:val="24"/>
              </w:rPr>
            </w:pPr>
            <w:r w:rsidRPr="006407D2">
              <w:rPr>
                <w:rFonts w:ascii="Times New Roman" w:eastAsiaTheme="minorEastAsia" w:hAnsi="Times New Roman"/>
                <w:sz w:val="24"/>
                <w:szCs w:val="24"/>
              </w:rPr>
              <w:t xml:space="preserve">Deşeuri voluminoase: </w:t>
            </w:r>
          </w:p>
          <w:p w14:paraId="7BD00D7F" w14:textId="77777777" w:rsidR="00654D81" w:rsidRPr="006407D2" w:rsidRDefault="00654D81" w:rsidP="00FD1559">
            <w:pPr>
              <w:widowControl w:val="0"/>
              <w:numPr>
                <w:ilvl w:val="0"/>
                <w:numId w:val="44"/>
              </w:numPr>
              <w:autoSpaceDE w:val="0"/>
              <w:autoSpaceDN w:val="0"/>
              <w:adjustRightInd w:val="0"/>
              <w:rPr>
                <w:rFonts w:ascii="Times New Roman" w:eastAsiaTheme="minorEastAsia" w:hAnsi="Times New Roman"/>
                <w:sz w:val="24"/>
                <w:szCs w:val="24"/>
              </w:rPr>
            </w:pPr>
            <w:r w:rsidRPr="006407D2">
              <w:rPr>
                <w:rFonts w:ascii="Times New Roman" w:eastAsiaTheme="minorEastAsia" w:hAnsi="Times New Roman"/>
                <w:sz w:val="24"/>
                <w:szCs w:val="24"/>
              </w:rPr>
              <w:t>În sistem “la cerere”, contra cost, în urma apelurilor telefonice de la generatori (instituţii publice sau operatori economici)</w:t>
            </w:r>
          </w:p>
          <w:p w14:paraId="77A2BD4A" w14:textId="77777777" w:rsidR="00654D81" w:rsidRPr="006407D2" w:rsidRDefault="00654D81" w:rsidP="00FD1559">
            <w:pPr>
              <w:widowControl w:val="0"/>
              <w:tabs>
                <w:tab w:val="center" w:pos="4320"/>
                <w:tab w:val="right" w:pos="8640"/>
              </w:tabs>
              <w:autoSpaceDE w:val="0"/>
              <w:autoSpaceDN w:val="0"/>
              <w:adjustRightInd w:val="0"/>
              <w:rPr>
                <w:rFonts w:ascii="Times New Roman" w:eastAsiaTheme="minorEastAsia" w:hAnsi="Times New Roman"/>
                <w:sz w:val="24"/>
                <w:szCs w:val="24"/>
                <w:lang w:val="fr-FR"/>
              </w:rPr>
            </w:pPr>
          </w:p>
        </w:tc>
      </w:tr>
    </w:tbl>
    <w:p w14:paraId="1D6D1F09" w14:textId="77777777" w:rsidR="00095D44" w:rsidRPr="006407D2" w:rsidRDefault="003D0C97" w:rsidP="00F475FB">
      <w:pPr>
        <w:widowControl w:val="0"/>
        <w:autoSpaceDE w:val="0"/>
        <w:autoSpaceDN w:val="0"/>
        <w:adjustRightInd w:val="0"/>
        <w:spacing w:after="240" w:line="288" w:lineRule="auto"/>
        <w:jc w:val="both"/>
        <w:rPr>
          <w:rFonts w:ascii="Times New Roman" w:hAnsi="Times New Roman"/>
          <w:sz w:val="24"/>
          <w:szCs w:val="24"/>
          <w:lang w:val="fr-FR"/>
        </w:rPr>
      </w:pPr>
      <w:r w:rsidRPr="006407D2">
        <w:rPr>
          <w:rFonts w:ascii="Times New Roman" w:hAnsi="Times New Roman"/>
          <w:sz w:val="24"/>
          <w:szCs w:val="24"/>
          <w:lang w:val="fr-FR"/>
        </w:rPr>
        <w:lastRenderedPageBreak/>
        <w:t xml:space="preserve">*- zilele de colectare a diferitelor fracții de deșeuri reciclabile nu se vor suprapune (ex : nu se va colecta în aceeași zi fracția de hârtie/carton și fracția de plastic/metal) ; de asemenea nu se vor suprapune, acolo unde este posibil, ridicarea deșeurilor reziduale cu ridicarea deșeurilor reciclabile. </w:t>
      </w:r>
    </w:p>
    <w:p w14:paraId="7E4C591C" w14:textId="77777777" w:rsidR="00DA10DF" w:rsidRPr="006407D2" w:rsidRDefault="00DA10DF" w:rsidP="00F475FB">
      <w:pPr>
        <w:widowControl w:val="0"/>
        <w:autoSpaceDE w:val="0"/>
        <w:autoSpaceDN w:val="0"/>
        <w:adjustRightInd w:val="0"/>
        <w:spacing w:after="240" w:line="288" w:lineRule="auto"/>
        <w:jc w:val="both"/>
        <w:rPr>
          <w:rFonts w:ascii="Times New Roman" w:hAnsi="Times New Roman"/>
          <w:sz w:val="24"/>
          <w:szCs w:val="24"/>
          <w:lang w:val="fr-FR"/>
        </w:rPr>
      </w:pPr>
      <w:r w:rsidRPr="006407D2">
        <w:rPr>
          <w:rFonts w:ascii="Times New Roman" w:hAnsi="Times New Roman"/>
          <w:sz w:val="24"/>
          <w:szCs w:val="24"/>
          <w:lang w:val="fr-FR"/>
        </w:rPr>
        <w:t>**-campaniile de colectare a deșeurilor periculoase menajere și voluminoase pot să fie organizate într-o singură zi pentru aceeași locație. In aceste campanii, operatorul este liber s</w:t>
      </w:r>
      <w:r w:rsidR="00336555" w:rsidRPr="006407D2">
        <w:rPr>
          <w:rFonts w:ascii="Times New Roman" w:hAnsi="Times New Roman"/>
          <w:sz w:val="24"/>
          <w:szCs w:val="24"/>
          <w:lang w:val="fr-FR"/>
        </w:rPr>
        <w:t>ă</w:t>
      </w:r>
      <w:r w:rsidRPr="006407D2">
        <w:rPr>
          <w:rFonts w:ascii="Times New Roman" w:hAnsi="Times New Roman"/>
          <w:sz w:val="24"/>
          <w:szCs w:val="24"/>
          <w:lang w:val="fr-FR"/>
        </w:rPr>
        <w:t xml:space="preserve"> colecteze ș</w:t>
      </w:r>
      <w:r w:rsidR="00336555" w:rsidRPr="006407D2">
        <w:rPr>
          <w:rFonts w:ascii="Times New Roman" w:hAnsi="Times New Roman"/>
          <w:sz w:val="24"/>
          <w:szCs w:val="24"/>
          <w:lang w:val="fr-FR"/>
        </w:rPr>
        <w:t>i</w:t>
      </w:r>
      <w:r w:rsidRPr="006407D2">
        <w:rPr>
          <w:rFonts w:ascii="Times New Roman" w:hAnsi="Times New Roman"/>
          <w:sz w:val="24"/>
          <w:szCs w:val="24"/>
          <w:lang w:val="fr-FR"/>
        </w:rPr>
        <w:t xml:space="preserve"> alte categorii de deșeuri pentru care nu există un s</w:t>
      </w:r>
      <w:r w:rsidR="00336555" w:rsidRPr="006407D2">
        <w:rPr>
          <w:rFonts w:ascii="Times New Roman" w:hAnsi="Times New Roman"/>
          <w:sz w:val="24"/>
          <w:szCs w:val="24"/>
          <w:lang w:val="fr-FR"/>
        </w:rPr>
        <w:t>i</w:t>
      </w:r>
      <w:r w:rsidRPr="006407D2">
        <w:rPr>
          <w:rFonts w:ascii="Times New Roman" w:hAnsi="Times New Roman"/>
          <w:sz w:val="24"/>
          <w:szCs w:val="24"/>
          <w:lang w:val="fr-FR"/>
        </w:rPr>
        <w:t xml:space="preserve">stem de colectare stabilit déjà (textile, </w:t>
      </w:r>
      <w:r w:rsidR="00336555" w:rsidRPr="006407D2">
        <w:rPr>
          <w:rFonts w:ascii="Times New Roman" w:hAnsi="Times New Roman"/>
          <w:sz w:val="24"/>
          <w:szCs w:val="24"/>
          <w:lang w:val="fr-FR"/>
        </w:rPr>
        <w:t>uleiuri uzate alimentare, etc)</w:t>
      </w:r>
    </w:p>
    <w:p w14:paraId="520373E4" w14:textId="77777777" w:rsidR="00654D81" w:rsidRPr="006407D2" w:rsidRDefault="00654D81" w:rsidP="00F475FB">
      <w:pPr>
        <w:widowControl w:val="0"/>
        <w:autoSpaceDE w:val="0"/>
        <w:autoSpaceDN w:val="0"/>
        <w:adjustRightInd w:val="0"/>
        <w:spacing w:after="24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 - se aplică pentru piețele agroalimentare care funcționează zilnic ; pentru restul, a se vedea </w:t>
      </w:r>
      <w:r w:rsidRPr="006407D2">
        <w:rPr>
          <w:rFonts w:ascii="Times New Roman" w:hAnsi="Times New Roman"/>
          <w:b/>
          <w:bCs/>
          <w:i/>
          <w:iCs/>
          <w:sz w:val="24"/>
          <w:szCs w:val="24"/>
          <w:lang w:val="fr-FR"/>
        </w:rPr>
        <w:t xml:space="preserve">Anexa </w:t>
      </w:r>
      <w:r w:rsidR="00DA183D" w:rsidRPr="006407D2">
        <w:rPr>
          <w:rFonts w:ascii="Times New Roman" w:hAnsi="Times New Roman"/>
          <w:b/>
          <w:bCs/>
          <w:i/>
          <w:iCs/>
          <w:sz w:val="24"/>
          <w:szCs w:val="24"/>
          <w:lang w:val="fr-FR"/>
        </w:rPr>
        <w:t>9</w:t>
      </w:r>
    </w:p>
    <w:p w14:paraId="6981E13F" w14:textId="77777777" w:rsidR="00095D44" w:rsidRPr="006407D2" w:rsidRDefault="00095D44" w:rsidP="00F475FB">
      <w:pPr>
        <w:widowControl w:val="0"/>
        <w:autoSpaceDE w:val="0"/>
        <w:autoSpaceDN w:val="0"/>
        <w:adjustRightInd w:val="0"/>
        <w:spacing w:after="240" w:line="288" w:lineRule="auto"/>
        <w:jc w:val="both"/>
        <w:rPr>
          <w:rFonts w:ascii="Times New Roman" w:hAnsi="Times New Roman"/>
          <w:sz w:val="24"/>
          <w:szCs w:val="24"/>
          <w:lang w:val="fr-FR"/>
        </w:rPr>
      </w:pPr>
    </w:p>
    <w:p w14:paraId="36AB0B8C" w14:textId="77777777" w:rsidR="00862F13" w:rsidRPr="006407D2" w:rsidRDefault="00862F13" w:rsidP="00F475FB">
      <w:pPr>
        <w:keepNext/>
        <w:widowControl w:val="0"/>
        <w:autoSpaceDE w:val="0"/>
        <w:autoSpaceDN w:val="0"/>
        <w:adjustRightInd w:val="0"/>
        <w:spacing w:before="240" w:after="60"/>
        <w:ind w:left="1425" w:hanging="1425"/>
        <w:outlineLvl w:val="0"/>
        <w:rPr>
          <w:rFonts w:ascii="Times New Roman Bold" w:hAnsi="Times New Roman Bold" w:cs="Times New Roman Bold"/>
          <w:b/>
          <w:bCs/>
          <w:caps/>
          <w:sz w:val="28"/>
          <w:szCs w:val="28"/>
          <w:lang w:val="fr-FR"/>
        </w:rPr>
      </w:pPr>
      <w:bookmarkStart w:id="140" w:name="_Toc421699852"/>
      <w:bookmarkEnd w:id="140"/>
    </w:p>
    <w:p w14:paraId="5AE6D5A5" w14:textId="77777777" w:rsidR="00862F13" w:rsidRPr="006407D2" w:rsidRDefault="00862F13" w:rsidP="00F475FB">
      <w:pPr>
        <w:keepNext/>
        <w:widowControl w:val="0"/>
        <w:autoSpaceDE w:val="0"/>
        <w:autoSpaceDN w:val="0"/>
        <w:adjustRightInd w:val="0"/>
        <w:spacing w:before="240" w:after="60"/>
        <w:ind w:left="1425" w:hanging="1425"/>
        <w:outlineLvl w:val="0"/>
        <w:rPr>
          <w:rFonts w:ascii="Times New Roman Bold" w:hAnsi="Times New Roman Bold" w:cs="Times New Roman Bold"/>
          <w:b/>
          <w:bCs/>
          <w:caps/>
          <w:sz w:val="28"/>
          <w:szCs w:val="28"/>
          <w:lang w:val="fr-FR"/>
        </w:rPr>
      </w:pPr>
    </w:p>
    <w:p w14:paraId="649F0856" w14:textId="77777777" w:rsidR="00862F13" w:rsidRPr="006407D2" w:rsidRDefault="00862F13" w:rsidP="00F475FB">
      <w:pPr>
        <w:keepNext/>
        <w:widowControl w:val="0"/>
        <w:autoSpaceDE w:val="0"/>
        <w:autoSpaceDN w:val="0"/>
        <w:adjustRightInd w:val="0"/>
        <w:spacing w:before="240" w:after="60"/>
        <w:ind w:left="1425" w:hanging="1425"/>
        <w:outlineLvl w:val="0"/>
        <w:rPr>
          <w:rFonts w:ascii="Times New Roman Bold" w:hAnsi="Times New Roman Bold" w:cs="Times New Roman Bold"/>
          <w:b/>
          <w:bCs/>
          <w:caps/>
          <w:sz w:val="28"/>
          <w:szCs w:val="28"/>
          <w:lang w:val="fr-FR"/>
        </w:rPr>
      </w:pPr>
    </w:p>
    <w:p w14:paraId="440FAC93" w14:textId="77777777" w:rsidR="00862F13" w:rsidRPr="006407D2" w:rsidRDefault="00862F13" w:rsidP="00F475FB">
      <w:pPr>
        <w:keepNext/>
        <w:widowControl w:val="0"/>
        <w:autoSpaceDE w:val="0"/>
        <w:autoSpaceDN w:val="0"/>
        <w:adjustRightInd w:val="0"/>
        <w:spacing w:before="240" w:after="60"/>
        <w:ind w:left="1425" w:hanging="1425"/>
        <w:outlineLvl w:val="0"/>
        <w:rPr>
          <w:rFonts w:ascii="Times New Roman Bold" w:hAnsi="Times New Roman Bold" w:cs="Times New Roman Bold"/>
          <w:b/>
          <w:bCs/>
          <w:caps/>
          <w:sz w:val="28"/>
          <w:szCs w:val="28"/>
          <w:lang w:val="fr-FR"/>
        </w:rPr>
      </w:pPr>
    </w:p>
    <w:p w14:paraId="285C5B5F" w14:textId="77777777" w:rsidR="00862F13" w:rsidRPr="006407D2" w:rsidRDefault="00862F13" w:rsidP="00F475FB">
      <w:pPr>
        <w:keepNext/>
        <w:widowControl w:val="0"/>
        <w:autoSpaceDE w:val="0"/>
        <w:autoSpaceDN w:val="0"/>
        <w:adjustRightInd w:val="0"/>
        <w:spacing w:before="240" w:after="60"/>
        <w:ind w:left="1425" w:hanging="1425"/>
        <w:outlineLvl w:val="0"/>
        <w:rPr>
          <w:rFonts w:ascii="Times New Roman Bold" w:hAnsi="Times New Roman Bold" w:cs="Times New Roman Bold"/>
          <w:b/>
          <w:bCs/>
          <w:caps/>
          <w:sz w:val="28"/>
          <w:szCs w:val="28"/>
          <w:lang w:val="fr-FR"/>
        </w:rPr>
      </w:pPr>
    </w:p>
    <w:p w14:paraId="7A2A086D" w14:textId="77777777" w:rsidR="00862F13" w:rsidRPr="006407D2" w:rsidRDefault="00862F13" w:rsidP="00F475FB">
      <w:pPr>
        <w:keepNext/>
        <w:widowControl w:val="0"/>
        <w:autoSpaceDE w:val="0"/>
        <w:autoSpaceDN w:val="0"/>
        <w:adjustRightInd w:val="0"/>
        <w:spacing w:before="240" w:after="60"/>
        <w:ind w:left="1425" w:hanging="1425"/>
        <w:outlineLvl w:val="0"/>
        <w:rPr>
          <w:rFonts w:ascii="Times New Roman Bold" w:hAnsi="Times New Roman Bold" w:cs="Times New Roman Bold"/>
          <w:b/>
          <w:bCs/>
          <w:caps/>
          <w:sz w:val="28"/>
          <w:szCs w:val="28"/>
          <w:lang w:val="fr-FR"/>
        </w:rPr>
      </w:pPr>
    </w:p>
    <w:p w14:paraId="3992314A" w14:textId="77777777" w:rsidR="00095D44" w:rsidRPr="006407D2" w:rsidRDefault="00862F13" w:rsidP="00F475FB">
      <w:pPr>
        <w:keepNext/>
        <w:widowControl w:val="0"/>
        <w:autoSpaceDE w:val="0"/>
        <w:autoSpaceDN w:val="0"/>
        <w:adjustRightInd w:val="0"/>
        <w:spacing w:before="240" w:after="60"/>
        <w:ind w:left="1425" w:hanging="1425"/>
        <w:outlineLvl w:val="0"/>
        <w:rPr>
          <w:rFonts w:ascii="Times New Roman Bold" w:hAnsi="Times New Roman Bold" w:cs="Times New Roman Bold"/>
          <w:b/>
          <w:bCs/>
          <w:caps/>
          <w:sz w:val="28"/>
          <w:szCs w:val="28"/>
          <w:lang w:val="fr-FR"/>
        </w:rPr>
      </w:pPr>
      <w:r w:rsidRPr="006407D2">
        <w:rPr>
          <w:rFonts w:ascii="Times New Roman Bold" w:hAnsi="Times New Roman Bold" w:cs="Times New Roman Bold"/>
          <w:b/>
          <w:bCs/>
          <w:caps/>
          <w:sz w:val="28"/>
          <w:szCs w:val="28"/>
          <w:lang w:val="fr-FR"/>
        </w:rPr>
        <w:br w:type="page"/>
      </w:r>
      <w:bookmarkStart w:id="141" w:name="_Toc1327054"/>
      <w:r w:rsidR="00095D44" w:rsidRPr="006407D2">
        <w:rPr>
          <w:rFonts w:ascii="Times New Roman Bold" w:hAnsi="Times New Roman Bold" w:cs="Times New Roman Bold"/>
          <w:b/>
          <w:bCs/>
          <w:caps/>
          <w:sz w:val="28"/>
          <w:szCs w:val="28"/>
          <w:lang w:val="fr-FR"/>
        </w:rPr>
        <w:lastRenderedPageBreak/>
        <w:t>Anexa 6</w:t>
      </w:r>
      <w:r w:rsidR="00095D44" w:rsidRPr="006407D2">
        <w:rPr>
          <w:rFonts w:ascii="Times New Roman Bold" w:hAnsi="Times New Roman Bold" w:cs="Times New Roman Bold"/>
          <w:b/>
          <w:bCs/>
          <w:caps/>
          <w:sz w:val="28"/>
          <w:szCs w:val="28"/>
          <w:lang w:val="fr-FR"/>
        </w:rPr>
        <w:tab/>
        <w:t>LISTA PUNCTELOR AMENAJATE PENTRU COLECTAREA DEŞEURILOR MENAJERE ŞI DOTAREA ACESTORA, PENTRU FIECARE LOT ÎN PARTE</w:t>
      </w:r>
      <w:bookmarkEnd w:id="141"/>
    </w:p>
    <w:p w14:paraId="3879A8BE"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2E4B5817" w14:textId="77777777" w:rsidR="00095D44" w:rsidRPr="006407D2" w:rsidRDefault="00095D44" w:rsidP="00F475FB">
      <w:pPr>
        <w:widowControl w:val="0"/>
        <w:autoSpaceDE w:val="0"/>
        <w:autoSpaceDN w:val="0"/>
        <w:adjustRightInd w:val="0"/>
        <w:spacing w:line="288" w:lineRule="auto"/>
        <w:jc w:val="both"/>
        <w:rPr>
          <w:rFonts w:ascii="Times New Roman" w:hAnsi="Times New Roman"/>
          <w:b/>
          <w:bCs/>
          <w:sz w:val="24"/>
          <w:szCs w:val="24"/>
          <w:lang w:val="fr-FR"/>
        </w:rPr>
      </w:pPr>
      <w:r w:rsidRPr="006407D2">
        <w:rPr>
          <w:rFonts w:ascii="Times New Roman" w:hAnsi="Times New Roman"/>
          <w:b/>
          <w:bCs/>
          <w:sz w:val="24"/>
          <w:szCs w:val="24"/>
          <w:lang w:val="fr-FR"/>
        </w:rPr>
        <w:t>A se vedea documentul ataşat.</w:t>
      </w:r>
    </w:p>
    <w:p w14:paraId="1B7F46BF"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7CC9BF6F"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62C2126A"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4A49478C"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784A93EE"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601A1C00"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64B126A8"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7B24E221"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510409CB"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22F889B0"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33C6EFB8"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71E723F5"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4B5B5E19"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0B35B4BC"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266346FF"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49A76F0A"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375BBAA2"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5513B72F"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70677A36"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4CC85849"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3CEFCD4C"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56A3C236"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635E7725"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3A0DA500"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387FD3AE"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1AE89C85"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68C959C7"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0F8621BB"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27C8AEC5"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58E57902"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76601977"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5FBDDEF8"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121FA9F0"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63C7077F"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65776C86"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318B4545"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46ED33D2"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14E9CB45"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p>
    <w:p w14:paraId="6827D095" w14:textId="77777777" w:rsidR="00654D81" w:rsidRPr="006407D2" w:rsidRDefault="00654D81" w:rsidP="00F475FB">
      <w:pPr>
        <w:keepNext/>
        <w:widowControl w:val="0"/>
        <w:autoSpaceDE w:val="0"/>
        <w:autoSpaceDN w:val="0"/>
        <w:adjustRightInd w:val="0"/>
        <w:spacing w:before="240" w:after="60"/>
        <w:ind w:left="1425" w:hanging="1425"/>
        <w:outlineLvl w:val="0"/>
        <w:rPr>
          <w:rFonts w:ascii="Times New Roman Bold" w:hAnsi="Times New Roman Bold" w:cs="Times New Roman Bold"/>
          <w:b/>
          <w:bCs/>
          <w:caps/>
          <w:sz w:val="28"/>
          <w:szCs w:val="28"/>
        </w:rPr>
      </w:pPr>
      <w:bookmarkStart w:id="142" w:name="_Toc1327055"/>
      <w:r w:rsidRPr="006407D2">
        <w:rPr>
          <w:rFonts w:ascii="Times New Roman Bold" w:hAnsi="Times New Roman Bold" w:cs="Times New Roman Bold"/>
          <w:b/>
          <w:bCs/>
          <w:caps/>
          <w:sz w:val="28"/>
          <w:szCs w:val="28"/>
        </w:rPr>
        <w:lastRenderedPageBreak/>
        <w:t>Anexa 6A  Lista agenților economici și a instituțiilor   din județul Cluj</w:t>
      </w:r>
      <w:bookmarkEnd w:id="142"/>
    </w:p>
    <w:p w14:paraId="5A79DF03" w14:textId="77777777" w:rsidR="00095D44" w:rsidRPr="006407D2" w:rsidRDefault="00095D44" w:rsidP="00F475FB">
      <w:pPr>
        <w:widowControl w:val="0"/>
        <w:autoSpaceDE w:val="0"/>
        <w:autoSpaceDN w:val="0"/>
        <w:adjustRightInd w:val="0"/>
        <w:rPr>
          <w:rFonts w:ascii="Times New Roman" w:hAnsi="Times New Roman"/>
          <w:sz w:val="24"/>
          <w:szCs w:val="24"/>
        </w:rPr>
      </w:pPr>
    </w:p>
    <w:p w14:paraId="106D4BBC" w14:textId="77777777" w:rsidR="00095D44" w:rsidRPr="006407D2" w:rsidRDefault="00095D44" w:rsidP="00F475FB">
      <w:pPr>
        <w:widowControl w:val="0"/>
        <w:autoSpaceDE w:val="0"/>
        <w:autoSpaceDN w:val="0"/>
        <w:adjustRightInd w:val="0"/>
        <w:rPr>
          <w:rFonts w:ascii="Times New Roman" w:hAnsi="Times New Roman"/>
          <w:sz w:val="24"/>
          <w:szCs w:val="24"/>
        </w:rPr>
      </w:pPr>
    </w:p>
    <w:p w14:paraId="4BFF3660" w14:textId="77777777" w:rsidR="00654D81" w:rsidRPr="006407D2" w:rsidRDefault="00654D81" w:rsidP="00F475FB">
      <w:pPr>
        <w:widowControl w:val="0"/>
        <w:autoSpaceDE w:val="0"/>
        <w:autoSpaceDN w:val="0"/>
        <w:adjustRightInd w:val="0"/>
        <w:spacing w:line="288" w:lineRule="auto"/>
        <w:jc w:val="both"/>
        <w:rPr>
          <w:rFonts w:ascii="Times New Roman" w:hAnsi="Times New Roman"/>
          <w:b/>
          <w:bCs/>
          <w:sz w:val="24"/>
          <w:szCs w:val="24"/>
          <w:lang w:val="fr-FR"/>
        </w:rPr>
      </w:pPr>
      <w:r w:rsidRPr="006407D2">
        <w:rPr>
          <w:rFonts w:ascii="Times New Roman" w:hAnsi="Times New Roman"/>
          <w:b/>
          <w:bCs/>
          <w:sz w:val="24"/>
          <w:szCs w:val="24"/>
          <w:lang w:val="fr-FR"/>
        </w:rPr>
        <w:t>A se vedea documentul ataşat.</w:t>
      </w:r>
    </w:p>
    <w:p w14:paraId="18D5DADE"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5F3A2FE4"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564C3556"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44A71994"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598D2DD6"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18245A3D"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45A6946D"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2298F144"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606C851C"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3E3B60FC"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070466E9"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4EECB76F"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6A45FF67"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1A6409B5"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0AD51ED4"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2D0C55BA"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4D418893"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66215E98"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2936DC57"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38AFB765"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481B6399"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5DC8D07A"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7BF2C7BC"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2BE57B52"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1DB8D4BA"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56C5B88A"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7A455F38"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5262E66C"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372E9979"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11C28170"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6DEC6E4A"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22500D76" w14:textId="77777777" w:rsidR="00654D81" w:rsidRPr="006407D2" w:rsidRDefault="00654D81" w:rsidP="00F475FB">
      <w:pPr>
        <w:widowControl w:val="0"/>
        <w:autoSpaceDE w:val="0"/>
        <w:autoSpaceDN w:val="0"/>
        <w:adjustRightInd w:val="0"/>
        <w:rPr>
          <w:rFonts w:ascii="Times New Roman" w:hAnsi="Times New Roman"/>
          <w:sz w:val="24"/>
          <w:szCs w:val="24"/>
          <w:lang w:val="fr-FR"/>
        </w:rPr>
      </w:pPr>
    </w:p>
    <w:p w14:paraId="74213604" w14:textId="77777777" w:rsidR="00654D81" w:rsidRPr="006407D2" w:rsidRDefault="00654D81" w:rsidP="00F475FB">
      <w:pPr>
        <w:widowControl w:val="0"/>
        <w:autoSpaceDE w:val="0"/>
        <w:autoSpaceDN w:val="0"/>
        <w:adjustRightInd w:val="0"/>
        <w:rPr>
          <w:rFonts w:ascii="Times New Roman" w:hAnsi="Times New Roman"/>
          <w:sz w:val="24"/>
          <w:szCs w:val="24"/>
          <w:lang w:val="fr-FR"/>
        </w:rPr>
      </w:pPr>
    </w:p>
    <w:p w14:paraId="3922229A" w14:textId="77777777" w:rsidR="00654D81" w:rsidRPr="006407D2" w:rsidRDefault="00654D81" w:rsidP="00F475FB">
      <w:pPr>
        <w:widowControl w:val="0"/>
        <w:autoSpaceDE w:val="0"/>
        <w:autoSpaceDN w:val="0"/>
        <w:adjustRightInd w:val="0"/>
        <w:rPr>
          <w:rFonts w:ascii="Times New Roman" w:hAnsi="Times New Roman"/>
          <w:sz w:val="24"/>
          <w:szCs w:val="24"/>
          <w:lang w:val="fr-FR"/>
        </w:rPr>
      </w:pPr>
    </w:p>
    <w:p w14:paraId="6D963E31" w14:textId="77777777" w:rsidR="00654D81" w:rsidRPr="006407D2" w:rsidRDefault="00654D81" w:rsidP="00F475FB">
      <w:pPr>
        <w:widowControl w:val="0"/>
        <w:autoSpaceDE w:val="0"/>
        <w:autoSpaceDN w:val="0"/>
        <w:adjustRightInd w:val="0"/>
        <w:rPr>
          <w:rFonts w:ascii="Times New Roman" w:hAnsi="Times New Roman"/>
          <w:sz w:val="24"/>
          <w:szCs w:val="24"/>
          <w:lang w:val="fr-FR"/>
        </w:rPr>
      </w:pPr>
    </w:p>
    <w:p w14:paraId="37DCCC3F" w14:textId="77777777" w:rsidR="00654D81" w:rsidRPr="006407D2" w:rsidRDefault="00654D81" w:rsidP="00F475FB">
      <w:pPr>
        <w:widowControl w:val="0"/>
        <w:autoSpaceDE w:val="0"/>
        <w:autoSpaceDN w:val="0"/>
        <w:adjustRightInd w:val="0"/>
        <w:rPr>
          <w:rFonts w:ascii="Times New Roman" w:hAnsi="Times New Roman"/>
          <w:sz w:val="24"/>
          <w:szCs w:val="24"/>
          <w:lang w:val="fr-FR"/>
        </w:rPr>
      </w:pPr>
    </w:p>
    <w:p w14:paraId="2C945CD6" w14:textId="77777777" w:rsidR="00654D81" w:rsidRPr="006407D2" w:rsidRDefault="00654D81" w:rsidP="00F475FB">
      <w:pPr>
        <w:widowControl w:val="0"/>
        <w:autoSpaceDE w:val="0"/>
        <w:autoSpaceDN w:val="0"/>
        <w:adjustRightInd w:val="0"/>
        <w:rPr>
          <w:rFonts w:ascii="Times New Roman" w:hAnsi="Times New Roman"/>
          <w:sz w:val="24"/>
          <w:szCs w:val="24"/>
          <w:lang w:val="fr-FR"/>
        </w:rPr>
      </w:pPr>
    </w:p>
    <w:p w14:paraId="52BA5050" w14:textId="77777777" w:rsidR="00654D81" w:rsidRPr="006407D2" w:rsidRDefault="00654D81" w:rsidP="00F475FB">
      <w:pPr>
        <w:widowControl w:val="0"/>
        <w:autoSpaceDE w:val="0"/>
        <w:autoSpaceDN w:val="0"/>
        <w:adjustRightInd w:val="0"/>
        <w:rPr>
          <w:rFonts w:ascii="Times New Roman" w:hAnsi="Times New Roman"/>
          <w:sz w:val="24"/>
          <w:szCs w:val="24"/>
          <w:lang w:val="fr-FR"/>
        </w:rPr>
      </w:pPr>
    </w:p>
    <w:p w14:paraId="50A7ED58" w14:textId="77777777" w:rsidR="00654D81" w:rsidRPr="006407D2" w:rsidRDefault="00654D81" w:rsidP="00F475FB">
      <w:pPr>
        <w:widowControl w:val="0"/>
        <w:autoSpaceDE w:val="0"/>
        <w:autoSpaceDN w:val="0"/>
        <w:adjustRightInd w:val="0"/>
        <w:rPr>
          <w:rFonts w:ascii="Times New Roman" w:hAnsi="Times New Roman"/>
          <w:sz w:val="24"/>
          <w:szCs w:val="24"/>
          <w:lang w:val="fr-FR"/>
        </w:rPr>
      </w:pPr>
    </w:p>
    <w:p w14:paraId="55493278" w14:textId="77777777" w:rsidR="00654D81" w:rsidRPr="006407D2" w:rsidRDefault="00654D81" w:rsidP="00F475FB">
      <w:pPr>
        <w:widowControl w:val="0"/>
        <w:autoSpaceDE w:val="0"/>
        <w:autoSpaceDN w:val="0"/>
        <w:adjustRightInd w:val="0"/>
        <w:rPr>
          <w:rFonts w:ascii="Times New Roman" w:hAnsi="Times New Roman"/>
          <w:sz w:val="24"/>
          <w:szCs w:val="24"/>
          <w:lang w:val="fr-FR"/>
        </w:rPr>
      </w:pPr>
    </w:p>
    <w:p w14:paraId="7421F5D7" w14:textId="77777777" w:rsidR="00654D81" w:rsidRPr="006407D2" w:rsidRDefault="00654D81" w:rsidP="00F475FB">
      <w:pPr>
        <w:widowControl w:val="0"/>
        <w:autoSpaceDE w:val="0"/>
        <w:autoSpaceDN w:val="0"/>
        <w:adjustRightInd w:val="0"/>
        <w:rPr>
          <w:rFonts w:ascii="Times New Roman" w:hAnsi="Times New Roman"/>
          <w:sz w:val="24"/>
          <w:szCs w:val="24"/>
          <w:lang w:val="fr-FR"/>
        </w:rPr>
      </w:pPr>
    </w:p>
    <w:p w14:paraId="55E1278C"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39B71C2C" w14:textId="77777777" w:rsidR="00654D81" w:rsidRPr="006407D2" w:rsidRDefault="00654D81"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lang w:val="fr-FR"/>
        </w:rPr>
      </w:pPr>
      <w:bookmarkStart w:id="143" w:name="_Toc421699853"/>
      <w:bookmarkStart w:id="144" w:name="_Toc421699854"/>
      <w:bookmarkStart w:id="145" w:name="_Toc421699855"/>
      <w:bookmarkEnd w:id="143"/>
      <w:bookmarkEnd w:id="144"/>
      <w:bookmarkEnd w:id="145"/>
    </w:p>
    <w:p w14:paraId="40C0968E" w14:textId="77777777" w:rsidR="00095D44" w:rsidRPr="006407D2" w:rsidRDefault="00095D44" w:rsidP="00F475FB">
      <w:pPr>
        <w:widowControl w:val="0"/>
        <w:autoSpaceDE w:val="0"/>
        <w:autoSpaceDN w:val="0"/>
        <w:adjustRightInd w:val="0"/>
        <w:spacing w:line="288" w:lineRule="auto"/>
        <w:ind w:left="1440" w:hanging="1440"/>
        <w:rPr>
          <w:rFonts w:ascii="Times New Roman" w:hAnsi="Times New Roman"/>
          <w:sz w:val="24"/>
          <w:szCs w:val="24"/>
          <w:lang w:val="fr-FR"/>
        </w:rPr>
      </w:pPr>
    </w:p>
    <w:p w14:paraId="375CA5DF" w14:textId="77777777" w:rsidR="00095D44" w:rsidRPr="006407D2" w:rsidRDefault="00A355CF" w:rsidP="00F475FB">
      <w:pPr>
        <w:keepNext/>
        <w:widowControl w:val="0"/>
        <w:autoSpaceDE w:val="0"/>
        <w:autoSpaceDN w:val="0"/>
        <w:adjustRightInd w:val="0"/>
        <w:spacing w:before="240" w:after="60"/>
        <w:ind w:left="1440" w:hanging="1440"/>
        <w:outlineLvl w:val="0"/>
        <w:rPr>
          <w:rFonts w:ascii="Times New Roman Bold" w:hAnsi="Times New Roman Bold" w:cs="Times New Roman Bold"/>
          <w:b/>
          <w:bCs/>
          <w:caps/>
          <w:sz w:val="28"/>
          <w:szCs w:val="28"/>
        </w:rPr>
      </w:pPr>
      <w:bookmarkStart w:id="146" w:name="_Toc421699856"/>
      <w:bookmarkEnd w:id="146"/>
      <w:r w:rsidRPr="006407D2">
        <w:rPr>
          <w:rFonts w:ascii="Times New Roman Bold" w:hAnsi="Times New Roman Bold" w:cs="Times New Roman Bold"/>
          <w:b/>
          <w:bCs/>
          <w:caps/>
          <w:sz w:val="28"/>
          <w:szCs w:val="28"/>
          <w:lang w:val="fr-FR"/>
        </w:rPr>
        <w:br w:type="page"/>
      </w:r>
      <w:bookmarkStart w:id="147" w:name="_Toc1327056"/>
      <w:r w:rsidR="00095D44" w:rsidRPr="006407D2">
        <w:rPr>
          <w:rFonts w:ascii="Times New Roman Bold" w:hAnsi="Times New Roman Bold" w:cs="Times New Roman Bold"/>
          <w:b/>
          <w:bCs/>
          <w:caps/>
          <w:sz w:val="28"/>
          <w:szCs w:val="28"/>
        </w:rPr>
        <w:lastRenderedPageBreak/>
        <w:t xml:space="preserve">Anexa </w:t>
      </w:r>
      <w:r w:rsidR="00654D81" w:rsidRPr="006407D2">
        <w:rPr>
          <w:rFonts w:ascii="Times New Roman Bold" w:hAnsi="Times New Roman Bold" w:cs="Times New Roman Bold"/>
          <w:b/>
          <w:bCs/>
          <w:caps/>
          <w:sz w:val="28"/>
          <w:szCs w:val="28"/>
        </w:rPr>
        <w:t>7</w:t>
      </w:r>
      <w:r w:rsidR="00095D44" w:rsidRPr="006407D2">
        <w:rPr>
          <w:rFonts w:ascii="Times New Roman Bold" w:hAnsi="Times New Roman Bold" w:cs="Times New Roman Bold"/>
          <w:b/>
          <w:bCs/>
          <w:caps/>
          <w:sz w:val="28"/>
          <w:szCs w:val="28"/>
        </w:rPr>
        <w:tab/>
        <w:t>DEȘEURI PERICULOASE – LISTA PUNCTELOR DE STOCARE TEMPORARĂ PENTRU FIECARE LOT ÎN PARTE</w:t>
      </w:r>
      <w:bookmarkEnd w:id="147"/>
    </w:p>
    <w:p w14:paraId="78541F25" w14:textId="77777777" w:rsidR="00095D44" w:rsidRPr="006407D2" w:rsidRDefault="00095D44" w:rsidP="00F475FB">
      <w:pPr>
        <w:widowControl w:val="0"/>
        <w:autoSpaceDE w:val="0"/>
        <w:autoSpaceDN w:val="0"/>
        <w:adjustRightInd w:val="0"/>
        <w:spacing w:line="288" w:lineRule="auto"/>
        <w:ind w:left="1440" w:hanging="1440"/>
        <w:rPr>
          <w:rFonts w:ascii="Times New Roman" w:hAnsi="Times New Roman"/>
          <w:sz w:val="24"/>
          <w:szCs w:val="24"/>
        </w:rPr>
      </w:pPr>
    </w:p>
    <w:p w14:paraId="4E3BC50D" w14:textId="77777777" w:rsidR="00095D44" w:rsidRPr="006407D2" w:rsidRDefault="00095D44" w:rsidP="00F475FB">
      <w:pPr>
        <w:widowControl w:val="0"/>
        <w:autoSpaceDE w:val="0"/>
        <w:autoSpaceDN w:val="0"/>
        <w:adjustRightInd w:val="0"/>
        <w:spacing w:line="288" w:lineRule="auto"/>
        <w:ind w:left="1440" w:hanging="1440"/>
        <w:rPr>
          <w:rFonts w:ascii="Times New Roman" w:hAnsi="Times New Roman"/>
          <w:sz w:val="24"/>
          <w:szCs w:val="24"/>
        </w:rPr>
      </w:pPr>
    </w:p>
    <w:tbl>
      <w:tblPr>
        <w:tblW w:w="8700" w:type="dxa"/>
        <w:jc w:val="center"/>
        <w:tblLayout w:type="fixed"/>
        <w:tblCellMar>
          <w:left w:w="105" w:type="dxa"/>
          <w:right w:w="105" w:type="dxa"/>
        </w:tblCellMar>
        <w:tblLook w:val="0000" w:firstRow="0" w:lastRow="0" w:firstColumn="0" w:lastColumn="0" w:noHBand="0" w:noVBand="0"/>
      </w:tblPr>
      <w:tblGrid>
        <w:gridCol w:w="3462"/>
        <w:gridCol w:w="2709"/>
        <w:gridCol w:w="2529"/>
      </w:tblGrid>
      <w:tr w:rsidR="00095D44" w:rsidRPr="006407D2" w14:paraId="614D0760" w14:textId="77777777">
        <w:trPr>
          <w:trHeight w:val="645"/>
          <w:jc w:val="center"/>
        </w:trPr>
        <w:tc>
          <w:tcPr>
            <w:tcW w:w="3450" w:type="dxa"/>
            <w:tcBorders>
              <w:top w:val="single" w:sz="6" w:space="0" w:color="000000"/>
              <w:left w:val="single" w:sz="6" w:space="0" w:color="000000"/>
              <w:bottom w:val="single" w:sz="6" w:space="0" w:color="000000"/>
              <w:right w:val="single" w:sz="6" w:space="0" w:color="000000"/>
            </w:tcBorders>
            <w:vAlign w:val="center"/>
          </w:tcPr>
          <w:p w14:paraId="6603723D"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sz w:val="24"/>
                <w:szCs w:val="24"/>
              </w:rPr>
            </w:pPr>
            <w:r w:rsidRPr="006407D2">
              <w:rPr>
                <w:rFonts w:ascii="Times New Roman" w:eastAsiaTheme="minorEastAsia" w:hAnsi="Times New Roman"/>
                <w:b/>
                <w:bCs/>
                <w:sz w:val="24"/>
                <w:szCs w:val="24"/>
              </w:rPr>
              <w:t>Lot/zonă</w:t>
            </w:r>
          </w:p>
        </w:tc>
        <w:tc>
          <w:tcPr>
            <w:tcW w:w="2700" w:type="dxa"/>
            <w:tcBorders>
              <w:top w:val="single" w:sz="6" w:space="0" w:color="000000"/>
              <w:left w:val="single" w:sz="6" w:space="0" w:color="000000"/>
              <w:bottom w:val="single" w:sz="6" w:space="0" w:color="000000"/>
              <w:right w:val="single" w:sz="6" w:space="0" w:color="000000"/>
            </w:tcBorders>
            <w:vAlign w:val="center"/>
          </w:tcPr>
          <w:p w14:paraId="2D428B4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sz w:val="24"/>
                <w:szCs w:val="24"/>
              </w:rPr>
            </w:pPr>
            <w:r w:rsidRPr="006407D2">
              <w:rPr>
                <w:rFonts w:ascii="Times New Roman" w:eastAsiaTheme="minorEastAsia" w:hAnsi="Times New Roman"/>
                <w:b/>
                <w:bCs/>
                <w:sz w:val="24"/>
                <w:szCs w:val="24"/>
              </w:rPr>
              <w:t>Amplasament</w:t>
            </w:r>
          </w:p>
        </w:tc>
        <w:tc>
          <w:tcPr>
            <w:tcW w:w="2520" w:type="dxa"/>
            <w:tcBorders>
              <w:top w:val="single" w:sz="6" w:space="0" w:color="000000"/>
              <w:left w:val="single" w:sz="6" w:space="0" w:color="000000"/>
              <w:bottom w:val="single" w:sz="6" w:space="0" w:color="000000"/>
              <w:right w:val="single" w:sz="6" w:space="0" w:color="000000"/>
            </w:tcBorders>
            <w:vAlign w:val="center"/>
          </w:tcPr>
          <w:p w14:paraId="6CE67CC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sz w:val="24"/>
                <w:szCs w:val="24"/>
              </w:rPr>
            </w:pPr>
            <w:r w:rsidRPr="006407D2">
              <w:rPr>
                <w:rFonts w:ascii="Times New Roman" w:eastAsiaTheme="minorEastAsia" w:hAnsi="Times New Roman"/>
                <w:b/>
                <w:bCs/>
                <w:sz w:val="24"/>
                <w:szCs w:val="24"/>
              </w:rPr>
              <w:t>Dotare*</w:t>
            </w:r>
          </w:p>
        </w:tc>
      </w:tr>
      <w:tr w:rsidR="00095D44" w:rsidRPr="006407D2" w14:paraId="06FCB913" w14:textId="77777777">
        <w:trPr>
          <w:jc w:val="center"/>
        </w:trPr>
        <w:tc>
          <w:tcPr>
            <w:tcW w:w="3450" w:type="dxa"/>
            <w:tcBorders>
              <w:top w:val="single" w:sz="6" w:space="0" w:color="000000"/>
              <w:left w:val="single" w:sz="6" w:space="0" w:color="000000"/>
              <w:bottom w:val="single" w:sz="6" w:space="0" w:color="000000"/>
              <w:right w:val="single" w:sz="6" w:space="0" w:color="000000"/>
            </w:tcBorders>
            <w:vAlign w:val="center"/>
          </w:tcPr>
          <w:p w14:paraId="6320D31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LOT 1 - Zona 1 Cluj</w:t>
            </w:r>
          </w:p>
        </w:tc>
        <w:tc>
          <w:tcPr>
            <w:tcW w:w="2700" w:type="dxa"/>
            <w:tcBorders>
              <w:top w:val="single" w:sz="6" w:space="0" w:color="000000"/>
              <w:left w:val="single" w:sz="6" w:space="0" w:color="000000"/>
              <w:bottom w:val="single" w:sz="6" w:space="0" w:color="000000"/>
              <w:right w:val="single" w:sz="6" w:space="0" w:color="000000"/>
            </w:tcBorders>
            <w:vAlign w:val="center"/>
          </w:tcPr>
          <w:p w14:paraId="7D4F757E"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Centru de Management Integrat al Deşeurilor Cluj</w:t>
            </w:r>
          </w:p>
        </w:tc>
        <w:tc>
          <w:tcPr>
            <w:tcW w:w="2520" w:type="dxa"/>
            <w:tcBorders>
              <w:top w:val="single" w:sz="6" w:space="0" w:color="000000"/>
              <w:left w:val="single" w:sz="6" w:space="0" w:color="000000"/>
              <w:bottom w:val="single" w:sz="6" w:space="0" w:color="000000"/>
              <w:right w:val="single" w:sz="6" w:space="0" w:color="000000"/>
            </w:tcBorders>
            <w:vAlign w:val="center"/>
          </w:tcPr>
          <w:p w14:paraId="6C5B55F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vertAlign w:val="superscript"/>
              </w:rPr>
            </w:pPr>
            <w:r w:rsidRPr="006407D2">
              <w:rPr>
                <w:rFonts w:ascii="Times New Roman" w:eastAsiaTheme="minorEastAsia" w:hAnsi="Times New Roman"/>
                <w:sz w:val="24"/>
                <w:szCs w:val="24"/>
              </w:rPr>
              <w:t>11 containere de 6 m</w:t>
            </w:r>
            <w:r w:rsidRPr="006407D2">
              <w:rPr>
                <w:rFonts w:ascii="Times New Roman" w:eastAsiaTheme="minorEastAsia" w:hAnsi="Times New Roman"/>
                <w:sz w:val="24"/>
                <w:szCs w:val="24"/>
                <w:vertAlign w:val="superscript"/>
              </w:rPr>
              <w:t>3</w:t>
            </w:r>
          </w:p>
        </w:tc>
      </w:tr>
      <w:tr w:rsidR="00095D44" w:rsidRPr="006407D2" w14:paraId="5EFDDC4D" w14:textId="77777777">
        <w:trPr>
          <w:jc w:val="center"/>
        </w:trPr>
        <w:tc>
          <w:tcPr>
            <w:tcW w:w="3450" w:type="dxa"/>
            <w:tcBorders>
              <w:top w:val="single" w:sz="6" w:space="0" w:color="000000"/>
              <w:left w:val="single" w:sz="6" w:space="0" w:color="000000"/>
              <w:bottom w:val="single" w:sz="6" w:space="0" w:color="000000"/>
              <w:right w:val="single" w:sz="6" w:space="0" w:color="000000"/>
            </w:tcBorders>
            <w:vAlign w:val="center"/>
          </w:tcPr>
          <w:p w14:paraId="2854BC2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 xml:space="preserve">LOT </w:t>
            </w:r>
            <w:r w:rsidR="00654D81" w:rsidRPr="006407D2">
              <w:rPr>
                <w:rFonts w:ascii="Times New Roman" w:eastAsiaTheme="minorEastAsia" w:hAnsi="Times New Roman"/>
                <w:sz w:val="24"/>
                <w:szCs w:val="24"/>
              </w:rPr>
              <w:t>1</w:t>
            </w:r>
            <w:r w:rsidRPr="006407D2">
              <w:rPr>
                <w:rFonts w:ascii="Times New Roman" w:eastAsiaTheme="minorEastAsia" w:hAnsi="Times New Roman"/>
                <w:sz w:val="24"/>
                <w:szCs w:val="24"/>
              </w:rPr>
              <w:t xml:space="preserve"> – Zona 2 Huedin</w:t>
            </w:r>
          </w:p>
        </w:tc>
        <w:tc>
          <w:tcPr>
            <w:tcW w:w="2700" w:type="dxa"/>
            <w:tcBorders>
              <w:top w:val="single" w:sz="6" w:space="0" w:color="000000"/>
              <w:left w:val="single" w:sz="6" w:space="0" w:color="000000"/>
              <w:bottom w:val="single" w:sz="6" w:space="0" w:color="000000"/>
              <w:right w:val="single" w:sz="6" w:space="0" w:color="000000"/>
            </w:tcBorders>
            <w:vAlign w:val="center"/>
          </w:tcPr>
          <w:p w14:paraId="55C240F6"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Staţia de transfer de la Huedin</w:t>
            </w:r>
          </w:p>
        </w:tc>
        <w:tc>
          <w:tcPr>
            <w:tcW w:w="2520" w:type="dxa"/>
            <w:tcBorders>
              <w:top w:val="single" w:sz="6" w:space="0" w:color="000000"/>
              <w:left w:val="single" w:sz="6" w:space="0" w:color="000000"/>
              <w:bottom w:val="single" w:sz="6" w:space="0" w:color="000000"/>
              <w:right w:val="single" w:sz="6" w:space="0" w:color="000000"/>
            </w:tcBorders>
            <w:vAlign w:val="center"/>
          </w:tcPr>
          <w:p w14:paraId="18430AB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vertAlign w:val="superscript"/>
              </w:rPr>
            </w:pPr>
            <w:r w:rsidRPr="006407D2">
              <w:rPr>
                <w:rFonts w:ascii="Times New Roman" w:eastAsiaTheme="minorEastAsia" w:hAnsi="Times New Roman"/>
                <w:sz w:val="24"/>
                <w:szCs w:val="24"/>
              </w:rPr>
              <w:t>1 container de 6 m</w:t>
            </w:r>
            <w:r w:rsidRPr="006407D2">
              <w:rPr>
                <w:rFonts w:ascii="Times New Roman" w:eastAsiaTheme="minorEastAsia" w:hAnsi="Times New Roman"/>
                <w:sz w:val="24"/>
                <w:szCs w:val="24"/>
                <w:vertAlign w:val="superscript"/>
              </w:rPr>
              <w:t>3</w:t>
            </w:r>
          </w:p>
        </w:tc>
      </w:tr>
      <w:tr w:rsidR="00095D44" w:rsidRPr="006407D2" w14:paraId="03C7B0C0" w14:textId="77777777">
        <w:trPr>
          <w:jc w:val="center"/>
        </w:trPr>
        <w:tc>
          <w:tcPr>
            <w:tcW w:w="3450" w:type="dxa"/>
            <w:tcBorders>
              <w:top w:val="single" w:sz="6" w:space="0" w:color="000000"/>
              <w:left w:val="single" w:sz="6" w:space="0" w:color="000000"/>
              <w:bottom w:val="single" w:sz="6" w:space="0" w:color="000000"/>
              <w:right w:val="single" w:sz="6" w:space="0" w:color="000000"/>
            </w:tcBorders>
            <w:vAlign w:val="center"/>
          </w:tcPr>
          <w:p w14:paraId="4BF9520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LOT 3 – Zona 3 Mihai Viteazu</w:t>
            </w:r>
          </w:p>
        </w:tc>
        <w:tc>
          <w:tcPr>
            <w:tcW w:w="2700" w:type="dxa"/>
            <w:tcBorders>
              <w:top w:val="single" w:sz="6" w:space="0" w:color="000000"/>
              <w:left w:val="single" w:sz="6" w:space="0" w:color="000000"/>
              <w:bottom w:val="single" w:sz="6" w:space="0" w:color="000000"/>
              <w:right w:val="single" w:sz="6" w:space="0" w:color="000000"/>
            </w:tcBorders>
            <w:vAlign w:val="center"/>
          </w:tcPr>
          <w:p w14:paraId="36CDEC5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Staţia de transfer de la Mihai Viteazu</w:t>
            </w:r>
          </w:p>
        </w:tc>
        <w:tc>
          <w:tcPr>
            <w:tcW w:w="2520" w:type="dxa"/>
            <w:tcBorders>
              <w:top w:val="single" w:sz="6" w:space="0" w:color="000000"/>
              <w:left w:val="single" w:sz="6" w:space="0" w:color="000000"/>
              <w:bottom w:val="single" w:sz="6" w:space="0" w:color="000000"/>
              <w:right w:val="single" w:sz="6" w:space="0" w:color="000000"/>
            </w:tcBorders>
            <w:vAlign w:val="center"/>
          </w:tcPr>
          <w:p w14:paraId="14F12FE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vertAlign w:val="superscript"/>
              </w:rPr>
            </w:pPr>
            <w:r w:rsidRPr="006407D2">
              <w:rPr>
                <w:rFonts w:ascii="Times New Roman" w:eastAsiaTheme="minorEastAsia" w:hAnsi="Times New Roman"/>
                <w:sz w:val="24"/>
                <w:szCs w:val="24"/>
              </w:rPr>
              <w:t>3 containere de 6 m</w:t>
            </w:r>
            <w:r w:rsidRPr="006407D2">
              <w:rPr>
                <w:rFonts w:ascii="Times New Roman" w:eastAsiaTheme="minorEastAsia" w:hAnsi="Times New Roman"/>
                <w:sz w:val="24"/>
                <w:szCs w:val="24"/>
                <w:vertAlign w:val="superscript"/>
              </w:rPr>
              <w:t>3</w:t>
            </w:r>
          </w:p>
        </w:tc>
      </w:tr>
      <w:tr w:rsidR="00095D44" w:rsidRPr="006407D2" w14:paraId="08DB2D2A" w14:textId="77777777">
        <w:trPr>
          <w:jc w:val="center"/>
        </w:trPr>
        <w:tc>
          <w:tcPr>
            <w:tcW w:w="3450" w:type="dxa"/>
            <w:tcBorders>
              <w:top w:val="single" w:sz="6" w:space="0" w:color="000000"/>
              <w:left w:val="single" w:sz="6" w:space="0" w:color="000000"/>
              <w:bottom w:val="single" w:sz="6" w:space="0" w:color="000000"/>
              <w:right w:val="single" w:sz="6" w:space="0" w:color="000000"/>
            </w:tcBorders>
            <w:vAlign w:val="center"/>
          </w:tcPr>
          <w:p w14:paraId="1ED4649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LOT 4 – Zona 4 Gherla</w:t>
            </w:r>
          </w:p>
        </w:tc>
        <w:tc>
          <w:tcPr>
            <w:tcW w:w="2700" w:type="dxa"/>
            <w:tcBorders>
              <w:top w:val="single" w:sz="6" w:space="0" w:color="000000"/>
              <w:left w:val="single" w:sz="6" w:space="0" w:color="000000"/>
              <w:bottom w:val="single" w:sz="6" w:space="0" w:color="000000"/>
              <w:right w:val="single" w:sz="6" w:space="0" w:color="000000"/>
            </w:tcBorders>
            <w:vAlign w:val="center"/>
          </w:tcPr>
          <w:p w14:paraId="55236FC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Staţia de transfer de la Gherla</w:t>
            </w:r>
          </w:p>
        </w:tc>
        <w:tc>
          <w:tcPr>
            <w:tcW w:w="2520" w:type="dxa"/>
            <w:tcBorders>
              <w:top w:val="single" w:sz="6" w:space="0" w:color="000000"/>
              <w:left w:val="single" w:sz="6" w:space="0" w:color="000000"/>
              <w:bottom w:val="single" w:sz="6" w:space="0" w:color="000000"/>
              <w:right w:val="single" w:sz="6" w:space="0" w:color="000000"/>
            </w:tcBorders>
            <w:vAlign w:val="center"/>
          </w:tcPr>
          <w:p w14:paraId="4B835831"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vertAlign w:val="superscript"/>
              </w:rPr>
            </w:pPr>
            <w:r w:rsidRPr="006407D2">
              <w:rPr>
                <w:rFonts w:ascii="Times New Roman" w:eastAsiaTheme="minorEastAsia" w:hAnsi="Times New Roman"/>
                <w:sz w:val="24"/>
                <w:szCs w:val="24"/>
              </w:rPr>
              <w:t>2 containere de 6 m</w:t>
            </w:r>
            <w:r w:rsidRPr="006407D2">
              <w:rPr>
                <w:rFonts w:ascii="Times New Roman" w:eastAsiaTheme="minorEastAsia" w:hAnsi="Times New Roman"/>
                <w:sz w:val="24"/>
                <w:szCs w:val="24"/>
                <w:vertAlign w:val="superscript"/>
              </w:rPr>
              <w:t>3</w:t>
            </w:r>
          </w:p>
        </w:tc>
      </w:tr>
    </w:tbl>
    <w:p w14:paraId="5B60642C" w14:textId="77777777" w:rsidR="00095D44" w:rsidRPr="006407D2" w:rsidRDefault="00095D44" w:rsidP="00F475FB">
      <w:pPr>
        <w:widowControl w:val="0"/>
        <w:autoSpaceDE w:val="0"/>
        <w:autoSpaceDN w:val="0"/>
        <w:adjustRightInd w:val="0"/>
        <w:spacing w:line="288" w:lineRule="auto"/>
        <w:rPr>
          <w:rFonts w:ascii="Times New Roman" w:hAnsi="Times New Roman"/>
          <w:sz w:val="24"/>
          <w:szCs w:val="24"/>
        </w:rPr>
      </w:pPr>
      <w:r w:rsidRPr="006407D2">
        <w:rPr>
          <w:rFonts w:ascii="Times New Roman" w:hAnsi="Times New Roman"/>
          <w:sz w:val="24"/>
          <w:szCs w:val="24"/>
        </w:rPr>
        <w:t>* containerele sunt asigurate prin proiectul de Sistem de Management integrat al deşeurilor</w:t>
      </w:r>
    </w:p>
    <w:p w14:paraId="1BEFC381" w14:textId="77777777" w:rsidR="00095D44" w:rsidRPr="006407D2" w:rsidRDefault="00095D44" w:rsidP="00F475FB">
      <w:pPr>
        <w:widowControl w:val="0"/>
        <w:autoSpaceDE w:val="0"/>
        <w:autoSpaceDN w:val="0"/>
        <w:adjustRightInd w:val="0"/>
        <w:spacing w:line="288" w:lineRule="auto"/>
        <w:rPr>
          <w:rFonts w:ascii="Times New Roman" w:hAnsi="Times New Roman"/>
          <w:sz w:val="24"/>
          <w:szCs w:val="24"/>
        </w:rPr>
      </w:pPr>
    </w:p>
    <w:p w14:paraId="582BE555" w14:textId="77777777" w:rsidR="00095D44" w:rsidRPr="006407D2" w:rsidRDefault="00095D44" w:rsidP="00F475FB">
      <w:pPr>
        <w:widowControl w:val="0"/>
        <w:autoSpaceDE w:val="0"/>
        <w:autoSpaceDN w:val="0"/>
        <w:adjustRightInd w:val="0"/>
        <w:spacing w:line="288" w:lineRule="auto"/>
        <w:ind w:left="1440" w:hanging="1440"/>
        <w:rPr>
          <w:rFonts w:ascii="Times New Roman" w:hAnsi="Times New Roman"/>
          <w:sz w:val="24"/>
          <w:szCs w:val="24"/>
        </w:rPr>
      </w:pPr>
    </w:p>
    <w:p w14:paraId="2709D3EF" w14:textId="77777777" w:rsidR="00095D44" w:rsidRPr="006407D2" w:rsidRDefault="00095D44" w:rsidP="00F475FB">
      <w:pPr>
        <w:widowControl w:val="0"/>
        <w:autoSpaceDE w:val="0"/>
        <w:autoSpaceDN w:val="0"/>
        <w:adjustRightInd w:val="0"/>
        <w:spacing w:line="288" w:lineRule="auto"/>
        <w:ind w:left="1440" w:hanging="1440"/>
        <w:rPr>
          <w:rFonts w:ascii="Times New Roman" w:hAnsi="Times New Roman"/>
          <w:sz w:val="24"/>
          <w:szCs w:val="24"/>
        </w:rPr>
      </w:pPr>
    </w:p>
    <w:p w14:paraId="3F143A70" w14:textId="77777777" w:rsidR="00095D44" w:rsidRPr="006407D2" w:rsidRDefault="00095D44" w:rsidP="00F475FB">
      <w:pPr>
        <w:widowControl w:val="0"/>
        <w:autoSpaceDE w:val="0"/>
        <w:autoSpaceDN w:val="0"/>
        <w:adjustRightInd w:val="0"/>
        <w:spacing w:line="288" w:lineRule="auto"/>
        <w:ind w:left="1440" w:hanging="1440"/>
        <w:rPr>
          <w:rFonts w:ascii="Times New Roman" w:hAnsi="Times New Roman"/>
          <w:b/>
          <w:bCs/>
          <w:sz w:val="24"/>
          <w:szCs w:val="24"/>
        </w:rPr>
      </w:pPr>
    </w:p>
    <w:p w14:paraId="0612A086" w14:textId="77777777" w:rsidR="00095D44" w:rsidRPr="006407D2" w:rsidRDefault="00095D44" w:rsidP="00F475FB">
      <w:pPr>
        <w:keepNext/>
        <w:widowControl w:val="0"/>
        <w:autoSpaceDE w:val="0"/>
        <w:autoSpaceDN w:val="0"/>
        <w:adjustRightInd w:val="0"/>
        <w:spacing w:before="240" w:after="60"/>
        <w:ind w:left="2160" w:hanging="2160"/>
        <w:outlineLvl w:val="0"/>
        <w:rPr>
          <w:rFonts w:ascii="Times New Roman" w:hAnsi="Times New Roman"/>
          <w:sz w:val="24"/>
          <w:szCs w:val="24"/>
          <w:lang w:val="fr-FR"/>
        </w:rPr>
      </w:pPr>
      <w:bookmarkStart w:id="148" w:name="_Toc421699857"/>
      <w:bookmarkEnd w:id="148"/>
    </w:p>
    <w:p w14:paraId="13A4F33F" w14:textId="77777777" w:rsidR="00095D44" w:rsidRPr="006407D2" w:rsidRDefault="00095D44" w:rsidP="00F475FB">
      <w:pPr>
        <w:widowControl w:val="0"/>
        <w:autoSpaceDE w:val="0"/>
        <w:autoSpaceDN w:val="0"/>
        <w:adjustRightInd w:val="0"/>
        <w:spacing w:line="288" w:lineRule="auto"/>
        <w:ind w:left="1440" w:hanging="1440"/>
        <w:rPr>
          <w:rFonts w:ascii="Times New Roman" w:hAnsi="Times New Roman"/>
          <w:sz w:val="24"/>
          <w:szCs w:val="24"/>
          <w:lang w:val="fr-FR"/>
        </w:rPr>
      </w:pPr>
    </w:p>
    <w:p w14:paraId="3A148510" w14:textId="77777777" w:rsidR="00095D44" w:rsidRPr="006407D2" w:rsidRDefault="00A355CF" w:rsidP="00F475FB">
      <w:pPr>
        <w:keepNext/>
        <w:widowControl w:val="0"/>
        <w:autoSpaceDE w:val="0"/>
        <w:autoSpaceDN w:val="0"/>
        <w:adjustRightInd w:val="0"/>
        <w:spacing w:before="240" w:after="60"/>
        <w:ind w:left="2160" w:hanging="2160"/>
        <w:outlineLvl w:val="0"/>
        <w:rPr>
          <w:rFonts w:ascii="Times New Roman Bold" w:hAnsi="Times New Roman Bold" w:cs="Times New Roman Bold"/>
          <w:b/>
          <w:bCs/>
          <w:caps/>
          <w:sz w:val="28"/>
          <w:szCs w:val="28"/>
        </w:rPr>
      </w:pPr>
      <w:bookmarkStart w:id="149" w:name="_Toc421699858"/>
      <w:bookmarkEnd w:id="149"/>
      <w:r w:rsidRPr="006407D2">
        <w:rPr>
          <w:rFonts w:ascii="Times New Roman Bold" w:hAnsi="Times New Roman Bold" w:cs="Times New Roman Bold"/>
          <w:b/>
          <w:bCs/>
          <w:caps/>
          <w:sz w:val="28"/>
          <w:szCs w:val="28"/>
          <w:lang w:val="fr-FR"/>
        </w:rPr>
        <w:br w:type="page"/>
      </w:r>
      <w:bookmarkStart w:id="150" w:name="_Toc1327057"/>
      <w:r w:rsidR="00095D44" w:rsidRPr="006407D2">
        <w:rPr>
          <w:rFonts w:ascii="Times New Roman Bold" w:hAnsi="Times New Roman Bold" w:cs="Times New Roman Bold"/>
          <w:b/>
          <w:bCs/>
          <w:caps/>
          <w:sz w:val="28"/>
          <w:szCs w:val="28"/>
        </w:rPr>
        <w:lastRenderedPageBreak/>
        <w:t xml:space="preserve">Anexa </w:t>
      </w:r>
      <w:r w:rsidR="00654D81" w:rsidRPr="006407D2">
        <w:rPr>
          <w:rFonts w:ascii="Times New Roman Bold" w:hAnsi="Times New Roman Bold" w:cs="Times New Roman Bold"/>
          <w:b/>
          <w:bCs/>
          <w:caps/>
          <w:sz w:val="28"/>
          <w:szCs w:val="28"/>
        </w:rPr>
        <w:t>8</w:t>
      </w:r>
      <w:r w:rsidR="00095D44" w:rsidRPr="006407D2">
        <w:rPr>
          <w:rFonts w:ascii="Times New Roman Bold" w:hAnsi="Times New Roman Bold" w:cs="Times New Roman Bold"/>
          <w:b/>
          <w:bCs/>
          <w:caps/>
          <w:sz w:val="28"/>
          <w:szCs w:val="28"/>
        </w:rPr>
        <w:tab/>
        <w:t>DEȘEURI VOLUMINOASE – LISTA PUNCTELOR DE STOCARE TEMPORARĂ PENTRU FIECARE LOT ÎN PARTE</w:t>
      </w:r>
      <w:bookmarkEnd w:id="150"/>
    </w:p>
    <w:p w14:paraId="40419419" w14:textId="77777777" w:rsidR="00095D44" w:rsidRPr="006407D2" w:rsidRDefault="00095D44" w:rsidP="00F475FB">
      <w:pPr>
        <w:widowControl w:val="0"/>
        <w:autoSpaceDE w:val="0"/>
        <w:autoSpaceDN w:val="0"/>
        <w:adjustRightInd w:val="0"/>
        <w:spacing w:line="288" w:lineRule="auto"/>
        <w:ind w:left="1440" w:hanging="1440"/>
        <w:rPr>
          <w:rFonts w:ascii="Times New Roman" w:hAnsi="Times New Roman"/>
          <w:sz w:val="24"/>
          <w:szCs w:val="24"/>
        </w:rPr>
      </w:pPr>
    </w:p>
    <w:p w14:paraId="2EDB6264" w14:textId="77777777" w:rsidR="00095D44" w:rsidRPr="006407D2" w:rsidRDefault="00095D44" w:rsidP="00F475FB">
      <w:pPr>
        <w:widowControl w:val="0"/>
        <w:autoSpaceDE w:val="0"/>
        <w:autoSpaceDN w:val="0"/>
        <w:adjustRightInd w:val="0"/>
        <w:spacing w:line="288" w:lineRule="auto"/>
        <w:ind w:left="1440" w:hanging="1440"/>
        <w:rPr>
          <w:rFonts w:ascii="Times New Roman" w:hAnsi="Times New Roman"/>
          <w:sz w:val="24"/>
          <w:szCs w:val="24"/>
        </w:rPr>
      </w:pPr>
    </w:p>
    <w:tbl>
      <w:tblPr>
        <w:tblW w:w="8700" w:type="dxa"/>
        <w:jc w:val="center"/>
        <w:tblLayout w:type="fixed"/>
        <w:tblCellMar>
          <w:left w:w="105" w:type="dxa"/>
          <w:right w:w="105" w:type="dxa"/>
        </w:tblCellMar>
        <w:tblLook w:val="0000" w:firstRow="0" w:lastRow="0" w:firstColumn="0" w:lastColumn="0" w:noHBand="0" w:noVBand="0"/>
      </w:tblPr>
      <w:tblGrid>
        <w:gridCol w:w="3462"/>
        <w:gridCol w:w="2709"/>
        <w:gridCol w:w="2529"/>
      </w:tblGrid>
      <w:tr w:rsidR="00095D44" w:rsidRPr="006407D2" w14:paraId="3B2B8962" w14:textId="77777777">
        <w:trPr>
          <w:trHeight w:val="645"/>
          <w:jc w:val="center"/>
        </w:trPr>
        <w:tc>
          <w:tcPr>
            <w:tcW w:w="3450" w:type="dxa"/>
            <w:tcBorders>
              <w:top w:val="single" w:sz="6" w:space="0" w:color="000000"/>
              <w:left w:val="single" w:sz="6" w:space="0" w:color="000000"/>
              <w:bottom w:val="single" w:sz="6" w:space="0" w:color="000000"/>
              <w:right w:val="single" w:sz="6" w:space="0" w:color="000000"/>
            </w:tcBorders>
            <w:vAlign w:val="center"/>
          </w:tcPr>
          <w:p w14:paraId="315A71F7"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sz w:val="24"/>
                <w:szCs w:val="24"/>
              </w:rPr>
            </w:pPr>
            <w:r w:rsidRPr="006407D2">
              <w:rPr>
                <w:rFonts w:ascii="Times New Roman" w:eastAsiaTheme="minorEastAsia" w:hAnsi="Times New Roman"/>
                <w:b/>
                <w:bCs/>
                <w:sz w:val="24"/>
                <w:szCs w:val="24"/>
              </w:rPr>
              <w:t>Lot/zonă</w:t>
            </w:r>
          </w:p>
        </w:tc>
        <w:tc>
          <w:tcPr>
            <w:tcW w:w="2700" w:type="dxa"/>
            <w:tcBorders>
              <w:top w:val="single" w:sz="6" w:space="0" w:color="000000"/>
              <w:left w:val="single" w:sz="6" w:space="0" w:color="000000"/>
              <w:bottom w:val="single" w:sz="6" w:space="0" w:color="000000"/>
              <w:right w:val="single" w:sz="6" w:space="0" w:color="000000"/>
            </w:tcBorders>
            <w:vAlign w:val="center"/>
          </w:tcPr>
          <w:p w14:paraId="75D2F030"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sz w:val="24"/>
                <w:szCs w:val="24"/>
              </w:rPr>
            </w:pPr>
            <w:r w:rsidRPr="006407D2">
              <w:rPr>
                <w:rFonts w:ascii="Times New Roman" w:eastAsiaTheme="minorEastAsia" w:hAnsi="Times New Roman"/>
                <w:b/>
                <w:bCs/>
                <w:sz w:val="24"/>
                <w:szCs w:val="24"/>
              </w:rPr>
              <w:t>Amplasament</w:t>
            </w:r>
          </w:p>
        </w:tc>
        <w:tc>
          <w:tcPr>
            <w:tcW w:w="2520" w:type="dxa"/>
            <w:tcBorders>
              <w:top w:val="single" w:sz="6" w:space="0" w:color="000000"/>
              <w:left w:val="single" w:sz="6" w:space="0" w:color="000000"/>
              <w:bottom w:val="single" w:sz="6" w:space="0" w:color="000000"/>
              <w:right w:val="single" w:sz="6" w:space="0" w:color="000000"/>
            </w:tcBorders>
            <w:vAlign w:val="center"/>
          </w:tcPr>
          <w:p w14:paraId="38554B03"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b/>
                <w:bCs/>
                <w:sz w:val="24"/>
                <w:szCs w:val="24"/>
              </w:rPr>
            </w:pPr>
            <w:r w:rsidRPr="006407D2">
              <w:rPr>
                <w:rFonts w:ascii="Times New Roman" w:eastAsiaTheme="minorEastAsia" w:hAnsi="Times New Roman"/>
                <w:b/>
                <w:bCs/>
                <w:sz w:val="24"/>
                <w:szCs w:val="24"/>
              </w:rPr>
              <w:t>Dotare*</w:t>
            </w:r>
          </w:p>
        </w:tc>
      </w:tr>
      <w:tr w:rsidR="00095D44" w:rsidRPr="006407D2" w14:paraId="5791B375" w14:textId="77777777">
        <w:trPr>
          <w:jc w:val="center"/>
        </w:trPr>
        <w:tc>
          <w:tcPr>
            <w:tcW w:w="3450" w:type="dxa"/>
            <w:tcBorders>
              <w:top w:val="single" w:sz="6" w:space="0" w:color="000000"/>
              <w:left w:val="single" w:sz="6" w:space="0" w:color="000000"/>
              <w:bottom w:val="single" w:sz="6" w:space="0" w:color="000000"/>
              <w:right w:val="single" w:sz="6" w:space="0" w:color="000000"/>
            </w:tcBorders>
            <w:vAlign w:val="center"/>
          </w:tcPr>
          <w:p w14:paraId="10423F88"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LOT 1 - Zona 1 Cluj</w:t>
            </w:r>
          </w:p>
        </w:tc>
        <w:tc>
          <w:tcPr>
            <w:tcW w:w="2700" w:type="dxa"/>
            <w:tcBorders>
              <w:top w:val="single" w:sz="6" w:space="0" w:color="000000"/>
              <w:left w:val="single" w:sz="6" w:space="0" w:color="000000"/>
              <w:bottom w:val="single" w:sz="6" w:space="0" w:color="000000"/>
              <w:right w:val="single" w:sz="6" w:space="0" w:color="000000"/>
            </w:tcBorders>
            <w:vAlign w:val="center"/>
          </w:tcPr>
          <w:p w14:paraId="588C1075"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Centru de Management Integrat al Deşeurilor Cluj</w:t>
            </w:r>
          </w:p>
        </w:tc>
        <w:tc>
          <w:tcPr>
            <w:tcW w:w="2520" w:type="dxa"/>
            <w:tcBorders>
              <w:top w:val="single" w:sz="6" w:space="0" w:color="000000"/>
              <w:left w:val="single" w:sz="6" w:space="0" w:color="000000"/>
              <w:bottom w:val="single" w:sz="6" w:space="0" w:color="000000"/>
              <w:right w:val="single" w:sz="6" w:space="0" w:color="000000"/>
            </w:tcBorders>
            <w:vAlign w:val="center"/>
          </w:tcPr>
          <w:p w14:paraId="1060405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vertAlign w:val="superscript"/>
              </w:rPr>
            </w:pPr>
            <w:r w:rsidRPr="006407D2">
              <w:rPr>
                <w:rFonts w:ascii="Times New Roman" w:eastAsiaTheme="minorEastAsia" w:hAnsi="Times New Roman"/>
                <w:sz w:val="24"/>
                <w:szCs w:val="24"/>
              </w:rPr>
              <w:t>30 containere de 1</w:t>
            </w:r>
            <w:r w:rsidR="008D352B">
              <w:rPr>
                <w:rFonts w:ascii="Times New Roman" w:eastAsiaTheme="minorEastAsia" w:hAnsi="Times New Roman"/>
                <w:sz w:val="24"/>
                <w:szCs w:val="24"/>
              </w:rPr>
              <w:t>6</w:t>
            </w:r>
            <w:r w:rsidRPr="006407D2">
              <w:rPr>
                <w:rFonts w:ascii="Times New Roman" w:eastAsiaTheme="minorEastAsia" w:hAnsi="Times New Roman"/>
                <w:sz w:val="24"/>
                <w:szCs w:val="24"/>
              </w:rPr>
              <w:t xml:space="preserve"> m</w:t>
            </w:r>
            <w:r w:rsidRPr="006407D2">
              <w:rPr>
                <w:rFonts w:ascii="Times New Roman" w:eastAsiaTheme="minorEastAsia" w:hAnsi="Times New Roman"/>
                <w:sz w:val="24"/>
                <w:szCs w:val="24"/>
                <w:vertAlign w:val="superscript"/>
              </w:rPr>
              <w:t>3</w:t>
            </w:r>
          </w:p>
        </w:tc>
      </w:tr>
      <w:tr w:rsidR="00095D44" w:rsidRPr="006407D2" w14:paraId="1DE60FFB" w14:textId="77777777">
        <w:trPr>
          <w:jc w:val="center"/>
        </w:trPr>
        <w:tc>
          <w:tcPr>
            <w:tcW w:w="3450" w:type="dxa"/>
            <w:tcBorders>
              <w:top w:val="single" w:sz="6" w:space="0" w:color="000000"/>
              <w:left w:val="single" w:sz="6" w:space="0" w:color="000000"/>
              <w:bottom w:val="single" w:sz="6" w:space="0" w:color="000000"/>
              <w:right w:val="single" w:sz="6" w:space="0" w:color="000000"/>
            </w:tcBorders>
            <w:vAlign w:val="center"/>
          </w:tcPr>
          <w:p w14:paraId="0B9E6586"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 xml:space="preserve">LOT </w:t>
            </w:r>
            <w:r w:rsidR="00654D81" w:rsidRPr="006407D2">
              <w:rPr>
                <w:rFonts w:ascii="Times New Roman" w:eastAsiaTheme="minorEastAsia" w:hAnsi="Times New Roman"/>
                <w:sz w:val="24"/>
                <w:szCs w:val="24"/>
              </w:rPr>
              <w:t>1</w:t>
            </w:r>
            <w:r w:rsidRPr="006407D2">
              <w:rPr>
                <w:rFonts w:ascii="Times New Roman" w:eastAsiaTheme="minorEastAsia" w:hAnsi="Times New Roman"/>
                <w:sz w:val="24"/>
                <w:szCs w:val="24"/>
              </w:rPr>
              <w:t xml:space="preserve"> – Zona 2 Huedin</w:t>
            </w:r>
          </w:p>
        </w:tc>
        <w:tc>
          <w:tcPr>
            <w:tcW w:w="2700" w:type="dxa"/>
            <w:tcBorders>
              <w:top w:val="single" w:sz="6" w:space="0" w:color="000000"/>
              <w:left w:val="single" w:sz="6" w:space="0" w:color="000000"/>
              <w:bottom w:val="single" w:sz="6" w:space="0" w:color="000000"/>
              <w:right w:val="single" w:sz="6" w:space="0" w:color="000000"/>
            </w:tcBorders>
            <w:vAlign w:val="center"/>
          </w:tcPr>
          <w:p w14:paraId="56A98D3C"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Staţia de transfer de la Huedin</w:t>
            </w:r>
          </w:p>
        </w:tc>
        <w:tc>
          <w:tcPr>
            <w:tcW w:w="2520" w:type="dxa"/>
            <w:tcBorders>
              <w:top w:val="single" w:sz="6" w:space="0" w:color="000000"/>
              <w:left w:val="single" w:sz="6" w:space="0" w:color="000000"/>
              <w:bottom w:val="single" w:sz="6" w:space="0" w:color="000000"/>
              <w:right w:val="single" w:sz="6" w:space="0" w:color="000000"/>
            </w:tcBorders>
            <w:vAlign w:val="center"/>
          </w:tcPr>
          <w:p w14:paraId="419C228B"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vertAlign w:val="superscript"/>
              </w:rPr>
            </w:pPr>
            <w:r w:rsidRPr="006407D2">
              <w:rPr>
                <w:rFonts w:ascii="Times New Roman" w:eastAsiaTheme="minorEastAsia" w:hAnsi="Times New Roman"/>
                <w:sz w:val="24"/>
                <w:szCs w:val="24"/>
              </w:rPr>
              <w:t>2 container de 1</w:t>
            </w:r>
            <w:r w:rsidR="008D352B">
              <w:rPr>
                <w:rFonts w:ascii="Times New Roman" w:eastAsiaTheme="minorEastAsia" w:hAnsi="Times New Roman"/>
                <w:sz w:val="24"/>
                <w:szCs w:val="24"/>
              </w:rPr>
              <w:t>6</w:t>
            </w:r>
            <w:r w:rsidRPr="006407D2">
              <w:rPr>
                <w:rFonts w:ascii="Times New Roman" w:eastAsiaTheme="minorEastAsia" w:hAnsi="Times New Roman"/>
                <w:sz w:val="24"/>
                <w:szCs w:val="24"/>
              </w:rPr>
              <w:t xml:space="preserve"> m</w:t>
            </w:r>
            <w:r w:rsidRPr="006407D2">
              <w:rPr>
                <w:rFonts w:ascii="Times New Roman" w:eastAsiaTheme="minorEastAsia" w:hAnsi="Times New Roman"/>
                <w:sz w:val="24"/>
                <w:szCs w:val="24"/>
                <w:vertAlign w:val="superscript"/>
              </w:rPr>
              <w:t>3</w:t>
            </w:r>
          </w:p>
        </w:tc>
      </w:tr>
      <w:tr w:rsidR="00095D44" w:rsidRPr="006407D2" w14:paraId="005186B3" w14:textId="77777777">
        <w:trPr>
          <w:jc w:val="center"/>
        </w:trPr>
        <w:tc>
          <w:tcPr>
            <w:tcW w:w="3450" w:type="dxa"/>
            <w:tcBorders>
              <w:top w:val="single" w:sz="6" w:space="0" w:color="000000"/>
              <w:left w:val="single" w:sz="6" w:space="0" w:color="000000"/>
              <w:bottom w:val="single" w:sz="6" w:space="0" w:color="000000"/>
              <w:right w:val="single" w:sz="6" w:space="0" w:color="000000"/>
            </w:tcBorders>
            <w:vAlign w:val="center"/>
          </w:tcPr>
          <w:p w14:paraId="1DFFCFBA"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LOT 3 – Zona 3 Mihai Viteazu</w:t>
            </w:r>
          </w:p>
        </w:tc>
        <w:tc>
          <w:tcPr>
            <w:tcW w:w="2700" w:type="dxa"/>
            <w:tcBorders>
              <w:top w:val="single" w:sz="6" w:space="0" w:color="000000"/>
              <w:left w:val="single" w:sz="6" w:space="0" w:color="000000"/>
              <w:bottom w:val="single" w:sz="6" w:space="0" w:color="000000"/>
              <w:right w:val="single" w:sz="6" w:space="0" w:color="000000"/>
            </w:tcBorders>
            <w:vAlign w:val="center"/>
          </w:tcPr>
          <w:p w14:paraId="79D0C73E"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Staţia de transfer de la Mihai Viteazu</w:t>
            </w:r>
          </w:p>
        </w:tc>
        <w:tc>
          <w:tcPr>
            <w:tcW w:w="2520" w:type="dxa"/>
            <w:tcBorders>
              <w:top w:val="single" w:sz="6" w:space="0" w:color="000000"/>
              <w:left w:val="single" w:sz="6" w:space="0" w:color="000000"/>
              <w:bottom w:val="single" w:sz="6" w:space="0" w:color="000000"/>
              <w:right w:val="single" w:sz="6" w:space="0" w:color="000000"/>
            </w:tcBorders>
            <w:vAlign w:val="center"/>
          </w:tcPr>
          <w:p w14:paraId="597889F6"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vertAlign w:val="superscript"/>
              </w:rPr>
            </w:pPr>
            <w:r w:rsidRPr="006407D2">
              <w:rPr>
                <w:rFonts w:ascii="Times New Roman" w:eastAsiaTheme="minorEastAsia" w:hAnsi="Times New Roman"/>
                <w:sz w:val="24"/>
                <w:szCs w:val="24"/>
              </w:rPr>
              <w:t>8 containere de 1</w:t>
            </w:r>
            <w:r w:rsidR="008D352B">
              <w:rPr>
                <w:rFonts w:ascii="Times New Roman" w:eastAsiaTheme="minorEastAsia" w:hAnsi="Times New Roman"/>
                <w:sz w:val="24"/>
                <w:szCs w:val="24"/>
              </w:rPr>
              <w:t>6</w:t>
            </w:r>
            <w:r w:rsidRPr="006407D2">
              <w:rPr>
                <w:rFonts w:ascii="Times New Roman" w:eastAsiaTheme="minorEastAsia" w:hAnsi="Times New Roman"/>
                <w:sz w:val="24"/>
                <w:szCs w:val="24"/>
              </w:rPr>
              <w:t xml:space="preserve"> m</w:t>
            </w:r>
            <w:r w:rsidRPr="006407D2">
              <w:rPr>
                <w:rFonts w:ascii="Times New Roman" w:eastAsiaTheme="minorEastAsia" w:hAnsi="Times New Roman"/>
                <w:sz w:val="24"/>
                <w:szCs w:val="24"/>
                <w:vertAlign w:val="superscript"/>
              </w:rPr>
              <w:t>3</w:t>
            </w:r>
          </w:p>
        </w:tc>
      </w:tr>
      <w:tr w:rsidR="00095D44" w:rsidRPr="006407D2" w14:paraId="6711B7CB" w14:textId="77777777">
        <w:trPr>
          <w:jc w:val="center"/>
        </w:trPr>
        <w:tc>
          <w:tcPr>
            <w:tcW w:w="3450" w:type="dxa"/>
            <w:tcBorders>
              <w:top w:val="single" w:sz="6" w:space="0" w:color="000000"/>
              <w:left w:val="single" w:sz="6" w:space="0" w:color="000000"/>
              <w:bottom w:val="single" w:sz="6" w:space="0" w:color="000000"/>
              <w:right w:val="single" w:sz="6" w:space="0" w:color="000000"/>
            </w:tcBorders>
            <w:vAlign w:val="center"/>
          </w:tcPr>
          <w:p w14:paraId="52A93CD2"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rPr>
            </w:pPr>
            <w:r w:rsidRPr="006407D2">
              <w:rPr>
                <w:rFonts w:ascii="Times New Roman" w:eastAsiaTheme="minorEastAsia" w:hAnsi="Times New Roman"/>
                <w:sz w:val="24"/>
                <w:szCs w:val="24"/>
              </w:rPr>
              <w:t>LOT 4 – Zona 4 Gherla</w:t>
            </w:r>
          </w:p>
        </w:tc>
        <w:tc>
          <w:tcPr>
            <w:tcW w:w="2700" w:type="dxa"/>
            <w:tcBorders>
              <w:top w:val="single" w:sz="6" w:space="0" w:color="000000"/>
              <w:left w:val="single" w:sz="6" w:space="0" w:color="000000"/>
              <w:bottom w:val="single" w:sz="6" w:space="0" w:color="000000"/>
              <w:right w:val="single" w:sz="6" w:space="0" w:color="000000"/>
            </w:tcBorders>
            <w:vAlign w:val="center"/>
          </w:tcPr>
          <w:p w14:paraId="418F1C2F"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Staţia de transfer de la Gherla</w:t>
            </w:r>
          </w:p>
        </w:tc>
        <w:tc>
          <w:tcPr>
            <w:tcW w:w="2520" w:type="dxa"/>
            <w:tcBorders>
              <w:top w:val="single" w:sz="6" w:space="0" w:color="000000"/>
              <w:left w:val="single" w:sz="6" w:space="0" w:color="000000"/>
              <w:bottom w:val="single" w:sz="6" w:space="0" w:color="000000"/>
              <w:right w:val="single" w:sz="6" w:space="0" w:color="000000"/>
            </w:tcBorders>
            <w:vAlign w:val="center"/>
          </w:tcPr>
          <w:p w14:paraId="2A38FB69" w14:textId="77777777" w:rsidR="00095D44" w:rsidRPr="006407D2" w:rsidRDefault="00095D44" w:rsidP="00F475FB">
            <w:pPr>
              <w:widowControl w:val="0"/>
              <w:tabs>
                <w:tab w:val="center" w:pos="4320"/>
                <w:tab w:val="right" w:pos="8640"/>
              </w:tabs>
              <w:autoSpaceDE w:val="0"/>
              <w:autoSpaceDN w:val="0"/>
              <w:adjustRightInd w:val="0"/>
              <w:spacing w:line="288" w:lineRule="auto"/>
              <w:rPr>
                <w:rFonts w:ascii="Times New Roman" w:eastAsiaTheme="minorEastAsia" w:hAnsi="Times New Roman"/>
                <w:sz w:val="24"/>
                <w:szCs w:val="24"/>
                <w:vertAlign w:val="superscript"/>
              </w:rPr>
            </w:pPr>
            <w:r w:rsidRPr="006407D2">
              <w:rPr>
                <w:rFonts w:ascii="Times New Roman" w:eastAsiaTheme="minorEastAsia" w:hAnsi="Times New Roman"/>
                <w:sz w:val="24"/>
                <w:szCs w:val="24"/>
              </w:rPr>
              <w:t>6 containere de 1</w:t>
            </w:r>
            <w:r w:rsidR="008D352B">
              <w:rPr>
                <w:rFonts w:ascii="Times New Roman" w:eastAsiaTheme="minorEastAsia" w:hAnsi="Times New Roman"/>
                <w:sz w:val="24"/>
                <w:szCs w:val="24"/>
              </w:rPr>
              <w:t>6</w:t>
            </w:r>
            <w:r w:rsidRPr="006407D2">
              <w:rPr>
                <w:rFonts w:ascii="Times New Roman" w:eastAsiaTheme="minorEastAsia" w:hAnsi="Times New Roman"/>
                <w:sz w:val="24"/>
                <w:szCs w:val="24"/>
              </w:rPr>
              <w:t xml:space="preserve"> m</w:t>
            </w:r>
            <w:r w:rsidRPr="006407D2">
              <w:rPr>
                <w:rFonts w:ascii="Times New Roman" w:eastAsiaTheme="minorEastAsia" w:hAnsi="Times New Roman"/>
                <w:sz w:val="24"/>
                <w:szCs w:val="24"/>
                <w:vertAlign w:val="superscript"/>
              </w:rPr>
              <w:t>3</w:t>
            </w:r>
          </w:p>
        </w:tc>
      </w:tr>
    </w:tbl>
    <w:p w14:paraId="2DC4DFFB" w14:textId="77777777" w:rsidR="00095D44" w:rsidRPr="006407D2" w:rsidRDefault="00095D44" w:rsidP="00F475FB">
      <w:pPr>
        <w:widowControl w:val="0"/>
        <w:autoSpaceDE w:val="0"/>
        <w:autoSpaceDN w:val="0"/>
        <w:adjustRightInd w:val="0"/>
        <w:spacing w:line="288" w:lineRule="auto"/>
        <w:ind w:left="1440" w:hanging="1440"/>
        <w:rPr>
          <w:rFonts w:ascii="Times New Roman" w:hAnsi="Times New Roman"/>
          <w:sz w:val="24"/>
          <w:szCs w:val="24"/>
        </w:rPr>
      </w:pPr>
    </w:p>
    <w:p w14:paraId="74D175F9" w14:textId="77777777" w:rsidR="00095D44" w:rsidRPr="006407D2" w:rsidRDefault="00095D44" w:rsidP="00F475FB">
      <w:pPr>
        <w:widowControl w:val="0"/>
        <w:autoSpaceDE w:val="0"/>
        <w:autoSpaceDN w:val="0"/>
        <w:adjustRightInd w:val="0"/>
        <w:spacing w:line="288" w:lineRule="auto"/>
        <w:rPr>
          <w:rFonts w:ascii="Times New Roman" w:hAnsi="Times New Roman"/>
          <w:sz w:val="24"/>
          <w:szCs w:val="24"/>
        </w:rPr>
      </w:pPr>
      <w:r w:rsidRPr="006407D2">
        <w:rPr>
          <w:rFonts w:ascii="Times New Roman" w:hAnsi="Times New Roman"/>
          <w:sz w:val="24"/>
          <w:szCs w:val="24"/>
        </w:rPr>
        <w:t>* containerele sunt asigurate prin proiectul de Sistem de Management integrat al deşeurilor</w:t>
      </w:r>
    </w:p>
    <w:p w14:paraId="22A7D0D6" w14:textId="77777777" w:rsidR="00095D44" w:rsidRPr="006407D2" w:rsidRDefault="00A355CF" w:rsidP="00F475FB">
      <w:pPr>
        <w:keepNext/>
        <w:widowControl w:val="0"/>
        <w:autoSpaceDE w:val="0"/>
        <w:autoSpaceDN w:val="0"/>
        <w:adjustRightInd w:val="0"/>
        <w:spacing w:before="240" w:after="60"/>
        <w:ind w:left="2160" w:hanging="2160"/>
        <w:outlineLvl w:val="0"/>
        <w:rPr>
          <w:rFonts w:ascii="Times New Roman Bold" w:hAnsi="Times New Roman Bold" w:cs="Times New Roman Bold"/>
          <w:b/>
          <w:bCs/>
          <w:caps/>
          <w:sz w:val="28"/>
          <w:szCs w:val="28"/>
        </w:rPr>
      </w:pPr>
      <w:bookmarkStart w:id="151" w:name="_Toc421699859"/>
      <w:bookmarkEnd w:id="151"/>
      <w:r w:rsidRPr="006407D2">
        <w:rPr>
          <w:rFonts w:ascii="Times New Roman Bold" w:hAnsi="Times New Roman Bold" w:cs="Times New Roman Bold"/>
          <w:b/>
          <w:bCs/>
          <w:caps/>
          <w:sz w:val="28"/>
          <w:szCs w:val="28"/>
        </w:rPr>
        <w:br w:type="page"/>
      </w:r>
      <w:bookmarkStart w:id="152" w:name="_Toc1327058"/>
      <w:r w:rsidR="00095D44" w:rsidRPr="006407D2">
        <w:rPr>
          <w:rFonts w:ascii="Times New Roman Bold" w:hAnsi="Times New Roman Bold" w:cs="Times New Roman Bold"/>
          <w:b/>
          <w:bCs/>
          <w:caps/>
          <w:sz w:val="28"/>
          <w:szCs w:val="28"/>
        </w:rPr>
        <w:lastRenderedPageBreak/>
        <w:t xml:space="preserve">Anexa </w:t>
      </w:r>
      <w:r w:rsidR="0065039A" w:rsidRPr="006407D2">
        <w:rPr>
          <w:rFonts w:ascii="Times New Roman Bold" w:hAnsi="Times New Roman Bold" w:cs="Times New Roman Bold"/>
          <w:b/>
          <w:bCs/>
          <w:caps/>
          <w:sz w:val="28"/>
          <w:szCs w:val="28"/>
        </w:rPr>
        <w:t>9</w:t>
      </w:r>
      <w:r w:rsidR="00095D44" w:rsidRPr="006407D2">
        <w:rPr>
          <w:rFonts w:ascii="Times New Roman Bold" w:hAnsi="Times New Roman Bold" w:cs="Times New Roman Bold"/>
          <w:b/>
          <w:bCs/>
          <w:caps/>
          <w:sz w:val="28"/>
          <w:szCs w:val="28"/>
        </w:rPr>
        <w:tab/>
      </w:r>
      <w:r w:rsidR="005512E1" w:rsidRPr="006407D2">
        <w:rPr>
          <w:rFonts w:ascii="Times New Roman Bold" w:hAnsi="Times New Roman Bold" w:cs="Times New Roman Bold"/>
          <w:b/>
          <w:bCs/>
          <w:caps/>
          <w:sz w:val="28"/>
          <w:szCs w:val="28"/>
        </w:rPr>
        <w:t xml:space="preserve">Situația </w:t>
      </w:r>
      <w:r w:rsidR="00095D44" w:rsidRPr="006407D2">
        <w:rPr>
          <w:rFonts w:ascii="Times New Roman Bold" w:hAnsi="Times New Roman Bold" w:cs="Times New Roman Bold"/>
          <w:b/>
          <w:bCs/>
          <w:caps/>
          <w:sz w:val="28"/>
          <w:szCs w:val="28"/>
        </w:rPr>
        <w:t>PIEŢE</w:t>
      </w:r>
      <w:r w:rsidR="005512E1" w:rsidRPr="006407D2">
        <w:rPr>
          <w:rFonts w:ascii="Times New Roman Bold" w:hAnsi="Times New Roman Bold" w:cs="Times New Roman Bold"/>
          <w:b/>
          <w:bCs/>
          <w:caps/>
          <w:sz w:val="28"/>
          <w:szCs w:val="28"/>
        </w:rPr>
        <w:t>lor</w:t>
      </w:r>
      <w:r w:rsidR="00095D44" w:rsidRPr="006407D2">
        <w:rPr>
          <w:rFonts w:ascii="Times New Roman Bold" w:hAnsi="Times New Roman Bold" w:cs="Times New Roman Bold"/>
          <w:b/>
          <w:bCs/>
          <w:caps/>
          <w:sz w:val="28"/>
          <w:szCs w:val="28"/>
        </w:rPr>
        <w:t xml:space="preserve"> PENTRU FIECARE LOT ÎN PARTE</w:t>
      </w:r>
      <w:bookmarkEnd w:id="152"/>
    </w:p>
    <w:p w14:paraId="1B03737E" w14:textId="77777777" w:rsidR="00095D44" w:rsidRPr="006407D2" w:rsidRDefault="00095D44" w:rsidP="00F475FB">
      <w:pPr>
        <w:widowControl w:val="0"/>
        <w:autoSpaceDE w:val="0"/>
        <w:autoSpaceDN w:val="0"/>
        <w:adjustRightInd w:val="0"/>
        <w:spacing w:line="288" w:lineRule="auto"/>
        <w:rPr>
          <w:rFonts w:ascii="Times New Roman" w:hAnsi="Times New Roman"/>
          <w:sz w:val="24"/>
          <w:szCs w:val="24"/>
        </w:rPr>
      </w:pPr>
    </w:p>
    <w:tbl>
      <w:tblPr>
        <w:tblW w:w="5000" w:type="pct"/>
        <w:jc w:val="center"/>
        <w:tblLayout w:type="fixed"/>
        <w:tblCellMar>
          <w:left w:w="105" w:type="dxa"/>
          <w:right w:w="105" w:type="dxa"/>
        </w:tblCellMar>
        <w:tblLook w:val="0000" w:firstRow="0" w:lastRow="0" w:firstColumn="0" w:lastColumn="0" w:noHBand="0" w:noVBand="0"/>
      </w:tblPr>
      <w:tblGrid>
        <w:gridCol w:w="1698"/>
        <w:gridCol w:w="2039"/>
        <w:gridCol w:w="2072"/>
        <w:gridCol w:w="1733"/>
        <w:gridCol w:w="1529"/>
      </w:tblGrid>
      <w:tr w:rsidR="005512E1" w:rsidRPr="006407D2" w14:paraId="2A876965"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vAlign w:val="center"/>
          </w:tcPr>
          <w:p w14:paraId="6E7262C4" w14:textId="77777777" w:rsidR="005512E1" w:rsidRPr="006407D2" w:rsidRDefault="005512E1" w:rsidP="00BD1EF1">
            <w:pPr>
              <w:widowControl w:val="0"/>
              <w:tabs>
                <w:tab w:val="center" w:pos="4320"/>
                <w:tab w:val="right" w:pos="8640"/>
              </w:tabs>
              <w:autoSpaceDE w:val="0"/>
              <w:autoSpaceDN w:val="0"/>
              <w:adjustRightInd w:val="0"/>
              <w:jc w:val="center"/>
              <w:rPr>
                <w:rFonts w:ascii="Times New Roman" w:eastAsiaTheme="minorEastAsia" w:hAnsi="Times New Roman"/>
                <w:b/>
                <w:bCs/>
              </w:rPr>
            </w:pPr>
            <w:r w:rsidRPr="006407D2">
              <w:rPr>
                <w:rFonts w:ascii="Times New Roman" w:eastAsiaTheme="minorEastAsia" w:hAnsi="Times New Roman"/>
                <w:b/>
                <w:bCs/>
              </w:rPr>
              <w:t>Unitate administrativ - teritorială</w:t>
            </w:r>
          </w:p>
        </w:tc>
        <w:tc>
          <w:tcPr>
            <w:tcW w:w="1124" w:type="pct"/>
            <w:tcBorders>
              <w:top w:val="single" w:sz="6" w:space="0" w:color="000000"/>
              <w:left w:val="single" w:sz="6" w:space="0" w:color="000000"/>
              <w:bottom w:val="single" w:sz="6" w:space="0" w:color="000000"/>
              <w:right w:val="single" w:sz="6" w:space="0" w:color="000000"/>
            </w:tcBorders>
          </w:tcPr>
          <w:p w14:paraId="3543E9AC" w14:textId="77777777" w:rsidR="005512E1" w:rsidRPr="006407D2" w:rsidRDefault="005512E1" w:rsidP="00BD1EF1">
            <w:pPr>
              <w:widowControl w:val="0"/>
              <w:tabs>
                <w:tab w:val="center" w:pos="4320"/>
                <w:tab w:val="right" w:pos="8640"/>
              </w:tabs>
              <w:autoSpaceDE w:val="0"/>
              <w:autoSpaceDN w:val="0"/>
              <w:adjustRightInd w:val="0"/>
              <w:jc w:val="center"/>
              <w:rPr>
                <w:rFonts w:ascii="Times New Roman" w:eastAsiaTheme="minorEastAsia" w:hAnsi="Times New Roman"/>
                <w:b/>
                <w:bCs/>
              </w:rPr>
            </w:pPr>
            <w:r w:rsidRPr="006407D2">
              <w:rPr>
                <w:rFonts w:ascii="Times New Roman" w:eastAsiaTheme="minorEastAsia" w:hAnsi="Times New Roman"/>
                <w:b/>
                <w:bCs/>
              </w:rPr>
              <w:t>Amplasament piață</w:t>
            </w:r>
          </w:p>
        </w:tc>
        <w:tc>
          <w:tcPr>
            <w:tcW w:w="1142" w:type="pct"/>
            <w:tcBorders>
              <w:top w:val="single" w:sz="6" w:space="0" w:color="000000"/>
              <w:left w:val="single" w:sz="6" w:space="0" w:color="000000"/>
              <w:bottom w:val="single" w:sz="6" w:space="0" w:color="000000"/>
              <w:right w:val="single" w:sz="6" w:space="0" w:color="000000"/>
            </w:tcBorders>
          </w:tcPr>
          <w:p w14:paraId="096837B1" w14:textId="77777777" w:rsidR="005512E1" w:rsidRPr="006407D2" w:rsidRDefault="005512E1" w:rsidP="00BD1EF1">
            <w:pPr>
              <w:widowControl w:val="0"/>
              <w:tabs>
                <w:tab w:val="center" w:pos="4320"/>
                <w:tab w:val="right" w:pos="8640"/>
              </w:tabs>
              <w:autoSpaceDE w:val="0"/>
              <w:autoSpaceDN w:val="0"/>
              <w:adjustRightInd w:val="0"/>
              <w:jc w:val="center"/>
              <w:rPr>
                <w:rFonts w:ascii="Times New Roman" w:eastAsiaTheme="minorEastAsia" w:hAnsi="Times New Roman"/>
                <w:b/>
                <w:bCs/>
              </w:rPr>
            </w:pPr>
            <w:r w:rsidRPr="006407D2">
              <w:rPr>
                <w:rFonts w:ascii="Times New Roman" w:eastAsiaTheme="minorEastAsia" w:hAnsi="Times New Roman"/>
                <w:b/>
                <w:bCs/>
              </w:rPr>
              <w:t>Nume și date de identificare Administrator</w:t>
            </w:r>
          </w:p>
        </w:tc>
        <w:tc>
          <w:tcPr>
            <w:tcW w:w="955" w:type="pct"/>
            <w:tcBorders>
              <w:top w:val="single" w:sz="6" w:space="0" w:color="000000"/>
              <w:left w:val="single" w:sz="6" w:space="0" w:color="000000"/>
              <w:bottom w:val="single" w:sz="6" w:space="0" w:color="000000"/>
              <w:right w:val="single" w:sz="6" w:space="0" w:color="000000"/>
            </w:tcBorders>
          </w:tcPr>
          <w:p w14:paraId="7E2D2A5C" w14:textId="77777777" w:rsidR="005512E1" w:rsidRPr="006407D2" w:rsidRDefault="005512E1" w:rsidP="00BD1EF1">
            <w:pPr>
              <w:widowControl w:val="0"/>
              <w:tabs>
                <w:tab w:val="center" w:pos="4320"/>
                <w:tab w:val="right" w:pos="8640"/>
              </w:tabs>
              <w:autoSpaceDE w:val="0"/>
              <w:autoSpaceDN w:val="0"/>
              <w:adjustRightInd w:val="0"/>
              <w:jc w:val="center"/>
              <w:rPr>
                <w:rFonts w:ascii="Times New Roman" w:eastAsiaTheme="minorEastAsia" w:hAnsi="Times New Roman"/>
                <w:b/>
                <w:bCs/>
              </w:rPr>
            </w:pPr>
            <w:r w:rsidRPr="006407D2">
              <w:rPr>
                <w:rFonts w:ascii="Times New Roman" w:eastAsiaTheme="minorEastAsia" w:hAnsi="Times New Roman"/>
                <w:b/>
                <w:bCs/>
              </w:rPr>
              <w:t>Program de funcționare</w:t>
            </w:r>
          </w:p>
        </w:tc>
        <w:tc>
          <w:tcPr>
            <w:tcW w:w="843" w:type="pct"/>
            <w:tcBorders>
              <w:top w:val="single" w:sz="6" w:space="0" w:color="000000"/>
              <w:left w:val="single" w:sz="6" w:space="0" w:color="000000"/>
              <w:bottom w:val="single" w:sz="6" w:space="0" w:color="000000"/>
              <w:right w:val="single" w:sz="6" w:space="0" w:color="000000"/>
            </w:tcBorders>
          </w:tcPr>
          <w:p w14:paraId="25BEF9F1" w14:textId="77777777" w:rsidR="005512E1" w:rsidRPr="006407D2" w:rsidRDefault="005512E1" w:rsidP="00BD1EF1">
            <w:pPr>
              <w:widowControl w:val="0"/>
              <w:tabs>
                <w:tab w:val="center" w:pos="4320"/>
                <w:tab w:val="right" w:pos="8640"/>
              </w:tabs>
              <w:autoSpaceDE w:val="0"/>
              <w:autoSpaceDN w:val="0"/>
              <w:adjustRightInd w:val="0"/>
              <w:jc w:val="center"/>
              <w:rPr>
                <w:rFonts w:ascii="Times New Roman" w:eastAsiaTheme="minorEastAsia" w:hAnsi="Times New Roman"/>
                <w:b/>
                <w:bCs/>
              </w:rPr>
            </w:pPr>
            <w:r w:rsidRPr="006407D2">
              <w:rPr>
                <w:rFonts w:ascii="Times New Roman" w:eastAsiaTheme="minorEastAsia" w:hAnsi="Times New Roman"/>
                <w:b/>
                <w:bCs/>
              </w:rPr>
              <w:t>Recipienți de colecatare existenți</w:t>
            </w:r>
          </w:p>
        </w:tc>
      </w:tr>
      <w:tr w:rsidR="006B6727" w:rsidRPr="006407D2" w14:paraId="4CC9EFC3" w14:textId="77777777" w:rsidTr="00ED0255">
        <w:trPr>
          <w:jc w:val="center"/>
        </w:trPr>
        <w:tc>
          <w:tcPr>
            <w:tcW w:w="5000" w:type="pct"/>
            <w:gridSpan w:val="5"/>
            <w:tcBorders>
              <w:top w:val="single" w:sz="6" w:space="0" w:color="000000"/>
              <w:left w:val="single" w:sz="6" w:space="0" w:color="000000"/>
              <w:right w:val="single" w:sz="6" w:space="0" w:color="000000"/>
            </w:tcBorders>
            <w:shd w:val="clear" w:color="auto" w:fill="D6E3BC" w:themeFill="accent3" w:themeFillTint="66"/>
            <w:vAlign w:val="center"/>
          </w:tcPr>
          <w:p w14:paraId="27E30F2D"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b/>
                <w:bCs/>
              </w:rPr>
            </w:pPr>
            <w:r w:rsidRPr="006407D2">
              <w:rPr>
                <w:rFonts w:ascii="Times New Roman" w:eastAsiaTheme="minorEastAsia" w:hAnsi="Times New Roman"/>
                <w:b/>
                <w:bCs/>
              </w:rPr>
              <w:t xml:space="preserve">Lot 1 – Zona 1 Cluj Napoca </w:t>
            </w:r>
          </w:p>
        </w:tc>
      </w:tr>
      <w:tr w:rsidR="006B6727" w:rsidRPr="006407D2" w14:paraId="5E80015D" w14:textId="77777777" w:rsidTr="00ED0255">
        <w:trPr>
          <w:jc w:val="center"/>
        </w:trPr>
        <w:tc>
          <w:tcPr>
            <w:tcW w:w="936" w:type="pct"/>
            <w:vMerge w:val="restart"/>
            <w:tcBorders>
              <w:top w:val="single" w:sz="6" w:space="0" w:color="000000"/>
              <w:left w:val="single" w:sz="6" w:space="0" w:color="000000"/>
              <w:right w:val="single" w:sz="6" w:space="0" w:color="000000"/>
            </w:tcBorders>
            <w:shd w:val="clear" w:color="auto" w:fill="E6E6E6"/>
            <w:vAlign w:val="center"/>
          </w:tcPr>
          <w:p w14:paraId="79FFF170"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Cluj - Napoca</w:t>
            </w:r>
          </w:p>
        </w:tc>
        <w:tc>
          <w:tcPr>
            <w:tcW w:w="1124"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6ADE6194" w14:textId="77777777" w:rsidR="006B6727" w:rsidRPr="006407D2" w:rsidRDefault="006B6727" w:rsidP="00FD1559">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Piața Hermes, str. Albac, cart. Gheorgheni</w:t>
            </w:r>
          </w:p>
        </w:tc>
        <w:tc>
          <w:tcPr>
            <w:tcW w:w="1142"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70524966"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Municipiul Cluj Napoca, CIF 4305857</w:t>
            </w:r>
          </w:p>
        </w:tc>
        <w:tc>
          <w:tcPr>
            <w:tcW w:w="955"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1FD6B7C8"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luni-sâmbătă 7:00 - 20:00 / duminică 07:00 - 14.00</w:t>
            </w:r>
          </w:p>
        </w:tc>
        <w:tc>
          <w:tcPr>
            <w:tcW w:w="843" w:type="pct"/>
            <w:tcBorders>
              <w:top w:val="single" w:sz="6" w:space="0" w:color="000000"/>
              <w:left w:val="single" w:sz="6" w:space="0" w:color="000000"/>
              <w:bottom w:val="single" w:sz="6" w:space="0" w:color="000000"/>
              <w:right w:val="single" w:sz="6" w:space="0" w:color="000000"/>
            </w:tcBorders>
            <w:shd w:val="clear" w:color="auto" w:fill="E6E6E6"/>
            <w:vAlign w:val="center"/>
          </w:tcPr>
          <w:p w14:paraId="0B553286"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3 de 1,1 mc</w:t>
            </w:r>
          </w:p>
        </w:tc>
      </w:tr>
      <w:tr w:rsidR="006B6727" w:rsidRPr="006407D2" w14:paraId="234E8D82" w14:textId="77777777" w:rsidTr="00ED0255">
        <w:trPr>
          <w:jc w:val="center"/>
        </w:trPr>
        <w:tc>
          <w:tcPr>
            <w:tcW w:w="936" w:type="pct"/>
            <w:vMerge/>
            <w:tcBorders>
              <w:left w:val="single" w:sz="6" w:space="0" w:color="000000"/>
              <w:right w:val="single" w:sz="6" w:space="0" w:color="000000"/>
            </w:tcBorders>
            <w:shd w:val="clear" w:color="auto" w:fill="E6E6E6"/>
            <w:vAlign w:val="center"/>
          </w:tcPr>
          <w:p w14:paraId="6FC13FF3" w14:textId="77777777" w:rsidR="006B6727" w:rsidRPr="006407D2" w:rsidRDefault="006B6727">
            <w:pPr>
              <w:widowControl w:val="0"/>
              <w:autoSpaceDE w:val="0"/>
              <w:autoSpaceDN w:val="0"/>
              <w:adjustRightInd w:val="0"/>
              <w:rPr>
                <w:rFonts w:ascii="Times New Roman" w:eastAsiaTheme="minorEastAsia" w:hAnsi="Times New Roman"/>
                <w:sz w:val="24"/>
                <w:szCs w:val="24"/>
              </w:rPr>
            </w:pPr>
          </w:p>
        </w:tc>
        <w:tc>
          <w:tcPr>
            <w:tcW w:w="1124"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63BF2E15" w14:textId="77777777" w:rsidR="006B6727" w:rsidRPr="006407D2" w:rsidRDefault="006B6727">
            <w:pPr>
              <w:widowControl w:val="0"/>
              <w:tabs>
                <w:tab w:val="center" w:pos="4320"/>
                <w:tab w:val="right" w:pos="8640"/>
              </w:tabs>
              <w:autoSpaceDE w:val="0"/>
              <w:autoSpaceDN w:val="0"/>
              <w:adjustRightInd w:val="0"/>
              <w:rPr>
                <w:rFonts w:ascii="Times New Roman" w:eastAsiaTheme="minorEastAsia" w:hAnsi="Times New Roman"/>
                <w:lang w:val="fr-FR"/>
              </w:rPr>
            </w:pPr>
            <w:r w:rsidRPr="006407D2">
              <w:rPr>
                <w:rFonts w:ascii="Times New Roman" w:eastAsiaTheme="minorEastAsia" w:hAnsi="Times New Roman"/>
                <w:lang w:val="fr-FR"/>
              </w:rPr>
              <w:t>Piața IRA, str. Dâmboviței, cart. Mărăști</w:t>
            </w:r>
          </w:p>
        </w:tc>
        <w:tc>
          <w:tcPr>
            <w:tcW w:w="1142"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3857CF8B"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Municipiul Cluj Napoca, CIF 4305857</w:t>
            </w:r>
          </w:p>
        </w:tc>
        <w:tc>
          <w:tcPr>
            <w:tcW w:w="955"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1BC1E143"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luni-sâmbătă 8:00 - 20:00 / duminică 08:00 - 20.00</w:t>
            </w:r>
          </w:p>
        </w:tc>
        <w:tc>
          <w:tcPr>
            <w:tcW w:w="843" w:type="pct"/>
            <w:tcBorders>
              <w:top w:val="single" w:sz="6" w:space="0" w:color="000000"/>
              <w:left w:val="single" w:sz="6" w:space="0" w:color="000000"/>
              <w:bottom w:val="single" w:sz="6" w:space="0" w:color="000000"/>
              <w:right w:val="single" w:sz="6" w:space="0" w:color="000000"/>
            </w:tcBorders>
            <w:shd w:val="clear" w:color="auto" w:fill="E6E6E6"/>
            <w:vAlign w:val="center"/>
          </w:tcPr>
          <w:p w14:paraId="77EB920A"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4 de 1,1 mc</w:t>
            </w:r>
          </w:p>
        </w:tc>
      </w:tr>
      <w:tr w:rsidR="006B6727" w:rsidRPr="006407D2" w14:paraId="21A325B7" w14:textId="77777777" w:rsidTr="00ED0255">
        <w:trPr>
          <w:jc w:val="center"/>
        </w:trPr>
        <w:tc>
          <w:tcPr>
            <w:tcW w:w="936" w:type="pct"/>
            <w:vMerge/>
            <w:tcBorders>
              <w:left w:val="single" w:sz="6" w:space="0" w:color="000000"/>
              <w:right w:val="single" w:sz="6" w:space="0" w:color="000000"/>
            </w:tcBorders>
            <w:shd w:val="clear" w:color="auto" w:fill="E6E6E6"/>
            <w:vAlign w:val="center"/>
          </w:tcPr>
          <w:p w14:paraId="17978214" w14:textId="77777777" w:rsidR="006B6727" w:rsidRPr="006407D2" w:rsidRDefault="006B6727">
            <w:pPr>
              <w:widowControl w:val="0"/>
              <w:autoSpaceDE w:val="0"/>
              <w:autoSpaceDN w:val="0"/>
              <w:adjustRightInd w:val="0"/>
              <w:rPr>
                <w:rFonts w:ascii="Times New Roman" w:eastAsiaTheme="minorEastAsia" w:hAnsi="Times New Roman"/>
                <w:sz w:val="24"/>
                <w:szCs w:val="24"/>
              </w:rPr>
            </w:pPr>
          </w:p>
        </w:tc>
        <w:tc>
          <w:tcPr>
            <w:tcW w:w="1124"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2A66088B" w14:textId="77777777" w:rsidR="006B6727" w:rsidRPr="006407D2" w:rsidRDefault="006B6727">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Piața Mărăști</w:t>
            </w:r>
          </w:p>
        </w:tc>
        <w:tc>
          <w:tcPr>
            <w:tcW w:w="1142"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276276B8"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Administrația piețelor și oboarelor, SC Agromărăști SA</w:t>
            </w:r>
          </w:p>
        </w:tc>
        <w:tc>
          <w:tcPr>
            <w:tcW w:w="955"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0771297E"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luni-sâmbătă 7:00 - 21:00 / duminică 07:00 - 15.00</w:t>
            </w:r>
          </w:p>
        </w:tc>
        <w:tc>
          <w:tcPr>
            <w:tcW w:w="843" w:type="pct"/>
            <w:tcBorders>
              <w:top w:val="single" w:sz="6" w:space="0" w:color="000000"/>
              <w:left w:val="single" w:sz="6" w:space="0" w:color="000000"/>
              <w:bottom w:val="single" w:sz="6" w:space="0" w:color="000000"/>
              <w:right w:val="single" w:sz="6" w:space="0" w:color="000000"/>
            </w:tcBorders>
            <w:shd w:val="clear" w:color="auto" w:fill="E6E6E6"/>
            <w:vAlign w:val="center"/>
          </w:tcPr>
          <w:p w14:paraId="1B51868A"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7 de 1,1 mc</w:t>
            </w:r>
          </w:p>
        </w:tc>
      </w:tr>
      <w:tr w:rsidR="006B6727" w:rsidRPr="006407D2" w14:paraId="3263BC0C" w14:textId="77777777" w:rsidTr="00ED0255">
        <w:trPr>
          <w:jc w:val="center"/>
        </w:trPr>
        <w:tc>
          <w:tcPr>
            <w:tcW w:w="936" w:type="pct"/>
            <w:vMerge/>
            <w:tcBorders>
              <w:left w:val="single" w:sz="6" w:space="0" w:color="000000"/>
              <w:right w:val="single" w:sz="6" w:space="0" w:color="000000"/>
            </w:tcBorders>
            <w:shd w:val="clear" w:color="auto" w:fill="E6E6E6"/>
            <w:vAlign w:val="center"/>
          </w:tcPr>
          <w:p w14:paraId="0AEA9F32" w14:textId="77777777" w:rsidR="006B6727" w:rsidRPr="006407D2" w:rsidRDefault="006B6727">
            <w:pPr>
              <w:widowControl w:val="0"/>
              <w:autoSpaceDE w:val="0"/>
              <w:autoSpaceDN w:val="0"/>
              <w:adjustRightInd w:val="0"/>
              <w:rPr>
                <w:rFonts w:ascii="Times New Roman" w:eastAsiaTheme="minorEastAsia" w:hAnsi="Times New Roman"/>
                <w:sz w:val="24"/>
                <w:szCs w:val="24"/>
              </w:rPr>
            </w:pPr>
          </w:p>
        </w:tc>
        <w:tc>
          <w:tcPr>
            <w:tcW w:w="1124"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65EA001A" w14:textId="77777777" w:rsidR="006B6727" w:rsidRPr="006407D2" w:rsidRDefault="006B6727">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 xml:space="preserve">Piața Mihai Viteazul, Centru </w:t>
            </w:r>
          </w:p>
        </w:tc>
        <w:tc>
          <w:tcPr>
            <w:tcW w:w="1142"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5D12D576"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SC Ardeal Construct SRL</w:t>
            </w:r>
          </w:p>
        </w:tc>
        <w:tc>
          <w:tcPr>
            <w:tcW w:w="955"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3693FEE9"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luni-vineri 08:00 - 22:00, dumunică 08:00 - 20:00</w:t>
            </w:r>
          </w:p>
        </w:tc>
        <w:tc>
          <w:tcPr>
            <w:tcW w:w="843"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66A711D3"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5 de 1,1 mc</w:t>
            </w:r>
          </w:p>
        </w:tc>
      </w:tr>
      <w:tr w:rsidR="006B6727" w:rsidRPr="006407D2" w14:paraId="27E0800B" w14:textId="77777777" w:rsidTr="00ED0255">
        <w:trPr>
          <w:jc w:val="center"/>
        </w:trPr>
        <w:tc>
          <w:tcPr>
            <w:tcW w:w="936" w:type="pct"/>
            <w:vMerge/>
            <w:tcBorders>
              <w:left w:val="single" w:sz="6" w:space="0" w:color="000000"/>
              <w:right w:val="single" w:sz="6" w:space="0" w:color="000000"/>
            </w:tcBorders>
            <w:shd w:val="clear" w:color="auto" w:fill="E6E6E6"/>
            <w:vAlign w:val="center"/>
          </w:tcPr>
          <w:p w14:paraId="3731DD85" w14:textId="77777777" w:rsidR="006B6727" w:rsidRPr="006407D2" w:rsidRDefault="006B6727">
            <w:pPr>
              <w:widowControl w:val="0"/>
              <w:autoSpaceDE w:val="0"/>
              <w:autoSpaceDN w:val="0"/>
              <w:adjustRightInd w:val="0"/>
              <w:rPr>
                <w:rFonts w:ascii="Times New Roman" w:eastAsiaTheme="minorEastAsia" w:hAnsi="Times New Roman"/>
                <w:sz w:val="24"/>
                <w:szCs w:val="24"/>
              </w:rPr>
            </w:pPr>
          </w:p>
        </w:tc>
        <w:tc>
          <w:tcPr>
            <w:tcW w:w="1124"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0F0C03E5" w14:textId="77777777" w:rsidR="006B6727" w:rsidRPr="006407D2" w:rsidRDefault="006B6727">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Piața Zorilor, str. Zorilor, cart. Zorilor</w:t>
            </w:r>
          </w:p>
        </w:tc>
        <w:tc>
          <w:tcPr>
            <w:tcW w:w="1142"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5AFE3418"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Municipiul Cluj Napoca, CIF 4305857</w:t>
            </w:r>
          </w:p>
        </w:tc>
        <w:tc>
          <w:tcPr>
            <w:tcW w:w="955"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652156A1"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luni-sâmbătă 7:00 - 21:00 / duminică 07:00 - 14.00</w:t>
            </w:r>
          </w:p>
        </w:tc>
        <w:tc>
          <w:tcPr>
            <w:tcW w:w="843"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4B055D7E"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w:t>
            </w:r>
          </w:p>
        </w:tc>
      </w:tr>
      <w:tr w:rsidR="006B6727" w:rsidRPr="006407D2" w14:paraId="2A1EC228" w14:textId="77777777" w:rsidTr="00ED0255">
        <w:trPr>
          <w:jc w:val="center"/>
        </w:trPr>
        <w:tc>
          <w:tcPr>
            <w:tcW w:w="936" w:type="pct"/>
            <w:vMerge/>
            <w:tcBorders>
              <w:left w:val="single" w:sz="6" w:space="0" w:color="000000"/>
              <w:right w:val="single" w:sz="6" w:space="0" w:color="000000"/>
            </w:tcBorders>
            <w:shd w:val="clear" w:color="auto" w:fill="E6E6E6"/>
            <w:vAlign w:val="center"/>
          </w:tcPr>
          <w:p w14:paraId="6A9CF498" w14:textId="77777777" w:rsidR="006B6727" w:rsidRPr="006407D2" w:rsidRDefault="006B6727">
            <w:pPr>
              <w:widowControl w:val="0"/>
              <w:autoSpaceDE w:val="0"/>
              <w:autoSpaceDN w:val="0"/>
              <w:adjustRightInd w:val="0"/>
              <w:rPr>
                <w:rFonts w:ascii="Times New Roman" w:eastAsiaTheme="minorEastAsia" w:hAnsi="Times New Roman"/>
                <w:sz w:val="24"/>
                <w:szCs w:val="24"/>
              </w:rPr>
            </w:pPr>
          </w:p>
        </w:tc>
        <w:tc>
          <w:tcPr>
            <w:tcW w:w="1124"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226059D1" w14:textId="77777777" w:rsidR="006B6727" w:rsidRPr="006407D2" w:rsidRDefault="006B6727">
            <w:pPr>
              <w:widowControl w:val="0"/>
              <w:tabs>
                <w:tab w:val="center" w:pos="4320"/>
                <w:tab w:val="right" w:pos="8640"/>
              </w:tabs>
              <w:autoSpaceDE w:val="0"/>
              <w:autoSpaceDN w:val="0"/>
              <w:adjustRightInd w:val="0"/>
              <w:rPr>
                <w:rFonts w:ascii="Times New Roman" w:eastAsiaTheme="minorEastAsia" w:hAnsi="Times New Roman"/>
                <w:lang w:val="fr-FR"/>
              </w:rPr>
            </w:pPr>
            <w:r w:rsidRPr="006407D2">
              <w:rPr>
                <w:rFonts w:ascii="Times New Roman" w:eastAsiaTheme="minorEastAsia" w:hAnsi="Times New Roman"/>
                <w:lang w:val="fr-FR"/>
              </w:rPr>
              <w:t>Piața Grigorescu, str. Mirăslău, cart. Grigorescu</w:t>
            </w:r>
          </w:p>
        </w:tc>
        <w:tc>
          <w:tcPr>
            <w:tcW w:w="1142"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65625E4C"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lang w:val="fr-FR"/>
              </w:rPr>
            </w:pPr>
            <w:r w:rsidRPr="006407D2">
              <w:rPr>
                <w:rFonts w:ascii="Times New Roman" w:eastAsiaTheme="minorEastAsia" w:hAnsi="Times New Roman"/>
              </w:rPr>
              <w:t>Municipiul Cluj Napoca, CIF 4305857</w:t>
            </w:r>
          </w:p>
        </w:tc>
        <w:tc>
          <w:tcPr>
            <w:tcW w:w="955"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09C86C5E"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lang w:val="fr-FR"/>
              </w:rPr>
            </w:pPr>
            <w:r w:rsidRPr="006407D2">
              <w:rPr>
                <w:rFonts w:ascii="Times New Roman" w:eastAsiaTheme="minorEastAsia" w:hAnsi="Times New Roman"/>
              </w:rPr>
              <w:t>luni-sâmbătă 7:00 - 21:00 / duminică 07:00 - 14.00</w:t>
            </w:r>
          </w:p>
        </w:tc>
        <w:tc>
          <w:tcPr>
            <w:tcW w:w="843"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68F2150F"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lang w:val="fr-FR"/>
              </w:rPr>
            </w:pPr>
            <w:r w:rsidRPr="006407D2">
              <w:rPr>
                <w:rFonts w:ascii="Times New Roman" w:eastAsiaTheme="minorEastAsia" w:hAnsi="Times New Roman"/>
              </w:rPr>
              <w:t>***</w:t>
            </w:r>
          </w:p>
        </w:tc>
      </w:tr>
      <w:tr w:rsidR="006B6727" w:rsidRPr="006407D2" w14:paraId="02BCCA2D" w14:textId="77777777" w:rsidTr="00ED0255">
        <w:trPr>
          <w:jc w:val="center"/>
        </w:trPr>
        <w:tc>
          <w:tcPr>
            <w:tcW w:w="936" w:type="pct"/>
            <w:vMerge/>
            <w:tcBorders>
              <w:left w:val="single" w:sz="6" w:space="0" w:color="000000"/>
              <w:right w:val="single" w:sz="6" w:space="0" w:color="000000"/>
            </w:tcBorders>
            <w:shd w:val="clear" w:color="auto" w:fill="E6E6E6"/>
            <w:vAlign w:val="center"/>
          </w:tcPr>
          <w:p w14:paraId="790B4CF9" w14:textId="77777777" w:rsidR="006B6727" w:rsidRPr="006407D2" w:rsidRDefault="006B6727">
            <w:pPr>
              <w:widowControl w:val="0"/>
              <w:autoSpaceDE w:val="0"/>
              <w:autoSpaceDN w:val="0"/>
              <w:adjustRightInd w:val="0"/>
              <w:rPr>
                <w:rFonts w:ascii="Times New Roman" w:eastAsiaTheme="minorEastAsia" w:hAnsi="Times New Roman"/>
                <w:sz w:val="24"/>
                <w:szCs w:val="24"/>
                <w:lang w:val="fr-FR"/>
              </w:rPr>
            </w:pPr>
          </w:p>
        </w:tc>
        <w:tc>
          <w:tcPr>
            <w:tcW w:w="1124"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4194E17F" w14:textId="77777777" w:rsidR="006B6727" w:rsidRPr="006407D2" w:rsidRDefault="006B6727">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Piața Ion Meșter</w:t>
            </w:r>
          </w:p>
        </w:tc>
        <w:tc>
          <w:tcPr>
            <w:tcW w:w="1142"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079B947D"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w:t>
            </w:r>
          </w:p>
        </w:tc>
        <w:tc>
          <w:tcPr>
            <w:tcW w:w="955"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769C4098"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w:t>
            </w:r>
          </w:p>
        </w:tc>
        <w:tc>
          <w:tcPr>
            <w:tcW w:w="843"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63670878"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w:t>
            </w:r>
          </w:p>
        </w:tc>
      </w:tr>
      <w:tr w:rsidR="006B6727" w:rsidRPr="006407D2" w14:paraId="59228097" w14:textId="77777777" w:rsidTr="00ED0255">
        <w:trPr>
          <w:jc w:val="center"/>
        </w:trPr>
        <w:tc>
          <w:tcPr>
            <w:tcW w:w="936" w:type="pct"/>
            <w:vMerge/>
            <w:tcBorders>
              <w:left w:val="single" w:sz="6" w:space="0" w:color="000000"/>
              <w:bottom w:val="single" w:sz="6" w:space="0" w:color="000000"/>
              <w:right w:val="single" w:sz="6" w:space="0" w:color="000000"/>
            </w:tcBorders>
            <w:shd w:val="clear" w:color="auto" w:fill="E6E6E6"/>
            <w:vAlign w:val="center"/>
          </w:tcPr>
          <w:p w14:paraId="1FA4C703" w14:textId="77777777" w:rsidR="006B6727" w:rsidRPr="006407D2" w:rsidRDefault="006B6727">
            <w:pPr>
              <w:widowControl w:val="0"/>
              <w:autoSpaceDE w:val="0"/>
              <w:autoSpaceDN w:val="0"/>
              <w:adjustRightInd w:val="0"/>
              <w:rPr>
                <w:rFonts w:ascii="Times New Roman" w:eastAsiaTheme="minorEastAsia" w:hAnsi="Times New Roman"/>
                <w:sz w:val="24"/>
                <w:szCs w:val="24"/>
              </w:rPr>
            </w:pPr>
          </w:p>
        </w:tc>
        <w:tc>
          <w:tcPr>
            <w:tcW w:w="1124"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0F738D72" w14:textId="77777777" w:rsidR="006B6727" w:rsidRPr="006407D2" w:rsidRDefault="006B6727">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Piața Flora, str. Padin, cart, Mănăștur</w:t>
            </w:r>
          </w:p>
        </w:tc>
        <w:tc>
          <w:tcPr>
            <w:tcW w:w="1142"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5F06003D"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Municipiul Cluj Napoca, CIF 4305857</w:t>
            </w:r>
          </w:p>
        </w:tc>
        <w:tc>
          <w:tcPr>
            <w:tcW w:w="955"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04441C59"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luni-sâmbătă 7:00 - 20:00 / duminică 07:00 - 14.00</w:t>
            </w:r>
          </w:p>
        </w:tc>
        <w:tc>
          <w:tcPr>
            <w:tcW w:w="843"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4400434C"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w:t>
            </w:r>
          </w:p>
        </w:tc>
      </w:tr>
      <w:tr w:rsidR="006B6727" w:rsidRPr="006407D2" w14:paraId="541ACE4A"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vAlign w:val="bottom"/>
          </w:tcPr>
          <w:p w14:paraId="1BAC13B9" w14:textId="77777777" w:rsidR="006B6727" w:rsidRPr="006407D2" w:rsidRDefault="00D358D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x</w:t>
            </w:r>
            <w:r w:rsidR="006B6727" w:rsidRPr="006407D2">
              <w:rPr>
                <w:rFonts w:ascii="Times New Roman" w:eastAsiaTheme="minorEastAsia" w:hAnsi="Times New Roman"/>
              </w:rPr>
              <w:t>Apahida</w:t>
            </w:r>
          </w:p>
        </w:tc>
        <w:tc>
          <w:tcPr>
            <w:tcW w:w="1124" w:type="pct"/>
            <w:tcBorders>
              <w:top w:val="single" w:sz="6" w:space="0" w:color="000000"/>
              <w:left w:val="single" w:sz="6" w:space="0" w:color="000000"/>
              <w:bottom w:val="single" w:sz="6" w:space="0" w:color="000000"/>
              <w:right w:val="single" w:sz="6" w:space="0" w:color="000000"/>
            </w:tcBorders>
            <w:vAlign w:val="bottom"/>
          </w:tcPr>
          <w:p w14:paraId="337D6524" w14:textId="77777777" w:rsidR="006B6727" w:rsidRPr="006407D2" w:rsidRDefault="006B6727" w:rsidP="00FD1559">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Zona Libertății CUBIC</w:t>
            </w:r>
          </w:p>
        </w:tc>
        <w:tc>
          <w:tcPr>
            <w:tcW w:w="1142" w:type="pct"/>
            <w:tcBorders>
              <w:top w:val="single" w:sz="6" w:space="0" w:color="000000"/>
              <w:left w:val="single" w:sz="6" w:space="0" w:color="000000"/>
              <w:bottom w:val="single" w:sz="6" w:space="0" w:color="000000"/>
              <w:right w:val="single" w:sz="6" w:space="0" w:color="000000"/>
            </w:tcBorders>
            <w:vAlign w:val="bottom"/>
          </w:tcPr>
          <w:p w14:paraId="6C9DF41C"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0</w:t>
            </w:r>
          </w:p>
        </w:tc>
        <w:tc>
          <w:tcPr>
            <w:tcW w:w="955" w:type="pct"/>
            <w:tcBorders>
              <w:top w:val="single" w:sz="6" w:space="0" w:color="000000"/>
              <w:left w:val="single" w:sz="6" w:space="0" w:color="000000"/>
              <w:bottom w:val="single" w:sz="6" w:space="0" w:color="000000"/>
              <w:right w:val="single" w:sz="6" w:space="0" w:color="000000"/>
            </w:tcBorders>
            <w:vAlign w:val="bottom"/>
          </w:tcPr>
          <w:p w14:paraId="02AAD4CE"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0</w:t>
            </w:r>
          </w:p>
        </w:tc>
        <w:tc>
          <w:tcPr>
            <w:tcW w:w="843" w:type="pct"/>
            <w:tcBorders>
              <w:top w:val="single" w:sz="6" w:space="0" w:color="000000"/>
              <w:left w:val="single" w:sz="6" w:space="0" w:color="000000"/>
              <w:bottom w:val="single" w:sz="6" w:space="0" w:color="000000"/>
              <w:right w:val="single" w:sz="6" w:space="0" w:color="000000"/>
            </w:tcBorders>
            <w:vAlign w:val="bottom"/>
          </w:tcPr>
          <w:p w14:paraId="6EB29569"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2</w:t>
            </w:r>
          </w:p>
        </w:tc>
      </w:tr>
      <w:tr w:rsidR="006B6727" w:rsidRPr="006407D2" w14:paraId="19459614"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vAlign w:val="bottom"/>
          </w:tcPr>
          <w:p w14:paraId="2368C214"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p>
        </w:tc>
        <w:tc>
          <w:tcPr>
            <w:tcW w:w="1124" w:type="pct"/>
            <w:tcBorders>
              <w:top w:val="single" w:sz="6" w:space="0" w:color="000000"/>
              <w:left w:val="single" w:sz="6" w:space="0" w:color="000000"/>
              <w:bottom w:val="single" w:sz="6" w:space="0" w:color="000000"/>
              <w:right w:val="single" w:sz="6" w:space="0" w:color="000000"/>
            </w:tcBorders>
            <w:vAlign w:val="bottom"/>
          </w:tcPr>
          <w:p w14:paraId="04EA40E7" w14:textId="77777777" w:rsidR="006B6727" w:rsidRPr="006407D2" w:rsidRDefault="006B6727" w:rsidP="00FD1559">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Centrul AgroTransilvania Cluj SA</w:t>
            </w:r>
          </w:p>
        </w:tc>
        <w:tc>
          <w:tcPr>
            <w:tcW w:w="1142" w:type="pct"/>
            <w:tcBorders>
              <w:top w:val="single" w:sz="6" w:space="0" w:color="000000"/>
              <w:left w:val="single" w:sz="6" w:space="0" w:color="000000"/>
              <w:bottom w:val="single" w:sz="6" w:space="0" w:color="000000"/>
              <w:right w:val="single" w:sz="6" w:space="0" w:color="000000"/>
            </w:tcBorders>
            <w:vAlign w:val="bottom"/>
          </w:tcPr>
          <w:p w14:paraId="29C883E9"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w:t>
            </w:r>
          </w:p>
        </w:tc>
        <w:tc>
          <w:tcPr>
            <w:tcW w:w="955" w:type="pct"/>
            <w:tcBorders>
              <w:top w:val="single" w:sz="6" w:space="0" w:color="000000"/>
              <w:left w:val="single" w:sz="6" w:space="0" w:color="000000"/>
              <w:bottom w:val="single" w:sz="6" w:space="0" w:color="000000"/>
              <w:right w:val="single" w:sz="6" w:space="0" w:color="000000"/>
            </w:tcBorders>
            <w:vAlign w:val="bottom"/>
          </w:tcPr>
          <w:p w14:paraId="0C7938A5"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w:t>
            </w:r>
          </w:p>
        </w:tc>
        <w:tc>
          <w:tcPr>
            <w:tcW w:w="843" w:type="pct"/>
            <w:tcBorders>
              <w:top w:val="single" w:sz="6" w:space="0" w:color="000000"/>
              <w:left w:val="single" w:sz="6" w:space="0" w:color="000000"/>
              <w:bottom w:val="single" w:sz="6" w:space="0" w:color="000000"/>
              <w:right w:val="single" w:sz="6" w:space="0" w:color="000000"/>
            </w:tcBorders>
            <w:vAlign w:val="bottom"/>
          </w:tcPr>
          <w:p w14:paraId="217ED1DC"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w:t>
            </w:r>
          </w:p>
        </w:tc>
      </w:tr>
      <w:tr w:rsidR="006B6727" w:rsidRPr="006407D2" w14:paraId="3CEC856B"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vAlign w:val="bottom"/>
          </w:tcPr>
          <w:p w14:paraId="1D9B36BD"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Borşa</w:t>
            </w:r>
          </w:p>
        </w:tc>
        <w:tc>
          <w:tcPr>
            <w:tcW w:w="1124" w:type="pct"/>
            <w:tcBorders>
              <w:top w:val="single" w:sz="6" w:space="0" w:color="000000"/>
              <w:left w:val="single" w:sz="6" w:space="0" w:color="000000"/>
              <w:bottom w:val="single" w:sz="6" w:space="0" w:color="000000"/>
              <w:right w:val="single" w:sz="6" w:space="0" w:color="000000"/>
            </w:tcBorders>
            <w:vAlign w:val="bottom"/>
          </w:tcPr>
          <w:p w14:paraId="668FB059" w14:textId="77777777" w:rsidR="006B6727" w:rsidRPr="006407D2" w:rsidRDefault="006B6727" w:rsidP="00FD1559">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Comună Borșa, str. Principală, nr.262</w:t>
            </w:r>
          </w:p>
        </w:tc>
        <w:tc>
          <w:tcPr>
            <w:tcW w:w="1142" w:type="pct"/>
            <w:tcBorders>
              <w:top w:val="single" w:sz="6" w:space="0" w:color="000000"/>
              <w:left w:val="single" w:sz="6" w:space="0" w:color="000000"/>
              <w:bottom w:val="single" w:sz="6" w:space="0" w:color="000000"/>
              <w:right w:val="single" w:sz="6" w:space="0" w:color="000000"/>
            </w:tcBorders>
            <w:vAlign w:val="bottom"/>
          </w:tcPr>
          <w:p w14:paraId="316D2F4F"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Comună Borșa</w:t>
            </w:r>
          </w:p>
        </w:tc>
        <w:tc>
          <w:tcPr>
            <w:tcW w:w="955" w:type="pct"/>
            <w:tcBorders>
              <w:top w:val="single" w:sz="6" w:space="0" w:color="000000"/>
              <w:left w:val="single" w:sz="6" w:space="0" w:color="000000"/>
              <w:bottom w:val="single" w:sz="6" w:space="0" w:color="000000"/>
              <w:right w:val="single" w:sz="6" w:space="0" w:color="000000"/>
            </w:tcBorders>
            <w:vAlign w:val="bottom"/>
          </w:tcPr>
          <w:p w14:paraId="44BCAF88"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vineri între 08:00 - 14:00</w:t>
            </w:r>
          </w:p>
        </w:tc>
        <w:tc>
          <w:tcPr>
            <w:tcW w:w="843" w:type="pct"/>
            <w:tcBorders>
              <w:top w:val="single" w:sz="6" w:space="0" w:color="000000"/>
              <w:left w:val="single" w:sz="6" w:space="0" w:color="000000"/>
              <w:bottom w:val="single" w:sz="6" w:space="0" w:color="000000"/>
              <w:right w:val="single" w:sz="6" w:space="0" w:color="000000"/>
            </w:tcBorders>
            <w:vAlign w:val="bottom"/>
          </w:tcPr>
          <w:p w14:paraId="15A6D956"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0</w:t>
            </w:r>
          </w:p>
        </w:tc>
      </w:tr>
      <w:tr w:rsidR="006B6727" w:rsidRPr="006407D2" w14:paraId="241AEC3C"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vAlign w:val="bottom"/>
          </w:tcPr>
          <w:p w14:paraId="58C73728"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Floreşti</w:t>
            </w:r>
          </w:p>
        </w:tc>
        <w:tc>
          <w:tcPr>
            <w:tcW w:w="1124" w:type="pct"/>
            <w:tcBorders>
              <w:top w:val="single" w:sz="6" w:space="0" w:color="000000"/>
              <w:left w:val="single" w:sz="6" w:space="0" w:color="000000"/>
              <w:bottom w:val="single" w:sz="6" w:space="0" w:color="000000"/>
              <w:right w:val="single" w:sz="6" w:space="0" w:color="000000"/>
            </w:tcBorders>
            <w:vAlign w:val="bottom"/>
          </w:tcPr>
          <w:p w14:paraId="6D9BD8D6" w14:textId="77777777" w:rsidR="006B6727" w:rsidRPr="006407D2" w:rsidRDefault="006B6727" w:rsidP="00FD1559">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strada Eroilor, nr. 56</w:t>
            </w:r>
          </w:p>
        </w:tc>
        <w:tc>
          <w:tcPr>
            <w:tcW w:w="1142" w:type="pct"/>
            <w:tcBorders>
              <w:top w:val="single" w:sz="6" w:space="0" w:color="000000"/>
              <w:left w:val="single" w:sz="6" w:space="0" w:color="000000"/>
              <w:bottom w:val="single" w:sz="6" w:space="0" w:color="000000"/>
              <w:right w:val="single" w:sz="6" w:space="0" w:color="000000"/>
            </w:tcBorders>
            <w:vAlign w:val="bottom"/>
          </w:tcPr>
          <w:p w14:paraId="0EDA8BBF"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Petrișor Ioan</w:t>
            </w:r>
          </w:p>
        </w:tc>
        <w:tc>
          <w:tcPr>
            <w:tcW w:w="955" w:type="pct"/>
            <w:tcBorders>
              <w:top w:val="single" w:sz="6" w:space="0" w:color="000000"/>
              <w:left w:val="single" w:sz="6" w:space="0" w:color="000000"/>
              <w:bottom w:val="single" w:sz="6" w:space="0" w:color="000000"/>
              <w:right w:val="single" w:sz="6" w:space="0" w:color="000000"/>
            </w:tcBorders>
            <w:vAlign w:val="bottom"/>
          </w:tcPr>
          <w:p w14:paraId="712FD78E"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între orele 06:00 - 21:00</w:t>
            </w:r>
          </w:p>
        </w:tc>
        <w:tc>
          <w:tcPr>
            <w:tcW w:w="843" w:type="pct"/>
            <w:tcBorders>
              <w:top w:val="single" w:sz="6" w:space="0" w:color="000000"/>
              <w:left w:val="single" w:sz="6" w:space="0" w:color="000000"/>
              <w:bottom w:val="single" w:sz="6" w:space="0" w:color="000000"/>
              <w:right w:val="single" w:sz="6" w:space="0" w:color="000000"/>
            </w:tcBorders>
            <w:vAlign w:val="bottom"/>
          </w:tcPr>
          <w:p w14:paraId="536D5321"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2</w:t>
            </w:r>
          </w:p>
        </w:tc>
      </w:tr>
      <w:tr w:rsidR="006B6727" w:rsidRPr="006407D2" w14:paraId="60C2F15B"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vAlign w:val="bottom"/>
          </w:tcPr>
          <w:p w14:paraId="37E58C12"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Geacă</w:t>
            </w:r>
          </w:p>
        </w:tc>
        <w:tc>
          <w:tcPr>
            <w:tcW w:w="1124" w:type="pct"/>
            <w:tcBorders>
              <w:top w:val="single" w:sz="6" w:space="0" w:color="000000"/>
              <w:left w:val="single" w:sz="6" w:space="0" w:color="000000"/>
              <w:bottom w:val="single" w:sz="6" w:space="0" w:color="000000"/>
              <w:right w:val="single" w:sz="6" w:space="0" w:color="000000"/>
            </w:tcBorders>
            <w:vAlign w:val="bottom"/>
          </w:tcPr>
          <w:p w14:paraId="7C3B52F2" w14:textId="77777777" w:rsidR="006B6727" w:rsidRPr="006407D2" w:rsidRDefault="006B6727" w:rsidP="00FD1559">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Sat Geac</w:t>
            </w:r>
            <w:r w:rsidR="002664DD" w:rsidRPr="006407D2">
              <w:rPr>
                <w:rFonts w:ascii="Times New Roman" w:eastAsiaTheme="minorEastAsia" w:hAnsi="Times New Roman"/>
              </w:rPr>
              <w:t>a</w:t>
            </w:r>
            <w:r w:rsidRPr="006407D2">
              <w:rPr>
                <w:rFonts w:ascii="Times New Roman" w:eastAsiaTheme="minorEastAsia" w:hAnsi="Times New Roman"/>
              </w:rPr>
              <w:t>, Comună Geaca</w:t>
            </w:r>
          </w:p>
        </w:tc>
        <w:tc>
          <w:tcPr>
            <w:tcW w:w="1142" w:type="pct"/>
            <w:tcBorders>
              <w:top w:val="single" w:sz="6" w:space="0" w:color="000000"/>
              <w:left w:val="single" w:sz="6" w:space="0" w:color="000000"/>
              <w:bottom w:val="single" w:sz="6" w:space="0" w:color="000000"/>
              <w:right w:val="single" w:sz="6" w:space="0" w:color="000000"/>
            </w:tcBorders>
            <w:vAlign w:val="bottom"/>
          </w:tcPr>
          <w:p w14:paraId="0AEA07E7"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Moldovan Mihai</w:t>
            </w:r>
          </w:p>
        </w:tc>
        <w:tc>
          <w:tcPr>
            <w:tcW w:w="955" w:type="pct"/>
            <w:tcBorders>
              <w:top w:val="single" w:sz="6" w:space="0" w:color="000000"/>
              <w:left w:val="single" w:sz="6" w:space="0" w:color="000000"/>
              <w:bottom w:val="single" w:sz="6" w:space="0" w:color="000000"/>
              <w:right w:val="single" w:sz="6" w:space="0" w:color="000000"/>
            </w:tcBorders>
            <w:vAlign w:val="bottom"/>
          </w:tcPr>
          <w:p w14:paraId="4F3DD14E"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lang w:val="fr-FR"/>
              </w:rPr>
            </w:pPr>
            <w:r w:rsidRPr="006407D2">
              <w:rPr>
                <w:rFonts w:ascii="Times New Roman" w:eastAsiaTheme="minorEastAsia" w:hAnsi="Times New Roman"/>
                <w:lang w:val="fr-FR"/>
              </w:rPr>
              <w:t>a doua miercure din lună</w:t>
            </w:r>
          </w:p>
        </w:tc>
        <w:tc>
          <w:tcPr>
            <w:tcW w:w="843" w:type="pct"/>
            <w:tcBorders>
              <w:top w:val="single" w:sz="6" w:space="0" w:color="000000"/>
              <w:left w:val="single" w:sz="6" w:space="0" w:color="000000"/>
              <w:bottom w:val="single" w:sz="6" w:space="0" w:color="000000"/>
              <w:right w:val="single" w:sz="6" w:space="0" w:color="000000"/>
            </w:tcBorders>
            <w:vAlign w:val="bottom"/>
          </w:tcPr>
          <w:p w14:paraId="11937382"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1</w:t>
            </w:r>
          </w:p>
        </w:tc>
      </w:tr>
      <w:tr w:rsidR="006B6727" w:rsidRPr="006407D2" w14:paraId="3A4FBDDE"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vAlign w:val="bottom"/>
          </w:tcPr>
          <w:p w14:paraId="31B21391"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Gilău</w:t>
            </w:r>
          </w:p>
        </w:tc>
        <w:tc>
          <w:tcPr>
            <w:tcW w:w="1124" w:type="pct"/>
            <w:tcBorders>
              <w:top w:val="single" w:sz="6" w:space="0" w:color="000000"/>
              <w:left w:val="single" w:sz="6" w:space="0" w:color="000000"/>
              <w:bottom w:val="single" w:sz="6" w:space="0" w:color="000000"/>
              <w:right w:val="single" w:sz="6" w:space="0" w:color="000000"/>
            </w:tcBorders>
            <w:vAlign w:val="bottom"/>
          </w:tcPr>
          <w:p w14:paraId="17A55D8C" w14:textId="77777777" w:rsidR="006B6727" w:rsidRPr="006407D2" w:rsidRDefault="006B6727" w:rsidP="00FD1559">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Strada Principală zona blocuri I1, I2</w:t>
            </w:r>
          </w:p>
        </w:tc>
        <w:tc>
          <w:tcPr>
            <w:tcW w:w="1142" w:type="pct"/>
            <w:tcBorders>
              <w:top w:val="single" w:sz="6" w:space="0" w:color="000000"/>
              <w:left w:val="single" w:sz="6" w:space="0" w:color="000000"/>
              <w:bottom w:val="single" w:sz="6" w:space="0" w:color="000000"/>
              <w:right w:val="single" w:sz="6" w:space="0" w:color="000000"/>
            </w:tcBorders>
            <w:vAlign w:val="bottom"/>
          </w:tcPr>
          <w:p w14:paraId="3E027C5B"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0</w:t>
            </w:r>
          </w:p>
        </w:tc>
        <w:tc>
          <w:tcPr>
            <w:tcW w:w="955" w:type="pct"/>
            <w:tcBorders>
              <w:top w:val="single" w:sz="6" w:space="0" w:color="000000"/>
              <w:left w:val="single" w:sz="6" w:space="0" w:color="000000"/>
              <w:bottom w:val="single" w:sz="6" w:space="0" w:color="000000"/>
              <w:right w:val="single" w:sz="6" w:space="0" w:color="000000"/>
            </w:tcBorders>
            <w:vAlign w:val="bottom"/>
          </w:tcPr>
          <w:p w14:paraId="00698741"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0</w:t>
            </w:r>
          </w:p>
        </w:tc>
        <w:tc>
          <w:tcPr>
            <w:tcW w:w="843" w:type="pct"/>
            <w:tcBorders>
              <w:top w:val="single" w:sz="6" w:space="0" w:color="000000"/>
              <w:left w:val="single" w:sz="6" w:space="0" w:color="000000"/>
              <w:bottom w:val="single" w:sz="6" w:space="0" w:color="000000"/>
              <w:right w:val="single" w:sz="6" w:space="0" w:color="000000"/>
            </w:tcBorders>
            <w:vAlign w:val="bottom"/>
          </w:tcPr>
          <w:p w14:paraId="6B767412"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0</w:t>
            </w:r>
          </w:p>
        </w:tc>
      </w:tr>
      <w:tr w:rsidR="006B6727" w:rsidRPr="006407D2" w14:paraId="1945085B"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vAlign w:val="bottom"/>
          </w:tcPr>
          <w:p w14:paraId="2033C218"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Mociu</w:t>
            </w:r>
          </w:p>
        </w:tc>
        <w:tc>
          <w:tcPr>
            <w:tcW w:w="1124" w:type="pct"/>
            <w:tcBorders>
              <w:top w:val="single" w:sz="6" w:space="0" w:color="000000"/>
              <w:left w:val="single" w:sz="6" w:space="0" w:color="000000"/>
              <w:bottom w:val="single" w:sz="6" w:space="0" w:color="000000"/>
              <w:right w:val="single" w:sz="6" w:space="0" w:color="000000"/>
            </w:tcBorders>
            <w:vAlign w:val="bottom"/>
          </w:tcPr>
          <w:p w14:paraId="7CA9E164" w14:textId="77777777" w:rsidR="006B6727" w:rsidRPr="006407D2" w:rsidRDefault="006B6727" w:rsidP="00FD1559">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Mociu nr. 320</w:t>
            </w:r>
          </w:p>
        </w:tc>
        <w:tc>
          <w:tcPr>
            <w:tcW w:w="1142" w:type="pct"/>
            <w:tcBorders>
              <w:top w:val="single" w:sz="6" w:space="0" w:color="000000"/>
              <w:left w:val="single" w:sz="6" w:space="0" w:color="000000"/>
              <w:bottom w:val="single" w:sz="6" w:space="0" w:color="000000"/>
              <w:right w:val="single" w:sz="6" w:space="0" w:color="000000"/>
            </w:tcBorders>
            <w:vAlign w:val="bottom"/>
          </w:tcPr>
          <w:p w14:paraId="1C38AEE5"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Comună Mociu CUI 4485472</w:t>
            </w:r>
          </w:p>
        </w:tc>
        <w:tc>
          <w:tcPr>
            <w:tcW w:w="955" w:type="pct"/>
            <w:tcBorders>
              <w:top w:val="single" w:sz="6" w:space="0" w:color="000000"/>
              <w:left w:val="single" w:sz="6" w:space="0" w:color="000000"/>
              <w:bottom w:val="single" w:sz="6" w:space="0" w:color="000000"/>
              <w:right w:val="single" w:sz="6" w:space="0" w:color="000000"/>
            </w:tcBorders>
            <w:vAlign w:val="bottom"/>
          </w:tcPr>
          <w:p w14:paraId="459A3A84"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marți între 07:00 - 12:00</w:t>
            </w:r>
          </w:p>
        </w:tc>
        <w:tc>
          <w:tcPr>
            <w:tcW w:w="843" w:type="pct"/>
            <w:tcBorders>
              <w:top w:val="single" w:sz="6" w:space="0" w:color="000000"/>
              <w:left w:val="single" w:sz="6" w:space="0" w:color="000000"/>
              <w:bottom w:val="single" w:sz="6" w:space="0" w:color="000000"/>
              <w:right w:val="single" w:sz="6" w:space="0" w:color="000000"/>
            </w:tcBorders>
            <w:vAlign w:val="bottom"/>
          </w:tcPr>
          <w:p w14:paraId="48C3C40D"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1</w:t>
            </w:r>
          </w:p>
        </w:tc>
      </w:tr>
      <w:tr w:rsidR="006B6727" w:rsidRPr="006407D2" w14:paraId="3F43265F"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vAlign w:val="bottom"/>
          </w:tcPr>
          <w:p w14:paraId="085E588A"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Pălatca</w:t>
            </w:r>
          </w:p>
        </w:tc>
        <w:tc>
          <w:tcPr>
            <w:tcW w:w="1124" w:type="pct"/>
            <w:tcBorders>
              <w:top w:val="single" w:sz="6" w:space="0" w:color="000000"/>
              <w:left w:val="single" w:sz="6" w:space="0" w:color="000000"/>
              <w:bottom w:val="single" w:sz="6" w:space="0" w:color="000000"/>
              <w:right w:val="single" w:sz="6" w:space="0" w:color="000000"/>
            </w:tcBorders>
            <w:vAlign w:val="bottom"/>
          </w:tcPr>
          <w:p w14:paraId="26775291" w14:textId="77777777" w:rsidR="006B6727" w:rsidRPr="006407D2" w:rsidRDefault="006B6727" w:rsidP="00FD1559">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Târg lunar Centru Civic</w:t>
            </w:r>
          </w:p>
        </w:tc>
        <w:tc>
          <w:tcPr>
            <w:tcW w:w="1142" w:type="pct"/>
            <w:tcBorders>
              <w:top w:val="single" w:sz="6" w:space="0" w:color="000000"/>
              <w:left w:val="single" w:sz="6" w:space="0" w:color="000000"/>
              <w:bottom w:val="single" w:sz="6" w:space="0" w:color="000000"/>
              <w:right w:val="single" w:sz="6" w:space="0" w:color="000000"/>
            </w:tcBorders>
            <w:vAlign w:val="bottom"/>
          </w:tcPr>
          <w:p w14:paraId="4AA75380"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Consiliul local Pălatca</w:t>
            </w:r>
          </w:p>
        </w:tc>
        <w:tc>
          <w:tcPr>
            <w:tcW w:w="955" w:type="pct"/>
            <w:tcBorders>
              <w:top w:val="single" w:sz="6" w:space="0" w:color="000000"/>
              <w:left w:val="single" w:sz="6" w:space="0" w:color="000000"/>
              <w:bottom w:val="single" w:sz="6" w:space="0" w:color="000000"/>
              <w:right w:val="single" w:sz="6" w:space="0" w:color="000000"/>
            </w:tcBorders>
            <w:vAlign w:val="bottom"/>
          </w:tcPr>
          <w:p w14:paraId="103B32A4"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 xml:space="preserve">o dată pe lună între orele: 06:00 </w:t>
            </w:r>
            <w:r w:rsidRPr="006407D2">
              <w:rPr>
                <w:rFonts w:ascii="Times New Roman" w:eastAsiaTheme="minorEastAsia" w:hAnsi="Times New Roman"/>
              </w:rPr>
              <w:lastRenderedPageBreak/>
              <w:t>- 14:00</w:t>
            </w:r>
          </w:p>
        </w:tc>
        <w:tc>
          <w:tcPr>
            <w:tcW w:w="843" w:type="pct"/>
            <w:tcBorders>
              <w:top w:val="single" w:sz="6" w:space="0" w:color="000000"/>
              <w:left w:val="single" w:sz="6" w:space="0" w:color="000000"/>
              <w:bottom w:val="single" w:sz="6" w:space="0" w:color="000000"/>
              <w:right w:val="single" w:sz="6" w:space="0" w:color="000000"/>
            </w:tcBorders>
            <w:vAlign w:val="bottom"/>
          </w:tcPr>
          <w:p w14:paraId="4A126896"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lastRenderedPageBreak/>
              <w:t>2</w:t>
            </w:r>
          </w:p>
        </w:tc>
      </w:tr>
      <w:tr w:rsidR="006B6727" w:rsidRPr="006407D2" w14:paraId="416B713E"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vAlign w:val="bottom"/>
          </w:tcPr>
          <w:p w14:paraId="0E23E939"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Suatu</w:t>
            </w:r>
          </w:p>
        </w:tc>
        <w:tc>
          <w:tcPr>
            <w:tcW w:w="1124" w:type="pct"/>
            <w:tcBorders>
              <w:top w:val="single" w:sz="6" w:space="0" w:color="000000"/>
              <w:left w:val="single" w:sz="6" w:space="0" w:color="000000"/>
              <w:bottom w:val="single" w:sz="6" w:space="0" w:color="000000"/>
              <w:right w:val="single" w:sz="6" w:space="0" w:color="000000"/>
            </w:tcBorders>
            <w:vAlign w:val="bottom"/>
          </w:tcPr>
          <w:p w14:paraId="12B6F9F7" w14:textId="77777777" w:rsidR="006B6727" w:rsidRPr="006407D2" w:rsidRDefault="006B6727" w:rsidP="00FD1559">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Suatu nr. 675 A</w:t>
            </w:r>
          </w:p>
        </w:tc>
        <w:tc>
          <w:tcPr>
            <w:tcW w:w="1142" w:type="pct"/>
            <w:tcBorders>
              <w:top w:val="single" w:sz="6" w:space="0" w:color="000000"/>
              <w:left w:val="single" w:sz="6" w:space="0" w:color="000000"/>
              <w:bottom w:val="single" w:sz="6" w:space="0" w:color="000000"/>
              <w:right w:val="single" w:sz="6" w:space="0" w:color="000000"/>
            </w:tcBorders>
            <w:vAlign w:val="bottom"/>
          </w:tcPr>
          <w:p w14:paraId="10A02C6F"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Primăria comunei Suatu</w:t>
            </w:r>
          </w:p>
        </w:tc>
        <w:tc>
          <w:tcPr>
            <w:tcW w:w="955" w:type="pct"/>
            <w:tcBorders>
              <w:top w:val="single" w:sz="6" w:space="0" w:color="000000"/>
              <w:left w:val="single" w:sz="6" w:space="0" w:color="000000"/>
              <w:bottom w:val="single" w:sz="6" w:space="0" w:color="000000"/>
              <w:right w:val="single" w:sz="6" w:space="0" w:color="000000"/>
            </w:tcBorders>
            <w:vAlign w:val="bottom"/>
          </w:tcPr>
          <w:p w14:paraId="6BD55E89"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lang w:val="fr-FR"/>
              </w:rPr>
            </w:pPr>
            <w:r w:rsidRPr="006407D2">
              <w:rPr>
                <w:rFonts w:ascii="Times New Roman" w:eastAsiaTheme="minorEastAsia" w:hAnsi="Times New Roman"/>
                <w:lang w:val="fr-FR"/>
              </w:rPr>
              <w:t>săptămânal în ziua de luni</w:t>
            </w:r>
          </w:p>
        </w:tc>
        <w:tc>
          <w:tcPr>
            <w:tcW w:w="843" w:type="pct"/>
            <w:tcBorders>
              <w:top w:val="single" w:sz="6" w:space="0" w:color="000000"/>
              <w:left w:val="single" w:sz="6" w:space="0" w:color="000000"/>
              <w:bottom w:val="single" w:sz="6" w:space="0" w:color="000000"/>
              <w:right w:val="single" w:sz="6" w:space="0" w:color="000000"/>
            </w:tcBorders>
            <w:vAlign w:val="bottom"/>
          </w:tcPr>
          <w:p w14:paraId="7398A128"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1</w:t>
            </w:r>
          </w:p>
        </w:tc>
      </w:tr>
      <w:tr w:rsidR="006B6727" w:rsidRPr="006407D2" w14:paraId="3C5776A9" w14:textId="77777777" w:rsidTr="00ED0255">
        <w:trPr>
          <w:jc w:val="center"/>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bottom"/>
          </w:tcPr>
          <w:p w14:paraId="51E43F26"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b/>
                <w:bCs/>
              </w:rPr>
            </w:pPr>
            <w:r w:rsidRPr="006407D2">
              <w:rPr>
                <w:rFonts w:ascii="Times New Roman" w:eastAsiaTheme="minorEastAsia" w:hAnsi="Times New Roman"/>
                <w:b/>
                <w:bCs/>
              </w:rPr>
              <w:t xml:space="preserve">Lotul 1 - Zona 2 Huedin </w:t>
            </w:r>
          </w:p>
        </w:tc>
      </w:tr>
      <w:tr w:rsidR="006B6727" w:rsidRPr="006407D2" w14:paraId="42193352"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027013C8"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Huedin</w:t>
            </w:r>
          </w:p>
        </w:tc>
        <w:tc>
          <w:tcPr>
            <w:tcW w:w="1124" w:type="pct"/>
            <w:tcBorders>
              <w:top w:val="single" w:sz="6" w:space="0" w:color="000000"/>
              <w:left w:val="single" w:sz="6" w:space="0" w:color="000000"/>
              <w:bottom w:val="single" w:sz="6" w:space="0" w:color="000000"/>
              <w:right w:val="single" w:sz="6" w:space="0" w:color="000000"/>
            </w:tcBorders>
            <w:shd w:val="clear" w:color="auto" w:fill="E6E6E6"/>
            <w:vAlign w:val="center"/>
          </w:tcPr>
          <w:p w14:paraId="20B37FBA"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p>
        </w:tc>
        <w:tc>
          <w:tcPr>
            <w:tcW w:w="1142" w:type="pct"/>
            <w:tcBorders>
              <w:top w:val="single" w:sz="6" w:space="0" w:color="000000"/>
              <w:left w:val="single" w:sz="6" w:space="0" w:color="000000"/>
              <w:bottom w:val="single" w:sz="6" w:space="0" w:color="000000"/>
              <w:right w:val="single" w:sz="6" w:space="0" w:color="000000"/>
            </w:tcBorders>
            <w:shd w:val="clear" w:color="auto" w:fill="E6E6E6"/>
            <w:vAlign w:val="center"/>
          </w:tcPr>
          <w:p w14:paraId="2137D286"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p>
        </w:tc>
        <w:tc>
          <w:tcPr>
            <w:tcW w:w="955" w:type="pct"/>
            <w:tcBorders>
              <w:top w:val="single" w:sz="6" w:space="0" w:color="000000"/>
              <w:left w:val="single" w:sz="6" w:space="0" w:color="000000"/>
              <w:bottom w:val="single" w:sz="6" w:space="0" w:color="000000"/>
              <w:right w:val="single" w:sz="6" w:space="0" w:color="000000"/>
            </w:tcBorders>
            <w:shd w:val="clear" w:color="auto" w:fill="E6E6E6"/>
          </w:tcPr>
          <w:p w14:paraId="759421E3"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p>
        </w:tc>
        <w:tc>
          <w:tcPr>
            <w:tcW w:w="843" w:type="pct"/>
            <w:tcBorders>
              <w:top w:val="single" w:sz="6" w:space="0" w:color="000000"/>
              <w:left w:val="single" w:sz="6" w:space="0" w:color="000000"/>
              <w:bottom w:val="single" w:sz="6" w:space="0" w:color="000000"/>
              <w:right w:val="single" w:sz="6" w:space="0" w:color="000000"/>
            </w:tcBorders>
            <w:shd w:val="clear" w:color="auto" w:fill="E6E6E6"/>
            <w:vAlign w:val="center"/>
          </w:tcPr>
          <w:p w14:paraId="4EE4FF0B"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p>
        </w:tc>
      </w:tr>
      <w:tr w:rsidR="006B6727" w:rsidRPr="006407D2" w14:paraId="7398711F"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vAlign w:val="bottom"/>
          </w:tcPr>
          <w:p w14:paraId="5BD2A0F6"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Beliş</w:t>
            </w:r>
          </w:p>
        </w:tc>
        <w:tc>
          <w:tcPr>
            <w:tcW w:w="1124" w:type="pct"/>
            <w:tcBorders>
              <w:top w:val="single" w:sz="6" w:space="0" w:color="000000"/>
              <w:left w:val="single" w:sz="6" w:space="0" w:color="000000"/>
              <w:bottom w:val="single" w:sz="6" w:space="0" w:color="000000"/>
              <w:right w:val="single" w:sz="6" w:space="0" w:color="000000"/>
            </w:tcBorders>
            <w:vAlign w:val="bottom"/>
          </w:tcPr>
          <w:p w14:paraId="3A75E4D8" w14:textId="77777777" w:rsidR="006B6727" w:rsidRPr="006407D2" w:rsidRDefault="006B6727" w:rsidP="00FD1559">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Beliș</w:t>
            </w:r>
          </w:p>
        </w:tc>
        <w:tc>
          <w:tcPr>
            <w:tcW w:w="1142" w:type="pct"/>
            <w:tcBorders>
              <w:top w:val="single" w:sz="6" w:space="0" w:color="000000"/>
              <w:left w:val="single" w:sz="6" w:space="0" w:color="000000"/>
              <w:bottom w:val="single" w:sz="6" w:space="0" w:color="000000"/>
              <w:right w:val="single" w:sz="6" w:space="0" w:color="000000"/>
            </w:tcBorders>
            <w:vAlign w:val="bottom"/>
          </w:tcPr>
          <w:p w14:paraId="57D90663"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Primăria comunei Beliș</w:t>
            </w:r>
          </w:p>
        </w:tc>
        <w:tc>
          <w:tcPr>
            <w:tcW w:w="955" w:type="pct"/>
            <w:tcBorders>
              <w:top w:val="single" w:sz="6" w:space="0" w:color="000000"/>
              <w:left w:val="single" w:sz="6" w:space="0" w:color="000000"/>
              <w:bottom w:val="single" w:sz="6" w:space="0" w:color="000000"/>
              <w:right w:val="single" w:sz="6" w:space="0" w:color="000000"/>
            </w:tcBorders>
            <w:vAlign w:val="bottom"/>
          </w:tcPr>
          <w:p w14:paraId="3BD6EE97"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Duminca între 08:00 - 13:00</w:t>
            </w:r>
          </w:p>
        </w:tc>
        <w:tc>
          <w:tcPr>
            <w:tcW w:w="843" w:type="pct"/>
            <w:tcBorders>
              <w:top w:val="single" w:sz="6" w:space="0" w:color="000000"/>
              <w:left w:val="single" w:sz="6" w:space="0" w:color="000000"/>
              <w:bottom w:val="single" w:sz="6" w:space="0" w:color="000000"/>
              <w:right w:val="single" w:sz="6" w:space="0" w:color="000000"/>
            </w:tcBorders>
            <w:vAlign w:val="bottom"/>
          </w:tcPr>
          <w:p w14:paraId="3F8BDC8A"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6</w:t>
            </w:r>
          </w:p>
        </w:tc>
      </w:tr>
      <w:tr w:rsidR="006B6727" w:rsidRPr="006407D2" w14:paraId="3B3C0590"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vAlign w:val="bottom"/>
          </w:tcPr>
          <w:p w14:paraId="3A38AE0B"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Călăţele</w:t>
            </w:r>
          </w:p>
        </w:tc>
        <w:tc>
          <w:tcPr>
            <w:tcW w:w="1124" w:type="pct"/>
            <w:tcBorders>
              <w:top w:val="single" w:sz="6" w:space="0" w:color="000000"/>
              <w:left w:val="single" w:sz="6" w:space="0" w:color="000000"/>
              <w:bottom w:val="single" w:sz="6" w:space="0" w:color="000000"/>
              <w:right w:val="single" w:sz="6" w:space="0" w:color="000000"/>
            </w:tcBorders>
            <w:vAlign w:val="bottom"/>
          </w:tcPr>
          <w:p w14:paraId="2B79B889" w14:textId="77777777" w:rsidR="006B6727" w:rsidRPr="006407D2" w:rsidRDefault="006B6727" w:rsidP="00FD1559">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Călățele nr.110</w:t>
            </w:r>
          </w:p>
        </w:tc>
        <w:tc>
          <w:tcPr>
            <w:tcW w:w="1142" w:type="pct"/>
            <w:tcBorders>
              <w:top w:val="single" w:sz="6" w:space="0" w:color="000000"/>
              <w:left w:val="single" w:sz="6" w:space="0" w:color="000000"/>
              <w:bottom w:val="single" w:sz="6" w:space="0" w:color="000000"/>
              <w:right w:val="single" w:sz="6" w:space="0" w:color="000000"/>
            </w:tcBorders>
            <w:vAlign w:val="bottom"/>
          </w:tcPr>
          <w:p w14:paraId="77A91FC1"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Primăria Călățele</w:t>
            </w:r>
          </w:p>
        </w:tc>
        <w:tc>
          <w:tcPr>
            <w:tcW w:w="955" w:type="pct"/>
            <w:tcBorders>
              <w:top w:val="single" w:sz="6" w:space="0" w:color="000000"/>
              <w:left w:val="single" w:sz="6" w:space="0" w:color="000000"/>
              <w:bottom w:val="single" w:sz="6" w:space="0" w:color="000000"/>
              <w:right w:val="single" w:sz="6" w:space="0" w:color="000000"/>
            </w:tcBorders>
            <w:vAlign w:val="bottom"/>
          </w:tcPr>
          <w:p w14:paraId="2E3433F6"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sâmbătă între orele 08:00 - 12:00</w:t>
            </w:r>
          </w:p>
        </w:tc>
        <w:tc>
          <w:tcPr>
            <w:tcW w:w="843" w:type="pct"/>
            <w:tcBorders>
              <w:top w:val="single" w:sz="6" w:space="0" w:color="000000"/>
              <w:left w:val="single" w:sz="6" w:space="0" w:color="000000"/>
              <w:bottom w:val="single" w:sz="6" w:space="0" w:color="000000"/>
              <w:right w:val="single" w:sz="6" w:space="0" w:color="000000"/>
            </w:tcBorders>
            <w:vAlign w:val="bottom"/>
          </w:tcPr>
          <w:p w14:paraId="23BA4028"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1 de 1,1 mc</w:t>
            </w:r>
          </w:p>
        </w:tc>
      </w:tr>
      <w:tr w:rsidR="006B6727" w:rsidRPr="006407D2" w14:paraId="788132C0"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vAlign w:val="bottom"/>
          </w:tcPr>
          <w:p w14:paraId="08AE46A6"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Ciucea</w:t>
            </w:r>
          </w:p>
        </w:tc>
        <w:tc>
          <w:tcPr>
            <w:tcW w:w="1124" w:type="pct"/>
            <w:tcBorders>
              <w:top w:val="single" w:sz="6" w:space="0" w:color="000000"/>
              <w:left w:val="single" w:sz="6" w:space="0" w:color="000000"/>
              <w:bottom w:val="single" w:sz="6" w:space="0" w:color="000000"/>
              <w:right w:val="single" w:sz="6" w:space="0" w:color="000000"/>
            </w:tcBorders>
            <w:vAlign w:val="bottom"/>
          </w:tcPr>
          <w:p w14:paraId="20D8FFE9" w14:textId="77777777" w:rsidR="006B6727" w:rsidRPr="006407D2" w:rsidRDefault="006B6727" w:rsidP="00FD1559">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Comună Ciucea nr. 9</w:t>
            </w:r>
          </w:p>
        </w:tc>
        <w:tc>
          <w:tcPr>
            <w:tcW w:w="1142" w:type="pct"/>
            <w:tcBorders>
              <w:top w:val="single" w:sz="6" w:space="0" w:color="000000"/>
              <w:left w:val="single" w:sz="6" w:space="0" w:color="000000"/>
              <w:bottom w:val="single" w:sz="6" w:space="0" w:color="000000"/>
              <w:right w:val="single" w:sz="6" w:space="0" w:color="000000"/>
            </w:tcBorders>
            <w:vAlign w:val="bottom"/>
          </w:tcPr>
          <w:p w14:paraId="3FDE4A90"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Primăria Ciucea</w:t>
            </w:r>
          </w:p>
        </w:tc>
        <w:tc>
          <w:tcPr>
            <w:tcW w:w="955" w:type="pct"/>
            <w:tcBorders>
              <w:top w:val="single" w:sz="6" w:space="0" w:color="000000"/>
              <w:left w:val="single" w:sz="6" w:space="0" w:color="000000"/>
              <w:bottom w:val="single" w:sz="6" w:space="0" w:color="000000"/>
              <w:right w:val="single" w:sz="6" w:space="0" w:color="000000"/>
            </w:tcBorders>
            <w:vAlign w:val="bottom"/>
          </w:tcPr>
          <w:p w14:paraId="4DDF43A3"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joi între orele 08:00 - 14:00</w:t>
            </w:r>
          </w:p>
        </w:tc>
        <w:tc>
          <w:tcPr>
            <w:tcW w:w="843" w:type="pct"/>
            <w:tcBorders>
              <w:top w:val="single" w:sz="6" w:space="0" w:color="000000"/>
              <w:left w:val="single" w:sz="6" w:space="0" w:color="000000"/>
              <w:bottom w:val="single" w:sz="6" w:space="0" w:color="000000"/>
              <w:right w:val="single" w:sz="6" w:space="0" w:color="000000"/>
            </w:tcBorders>
            <w:vAlign w:val="bottom"/>
          </w:tcPr>
          <w:p w14:paraId="0932AF71"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2</w:t>
            </w:r>
          </w:p>
        </w:tc>
      </w:tr>
      <w:tr w:rsidR="006B6727" w:rsidRPr="006407D2" w14:paraId="0BB30416"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vAlign w:val="bottom"/>
          </w:tcPr>
          <w:p w14:paraId="0F84F281"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Poieni</w:t>
            </w:r>
          </w:p>
        </w:tc>
        <w:tc>
          <w:tcPr>
            <w:tcW w:w="1124" w:type="pct"/>
            <w:tcBorders>
              <w:top w:val="single" w:sz="6" w:space="0" w:color="000000"/>
              <w:left w:val="single" w:sz="6" w:space="0" w:color="000000"/>
              <w:bottom w:val="single" w:sz="6" w:space="0" w:color="000000"/>
              <w:right w:val="single" w:sz="6" w:space="0" w:color="000000"/>
            </w:tcBorders>
            <w:vAlign w:val="bottom"/>
          </w:tcPr>
          <w:p w14:paraId="7A57F0FD" w14:textId="77777777" w:rsidR="006B6727" w:rsidRPr="006407D2" w:rsidRDefault="006B6727" w:rsidP="00FD1559">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 xml:space="preserve">Valea Drăganului </w:t>
            </w:r>
          </w:p>
        </w:tc>
        <w:tc>
          <w:tcPr>
            <w:tcW w:w="1142" w:type="pct"/>
            <w:tcBorders>
              <w:top w:val="single" w:sz="6" w:space="0" w:color="000000"/>
              <w:left w:val="single" w:sz="6" w:space="0" w:color="000000"/>
              <w:bottom w:val="single" w:sz="6" w:space="0" w:color="000000"/>
              <w:right w:val="single" w:sz="6" w:space="0" w:color="000000"/>
            </w:tcBorders>
            <w:vAlign w:val="bottom"/>
          </w:tcPr>
          <w:p w14:paraId="1AC5079C"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Primăria Poieni</w:t>
            </w:r>
          </w:p>
        </w:tc>
        <w:tc>
          <w:tcPr>
            <w:tcW w:w="955" w:type="pct"/>
            <w:tcBorders>
              <w:top w:val="single" w:sz="6" w:space="0" w:color="000000"/>
              <w:left w:val="single" w:sz="6" w:space="0" w:color="000000"/>
              <w:bottom w:val="single" w:sz="6" w:space="0" w:color="000000"/>
              <w:right w:val="single" w:sz="6" w:space="0" w:color="000000"/>
            </w:tcBorders>
            <w:vAlign w:val="bottom"/>
          </w:tcPr>
          <w:p w14:paraId="13C19C27"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sâmbătă între orele 06:00-13:00</w:t>
            </w:r>
          </w:p>
        </w:tc>
        <w:tc>
          <w:tcPr>
            <w:tcW w:w="843" w:type="pct"/>
            <w:tcBorders>
              <w:top w:val="single" w:sz="6" w:space="0" w:color="000000"/>
              <w:left w:val="single" w:sz="6" w:space="0" w:color="000000"/>
              <w:bottom w:val="single" w:sz="6" w:space="0" w:color="000000"/>
              <w:right w:val="single" w:sz="6" w:space="0" w:color="000000"/>
            </w:tcBorders>
            <w:vAlign w:val="bottom"/>
          </w:tcPr>
          <w:p w14:paraId="05904BA7"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1</w:t>
            </w:r>
          </w:p>
        </w:tc>
      </w:tr>
      <w:tr w:rsidR="006B6727" w:rsidRPr="006407D2" w14:paraId="5C16539C"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vAlign w:val="bottom"/>
          </w:tcPr>
          <w:p w14:paraId="6DB07F3B"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Riscă</w:t>
            </w:r>
          </w:p>
        </w:tc>
        <w:tc>
          <w:tcPr>
            <w:tcW w:w="1124" w:type="pct"/>
            <w:tcBorders>
              <w:top w:val="single" w:sz="6" w:space="0" w:color="000000"/>
              <w:left w:val="single" w:sz="6" w:space="0" w:color="000000"/>
              <w:bottom w:val="single" w:sz="6" w:space="0" w:color="000000"/>
              <w:right w:val="single" w:sz="6" w:space="0" w:color="000000"/>
            </w:tcBorders>
            <w:vAlign w:val="bottom"/>
          </w:tcPr>
          <w:p w14:paraId="270DDFF7" w14:textId="77777777" w:rsidR="006B6727" w:rsidRPr="006407D2" w:rsidRDefault="006B6727" w:rsidP="00FD1559">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Riscă - Onicești</w:t>
            </w:r>
          </w:p>
        </w:tc>
        <w:tc>
          <w:tcPr>
            <w:tcW w:w="1142" w:type="pct"/>
            <w:tcBorders>
              <w:top w:val="single" w:sz="6" w:space="0" w:color="000000"/>
              <w:left w:val="single" w:sz="6" w:space="0" w:color="000000"/>
              <w:bottom w:val="single" w:sz="6" w:space="0" w:color="000000"/>
              <w:right w:val="single" w:sz="6" w:space="0" w:color="000000"/>
            </w:tcBorders>
            <w:vAlign w:val="bottom"/>
          </w:tcPr>
          <w:p w14:paraId="5A55BF00"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Primăria Rîșca</w:t>
            </w:r>
          </w:p>
        </w:tc>
        <w:tc>
          <w:tcPr>
            <w:tcW w:w="955" w:type="pct"/>
            <w:tcBorders>
              <w:top w:val="single" w:sz="6" w:space="0" w:color="000000"/>
              <w:left w:val="single" w:sz="6" w:space="0" w:color="000000"/>
              <w:bottom w:val="single" w:sz="6" w:space="0" w:color="000000"/>
              <w:right w:val="single" w:sz="6" w:space="0" w:color="000000"/>
            </w:tcBorders>
            <w:vAlign w:val="bottom"/>
          </w:tcPr>
          <w:p w14:paraId="268D4CA7"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miercurea între 09:00 - 14:00</w:t>
            </w:r>
          </w:p>
        </w:tc>
        <w:tc>
          <w:tcPr>
            <w:tcW w:w="843" w:type="pct"/>
            <w:tcBorders>
              <w:top w:val="single" w:sz="6" w:space="0" w:color="000000"/>
              <w:left w:val="single" w:sz="6" w:space="0" w:color="000000"/>
              <w:bottom w:val="single" w:sz="6" w:space="0" w:color="000000"/>
              <w:right w:val="single" w:sz="6" w:space="0" w:color="000000"/>
            </w:tcBorders>
            <w:vAlign w:val="bottom"/>
          </w:tcPr>
          <w:p w14:paraId="15C25A7E"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2</w:t>
            </w:r>
          </w:p>
        </w:tc>
      </w:tr>
      <w:tr w:rsidR="006B6727" w:rsidRPr="006407D2" w14:paraId="120EFE16" w14:textId="77777777" w:rsidTr="00ED0255">
        <w:trPr>
          <w:jc w:val="center"/>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bottom"/>
          </w:tcPr>
          <w:p w14:paraId="5F927E95"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b/>
                <w:bCs/>
              </w:rPr>
            </w:pPr>
            <w:r w:rsidRPr="006407D2">
              <w:rPr>
                <w:rFonts w:ascii="Times New Roman" w:eastAsiaTheme="minorEastAsia" w:hAnsi="Times New Roman"/>
                <w:b/>
                <w:bCs/>
              </w:rPr>
              <w:t>Lotul 2 – Zona 3 Mihai Viteazu</w:t>
            </w:r>
          </w:p>
        </w:tc>
      </w:tr>
      <w:tr w:rsidR="006B6727" w:rsidRPr="006407D2" w14:paraId="5D4BB051"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6436514E"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Turda</w:t>
            </w:r>
          </w:p>
        </w:tc>
        <w:tc>
          <w:tcPr>
            <w:tcW w:w="1124"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12DA09D6"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Turda, str. Tineretului nr. 2</w:t>
            </w:r>
          </w:p>
        </w:tc>
        <w:tc>
          <w:tcPr>
            <w:tcW w:w="1142"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51B80AD1"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Rus Romeo Dorin</w:t>
            </w:r>
          </w:p>
        </w:tc>
        <w:tc>
          <w:tcPr>
            <w:tcW w:w="955"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1C83D6FC"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zilnic între orele 08:00 - 18.00</w:t>
            </w:r>
          </w:p>
        </w:tc>
        <w:tc>
          <w:tcPr>
            <w:tcW w:w="843"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08DB39F9"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0</w:t>
            </w:r>
          </w:p>
        </w:tc>
      </w:tr>
      <w:tr w:rsidR="006B6727" w:rsidRPr="006407D2" w14:paraId="0C52F5D4" w14:textId="77777777" w:rsidTr="006B6727">
        <w:trPr>
          <w:jc w:val="center"/>
        </w:trPr>
        <w:tc>
          <w:tcPr>
            <w:tcW w:w="936"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3BB7E95E" w14:textId="77777777" w:rsidR="006B6727" w:rsidRPr="006407D2" w:rsidRDefault="00080EC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Turda</w:t>
            </w:r>
          </w:p>
        </w:tc>
        <w:tc>
          <w:tcPr>
            <w:tcW w:w="1124"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1980A21A"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Piața Agroalimentară State STP, str. Gh. Lazăr</w:t>
            </w:r>
          </w:p>
        </w:tc>
        <w:tc>
          <w:tcPr>
            <w:tcW w:w="1142"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76D788F2" w14:textId="77777777" w:rsidR="006B6727" w:rsidRPr="006407D2" w:rsidRDefault="00080EC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w:t>
            </w:r>
          </w:p>
        </w:tc>
        <w:tc>
          <w:tcPr>
            <w:tcW w:w="955"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45ADB362" w14:textId="77777777" w:rsidR="006B6727" w:rsidRPr="006407D2" w:rsidRDefault="00080EC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w:t>
            </w:r>
          </w:p>
        </w:tc>
        <w:tc>
          <w:tcPr>
            <w:tcW w:w="843"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33C7A007" w14:textId="77777777" w:rsidR="006B6727" w:rsidRPr="006407D2" w:rsidRDefault="00080EC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w:t>
            </w:r>
          </w:p>
        </w:tc>
      </w:tr>
      <w:tr w:rsidR="006B6727" w:rsidRPr="006407D2" w14:paraId="7D24256B"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65AD6BDA"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Câmpia Turzii</w:t>
            </w:r>
          </w:p>
        </w:tc>
        <w:tc>
          <w:tcPr>
            <w:tcW w:w="1124"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490F7FFB"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Piața Unirii, Piața Mureșului</w:t>
            </w:r>
          </w:p>
        </w:tc>
        <w:tc>
          <w:tcPr>
            <w:tcW w:w="1142"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72ADAEB3"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Primăria Câmpia Turzii</w:t>
            </w:r>
          </w:p>
        </w:tc>
        <w:tc>
          <w:tcPr>
            <w:tcW w:w="955"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0C140629"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Vara 07:00 - 20:00 / Iarna 07:00 - 16.00</w:t>
            </w:r>
          </w:p>
        </w:tc>
        <w:tc>
          <w:tcPr>
            <w:tcW w:w="843"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773D138E"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0</w:t>
            </w:r>
          </w:p>
        </w:tc>
      </w:tr>
      <w:tr w:rsidR="006B6727" w:rsidRPr="006407D2" w14:paraId="12E9940D"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vAlign w:val="bottom"/>
          </w:tcPr>
          <w:p w14:paraId="6EBC7D5E" w14:textId="77777777" w:rsidR="006B6727" w:rsidRPr="006407D2" w:rsidRDefault="006B6727" w:rsidP="00FD1559">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Iar</w:t>
            </w:r>
            <w:r w:rsidR="00080EC7" w:rsidRPr="006407D2">
              <w:rPr>
                <w:rFonts w:ascii="Times New Roman" w:eastAsiaTheme="minorEastAsia" w:hAnsi="Times New Roman"/>
              </w:rPr>
              <w:t>a</w:t>
            </w:r>
          </w:p>
        </w:tc>
        <w:tc>
          <w:tcPr>
            <w:tcW w:w="1124" w:type="pct"/>
            <w:tcBorders>
              <w:top w:val="single" w:sz="6" w:space="0" w:color="000000"/>
              <w:left w:val="single" w:sz="6" w:space="0" w:color="000000"/>
              <w:bottom w:val="single" w:sz="6" w:space="0" w:color="000000"/>
              <w:right w:val="single" w:sz="6" w:space="0" w:color="000000"/>
            </w:tcBorders>
            <w:vAlign w:val="bottom"/>
          </w:tcPr>
          <w:p w14:paraId="502276F5" w14:textId="77777777" w:rsidR="006B6727" w:rsidRPr="006407D2" w:rsidRDefault="006B6727" w:rsidP="0003650C">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Iară nr. 464 A</w:t>
            </w:r>
          </w:p>
        </w:tc>
        <w:tc>
          <w:tcPr>
            <w:tcW w:w="1142" w:type="pct"/>
            <w:tcBorders>
              <w:top w:val="single" w:sz="6" w:space="0" w:color="000000"/>
              <w:left w:val="single" w:sz="6" w:space="0" w:color="000000"/>
              <w:bottom w:val="single" w:sz="6" w:space="0" w:color="000000"/>
              <w:right w:val="single" w:sz="6" w:space="0" w:color="000000"/>
            </w:tcBorders>
            <w:vAlign w:val="bottom"/>
          </w:tcPr>
          <w:p w14:paraId="553A7FED"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Vicovan Vlad</w:t>
            </w:r>
          </w:p>
        </w:tc>
        <w:tc>
          <w:tcPr>
            <w:tcW w:w="955" w:type="pct"/>
            <w:tcBorders>
              <w:top w:val="single" w:sz="6" w:space="0" w:color="000000"/>
              <w:left w:val="single" w:sz="6" w:space="0" w:color="000000"/>
              <w:bottom w:val="single" w:sz="6" w:space="0" w:color="000000"/>
              <w:right w:val="single" w:sz="6" w:space="0" w:color="000000"/>
            </w:tcBorders>
            <w:vAlign w:val="bottom"/>
          </w:tcPr>
          <w:p w14:paraId="404A88A8"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marți între 07:00 - 13:00</w:t>
            </w:r>
          </w:p>
        </w:tc>
        <w:tc>
          <w:tcPr>
            <w:tcW w:w="843" w:type="pct"/>
            <w:tcBorders>
              <w:top w:val="single" w:sz="6" w:space="0" w:color="000000"/>
              <w:left w:val="single" w:sz="6" w:space="0" w:color="000000"/>
              <w:bottom w:val="single" w:sz="6" w:space="0" w:color="000000"/>
              <w:right w:val="single" w:sz="6" w:space="0" w:color="000000"/>
            </w:tcBorders>
            <w:vAlign w:val="bottom"/>
          </w:tcPr>
          <w:p w14:paraId="06695B8B"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5 pubele de 240 l</w:t>
            </w:r>
          </w:p>
        </w:tc>
      </w:tr>
      <w:tr w:rsidR="006B6727" w:rsidRPr="006407D2" w14:paraId="6A80D089"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vAlign w:val="bottom"/>
          </w:tcPr>
          <w:p w14:paraId="25E1852D" w14:textId="77777777" w:rsidR="006B6727" w:rsidRPr="006407D2" w:rsidRDefault="006B6727" w:rsidP="00FD1559">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Viişoara</w:t>
            </w:r>
          </w:p>
        </w:tc>
        <w:tc>
          <w:tcPr>
            <w:tcW w:w="1124" w:type="pct"/>
            <w:tcBorders>
              <w:top w:val="single" w:sz="6" w:space="0" w:color="000000"/>
              <w:left w:val="single" w:sz="6" w:space="0" w:color="000000"/>
              <w:bottom w:val="single" w:sz="6" w:space="0" w:color="000000"/>
              <w:right w:val="single" w:sz="6" w:space="0" w:color="000000"/>
            </w:tcBorders>
            <w:vAlign w:val="bottom"/>
          </w:tcPr>
          <w:p w14:paraId="57BEC9A4" w14:textId="77777777" w:rsidR="006B6727" w:rsidRPr="006407D2" w:rsidRDefault="006B6727" w:rsidP="0003650C">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Viișoara</w:t>
            </w:r>
          </w:p>
        </w:tc>
        <w:tc>
          <w:tcPr>
            <w:tcW w:w="1142" w:type="pct"/>
            <w:tcBorders>
              <w:top w:val="single" w:sz="6" w:space="0" w:color="000000"/>
              <w:left w:val="single" w:sz="6" w:space="0" w:color="000000"/>
              <w:bottom w:val="single" w:sz="6" w:space="0" w:color="000000"/>
              <w:right w:val="single" w:sz="6" w:space="0" w:color="000000"/>
            </w:tcBorders>
            <w:vAlign w:val="bottom"/>
          </w:tcPr>
          <w:p w14:paraId="4D4A7E8E"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Primăria Comunei Viișoara</w:t>
            </w:r>
          </w:p>
        </w:tc>
        <w:tc>
          <w:tcPr>
            <w:tcW w:w="955" w:type="pct"/>
            <w:tcBorders>
              <w:top w:val="single" w:sz="6" w:space="0" w:color="000000"/>
              <w:left w:val="single" w:sz="6" w:space="0" w:color="000000"/>
              <w:bottom w:val="single" w:sz="6" w:space="0" w:color="000000"/>
              <w:right w:val="single" w:sz="6" w:space="0" w:color="000000"/>
            </w:tcBorders>
            <w:vAlign w:val="bottom"/>
          </w:tcPr>
          <w:p w14:paraId="3DE5EF98"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lang w:val="fr-FR"/>
              </w:rPr>
            </w:pPr>
            <w:r w:rsidRPr="006407D2">
              <w:rPr>
                <w:rFonts w:ascii="Times New Roman" w:eastAsiaTheme="minorEastAsia" w:hAnsi="Times New Roman"/>
                <w:lang w:val="fr-FR"/>
              </w:rPr>
              <w:t>Prima zi de marți din lună</w:t>
            </w:r>
          </w:p>
        </w:tc>
        <w:tc>
          <w:tcPr>
            <w:tcW w:w="843" w:type="pct"/>
            <w:tcBorders>
              <w:top w:val="single" w:sz="6" w:space="0" w:color="000000"/>
              <w:left w:val="single" w:sz="6" w:space="0" w:color="000000"/>
              <w:bottom w:val="single" w:sz="6" w:space="0" w:color="000000"/>
              <w:right w:val="single" w:sz="6" w:space="0" w:color="000000"/>
            </w:tcBorders>
            <w:vAlign w:val="bottom"/>
          </w:tcPr>
          <w:p w14:paraId="3925642C"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0</w:t>
            </w:r>
          </w:p>
        </w:tc>
      </w:tr>
      <w:tr w:rsidR="006B6727" w:rsidRPr="006407D2" w14:paraId="57BECCE8" w14:textId="77777777" w:rsidTr="00ED0255">
        <w:trPr>
          <w:jc w:val="center"/>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D6E3BC" w:themeFill="accent3" w:themeFillTint="66"/>
            <w:vAlign w:val="bottom"/>
          </w:tcPr>
          <w:p w14:paraId="6ACD0ED4"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b/>
                <w:bCs/>
              </w:rPr>
            </w:pPr>
            <w:r w:rsidRPr="006407D2">
              <w:rPr>
                <w:rFonts w:ascii="Times New Roman" w:eastAsiaTheme="minorEastAsia" w:hAnsi="Times New Roman"/>
                <w:b/>
                <w:bCs/>
              </w:rPr>
              <w:t>Lotul 3 – Zona 4 Dej</w:t>
            </w:r>
          </w:p>
        </w:tc>
      </w:tr>
      <w:tr w:rsidR="006B6727" w:rsidRPr="006407D2" w14:paraId="02A2D20B"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shd w:val="clear" w:color="auto" w:fill="E6E6E6"/>
            <w:vAlign w:val="center"/>
          </w:tcPr>
          <w:p w14:paraId="4DC7BDB7"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Dej</w:t>
            </w:r>
          </w:p>
        </w:tc>
        <w:tc>
          <w:tcPr>
            <w:tcW w:w="1124"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02C602BB"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Piața Agroalimentară AL S20POS / Piața Somagro</w:t>
            </w:r>
            <w:r w:rsidR="00080EC7" w:rsidRPr="006407D2">
              <w:rPr>
                <w:rFonts w:ascii="Times New Roman" w:eastAsiaTheme="minorEastAsia" w:hAnsi="Times New Roman"/>
              </w:rPr>
              <w:t>, str. 1 Mai</w:t>
            </w:r>
          </w:p>
        </w:tc>
        <w:tc>
          <w:tcPr>
            <w:tcW w:w="1142"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01636CF8"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p>
        </w:tc>
        <w:tc>
          <w:tcPr>
            <w:tcW w:w="955"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5E581FF0"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0</w:t>
            </w:r>
          </w:p>
        </w:tc>
        <w:tc>
          <w:tcPr>
            <w:tcW w:w="843"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75CE33B6"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4 containere a 1100 l / 12 pubele a 214 l</w:t>
            </w:r>
          </w:p>
        </w:tc>
      </w:tr>
      <w:tr w:rsidR="006B6727" w:rsidRPr="006407D2" w14:paraId="0791B333"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vAlign w:val="bottom"/>
          </w:tcPr>
          <w:p w14:paraId="3B60AC77" w14:textId="77777777" w:rsidR="006B6727" w:rsidRPr="006407D2" w:rsidRDefault="006B6727" w:rsidP="00FD1559">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Buza</w:t>
            </w:r>
          </w:p>
        </w:tc>
        <w:tc>
          <w:tcPr>
            <w:tcW w:w="1124" w:type="pct"/>
            <w:tcBorders>
              <w:top w:val="single" w:sz="6" w:space="0" w:color="000000"/>
              <w:left w:val="single" w:sz="6" w:space="0" w:color="000000"/>
              <w:bottom w:val="single" w:sz="6" w:space="0" w:color="000000"/>
              <w:right w:val="single" w:sz="6" w:space="0" w:color="000000"/>
            </w:tcBorders>
            <w:vAlign w:val="bottom"/>
          </w:tcPr>
          <w:p w14:paraId="06C51B1E" w14:textId="77777777" w:rsidR="006B6727" w:rsidRPr="006407D2" w:rsidRDefault="006B6727" w:rsidP="0003650C">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 xml:space="preserve">Buza </w:t>
            </w:r>
          </w:p>
        </w:tc>
        <w:tc>
          <w:tcPr>
            <w:tcW w:w="1142" w:type="pct"/>
            <w:tcBorders>
              <w:top w:val="single" w:sz="6" w:space="0" w:color="000000"/>
              <w:left w:val="single" w:sz="6" w:space="0" w:color="000000"/>
              <w:bottom w:val="single" w:sz="6" w:space="0" w:color="000000"/>
              <w:right w:val="single" w:sz="6" w:space="0" w:color="000000"/>
            </w:tcBorders>
            <w:vAlign w:val="bottom"/>
          </w:tcPr>
          <w:p w14:paraId="52ADF5C2"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Primăria Buza</w:t>
            </w:r>
          </w:p>
        </w:tc>
        <w:tc>
          <w:tcPr>
            <w:tcW w:w="955" w:type="pct"/>
            <w:tcBorders>
              <w:top w:val="single" w:sz="6" w:space="0" w:color="000000"/>
              <w:left w:val="single" w:sz="6" w:space="0" w:color="000000"/>
              <w:bottom w:val="single" w:sz="6" w:space="0" w:color="000000"/>
              <w:right w:val="single" w:sz="6" w:space="0" w:color="000000"/>
            </w:tcBorders>
            <w:vAlign w:val="bottom"/>
          </w:tcPr>
          <w:p w14:paraId="76BA0597"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săptămânal</w:t>
            </w:r>
          </w:p>
        </w:tc>
        <w:tc>
          <w:tcPr>
            <w:tcW w:w="843" w:type="pct"/>
            <w:tcBorders>
              <w:top w:val="single" w:sz="6" w:space="0" w:color="000000"/>
              <w:left w:val="single" w:sz="6" w:space="0" w:color="000000"/>
              <w:bottom w:val="single" w:sz="6" w:space="0" w:color="000000"/>
              <w:right w:val="single" w:sz="6" w:space="0" w:color="000000"/>
            </w:tcBorders>
            <w:vAlign w:val="bottom"/>
          </w:tcPr>
          <w:p w14:paraId="59756432"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saci menajeri</w:t>
            </w:r>
          </w:p>
        </w:tc>
      </w:tr>
      <w:tr w:rsidR="006B6727" w:rsidRPr="006407D2" w14:paraId="18670374" w14:textId="77777777" w:rsidTr="00ED0255">
        <w:trPr>
          <w:jc w:val="center"/>
        </w:trPr>
        <w:tc>
          <w:tcPr>
            <w:tcW w:w="936" w:type="pct"/>
            <w:tcBorders>
              <w:top w:val="single" w:sz="6" w:space="0" w:color="000000"/>
              <w:left w:val="single" w:sz="6" w:space="0" w:color="000000"/>
              <w:bottom w:val="single" w:sz="6" w:space="0" w:color="000000"/>
              <w:right w:val="single" w:sz="6" w:space="0" w:color="000000"/>
            </w:tcBorders>
            <w:vAlign w:val="bottom"/>
          </w:tcPr>
          <w:p w14:paraId="7B94679E" w14:textId="77777777" w:rsidR="006B6727" w:rsidRPr="006407D2" w:rsidRDefault="006B6727" w:rsidP="00FD1559">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Sic</w:t>
            </w:r>
          </w:p>
        </w:tc>
        <w:tc>
          <w:tcPr>
            <w:tcW w:w="1124" w:type="pct"/>
            <w:tcBorders>
              <w:top w:val="single" w:sz="6" w:space="0" w:color="000000"/>
              <w:left w:val="single" w:sz="6" w:space="0" w:color="000000"/>
              <w:bottom w:val="single" w:sz="6" w:space="0" w:color="000000"/>
              <w:right w:val="single" w:sz="6" w:space="0" w:color="000000"/>
            </w:tcBorders>
            <w:vAlign w:val="bottom"/>
          </w:tcPr>
          <w:p w14:paraId="07580C2B" w14:textId="77777777" w:rsidR="006B6727" w:rsidRPr="006407D2" w:rsidRDefault="006B6727" w:rsidP="0003650C">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Sic</w:t>
            </w:r>
          </w:p>
        </w:tc>
        <w:tc>
          <w:tcPr>
            <w:tcW w:w="1142" w:type="pct"/>
            <w:tcBorders>
              <w:top w:val="single" w:sz="6" w:space="0" w:color="000000"/>
              <w:left w:val="single" w:sz="6" w:space="0" w:color="000000"/>
              <w:bottom w:val="single" w:sz="6" w:space="0" w:color="000000"/>
              <w:right w:val="single" w:sz="6" w:space="0" w:color="000000"/>
            </w:tcBorders>
            <w:vAlign w:val="bottom"/>
          </w:tcPr>
          <w:p w14:paraId="57D77329"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Primăria Sic</w:t>
            </w:r>
          </w:p>
        </w:tc>
        <w:tc>
          <w:tcPr>
            <w:tcW w:w="955" w:type="pct"/>
            <w:tcBorders>
              <w:top w:val="single" w:sz="6" w:space="0" w:color="000000"/>
              <w:left w:val="single" w:sz="6" w:space="0" w:color="000000"/>
              <w:bottom w:val="single" w:sz="6" w:space="0" w:color="000000"/>
              <w:right w:val="single" w:sz="6" w:space="0" w:color="000000"/>
            </w:tcBorders>
            <w:vAlign w:val="bottom"/>
          </w:tcPr>
          <w:p w14:paraId="7F69C5CE"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r w:rsidRPr="006407D2">
              <w:rPr>
                <w:rFonts w:ascii="Times New Roman" w:eastAsiaTheme="minorEastAsia" w:hAnsi="Times New Roman"/>
              </w:rPr>
              <w:t>marți între orele 06:00 - 18:00</w:t>
            </w:r>
          </w:p>
        </w:tc>
        <w:tc>
          <w:tcPr>
            <w:tcW w:w="843" w:type="pct"/>
            <w:tcBorders>
              <w:top w:val="single" w:sz="6" w:space="0" w:color="000000"/>
              <w:left w:val="single" w:sz="6" w:space="0" w:color="000000"/>
              <w:bottom w:val="single" w:sz="6" w:space="0" w:color="000000"/>
              <w:right w:val="single" w:sz="6" w:space="0" w:color="000000"/>
            </w:tcBorders>
            <w:vAlign w:val="bottom"/>
          </w:tcPr>
          <w:p w14:paraId="17D66ED8" w14:textId="77777777" w:rsidR="006B6727" w:rsidRPr="006407D2" w:rsidRDefault="006B6727" w:rsidP="00BD1EF1">
            <w:pPr>
              <w:widowControl w:val="0"/>
              <w:tabs>
                <w:tab w:val="center" w:pos="4320"/>
                <w:tab w:val="right" w:pos="8640"/>
              </w:tabs>
              <w:autoSpaceDE w:val="0"/>
              <w:autoSpaceDN w:val="0"/>
              <w:adjustRightInd w:val="0"/>
              <w:rPr>
                <w:rFonts w:ascii="Times New Roman" w:eastAsiaTheme="minorEastAsia" w:hAnsi="Times New Roman"/>
              </w:rPr>
            </w:pPr>
          </w:p>
        </w:tc>
      </w:tr>
    </w:tbl>
    <w:p w14:paraId="42FC2858" w14:textId="77777777" w:rsidR="00095D44" w:rsidRPr="006407D2" w:rsidRDefault="00095D44" w:rsidP="00F475FB">
      <w:pPr>
        <w:widowControl w:val="0"/>
        <w:autoSpaceDE w:val="0"/>
        <w:autoSpaceDN w:val="0"/>
        <w:adjustRightInd w:val="0"/>
        <w:spacing w:line="288" w:lineRule="auto"/>
        <w:rPr>
          <w:rFonts w:ascii="Times New Roman" w:hAnsi="Times New Roman"/>
          <w:sz w:val="24"/>
          <w:szCs w:val="24"/>
        </w:rPr>
      </w:pPr>
    </w:p>
    <w:p w14:paraId="5EA4A271" w14:textId="77777777" w:rsidR="00095D44" w:rsidRPr="006407D2" w:rsidRDefault="00A355CF" w:rsidP="00F475FB">
      <w:pPr>
        <w:keepNext/>
        <w:widowControl w:val="0"/>
        <w:autoSpaceDE w:val="0"/>
        <w:autoSpaceDN w:val="0"/>
        <w:adjustRightInd w:val="0"/>
        <w:spacing w:before="240" w:after="60"/>
        <w:ind w:left="2160" w:hanging="2160"/>
        <w:outlineLvl w:val="0"/>
        <w:rPr>
          <w:rFonts w:ascii="Times New Roman Bold" w:hAnsi="Times New Roman Bold" w:cs="Times New Roman Bold"/>
          <w:b/>
          <w:bCs/>
          <w:caps/>
          <w:sz w:val="28"/>
          <w:szCs w:val="28"/>
        </w:rPr>
      </w:pPr>
      <w:bookmarkStart w:id="153" w:name="_Toc421699860"/>
      <w:bookmarkEnd w:id="153"/>
      <w:r w:rsidRPr="006407D2">
        <w:rPr>
          <w:rFonts w:ascii="Times New Roman Bold" w:hAnsi="Times New Roman Bold" w:cs="Times New Roman Bold"/>
          <w:b/>
          <w:bCs/>
          <w:caps/>
          <w:sz w:val="28"/>
          <w:szCs w:val="28"/>
        </w:rPr>
        <w:br w:type="page"/>
      </w:r>
      <w:r w:rsidR="00080EC7" w:rsidRPr="006407D2" w:rsidDel="00080EC7">
        <w:rPr>
          <w:rFonts w:ascii="Times New Roman Bold" w:hAnsi="Times New Roman Bold" w:cs="Times New Roman Bold"/>
          <w:b/>
          <w:bCs/>
          <w:caps/>
          <w:sz w:val="28"/>
          <w:szCs w:val="28"/>
        </w:rPr>
        <w:lastRenderedPageBreak/>
        <w:t xml:space="preserve"> </w:t>
      </w:r>
      <w:bookmarkStart w:id="154" w:name="_Toc421699861"/>
      <w:bookmarkStart w:id="155" w:name="_Toc1327059"/>
      <w:bookmarkEnd w:id="154"/>
      <w:r w:rsidR="00095D44" w:rsidRPr="006407D2">
        <w:rPr>
          <w:rFonts w:ascii="Times New Roman Bold" w:hAnsi="Times New Roman Bold" w:cs="Times New Roman Bold"/>
          <w:b/>
          <w:bCs/>
          <w:caps/>
          <w:sz w:val="28"/>
          <w:szCs w:val="28"/>
        </w:rPr>
        <w:t>Anexa 1</w:t>
      </w:r>
      <w:r w:rsidR="0065039A" w:rsidRPr="006407D2">
        <w:rPr>
          <w:rFonts w:ascii="Times New Roman Bold" w:hAnsi="Times New Roman Bold" w:cs="Times New Roman Bold"/>
          <w:b/>
          <w:bCs/>
          <w:caps/>
          <w:sz w:val="28"/>
          <w:szCs w:val="28"/>
        </w:rPr>
        <w:t>0</w:t>
      </w:r>
      <w:r w:rsidR="00095D44" w:rsidRPr="006407D2">
        <w:rPr>
          <w:rFonts w:ascii="Times New Roman Bold" w:hAnsi="Times New Roman Bold" w:cs="Times New Roman Bold"/>
          <w:b/>
          <w:bCs/>
          <w:caps/>
          <w:sz w:val="28"/>
          <w:szCs w:val="28"/>
        </w:rPr>
        <w:tab/>
        <w:t>REGULI GENERALE</w:t>
      </w:r>
      <w:bookmarkEnd w:id="155"/>
    </w:p>
    <w:p w14:paraId="6CF8A729" w14:textId="77777777" w:rsidR="00095D44" w:rsidRPr="006407D2" w:rsidRDefault="00095D44" w:rsidP="00F475FB">
      <w:pPr>
        <w:widowControl w:val="0"/>
        <w:autoSpaceDE w:val="0"/>
        <w:autoSpaceDN w:val="0"/>
        <w:adjustRightInd w:val="0"/>
        <w:spacing w:line="288" w:lineRule="auto"/>
        <w:rPr>
          <w:rFonts w:ascii="Times New Roman" w:hAnsi="Times New Roman"/>
          <w:b/>
          <w:bCs/>
          <w:sz w:val="24"/>
          <w:szCs w:val="24"/>
        </w:rPr>
      </w:pPr>
    </w:p>
    <w:p w14:paraId="1A31AF22" w14:textId="77777777" w:rsidR="00095D44" w:rsidRPr="006407D2" w:rsidRDefault="00095D44" w:rsidP="00F475FB">
      <w:pPr>
        <w:widowControl w:val="0"/>
        <w:autoSpaceDE w:val="0"/>
        <w:autoSpaceDN w:val="0"/>
        <w:adjustRightInd w:val="0"/>
        <w:spacing w:line="288" w:lineRule="auto"/>
        <w:rPr>
          <w:rFonts w:ascii="Times New Roman" w:hAnsi="Times New Roman"/>
          <w:b/>
          <w:bCs/>
          <w:sz w:val="24"/>
          <w:szCs w:val="24"/>
        </w:rPr>
      </w:pPr>
    </w:p>
    <w:p w14:paraId="7F1859BB" w14:textId="77777777" w:rsidR="00095D44" w:rsidRPr="006407D2" w:rsidRDefault="00095D44" w:rsidP="00F475FB">
      <w:pPr>
        <w:keepNext/>
        <w:widowControl w:val="0"/>
        <w:autoSpaceDE w:val="0"/>
        <w:autoSpaceDN w:val="0"/>
        <w:adjustRightInd w:val="0"/>
        <w:spacing w:after="120" w:line="288" w:lineRule="auto"/>
        <w:outlineLvl w:val="1"/>
        <w:rPr>
          <w:rFonts w:ascii="Times New Roman" w:hAnsi="Times New Roman"/>
          <w:b/>
          <w:bCs/>
          <w:sz w:val="24"/>
          <w:szCs w:val="24"/>
        </w:rPr>
      </w:pPr>
      <w:bookmarkStart w:id="156" w:name="_Toc421699862"/>
      <w:bookmarkStart w:id="157" w:name="_Toc1327060"/>
      <w:bookmarkEnd w:id="156"/>
      <w:r w:rsidRPr="006407D2">
        <w:rPr>
          <w:rFonts w:ascii="Times New Roman" w:hAnsi="Times New Roman"/>
          <w:b/>
          <w:bCs/>
          <w:sz w:val="24"/>
          <w:szCs w:val="24"/>
        </w:rPr>
        <w:t>1</w:t>
      </w:r>
      <w:r w:rsidR="002F75F8" w:rsidRPr="006407D2">
        <w:rPr>
          <w:rFonts w:ascii="Times New Roman" w:hAnsi="Times New Roman"/>
          <w:b/>
          <w:bCs/>
          <w:sz w:val="24"/>
          <w:szCs w:val="24"/>
        </w:rPr>
        <w:t>0</w:t>
      </w:r>
      <w:r w:rsidRPr="006407D2">
        <w:rPr>
          <w:rFonts w:ascii="Times New Roman" w:hAnsi="Times New Roman"/>
          <w:b/>
          <w:bCs/>
          <w:sz w:val="24"/>
          <w:szCs w:val="24"/>
        </w:rPr>
        <w:t>.1</w:t>
      </w:r>
      <w:r w:rsidRPr="006407D2">
        <w:rPr>
          <w:rFonts w:ascii="Times New Roman" w:hAnsi="Times New Roman"/>
          <w:b/>
          <w:bCs/>
          <w:sz w:val="24"/>
          <w:szCs w:val="24"/>
        </w:rPr>
        <w:tab/>
        <w:t>Definiţii</w:t>
      </w:r>
      <w:bookmarkEnd w:id="157"/>
    </w:p>
    <w:p w14:paraId="6437457B"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În prezentul Caiet de sarcini, cuvintele scrise cu litere mari, termenii şi expresiile folosite, inclusiv citatele, anexele, programele şi ataşamentele la acestea, vor avea sensurile stabilite în </w:t>
      </w:r>
      <w:r w:rsidRPr="006407D2">
        <w:rPr>
          <w:rFonts w:ascii="Times New Roman" w:hAnsi="Times New Roman"/>
          <w:b/>
          <w:bCs/>
          <w:i/>
          <w:iCs/>
          <w:sz w:val="24"/>
          <w:szCs w:val="24"/>
          <w:lang w:val="fr-FR"/>
        </w:rPr>
        <w:t>Anexa 1</w:t>
      </w:r>
      <w:r w:rsidRPr="006407D2">
        <w:rPr>
          <w:rFonts w:ascii="Times New Roman" w:hAnsi="Times New Roman"/>
          <w:sz w:val="24"/>
          <w:szCs w:val="24"/>
          <w:lang w:val="fr-FR"/>
        </w:rPr>
        <w:t xml:space="preserve"> </w:t>
      </w:r>
      <w:r w:rsidRPr="006407D2">
        <w:rPr>
          <w:rFonts w:ascii="Times New Roman" w:hAnsi="Times New Roman"/>
          <w:i/>
          <w:iCs/>
          <w:sz w:val="24"/>
          <w:szCs w:val="24"/>
          <w:lang w:val="fr-FR"/>
        </w:rPr>
        <w:t>Regulamentul de salubrizare</w:t>
      </w:r>
      <w:r w:rsidRPr="006407D2">
        <w:rPr>
          <w:rFonts w:ascii="Times New Roman" w:hAnsi="Times New Roman"/>
          <w:sz w:val="24"/>
          <w:szCs w:val="24"/>
          <w:lang w:val="fr-FR"/>
        </w:rPr>
        <w:t xml:space="preserve">. </w:t>
      </w:r>
    </w:p>
    <w:p w14:paraId="377164EA"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p>
    <w:p w14:paraId="143927B2" w14:textId="77777777" w:rsidR="00095D44" w:rsidRPr="006407D2" w:rsidRDefault="00095D44" w:rsidP="00F475FB">
      <w:pPr>
        <w:keepNext/>
        <w:widowControl w:val="0"/>
        <w:autoSpaceDE w:val="0"/>
        <w:autoSpaceDN w:val="0"/>
        <w:adjustRightInd w:val="0"/>
        <w:spacing w:after="120" w:line="288" w:lineRule="auto"/>
        <w:outlineLvl w:val="1"/>
        <w:rPr>
          <w:rFonts w:ascii="Times New Roman" w:hAnsi="Times New Roman"/>
          <w:b/>
          <w:bCs/>
          <w:sz w:val="24"/>
          <w:szCs w:val="24"/>
          <w:lang w:val="fr-FR"/>
        </w:rPr>
      </w:pPr>
      <w:bookmarkStart w:id="158" w:name="_Toc421699863"/>
      <w:bookmarkStart w:id="159" w:name="_Toc1327061"/>
      <w:bookmarkEnd w:id="158"/>
      <w:r w:rsidRPr="006407D2">
        <w:rPr>
          <w:rFonts w:ascii="Times New Roman" w:hAnsi="Times New Roman"/>
          <w:b/>
          <w:bCs/>
          <w:sz w:val="24"/>
          <w:szCs w:val="24"/>
          <w:lang w:val="fr-FR"/>
        </w:rPr>
        <w:t>1</w:t>
      </w:r>
      <w:r w:rsidR="002F75F8" w:rsidRPr="006407D2">
        <w:rPr>
          <w:rFonts w:ascii="Times New Roman" w:hAnsi="Times New Roman"/>
          <w:b/>
          <w:bCs/>
          <w:sz w:val="24"/>
          <w:szCs w:val="24"/>
          <w:lang w:val="fr-FR"/>
        </w:rPr>
        <w:t>0</w:t>
      </w:r>
      <w:r w:rsidRPr="006407D2">
        <w:rPr>
          <w:rFonts w:ascii="Times New Roman" w:hAnsi="Times New Roman"/>
          <w:b/>
          <w:bCs/>
          <w:sz w:val="24"/>
          <w:szCs w:val="24"/>
          <w:lang w:val="fr-FR"/>
        </w:rPr>
        <w:t>.2</w:t>
      </w:r>
      <w:r w:rsidRPr="006407D2">
        <w:rPr>
          <w:rFonts w:ascii="Times New Roman" w:hAnsi="Times New Roman"/>
          <w:b/>
          <w:bCs/>
          <w:sz w:val="24"/>
          <w:szCs w:val="24"/>
          <w:lang w:val="fr-FR"/>
        </w:rPr>
        <w:tab/>
        <w:t>Scopul serviciilor</w:t>
      </w:r>
      <w:bookmarkEnd w:id="159"/>
    </w:p>
    <w:p w14:paraId="6FB4A47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Este cel prezentat în Secţiunea II </w:t>
      </w:r>
      <w:r w:rsidRPr="006407D2">
        <w:rPr>
          <w:rFonts w:ascii="Times New Roman" w:hAnsi="Times New Roman"/>
          <w:i/>
          <w:iCs/>
          <w:sz w:val="24"/>
          <w:szCs w:val="24"/>
          <w:lang w:val="fr-FR"/>
        </w:rPr>
        <w:t>Serviciile care fac obiectul delegării</w:t>
      </w:r>
      <w:r w:rsidRPr="006407D2">
        <w:rPr>
          <w:rFonts w:ascii="Times New Roman" w:hAnsi="Times New Roman"/>
          <w:sz w:val="24"/>
          <w:szCs w:val="24"/>
          <w:lang w:val="fr-FR"/>
        </w:rPr>
        <w:t xml:space="preserve"> din prezentul caiet de sarcini.</w:t>
      </w:r>
    </w:p>
    <w:p w14:paraId="00164A0B"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p>
    <w:p w14:paraId="72232F2E" w14:textId="77777777" w:rsidR="00095D44" w:rsidRPr="006407D2" w:rsidRDefault="00095D44" w:rsidP="00F475FB">
      <w:pPr>
        <w:keepNext/>
        <w:widowControl w:val="0"/>
        <w:autoSpaceDE w:val="0"/>
        <w:autoSpaceDN w:val="0"/>
        <w:adjustRightInd w:val="0"/>
        <w:spacing w:after="120" w:line="288" w:lineRule="auto"/>
        <w:outlineLvl w:val="1"/>
        <w:rPr>
          <w:rFonts w:ascii="Times New Roman" w:hAnsi="Times New Roman"/>
          <w:b/>
          <w:bCs/>
          <w:sz w:val="24"/>
          <w:szCs w:val="24"/>
          <w:lang w:val="fr-FR"/>
        </w:rPr>
      </w:pPr>
      <w:bookmarkStart w:id="160" w:name="_Toc421699864"/>
      <w:bookmarkStart w:id="161" w:name="_Toc1327062"/>
      <w:bookmarkEnd w:id="160"/>
      <w:r w:rsidRPr="006407D2">
        <w:rPr>
          <w:rFonts w:ascii="Times New Roman" w:hAnsi="Times New Roman"/>
          <w:b/>
          <w:bCs/>
          <w:sz w:val="24"/>
          <w:szCs w:val="24"/>
          <w:lang w:val="fr-FR"/>
        </w:rPr>
        <w:t>1</w:t>
      </w:r>
      <w:r w:rsidR="002F75F8" w:rsidRPr="006407D2">
        <w:rPr>
          <w:rFonts w:ascii="Times New Roman" w:hAnsi="Times New Roman"/>
          <w:b/>
          <w:bCs/>
          <w:sz w:val="24"/>
          <w:szCs w:val="24"/>
          <w:lang w:val="fr-FR"/>
        </w:rPr>
        <w:t>0</w:t>
      </w:r>
      <w:r w:rsidRPr="006407D2">
        <w:rPr>
          <w:rFonts w:ascii="Times New Roman" w:hAnsi="Times New Roman"/>
          <w:b/>
          <w:bCs/>
          <w:sz w:val="24"/>
          <w:szCs w:val="24"/>
          <w:lang w:val="fr-FR"/>
        </w:rPr>
        <w:t>.3</w:t>
      </w:r>
      <w:r w:rsidRPr="006407D2">
        <w:rPr>
          <w:rFonts w:ascii="Times New Roman" w:hAnsi="Times New Roman"/>
          <w:b/>
          <w:bCs/>
          <w:sz w:val="24"/>
          <w:szCs w:val="24"/>
          <w:lang w:val="fr-FR"/>
        </w:rPr>
        <w:tab/>
        <w:t>Perioada de mobilizare şi Data programată pentru începere</w:t>
      </w:r>
      <w:bookmarkEnd w:id="161"/>
    </w:p>
    <w:p w14:paraId="4AD5F7D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Perioada de mobilizare cuprinde perioada dintre Dată semnării şi Data începerii efective a serviciilor. În timpul Perioadei de mobilizare, Operatorul va anunţa operatorii economici care gestionează instalaţiile de tratare şi eliminare a deşeurilor, generatorii de deşeuri (persoane fizice şi juridice) şi alţi operatori posibil interesaţi, despre detaliile serviciilor ce vor fi furnizate în baza acestui Contract.</w:t>
      </w:r>
    </w:p>
    <w:p w14:paraId="0D91CB99"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Perioada de mobilizare, respectiv Data de începere sunt definite în Oferta. Durata maximă a perioadei de mobilizare nu trebuie să depăşească </w:t>
      </w:r>
      <w:r w:rsidR="00B03EFB" w:rsidRPr="006407D2">
        <w:rPr>
          <w:rFonts w:ascii="Times New Roman" w:hAnsi="Times New Roman"/>
          <w:sz w:val="24"/>
          <w:szCs w:val="24"/>
          <w:lang w:val="fr-FR"/>
        </w:rPr>
        <w:t>6</w:t>
      </w:r>
      <w:r w:rsidRPr="006407D2">
        <w:rPr>
          <w:rFonts w:ascii="Times New Roman" w:hAnsi="Times New Roman"/>
          <w:sz w:val="24"/>
          <w:szCs w:val="24"/>
          <w:lang w:val="fr-FR"/>
        </w:rPr>
        <w:t xml:space="preserve"> luni.</w:t>
      </w:r>
    </w:p>
    <w:p w14:paraId="2D3C73EA"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În timpul Perioadei de mobilizare, Operatorul se va pregăti complet pentru executarea Serviciilor. Va amenaja şi autoriza baza de lucru. Va obţine şi instala orice echipament  suplimentar, vehicule şi facilitati pe care le va considera necesare pentru a putea executa complet serviciile, va angaja şi pregăti personalul, va lua în posesie bunurile</w:t>
      </w:r>
      <w:r w:rsidR="002F75F8" w:rsidRPr="006407D2">
        <w:rPr>
          <w:rFonts w:ascii="Times New Roman" w:hAnsi="Times New Roman"/>
          <w:sz w:val="24"/>
          <w:szCs w:val="24"/>
          <w:lang w:val="fr-FR"/>
        </w:rPr>
        <w:t xml:space="preserve"> concesionate de Autoritatea contractantă</w:t>
      </w:r>
      <w:r w:rsidRPr="006407D2">
        <w:rPr>
          <w:rFonts w:ascii="Times New Roman" w:hAnsi="Times New Roman"/>
          <w:sz w:val="24"/>
          <w:szCs w:val="24"/>
          <w:lang w:val="fr-FR"/>
        </w:rPr>
        <w:t>, va încheia toate poliţele de asigurare solicitate.</w:t>
      </w:r>
    </w:p>
    <w:p w14:paraId="0337AEDB" w14:textId="77777777" w:rsidR="00506921" w:rsidRPr="00BD1EF1" w:rsidRDefault="00506921" w:rsidP="00506921">
      <w:pPr>
        <w:spacing w:after="120" w:line="264" w:lineRule="auto"/>
        <w:rPr>
          <w:rFonts w:asciiTheme="majorBidi" w:hAnsiTheme="majorBidi" w:cstheme="majorBidi"/>
          <w:b/>
          <w:i/>
          <w:sz w:val="24"/>
          <w:szCs w:val="24"/>
          <w:lang w:val="fr-FR"/>
        </w:rPr>
      </w:pPr>
      <w:r w:rsidRPr="00BD1EF1">
        <w:rPr>
          <w:rFonts w:asciiTheme="majorBidi" w:hAnsiTheme="majorBidi" w:cstheme="majorBidi"/>
          <w:b/>
          <w:i/>
          <w:sz w:val="24"/>
          <w:szCs w:val="24"/>
          <w:lang w:val="fr-FR"/>
        </w:rPr>
        <w:t>Primirea/predarea amplasamentelor</w:t>
      </w:r>
    </w:p>
    <w:p w14:paraId="0A3BA8AE" w14:textId="77777777" w:rsidR="00506921" w:rsidRPr="00BD1EF1" w:rsidRDefault="00506921" w:rsidP="00506921">
      <w:pPr>
        <w:spacing w:after="120" w:line="264" w:lineRule="auto"/>
        <w:jc w:val="both"/>
        <w:rPr>
          <w:rFonts w:asciiTheme="majorBidi" w:hAnsiTheme="majorBidi" w:cstheme="majorBidi"/>
          <w:sz w:val="24"/>
          <w:szCs w:val="24"/>
          <w:lang w:val="fr-FR"/>
        </w:rPr>
      </w:pPr>
      <w:r w:rsidRPr="00BD1EF1">
        <w:rPr>
          <w:rFonts w:asciiTheme="majorBidi" w:hAnsiTheme="majorBidi" w:cstheme="majorBidi"/>
          <w:sz w:val="24"/>
          <w:szCs w:val="24"/>
          <w:lang w:val="fr-FR"/>
        </w:rPr>
        <w:t>Predarea amplasamentelor, precum şi a tuturor bunurilor, instalaţiilor, echipamentelor şi dotărilor aferente întregii activităţi, cu inventarul existent, libere de orice sarcini, se va face pe bază de proces-verbal de predare-primire.</w:t>
      </w:r>
    </w:p>
    <w:p w14:paraId="2DC2D9A1" w14:textId="77777777" w:rsidR="00095D44" w:rsidRPr="006407D2" w:rsidRDefault="00095D44" w:rsidP="00F475FB">
      <w:pPr>
        <w:widowControl w:val="0"/>
        <w:autoSpaceDE w:val="0"/>
        <w:autoSpaceDN w:val="0"/>
        <w:adjustRightInd w:val="0"/>
        <w:spacing w:after="120" w:line="288" w:lineRule="auto"/>
        <w:rPr>
          <w:rFonts w:ascii="Times New Roman" w:hAnsi="Times New Roman"/>
          <w:b/>
          <w:bCs/>
          <w:sz w:val="24"/>
          <w:szCs w:val="24"/>
          <w:lang w:val="fr-FR"/>
        </w:rPr>
      </w:pPr>
    </w:p>
    <w:p w14:paraId="2723CBB9" w14:textId="77777777" w:rsidR="00095D44" w:rsidRPr="006407D2" w:rsidRDefault="00095D44" w:rsidP="00F475FB">
      <w:pPr>
        <w:keepNext/>
        <w:widowControl w:val="0"/>
        <w:autoSpaceDE w:val="0"/>
        <w:autoSpaceDN w:val="0"/>
        <w:adjustRightInd w:val="0"/>
        <w:spacing w:after="120" w:line="288" w:lineRule="auto"/>
        <w:outlineLvl w:val="1"/>
        <w:rPr>
          <w:rFonts w:ascii="Times New Roman" w:hAnsi="Times New Roman"/>
          <w:b/>
          <w:bCs/>
          <w:sz w:val="24"/>
          <w:szCs w:val="24"/>
          <w:lang w:val="fr-FR"/>
        </w:rPr>
      </w:pPr>
      <w:bookmarkStart w:id="162" w:name="_Toc421699865"/>
      <w:bookmarkStart w:id="163" w:name="_Toc1327063"/>
      <w:bookmarkEnd w:id="162"/>
      <w:r w:rsidRPr="006407D2">
        <w:rPr>
          <w:rFonts w:ascii="Times New Roman" w:hAnsi="Times New Roman"/>
          <w:b/>
          <w:bCs/>
          <w:sz w:val="24"/>
          <w:szCs w:val="24"/>
          <w:lang w:val="fr-FR"/>
        </w:rPr>
        <w:t>1</w:t>
      </w:r>
      <w:r w:rsidR="00077E8A">
        <w:rPr>
          <w:rFonts w:ascii="Times New Roman" w:hAnsi="Times New Roman"/>
          <w:b/>
          <w:bCs/>
          <w:sz w:val="24"/>
          <w:szCs w:val="24"/>
          <w:lang w:val="fr-FR"/>
        </w:rPr>
        <w:t>0</w:t>
      </w:r>
      <w:r w:rsidRPr="006407D2">
        <w:rPr>
          <w:rFonts w:ascii="Times New Roman" w:hAnsi="Times New Roman"/>
          <w:b/>
          <w:bCs/>
          <w:sz w:val="24"/>
          <w:szCs w:val="24"/>
          <w:lang w:val="fr-FR"/>
        </w:rPr>
        <w:t>.4</w:t>
      </w:r>
      <w:r w:rsidRPr="006407D2">
        <w:rPr>
          <w:rFonts w:ascii="Times New Roman" w:hAnsi="Times New Roman"/>
          <w:b/>
          <w:bCs/>
          <w:sz w:val="24"/>
          <w:szCs w:val="24"/>
          <w:lang w:val="fr-FR"/>
        </w:rPr>
        <w:tab/>
        <w:t>Legislaţie, standarde şi linii directoare</w:t>
      </w:r>
      <w:bookmarkEnd w:id="163"/>
    </w:p>
    <w:p w14:paraId="234B456C"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Serviciile furnizate de Operator vor fi în deplin acord cu toate legile generale şi specifice româneşti în vigoare. Acestea includ, dar nu se limitează la actele normative prezentate în Secţiunea 1 a prezentului Caiet de sarcini. </w:t>
      </w:r>
    </w:p>
    <w:p w14:paraId="19B30DD3"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Serviciile vor fi conforme cu toate reglementările regionale şi locale.</w:t>
      </w:r>
    </w:p>
    <w:p w14:paraId="052621B9"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Autoritatea Contractantă şi autorităţile administraţiei publice locale vor implementa Regulamentul serviciului de salubrizare, aşa cum este specificat în prezentul Caiet de sarcini, </w:t>
      </w:r>
      <w:r w:rsidRPr="006407D2">
        <w:rPr>
          <w:rFonts w:ascii="Times New Roman" w:hAnsi="Times New Roman"/>
          <w:sz w:val="24"/>
          <w:szCs w:val="24"/>
          <w:lang w:val="fr-FR"/>
        </w:rPr>
        <w:lastRenderedPageBreak/>
        <w:t>prin modificarea sau elaborarea de hotărâri privind gestionarea deşeurilor, după cum este cazul.</w:t>
      </w:r>
    </w:p>
    <w:p w14:paraId="22E86BAC"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p>
    <w:p w14:paraId="49775CD2" w14:textId="77777777" w:rsidR="00095D44" w:rsidRPr="006407D2" w:rsidRDefault="00095D44" w:rsidP="00F475FB">
      <w:pPr>
        <w:keepNext/>
        <w:widowControl w:val="0"/>
        <w:tabs>
          <w:tab w:val="left" w:pos="720"/>
        </w:tabs>
        <w:autoSpaceDE w:val="0"/>
        <w:autoSpaceDN w:val="0"/>
        <w:adjustRightInd w:val="0"/>
        <w:spacing w:after="120" w:line="288" w:lineRule="auto"/>
        <w:outlineLvl w:val="1"/>
        <w:rPr>
          <w:rFonts w:ascii="Times New Roman" w:hAnsi="Times New Roman"/>
          <w:b/>
          <w:bCs/>
          <w:sz w:val="24"/>
          <w:szCs w:val="24"/>
          <w:lang w:val="fr-FR"/>
        </w:rPr>
      </w:pPr>
      <w:bookmarkStart w:id="164" w:name="_Toc421699866"/>
      <w:bookmarkStart w:id="165" w:name="_Toc1327064"/>
      <w:bookmarkEnd w:id="164"/>
      <w:r w:rsidRPr="006407D2">
        <w:rPr>
          <w:rFonts w:ascii="Times New Roman" w:hAnsi="Times New Roman"/>
          <w:b/>
          <w:bCs/>
          <w:sz w:val="24"/>
          <w:szCs w:val="24"/>
          <w:lang w:val="fr-FR"/>
        </w:rPr>
        <w:t>1</w:t>
      </w:r>
      <w:r w:rsidR="00077E8A">
        <w:rPr>
          <w:rFonts w:ascii="Times New Roman" w:hAnsi="Times New Roman"/>
          <w:b/>
          <w:bCs/>
          <w:sz w:val="24"/>
          <w:szCs w:val="24"/>
          <w:lang w:val="fr-FR"/>
        </w:rPr>
        <w:t>0</w:t>
      </w:r>
      <w:r w:rsidRPr="006407D2">
        <w:rPr>
          <w:rFonts w:ascii="Times New Roman" w:hAnsi="Times New Roman"/>
          <w:b/>
          <w:bCs/>
          <w:sz w:val="24"/>
          <w:szCs w:val="24"/>
          <w:lang w:val="fr-FR"/>
        </w:rPr>
        <w:t>.5</w:t>
      </w:r>
      <w:r w:rsidRPr="006407D2">
        <w:rPr>
          <w:rFonts w:ascii="Times New Roman" w:hAnsi="Times New Roman"/>
          <w:b/>
          <w:bCs/>
          <w:sz w:val="24"/>
          <w:szCs w:val="24"/>
          <w:lang w:val="fr-FR"/>
        </w:rPr>
        <w:tab/>
        <w:t>Cerinţe statutare (inclusiv permise şi licenţe)</w:t>
      </w:r>
      <w:bookmarkEnd w:id="165"/>
    </w:p>
    <w:p w14:paraId="0330B062" w14:textId="77777777" w:rsidR="00095D44" w:rsidRPr="006407D2" w:rsidRDefault="00095D44" w:rsidP="00F475FB">
      <w:pPr>
        <w:widowControl w:val="0"/>
        <w:autoSpaceDE w:val="0"/>
        <w:autoSpaceDN w:val="0"/>
        <w:adjustRightInd w:val="0"/>
        <w:spacing w:after="120" w:line="288" w:lineRule="auto"/>
        <w:rPr>
          <w:rFonts w:ascii="Times New Roman" w:hAnsi="Times New Roman"/>
          <w:sz w:val="24"/>
          <w:szCs w:val="24"/>
          <w:lang w:val="fr-FR"/>
        </w:rPr>
      </w:pPr>
      <w:r w:rsidRPr="006407D2">
        <w:rPr>
          <w:rFonts w:ascii="Times New Roman" w:hAnsi="Times New Roman"/>
          <w:sz w:val="24"/>
          <w:szCs w:val="24"/>
          <w:lang w:val="fr-FR"/>
        </w:rPr>
        <w:t>Operatorul va menţine valabile pe toată perioada Contractului sau va obţine, după caz:</w:t>
      </w:r>
    </w:p>
    <w:p w14:paraId="7DEB515A" w14:textId="77777777" w:rsidR="00095D44" w:rsidRPr="006407D2" w:rsidRDefault="00095D44" w:rsidP="00F475FB">
      <w:pPr>
        <w:widowControl w:val="0"/>
        <w:numPr>
          <w:ilvl w:val="0"/>
          <w:numId w:val="38"/>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Licenţele necesare pentru prestarea serviciilor de salubrizare eliberate de Autoritatea Naţională de Reglementare a Serviciilor Publice sau alt organism sau organisme împuternicite de lege să exercite această obligaţie.</w:t>
      </w:r>
    </w:p>
    <w:p w14:paraId="479CDAEA" w14:textId="77777777" w:rsidR="00095D44" w:rsidRPr="006407D2" w:rsidRDefault="00095D44" w:rsidP="00F475FB">
      <w:pPr>
        <w:widowControl w:val="0"/>
        <w:numPr>
          <w:ilvl w:val="0"/>
          <w:numId w:val="38"/>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Orice alte permise, </w:t>
      </w:r>
      <w:r w:rsidR="002F75F8" w:rsidRPr="006407D2">
        <w:rPr>
          <w:rFonts w:ascii="Times New Roman" w:hAnsi="Times New Roman"/>
          <w:sz w:val="24"/>
          <w:szCs w:val="24"/>
          <w:lang w:val="fr-FR"/>
        </w:rPr>
        <w:t>a</w:t>
      </w:r>
      <w:r w:rsidRPr="006407D2">
        <w:rPr>
          <w:rFonts w:ascii="Times New Roman" w:hAnsi="Times New Roman"/>
          <w:sz w:val="24"/>
          <w:szCs w:val="24"/>
          <w:lang w:val="fr-FR"/>
        </w:rPr>
        <w:t>probări  sau  autorizaţii,  inclusiv  autorizaţia  de funcţionare, autorizaţia de mediu, autorizaţia de gospodărire a apelor -  în conformitate cu prevederile legale.</w:t>
      </w:r>
    </w:p>
    <w:p w14:paraId="67871F18"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p>
    <w:p w14:paraId="45C0BEA0" w14:textId="77777777" w:rsidR="00095D44" w:rsidRPr="006407D2" w:rsidRDefault="00095D44" w:rsidP="00F475FB">
      <w:pPr>
        <w:keepNext/>
        <w:widowControl w:val="0"/>
        <w:autoSpaceDE w:val="0"/>
        <w:autoSpaceDN w:val="0"/>
        <w:adjustRightInd w:val="0"/>
        <w:spacing w:after="120" w:line="288" w:lineRule="auto"/>
        <w:outlineLvl w:val="1"/>
        <w:rPr>
          <w:rFonts w:ascii="Times New Roman" w:hAnsi="Times New Roman"/>
          <w:b/>
          <w:bCs/>
          <w:sz w:val="24"/>
          <w:szCs w:val="24"/>
          <w:lang w:val="fr-FR"/>
        </w:rPr>
      </w:pPr>
      <w:bookmarkStart w:id="166" w:name="_Toc421699867"/>
      <w:bookmarkStart w:id="167" w:name="_Toc1327065"/>
      <w:bookmarkEnd w:id="166"/>
      <w:r w:rsidRPr="006407D2">
        <w:rPr>
          <w:rFonts w:ascii="Times New Roman" w:hAnsi="Times New Roman"/>
          <w:b/>
          <w:bCs/>
          <w:sz w:val="24"/>
          <w:szCs w:val="24"/>
          <w:lang w:val="fr-FR"/>
        </w:rPr>
        <w:t>1</w:t>
      </w:r>
      <w:r w:rsidR="00077E8A">
        <w:rPr>
          <w:rFonts w:ascii="Times New Roman" w:hAnsi="Times New Roman"/>
          <w:b/>
          <w:bCs/>
          <w:sz w:val="24"/>
          <w:szCs w:val="24"/>
          <w:lang w:val="fr-FR"/>
        </w:rPr>
        <w:t>0</w:t>
      </w:r>
      <w:r w:rsidRPr="006407D2">
        <w:rPr>
          <w:rFonts w:ascii="Times New Roman" w:hAnsi="Times New Roman"/>
          <w:b/>
          <w:bCs/>
          <w:sz w:val="24"/>
          <w:szCs w:val="24"/>
          <w:lang w:val="fr-FR"/>
        </w:rPr>
        <w:t>.6</w:t>
      </w:r>
      <w:r w:rsidRPr="006407D2">
        <w:rPr>
          <w:rFonts w:ascii="Times New Roman" w:hAnsi="Times New Roman"/>
          <w:b/>
          <w:bCs/>
          <w:sz w:val="24"/>
          <w:szCs w:val="24"/>
          <w:lang w:val="fr-FR"/>
        </w:rPr>
        <w:tab/>
        <w:t>Personal şi instructaj</w:t>
      </w:r>
      <w:bookmarkEnd w:id="167"/>
    </w:p>
    <w:p w14:paraId="0E5DD0FA"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Operatorul va elabora şi păstra o listă a tuturor resurselor umane angajate în scopul furnizării de servicii. Lista va menţiona numele tuturor angajaţilor şi categoria lor de muncă. Calificările profesionale şi istoria locurilor de muncă trebuie precizate în cazul personalului de conducere.</w:t>
      </w:r>
    </w:p>
    <w:p w14:paraId="4026B9EC"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Operatorului i se recomandă să ia în considerare, la formarea viitoarei echipe şi personalul calificat existent, disponibilizat din cadrul fostelor servicii de salubrizare din zona respectivă.</w:t>
      </w:r>
    </w:p>
    <w:p w14:paraId="28B767EE"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rPr>
      </w:pPr>
      <w:r w:rsidRPr="006407D2">
        <w:rPr>
          <w:rFonts w:ascii="Times New Roman" w:hAnsi="Times New Roman"/>
          <w:sz w:val="24"/>
          <w:szCs w:val="24"/>
        </w:rPr>
        <w:t>Personalul cheie obligatoriu a face parte din echipa Concesionarului este:</w:t>
      </w:r>
    </w:p>
    <w:p w14:paraId="1F1ADD18" w14:textId="77777777" w:rsidR="00095D44" w:rsidRPr="006407D2" w:rsidRDefault="00095D44" w:rsidP="00F475FB">
      <w:pPr>
        <w:widowControl w:val="0"/>
        <w:numPr>
          <w:ilvl w:val="0"/>
          <w:numId w:val="12"/>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Manager;</w:t>
      </w:r>
    </w:p>
    <w:p w14:paraId="64A0AE12" w14:textId="77777777" w:rsidR="00506921" w:rsidRDefault="00506921" w:rsidP="00F475FB">
      <w:pPr>
        <w:widowControl w:val="0"/>
        <w:numPr>
          <w:ilvl w:val="0"/>
          <w:numId w:val="12"/>
        </w:numPr>
        <w:autoSpaceDE w:val="0"/>
        <w:autoSpaceDN w:val="0"/>
        <w:adjustRightInd w:val="0"/>
        <w:spacing w:after="120" w:line="288" w:lineRule="auto"/>
        <w:jc w:val="both"/>
        <w:rPr>
          <w:rFonts w:ascii="Times New Roman" w:hAnsi="Times New Roman"/>
          <w:sz w:val="24"/>
          <w:szCs w:val="24"/>
          <w:lang w:val="fr-FR"/>
        </w:rPr>
      </w:pPr>
      <w:r>
        <w:rPr>
          <w:rFonts w:ascii="Times New Roman" w:hAnsi="Times New Roman"/>
          <w:sz w:val="24"/>
          <w:szCs w:val="24"/>
          <w:lang w:val="fr-FR"/>
        </w:rPr>
        <w:t>Responsabili stații de transfer</w:t>
      </w:r>
    </w:p>
    <w:p w14:paraId="0342C5E7" w14:textId="77777777" w:rsidR="00095D44" w:rsidRPr="006407D2" w:rsidRDefault="00095D44" w:rsidP="00F475FB">
      <w:pPr>
        <w:widowControl w:val="0"/>
        <w:numPr>
          <w:ilvl w:val="0"/>
          <w:numId w:val="12"/>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Responsabil tehnic servicii de salubriz</w:t>
      </w:r>
      <w:r w:rsidR="00AC017A" w:rsidRPr="006407D2">
        <w:rPr>
          <w:rFonts w:ascii="Times New Roman" w:hAnsi="Times New Roman"/>
          <w:sz w:val="24"/>
          <w:szCs w:val="24"/>
          <w:lang w:val="fr-FR"/>
        </w:rPr>
        <w:t>a</w:t>
      </w:r>
      <w:r w:rsidRPr="006407D2">
        <w:rPr>
          <w:rFonts w:ascii="Times New Roman" w:hAnsi="Times New Roman"/>
          <w:sz w:val="24"/>
          <w:szCs w:val="24"/>
          <w:lang w:val="fr-FR"/>
        </w:rPr>
        <w:t>re;</w:t>
      </w:r>
    </w:p>
    <w:p w14:paraId="33AEEED5" w14:textId="77777777" w:rsidR="002F75F8" w:rsidRPr="006407D2" w:rsidRDefault="00095D44" w:rsidP="00F475FB">
      <w:pPr>
        <w:widowControl w:val="0"/>
        <w:numPr>
          <w:ilvl w:val="0"/>
          <w:numId w:val="12"/>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Responsabil calitat</w:t>
      </w:r>
      <w:r w:rsidR="00AC017A" w:rsidRPr="006407D2">
        <w:rPr>
          <w:rFonts w:ascii="Times New Roman" w:hAnsi="Times New Roman"/>
          <w:sz w:val="24"/>
          <w:szCs w:val="24"/>
        </w:rPr>
        <w:t>e;</w:t>
      </w:r>
    </w:p>
    <w:p w14:paraId="590D38E5" w14:textId="77777777" w:rsidR="00095D44" w:rsidRPr="006407D2" w:rsidRDefault="002F75F8" w:rsidP="00F475FB">
      <w:pPr>
        <w:widowControl w:val="0"/>
        <w:numPr>
          <w:ilvl w:val="0"/>
          <w:numId w:val="12"/>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 xml:space="preserve">Responsabil protecția </w:t>
      </w:r>
      <w:r w:rsidR="00095D44" w:rsidRPr="006407D2">
        <w:rPr>
          <w:rFonts w:ascii="Times New Roman" w:hAnsi="Times New Roman"/>
          <w:sz w:val="24"/>
          <w:szCs w:val="24"/>
        </w:rPr>
        <w:t>mediu</w:t>
      </w:r>
      <w:r w:rsidRPr="006407D2">
        <w:rPr>
          <w:rFonts w:ascii="Times New Roman" w:hAnsi="Times New Roman"/>
          <w:sz w:val="24"/>
          <w:szCs w:val="24"/>
        </w:rPr>
        <w:t>lui</w:t>
      </w:r>
      <w:r w:rsidR="00AC017A" w:rsidRPr="006407D2">
        <w:rPr>
          <w:rFonts w:ascii="Times New Roman" w:hAnsi="Times New Roman"/>
          <w:sz w:val="24"/>
          <w:szCs w:val="24"/>
        </w:rPr>
        <w:t>/gestionarea deșeurilor</w:t>
      </w:r>
      <w:r w:rsidR="00095D44" w:rsidRPr="006407D2">
        <w:rPr>
          <w:rFonts w:ascii="Times New Roman" w:hAnsi="Times New Roman"/>
          <w:sz w:val="24"/>
          <w:szCs w:val="24"/>
        </w:rPr>
        <w:t>;</w:t>
      </w:r>
    </w:p>
    <w:p w14:paraId="6B4CA006" w14:textId="77777777" w:rsidR="00095D44" w:rsidRPr="006407D2" w:rsidRDefault="00095D44" w:rsidP="00F475FB">
      <w:pPr>
        <w:widowControl w:val="0"/>
        <w:numPr>
          <w:ilvl w:val="0"/>
          <w:numId w:val="12"/>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Responsabil cu securitatea şi sănătatea muncii.</w:t>
      </w:r>
    </w:p>
    <w:p w14:paraId="75A40987"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rPr>
      </w:pPr>
      <w:r w:rsidRPr="006407D2">
        <w:rPr>
          <w:rFonts w:ascii="Times New Roman" w:hAnsi="Times New Roman"/>
          <w:sz w:val="24"/>
          <w:szCs w:val="24"/>
        </w:rPr>
        <w:t xml:space="preserve">Cerințele minime obligatorii pe care trebuie să le îndeplinească personalul cheie sunt precizate în </w:t>
      </w:r>
      <w:r w:rsidR="003A1A09" w:rsidRPr="006407D2">
        <w:rPr>
          <w:rFonts w:ascii="Times New Roman" w:hAnsi="Times New Roman"/>
          <w:sz w:val="24"/>
          <w:szCs w:val="24"/>
        </w:rPr>
        <w:t>Instrucţiuni pentru ofertanţi</w:t>
      </w:r>
      <w:r w:rsidRPr="006407D2">
        <w:rPr>
          <w:rFonts w:ascii="Times New Roman" w:hAnsi="Times New Roman"/>
          <w:sz w:val="24"/>
          <w:szCs w:val="24"/>
        </w:rPr>
        <w:t>.</w:t>
      </w:r>
    </w:p>
    <w:p w14:paraId="310E69EB" w14:textId="77777777" w:rsidR="002F75F8" w:rsidRPr="006407D2" w:rsidRDefault="002F75F8" w:rsidP="00F475FB">
      <w:pPr>
        <w:widowControl w:val="0"/>
        <w:autoSpaceDE w:val="0"/>
        <w:autoSpaceDN w:val="0"/>
        <w:adjustRightInd w:val="0"/>
        <w:spacing w:before="120" w:after="120" w:line="288" w:lineRule="auto"/>
        <w:jc w:val="both"/>
        <w:rPr>
          <w:rFonts w:ascii="Times New Roman" w:hAnsi="Times New Roman"/>
          <w:sz w:val="24"/>
          <w:szCs w:val="24"/>
        </w:rPr>
      </w:pPr>
      <w:r w:rsidRPr="006407D2">
        <w:rPr>
          <w:rFonts w:ascii="Times New Roman" w:hAnsi="Times New Roman"/>
          <w:sz w:val="24"/>
          <w:szCs w:val="24"/>
        </w:rPr>
        <w:t>Acolo unde legislația impune anumite calificări pentru personalul propus a face parte din personalul cheie, se vor respecta aceste prevederi legale.</w:t>
      </w:r>
    </w:p>
    <w:p w14:paraId="1102292D"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îşi va angaja propria echipă şi va fi responsabil de comportamentul acesteia pe timpul desfăşurării activităţii. Toţi conducătorii auto şi ceilalţi operatori trebuie să deţină calificări relevante pentru poziţiile pe care le ocupă şi vor fi instruiţi în mod corespunzător şi calificaţi pentru sarcinile lor. </w:t>
      </w:r>
      <w:r w:rsidR="00AC017A" w:rsidRPr="006407D2">
        <w:rPr>
          <w:rFonts w:ascii="Times New Roman" w:hAnsi="Times New Roman"/>
          <w:sz w:val="24"/>
          <w:szCs w:val="24"/>
          <w:lang w:val="fr-FR"/>
        </w:rPr>
        <w:t>Se recomandă operatorului, la formarea viitoarei echipe, să ia în considerare personalul calificat cu experiența în domeniu din zona respectivă.</w:t>
      </w:r>
    </w:p>
    <w:p w14:paraId="1AF25DCB"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De asemenea, angajaţii trebuie să fie informaţi cu privire la utilizarea în siguranţă a </w:t>
      </w:r>
      <w:r w:rsidRPr="006407D2">
        <w:rPr>
          <w:rFonts w:ascii="Times New Roman" w:hAnsi="Times New Roman"/>
          <w:sz w:val="24"/>
          <w:szCs w:val="24"/>
          <w:lang w:val="fr-FR"/>
        </w:rPr>
        <w:lastRenderedPageBreak/>
        <w:t>echipamentelor, maşinilor şi a vehiculelor aflate în sarcina lor pentru a se asigura că acestea sunt exploatate şi întreţinute în conformitate cu cerinţele contractuale.</w:t>
      </w:r>
    </w:p>
    <w:p w14:paraId="5F05024C"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Operatorul trebuie să poată în orice moment să înlocuiască membri din echipă în caz de concediu, boală etc. Orice membru al echipei, care poate intra în contact direct cu producătorii de deşeuri trebuie să fie capabil să înţeleagă, vorbească şi să citească în limba română.</w:t>
      </w:r>
    </w:p>
    <w:p w14:paraId="5E35F75F"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În cazul în care locul de muncă, aşa cum este descris în temenii şi condiţiile de muncă, este acoperit de o convenţie colectivă de muncă, acest lucru trebuie să fie respectat de către Concesionar. În cazul în care angajaţii nu sunt acoperiţi de un acord colectiv ei trebuie să se supună unor condiţii nu mai puţin favorabile decât cele aplicabile persoanelor angajate pe bază de convenţii colective şi care desfăşoară activităţi similare.</w:t>
      </w:r>
    </w:p>
    <w:p w14:paraId="575FE894"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Operatorul va face cunoscută Autorităţii Contractante persoana care va gestiona şi supraveghea lucrările în numele său. În absenţa (pe motiv de concediu, boală etc.) a persoanei astfel autorizate, trebuie precizat numele înlocuitorului. Managerul, înlocuitorul (înlocuitorii) acestuia (acestora) şi maiştrii trebuie să aibă cunoştinţe temeinice despre zona de colectare şi trebuie să fie capabili să înţeleagă, să vorbească, să scrie şi să citească româneşte.</w:t>
      </w:r>
    </w:p>
    <w:p w14:paraId="156A534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Persoana cu responsabilităţi de conducere trebuie să fie autorizată să negocieze şi să încheie acorduri cu privire la executarea lucrărilor cu efect de angajare pentru Concesionar. Când Autoritatea Contractantă o solicită, el trebuie să poată fi contactat şi să fie la locul convenit într-un termen rezonabil, în funcţie de amploarea problemei.</w:t>
      </w:r>
    </w:p>
    <w:p w14:paraId="2B0998A5"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Periodic Operatorul va efectua instructaje suplimentare pentru ca personalul să fie permanent la curent cu aspecte operaţionale, de sănătate şi siguranţă în muncă şi de protecţia mediului.</w:t>
      </w:r>
    </w:p>
    <w:p w14:paraId="2A31C138"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Operatorului şi echipei sale nu li se permite să vândă sau să distribuie deșeurile</w:t>
      </w:r>
      <w:r w:rsidR="00AC017A" w:rsidRPr="006407D2">
        <w:rPr>
          <w:rFonts w:ascii="Times New Roman" w:hAnsi="Times New Roman"/>
          <w:sz w:val="24"/>
          <w:szCs w:val="24"/>
          <w:lang w:val="fr-FR"/>
        </w:rPr>
        <w:t xml:space="preserve"> în alt mod decât cel precizat în caietul de sarcini</w:t>
      </w:r>
      <w:r w:rsidRPr="006407D2">
        <w:rPr>
          <w:rFonts w:ascii="Times New Roman" w:hAnsi="Times New Roman"/>
          <w:sz w:val="24"/>
          <w:szCs w:val="24"/>
          <w:lang w:val="fr-FR"/>
        </w:rPr>
        <w:t xml:space="preserve">.  </w:t>
      </w:r>
    </w:p>
    <w:p w14:paraId="51CE3B90"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În timpul executării lucrărilor, echipei Operatorului nu îi este permis să ceară sau să primească vreo formă de compensaţie sau gratificaţii din partea cetăţenilor sau a altor producători de deşeuri în scopul extinderii sau îmbunătăţirii calităţii serviciului. Dacă o astfel de practică iese la iveală, personalul implicat trebuie concediat imediat.</w:t>
      </w:r>
    </w:p>
    <w:p w14:paraId="6FCFE252"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Operatorul va asigura monitorizarea interna corespunzătoare a personalului şi a operaţiunilor proprii.</w:t>
      </w:r>
    </w:p>
    <w:p w14:paraId="152A49EB"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p>
    <w:p w14:paraId="12628607" w14:textId="77777777" w:rsidR="00095D44" w:rsidRPr="006407D2" w:rsidRDefault="00095D44" w:rsidP="00F475FB">
      <w:pPr>
        <w:keepNext/>
        <w:widowControl w:val="0"/>
        <w:autoSpaceDE w:val="0"/>
        <w:autoSpaceDN w:val="0"/>
        <w:adjustRightInd w:val="0"/>
        <w:spacing w:after="120" w:line="288" w:lineRule="auto"/>
        <w:outlineLvl w:val="1"/>
        <w:rPr>
          <w:rFonts w:ascii="Times New Roman" w:hAnsi="Times New Roman"/>
          <w:b/>
          <w:bCs/>
          <w:sz w:val="24"/>
          <w:szCs w:val="24"/>
          <w:lang w:val="fr-FR"/>
        </w:rPr>
      </w:pPr>
      <w:bookmarkStart w:id="168" w:name="_Toc421699868"/>
      <w:bookmarkStart w:id="169" w:name="_Toc1327066"/>
      <w:bookmarkEnd w:id="168"/>
      <w:r w:rsidRPr="006407D2">
        <w:rPr>
          <w:rFonts w:ascii="Times New Roman" w:hAnsi="Times New Roman"/>
          <w:b/>
          <w:bCs/>
          <w:sz w:val="24"/>
          <w:szCs w:val="24"/>
          <w:lang w:val="fr-FR"/>
        </w:rPr>
        <w:t>1</w:t>
      </w:r>
      <w:r w:rsidR="00AC017A" w:rsidRPr="006407D2">
        <w:rPr>
          <w:rFonts w:ascii="Times New Roman" w:hAnsi="Times New Roman"/>
          <w:b/>
          <w:bCs/>
          <w:sz w:val="24"/>
          <w:szCs w:val="24"/>
          <w:lang w:val="fr-FR"/>
        </w:rPr>
        <w:t>0</w:t>
      </w:r>
      <w:r w:rsidRPr="006407D2">
        <w:rPr>
          <w:rFonts w:ascii="Times New Roman" w:hAnsi="Times New Roman"/>
          <w:b/>
          <w:bCs/>
          <w:sz w:val="24"/>
          <w:szCs w:val="24"/>
          <w:lang w:val="fr-FR"/>
        </w:rPr>
        <w:t>.7</w:t>
      </w:r>
      <w:r w:rsidRPr="006407D2">
        <w:rPr>
          <w:rFonts w:ascii="Times New Roman" w:hAnsi="Times New Roman"/>
          <w:b/>
          <w:bCs/>
          <w:sz w:val="24"/>
          <w:szCs w:val="24"/>
          <w:lang w:val="fr-FR"/>
        </w:rPr>
        <w:tab/>
        <w:t>Echipamente de colectare</w:t>
      </w:r>
      <w:bookmarkEnd w:id="169"/>
    </w:p>
    <w:p w14:paraId="68BC8339"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p>
    <w:p w14:paraId="230302E4"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b/>
          <w:bCs/>
          <w:sz w:val="24"/>
          <w:szCs w:val="24"/>
        </w:rPr>
      </w:pPr>
      <w:r w:rsidRPr="006407D2">
        <w:rPr>
          <w:rFonts w:ascii="Times New Roman" w:hAnsi="Times New Roman"/>
          <w:sz w:val="24"/>
          <w:szCs w:val="24"/>
          <w:lang w:val="fr-FR"/>
        </w:rPr>
        <w:t>Operatorul trebuie să folosească echipamentele de colectare (eurocontainere) furnizate de Autoritatea Contractantă şi va prelua recipien</w:t>
      </w:r>
      <w:r w:rsidR="00AC017A" w:rsidRPr="006407D2">
        <w:rPr>
          <w:rFonts w:ascii="Times New Roman" w:hAnsi="Times New Roman"/>
          <w:sz w:val="24"/>
          <w:szCs w:val="24"/>
          <w:lang w:val="fr-FR"/>
        </w:rPr>
        <w:t>tele</w:t>
      </w:r>
      <w:r w:rsidRPr="006407D2">
        <w:rPr>
          <w:rFonts w:ascii="Times New Roman" w:hAnsi="Times New Roman"/>
          <w:sz w:val="24"/>
          <w:szCs w:val="24"/>
          <w:lang w:val="fr-FR"/>
        </w:rPr>
        <w:t xml:space="preserve"> de la UAT-uri (în cazul celor achiziţionate prin bugetul local</w:t>
      </w:r>
      <w:r w:rsidR="00AC017A" w:rsidRPr="006407D2">
        <w:rPr>
          <w:rFonts w:ascii="Times New Roman" w:hAnsi="Times New Roman"/>
          <w:sz w:val="24"/>
          <w:szCs w:val="24"/>
          <w:lang w:val="fr-FR"/>
        </w:rPr>
        <w:t>)</w:t>
      </w:r>
      <w:r w:rsidRPr="006407D2">
        <w:rPr>
          <w:rFonts w:ascii="Times New Roman" w:hAnsi="Times New Roman"/>
          <w:sz w:val="24"/>
          <w:szCs w:val="24"/>
          <w:lang w:val="fr-FR"/>
        </w:rPr>
        <w:t xml:space="preserve">. </w:t>
      </w:r>
      <w:r w:rsidRPr="006407D2">
        <w:rPr>
          <w:rFonts w:ascii="Times New Roman" w:hAnsi="Times New Roman"/>
          <w:sz w:val="24"/>
          <w:szCs w:val="24"/>
        </w:rPr>
        <w:t xml:space="preserve">Lista acestor echipamente pe fiecare lot poate fi găsită în </w:t>
      </w:r>
      <w:r w:rsidRPr="006407D2">
        <w:rPr>
          <w:rFonts w:ascii="Times New Roman" w:hAnsi="Times New Roman"/>
          <w:b/>
          <w:bCs/>
          <w:i/>
          <w:iCs/>
          <w:sz w:val="24"/>
          <w:szCs w:val="24"/>
        </w:rPr>
        <w:t>Anexa 1</w:t>
      </w:r>
      <w:r w:rsidR="00AC017A" w:rsidRPr="006407D2">
        <w:rPr>
          <w:rFonts w:ascii="Times New Roman" w:hAnsi="Times New Roman"/>
          <w:b/>
          <w:bCs/>
          <w:i/>
          <w:iCs/>
          <w:sz w:val="24"/>
          <w:szCs w:val="24"/>
        </w:rPr>
        <w:t>2</w:t>
      </w:r>
      <w:r w:rsidRPr="006407D2">
        <w:rPr>
          <w:rFonts w:ascii="Times New Roman" w:hAnsi="Times New Roman"/>
          <w:b/>
          <w:bCs/>
          <w:sz w:val="24"/>
          <w:szCs w:val="24"/>
        </w:rPr>
        <w:t>.</w:t>
      </w:r>
    </w:p>
    <w:p w14:paraId="4592AEDB"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rPr>
        <w:t xml:space="preserve">Echipamentele suplimentare furnizate pentru colectarea și stocarea deşeurilor </w:t>
      </w:r>
      <w:r w:rsidR="00AC017A" w:rsidRPr="006407D2">
        <w:rPr>
          <w:rFonts w:ascii="Times New Roman" w:hAnsi="Times New Roman"/>
          <w:sz w:val="24"/>
          <w:szCs w:val="24"/>
        </w:rPr>
        <w:t xml:space="preserve">reciclabile, </w:t>
      </w:r>
      <w:r w:rsidRPr="006407D2">
        <w:rPr>
          <w:rFonts w:ascii="Times New Roman" w:hAnsi="Times New Roman"/>
          <w:sz w:val="24"/>
          <w:szCs w:val="24"/>
        </w:rPr>
        <w:t>reziduale, a deşeurilor biodegradabile şi a deşeuri din construcţii şi demolări</w:t>
      </w:r>
      <w:r w:rsidR="00AC017A" w:rsidRPr="006407D2">
        <w:rPr>
          <w:rFonts w:ascii="Times New Roman" w:hAnsi="Times New Roman"/>
          <w:sz w:val="24"/>
          <w:szCs w:val="24"/>
        </w:rPr>
        <w:t xml:space="preserve"> </w:t>
      </w:r>
      <w:r w:rsidRPr="006407D2">
        <w:rPr>
          <w:rFonts w:ascii="Times New Roman" w:hAnsi="Times New Roman"/>
          <w:sz w:val="24"/>
          <w:szCs w:val="24"/>
        </w:rPr>
        <w:t xml:space="preserve">trebuie să fie noi, </w:t>
      </w:r>
      <w:r w:rsidRPr="006407D2">
        <w:rPr>
          <w:rFonts w:ascii="Times New Roman" w:hAnsi="Times New Roman"/>
          <w:sz w:val="24"/>
          <w:szCs w:val="24"/>
        </w:rPr>
        <w:lastRenderedPageBreak/>
        <w:t xml:space="preserve">iar designul, calitatea, capacitatea şi alte specificaţii ale tuturor recipientelor pentru deşeuri trebuie să respecte specificaţiile şi cerinţele relevante ale Standardelor Europene referitoare la eurocontainere şi containere. </w:t>
      </w:r>
      <w:r w:rsidRPr="006407D2">
        <w:rPr>
          <w:rFonts w:ascii="Times New Roman" w:hAnsi="Times New Roman"/>
          <w:sz w:val="24"/>
          <w:szCs w:val="24"/>
          <w:lang w:val="fr-FR"/>
        </w:rPr>
        <w:t>Culoarea şi alte caracteristici ale recipientelor pentru deşeuri trebuie hotărâte de comun acord cu Autoritatea Contractantă. Echipamentele trebuie să fie uşor de identificat pentru fiecare categorie de deşeuri în parte.</w:t>
      </w:r>
      <w:r w:rsidR="00AC017A" w:rsidRPr="006407D2">
        <w:rPr>
          <w:rFonts w:ascii="Times New Roman" w:hAnsi="Times New Roman"/>
          <w:sz w:val="24"/>
          <w:szCs w:val="24"/>
          <w:lang w:val="fr-FR"/>
        </w:rPr>
        <w:t xml:space="preserve"> </w:t>
      </w:r>
    </w:p>
    <w:p w14:paraId="274AF315"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Echipamentele de colectare puse la dispoziţie de operator vor fi identificate şi cu numele şi sigla operatorului</w:t>
      </w:r>
      <w:r w:rsidR="00AC017A" w:rsidRPr="006407D2">
        <w:rPr>
          <w:rFonts w:ascii="Times New Roman" w:hAnsi="Times New Roman"/>
          <w:sz w:val="24"/>
          <w:szCs w:val="24"/>
          <w:lang w:val="fr-FR"/>
        </w:rPr>
        <w:t xml:space="preserve"> (inclusiv sacii pentru deșeuri reciclabile și deșeuri verzi)</w:t>
      </w:r>
      <w:r w:rsidRPr="006407D2">
        <w:rPr>
          <w:rFonts w:ascii="Times New Roman" w:hAnsi="Times New Roman"/>
          <w:sz w:val="24"/>
          <w:szCs w:val="24"/>
          <w:lang w:val="fr-FR"/>
        </w:rPr>
        <w:t>.</w:t>
      </w:r>
      <w:r w:rsidR="00AC017A" w:rsidRPr="006407D2">
        <w:rPr>
          <w:rFonts w:ascii="Times New Roman" w:hAnsi="Times New Roman"/>
          <w:sz w:val="24"/>
          <w:szCs w:val="24"/>
          <w:lang w:val="fr-FR"/>
        </w:rPr>
        <w:t xml:space="preserve"> Sacii trebuie să aibă dispozitiv de închidere etanșă, să fie din material plastic de grosime care să nu permită ruperea la manipulare.</w:t>
      </w:r>
    </w:p>
    <w:p w14:paraId="015C3936"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Ofertanţii vor furniza Autorităţii Contractante o listă detaliată cu echipamentele pe care intenţionează să le folosească pe timpul prestării serviciilor</w:t>
      </w:r>
      <w:r w:rsidR="00AC017A" w:rsidRPr="006407D2">
        <w:rPr>
          <w:rFonts w:ascii="Times New Roman" w:hAnsi="Times New Roman"/>
          <w:sz w:val="24"/>
          <w:szCs w:val="24"/>
          <w:lang w:val="fr-FR"/>
        </w:rPr>
        <w:t>.</w:t>
      </w:r>
    </w:p>
    <w:p w14:paraId="4A0B7228"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Lista echipamentelor va cuprinde:</w:t>
      </w:r>
    </w:p>
    <w:p w14:paraId="34274273" w14:textId="77777777" w:rsidR="00095D44" w:rsidRPr="006407D2" w:rsidRDefault="00095D44" w:rsidP="00F475FB">
      <w:pPr>
        <w:widowControl w:val="0"/>
        <w:numPr>
          <w:ilvl w:val="0"/>
          <w:numId w:val="3"/>
        </w:numPr>
        <w:autoSpaceDE w:val="0"/>
        <w:autoSpaceDN w:val="0"/>
        <w:adjustRightInd w:val="0"/>
        <w:spacing w:after="120" w:line="288" w:lineRule="auto"/>
        <w:jc w:val="both"/>
        <w:rPr>
          <w:rFonts w:ascii="Times New Roman" w:hAnsi="Times New Roman"/>
          <w:sz w:val="24"/>
          <w:szCs w:val="24"/>
          <w:vertAlign w:val="superscript"/>
          <w:lang w:val="fr-FR"/>
        </w:rPr>
      </w:pPr>
      <w:r w:rsidRPr="006407D2">
        <w:rPr>
          <w:rFonts w:ascii="Times New Roman" w:hAnsi="Times New Roman"/>
          <w:sz w:val="24"/>
          <w:szCs w:val="24"/>
          <w:lang w:val="fr-FR"/>
        </w:rPr>
        <w:t>tipul şi capacitatea containerului exprimată în m</w:t>
      </w:r>
      <w:r w:rsidRPr="006407D2">
        <w:rPr>
          <w:rFonts w:ascii="Times New Roman" w:hAnsi="Times New Roman"/>
          <w:sz w:val="24"/>
          <w:szCs w:val="24"/>
          <w:vertAlign w:val="superscript"/>
          <w:lang w:val="fr-FR"/>
        </w:rPr>
        <w:t>3</w:t>
      </w:r>
    </w:p>
    <w:p w14:paraId="612CF384" w14:textId="77777777" w:rsidR="00095D44" w:rsidRPr="006407D2" w:rsidRDefault="00095D44" w:rsidP="00F475FB">
      <w:pPr>
        <w:widowControl w:val="0"/>
        <w:numPr>
          <w:ilvl w:val="0"/>
          <w:numId w:val="3"/>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categoria de deșeu pentru care va fi utilizat</w:t>
      </w:r>
    </w:p>
    <w:p w14:paraId="14870292" w14:textId="77777777" w:rsidR="00095D44" w:rsidRPr="006407D2" w:rsidRDefault="00095D44" w:rsidP="00F475FB">
      <w:pPr>
        <w:widowControl w:val="0"/>
        <w:numPr>
          <w:ilvl w:val="0"/>
          <w:numId w:val="3"/>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documentaţia de conformare cu standardele mai jos menţionate</w:t>
      </w:r>
      <w:r w:rsidR="00235066" w:rsidRPr="006407D2">
        <w:rPr>
          <w:rFonts w:ascii="Times New Roman" w:hAnsi="Times New Roman"/>
          <w:sz w:val="24"/>
          <w:szCs w:val="24"/>
          <w:lang w:val="fr-FR"/>
        </w:rPr>
        <w:t xml:space="preserve"> (unde este cazul)</w:t>
      </w:r>
    </w:p>
    <w:p w14:paraId="1A7A58EF" w14:textId="77777777" w:rsidR="00095D44" w:rsidRPr="006407D2" w:rsidRDefault="00235066"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Containerele </w:t>
      </w:r>
      <w:r w:rsidR="00095D44" w:rsidRPr="006407D2">
        <w:rPr>
          <w:rFonts w:ascii="Times New Roman" w:hAnsi="Times New Roman"/>
          <w:sz w:val="24"/>
          <w:szCs w:val="24"/>
          <w:lang w:val="fr-FR"/>
        </w:rPr>
        <w:t xml:space="preserve">suplimentare furnizate trebuie să fie noi, iar designul, calitatea, capacitatea şi alte specificaţii trebuie să respecte specificaţiile şi cerinţele relevante ale Standardului European Seria 840 sau echivalent. </w:t>
      </w:r>
    </w:p>
    <w:p w14:paraId="62B27DA6"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Pentru fiecare tip de containere ofertate se vor prezenta Fise tehnice, manuale de utilizare, certificat de garanţie (care să acopere cel puţin perioada legală de 2 ani), declaraţie/certificat de conformitate.</w:t>
      </w:r>
    </w:p>
    <w:p w14:paraId="748B2550"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Pentru echipamentele de colectare puse la dispoziţie de Autoritatea Contractantă prin SMID Operatorul are obligaţia de</w:t>
      </w:r>
      <w:r w:rsidR="00235066" w:rsidRPr="006407D2">
        <w:rPr>
          <w:rFonts w:ascii="Times New Roman" w:hAnsi="Times New Roman"/>
          <w:sz w:val="24"/>
          <w:szCs w:val="24"/>
          <w:lang w:val="fr-FR"/>
        </w:rPr>
        <w:t xml:space="preserve"> </w:t>
      </w:r>
      <w:r w:rsidRPr="006407D2">
        <w:rPr>
          <w:rFonts w:ascii="Times New Roman" w:hAnsi="Times New Roman"/>
          <w:sz w:val="24"/>
          <w:szCs w:val="24"/>
          <w:lang w:val="fr-FR"/>
        </w:rPr>
        <w:t xml:space="preserve">a respecta </w:t>
      </w:r>
      <w:r w:rsidR="00235066" w:rsidRPr="006407D2">
        <w:rPr>
          <w:rFonts w:ascii="Times New Roman" w:hAnsi="Times New Roman"/>
          <w:sz w:val="24"/>
          <w:szCs w:val="24"/>
          <w:lang w:val="fr-FR"/>
        </w:rPr>
        <w:t>verifica starea în care se găsesc acestea, să identifice numărul containerelor care nu sunt adecvate utilizării și să transmită Autorității contractante această listă în perioada de mobilizare</w:t>
      </w:r>
      <w:r w:rsidRPr="006407D2">
        <w:rPr>
          <w:rFonts w:ascii="Times New Roman" w:hAnsi="Times New Roman"/>
          <w:sz w:val="24"/>
          <w:szCs w:val="24"/>
          <w:lang w:val="fr-FR"/>
        </w:rPr>
        <w:t>.</w:t>
      </w:r>
      <w:r w:rsidR="00235066" w:rsidRPr="006407D2">
        <w:rPr>
          <w:rFonts w:ascii="Times New Roman" w:hAnsi="Times New Roman"/>
          <w:sz w:val="24"/>
          <w:szCs w:val="24"/>
          <w:lang w:val="fr-FR"/>
        </w:rPr>
        <w:t xml:space="preserve"> Containerele ne-adecvate utilizării vor fi înlocuite cu altele noi. Operatorul va prevede o sumă în cadrul </w:t>
      </w:r>
      <w:r w:rsidR="00E54394" w:rsidRPr="006407D2">
        <w:rPr>
          <w:rFonts w:ascii="Times New Roman" w:hAnsi="Times New Roman"/>
          <w:sz w:val="24"/>
          <w:szCs w:val="24"/>
          <w:lang w:val="fr-FR"/>
        </w:rPr>
        <w:t xml:space="preserve">Programului de investitii anual care </w:t>
      </w:r>
      <w:r w:rsidR="00235066" w:rsidRPr="006407D2">
        <w:rPr>
          <w:rFonts w:ascii="Times New Roman" w:hAnsi="Times New Roman"/>
          <w:sz w:val="24"/>
          <w:szCs w:val="24"/>
          <w:lang w:val="fr-FR"/>
        </w:rPr>
        <w:t>să acopere astfel de situații.</w:t>
      </w:r>
    </w:p>
    <w:p w14:paraId="1923705E"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Lista </w:t>
      </w:r>
      <w:r w:rsidR="00235066" w:rsidRPr="006407D2">
        <w:rPr>
          <w:rFonts w:ascii="Times New Roman" w:hAnsi="Times New Roman"/>
          <w:sz w:val="24"/>
          <w:szCs w:val="24"/>
          <w:lang w:val="fr-FR"/>
        </w:rPr>
        <w:t>cu echipamentele care trebuie schimbate pe perioada de derulare a contractului va fi în permanență actualizată</w:t>
      </w:r>
      <w:r w:rsidRPr="006407D2">
        <w:rPr>
          <w:rFonts w:ascii="Times New Roman" w:hAnsi="Times New Roman"/>
          <w:sz w:val="24"/>
          <w:szCs w:val="24"/>
          <w:lang w:val="fr-FR"/>
        </w:rPr>
        <w:t xml:space="preserve"> permanent de către Operator şi prezentată la cererea Autorităţii Contractante.</w:t>
      </w:r>
    </w:p>
    <w:p w14:paraId="7F9A74D3"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p>
    <w:p w14:paraId="6380C912" w14:textId="77777777" w:rsidR="00095D44" w:rsidRPr="006407D2" w:rsidRDefault="00095D44" w:rsidP="00F475FB">
      <w:pPr>
        <w:keepNext/>
        <w:widowControl w:val="0"/>
        <w:autoSpaceDE w:val="0"/>
        <w:autoSpaceDN w:val="0"/>
        <w:adjustRightInd w:val="0"/>
        <w:spacing w:after="120" w:line="288" w:lineRule="auto"/>
        <w:outlineLvl w:val="1"/>
        <w:rPr>
          <w:rFonts w:ascii="Times New Roman" w:hAnsi="Times New Roman"/>
          <w:b/>
          <w:bCs/>
          <w:sz w:val="24"/>
          <w:szCs w:val="24"/>
          <w:lang w:val="fr-FR"/>
        </w:rPr>
      </w:pPr>
      <w:bookmarkStart w:id="170" w:name="_Toc421699869"/>
      <w:bookmarkStart w:id="171" w:name="_Toc1327067"/>
      <w:bookmarkEnd w:id="170"/>
      <w:r w:rsidRPr="006407D2">
        <w:rPr>
          <w:rFonts w:ascii="Times New Roman" w:hAnsi="Times New Roman"/>
          <w:b/>
          <w:bCs/>
          <w:sz w:val="24"/>
          <w:szCs w:val="24"/>
          <w:lang w:val="fr-FR"/>
        </w:rPr>
        <w:t>1</w:t>
      </w:r>
      <w:r w:rsidR="00235066" w:rsidRPr="006407D2">
        <w:rPr>
          <w:rFonts w:ascii="Times New Roman" w:hAnsi="Times New Roman"/>
          <w:b/>
          <w:bCs/>
          <w:sz w:val="24"/>
          <w:szCs w:val="24"/>
          <w:lang w:val="fr-FR"/>
        </w:rPr>
        <w:t>0</w:t>
      </w:r>
      <w:r w:rsidRPr="006407D2">
        <w:rPr>
          <w:rFonts w:ascii="Times New Roman" w:hAnsi="Times New Roman"/>
          <w:b/>
          <w:bCs/>
          <w:sz w:val="24"/>
          <w:szCs w:val="24"/>
          <w:lang w:val="fr-FR"/>
        </w:rPr>
        <w:t>.8. Vehiculele de colectare şi transport</w:t>
      </w:r>
      <w:bookmarkEnd w:id="171"/>
    </w:p>
    <w:p w14:paraId="5EAEB2A5" w14:textId="77777777" w:rsidR="00095D44" w:rsidRPr="006407D2" w:rsidRDefault="00095D44" w:rsidP="00F475FB">
      <w:pPr>
        <w:widowControl w:val="0"/>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Ofertanţii vor furniza Autorităţii Contractante o listă detaliată cu vehiculele pe care intenţionează să le furnizeze pe timpul prestării serviciilor, pentru toate categoriile de deşeuri colectate</w:t>
      </w:r>
      <w:r w:rsidR="00235066" w:rsidRPr="006407D2">
        <w:rPr>
          <w:rFonts w:ascii="Times New Roman" w:hAnsi="Times New Roman"/>
          <w:sz w:val="24"/>
          <w:szCs w:val="24"/>
          <w:lang w:val="fr-FR"/>
        </w:rPr>
        <w:t>, ținând cont de cerințele minime din caietul de sarcini</w:t>
      </w:r>
      <w:r w:rsidRPr="006407D2">
        <w:rPr>
          <w:rFonts w:ascii="Times New Roman" w:hAnsi="Times New Roman"/>
          <w:sz w:val="24"/>
          <w:szCs w:val="24"/>
          <w:lang w:val="fr-FR"/>
        </w:rPr>
        <w:t xml:space="preserve">. </w:t>
      </w:r>
    </w:p>
    <w:p w14:paraId="6F084E7D" w14:textId="77777777" w:rsidR="00095D44" w:rsidRPr="006407D2" w:rsidRDefault="00095D44" w:rsidP="00F475FB">
      <w:pPr>
        <w:widowControl w:val="0"/>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 xml:space="preserve">Lista vehiculelor va include următoarele aspecte, pentru fiecare vehicul în parte (a se vedea </w:t>
      </w:r>
      <w:r w:rsidRPr="006407D2">
        <w:rPr>
          <w:rFonts w:ascii="Times New Roman" w:hAnsi="Times New Roman"/>
          <w:b/>
          <w:bCs/>
          <w:i/>
          <w:iCs/>
          <w:sz w:val="24"/>
          <w:szCs w:val="24"/>
        </w:rPr>
        <w:t>Formularul 2</w:t>
      </w:r>
      <w:r w:rsidR="003E03CF">
        <w:rPr>
          <w:rFonts w:ascii="Times New Roman" w:hAnsi="Times New Roman"/>
          <w:b/>
          <w:bCs/>
          <w:i/>
          <w:iCs/>
          <w:sz w:val="24"/>
          <w:szCs w:val="24"/>
        </w:rPr>
        <w:t>3</w:t>
      </w:r>
      <w:r w:rsidR="00DA183D" w:rsidRPr="006407D2">
        <w:rPr>
          <w:rFonts w:ascii="Times New Roman" w:hAnsi="Times New Roman"/>
          <w:b/>
          <w:bCs/>
          <w:i/>
          <w:iCs/>
          <w:sz w:val="24"/>
          <w:szCs w:val="24"/>
        </w:rPr>
        <w:t xml:space="preserve"> </w:t>
      </w:r>
      <w:r w:rsidR="00DA183D" w:rsidRPr="006407D2">
        <w:rPr>
          <w:rFonts w:ascii="Times New Roman" w:hAnsi="Times New Roman"/>
          <w:bCs/>
          <w:iCs/>
          <w:sz w:val="24"/>
          <w:szCs w:val="24"/>
        </w:rPr>
        <w:t xml:space="preserve">din </w:t>
      </w:r>
      <w:r w:rsidR="003A1A09" w:rsidRPr="006407D2">
        <w:rPr>
          <w:rFonts w:ascii="Times New Roman" w:hAnsi="Times New Roman"/>
          <w:bCs/>
          <w:iCs/>
          <w:sz w:val="24"/>
          <w:szCs w:val="24"/>
        </w:rPr>
        <w:t xml:space="preserve">Instrucţiuinile pentru ofertanţi </w:t>
      </w:r>
      <w:r w:rsidRPr="006407D2">
        <w:rPr>
          <w:rFonts w:ascii="Times New Roman" w:hAnsi="Times New Roman"/>
          <w:sz w:val="24"/>
          <w:szCs w:val="24"/>
        </w:rPr>
        <w:t>):</w:t>
      </w:r>
    </w:p>
    <w:p w14:paraId="2CB7F67D" w14:textId="77777777" w:rsidR="00095D44" w:rsidRPr="006407D2" w:rsidRDefault="00095D44" w:rsidP="00F475FB">
      <w:pPr>
        <w:widowControl w:val="0"/>
        <w:numPr>
          <w:ilvl w:val="0"/>
          <w:numId w:val="34"/>
        </w:numPr>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denumire/tipul de vehicul;</w:t>
      </w:r>
    </w:p>
    <w:p w14:paraId="2877F49A" w14:textId="77777777" w:rsidR="00095D44" w:rsidRPr="006407D2" w:rsidRDefault="00095D44" w:rsidP="00F475FB">
      <w:pPr>
        <w:widowControl w:val="0"/>
        <w:numPr>
          <w:ilvl w:val="0"/>
          <w:numId w:val="34"/>
        </w:numPr>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lastRenderedPageBreak/>
        <w:t>masa maximă utilă totală ;</w:t>
      </w:r>
    </w:p>
    <w:p w14:paraId="1CEF6D99" w14:textId="77777777" w:rsidR="00095D44" w:rsidRPr="006407D2" w:rsidRDefault="00095D44" w:rsidP="00F475FB">
      <w:pPr>
        <w:widowControl w:val="0"/>
        <w:numPr>
          <w:ilvl w:val="0"/>
          <w:numId w:val="34"/>
        </w:numPr>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capacitatea în metri cubi;</w:t>
      </w:r>
    </w:p>
    <w:p w14:paraId="284C3C28" w14:textId="77777777" w:rsidR="00095D44" w:rsidRPr="006407D2" w:rsidRDefault="00095D44" w:rsidP="00F475FB">
      <w:pPr>
        <w:widowControl w:val="0"/>
        <w:numPr>
          <w:ilvl w:val="0"/>
          <w:numId w:val="34"/>
        </w:numPr>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gradul de compactare;</w:t>
      </w:r>
    </w:p>
    <w:p w14:paraId="0FAC9F81" w14:textId="77777777" w:rsidR="00095D44" w:rsidRPr="006407D2" w:rsidRDefault="00095D44" w:rsidP="00F475FB">
      <w:pPr>
        <w:widowControl w:val="0"/>
        <w:numPr>
          <w:ilvl w:val="0"/>
          <w:numId w:val="34"/>
        </w:numPr>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numărul de înmatriculare</w:t>
      </w:r>
      <w:r w:rsidR="00235066" w:rsidRPr="006407D2">
        <w:rPr>
          <w:rFonts w:ascii="Times New Roman" w:hAnsi="Times New Roman"/>
          <w:sz w:val="24"/>
          <w:szCs w:val="24"/>
          <w:lang w:val="fr-FR"/>
        </w:rPr>
        <w:t>, dacă este cazul</w:t>
      </w:r>
      <w:r w:rsidRPr="006407D2">
        <w:rPr>
          <w:rFonts w:ascii="Times New Roman" w:hAnsi="Times New Roman"/>
          <w:sz w:val="24"/>
          <w:szCs w:val="24"/>
          <w:lang w:val="fr-FR"/>
        </w:rPr>
        <w:t>;</w:t>
      </w:r>
    </w:p>
    <w:p w14:paraId="6C6FCA96" w14:textId="77777777" w:rsidR="00095D44" w:rsidRPr="006407D2" w:rsidRDefault="00095D44" w:rsidP="00F475FB">
      <w:pPr>
        <w:widowControl w:val="0"/>
        <w:numPr>
          <w:ilvl w:val="0"/>
          <w:numId w:val="34"/>
        </w:numPr>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număr carte de identitate</w:t>
      </w:r>
    </w:p>
    <w:p w14:paraId="17BBDB93" w14:textId="77777777" w:rsidR="00095D44" w:rsidRPr="006407D2" w:rsidRDefault="00095D44" w:rsidP="00F475FB">
      <w:pPr>
        <w:widowControl w:val="0"/>
        <w:numPr>
          <w:ilvl w:val="0"/>
          <w:numId w:val="34"/>
        </w:numPr>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anul fabricaţiei;</w:t>
      </w:r>
    </w:p>
    <w:p w14:paraId="1CE34C47" w14:textId="77777777" w:rsidR="00095D44" w:rsidRPr="006407D2" w:rsidRDefault="00095D44" w:rsidP="00F475FB">
      <w:pPr>
        <w:widowControl w:val="0"/>
        <w:numPr>
          <w:ilvl w:val="0"/>
          <w:numId w:val="34"/>
        </w:numPr>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data următoarei inspecţii tehnice</w:t>
      </w:r>
    </w:p>
    <w:p w14:paraId="56F20A45" w14:textId="77777777" w:rsidR="00095D44" w:rsidRPr="006407D2" w:rsidRDefault="00095D44" w:rsidP="00F475FB">
      <w:pPr>
        <w:widowControl w:val="0"/>
        <w:numPr>
          <w:ilvl w:val="0"/>
          <w:numId w:val="34"/>
        </w:numPr>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 xml:space="preserve">forma de deţinere: proprietate, </w:t>
      </w:r>
      <w:r w:rsidR="00235066" w:rsidRPr="006407D2">
        <w:rPr>
          <w:rFonts w:ascii="Times New Roman" w:hAnsi="Times New Roman"/>
          <w:sz w:val="24"/>
          <w:szCs w:val="24"/>
          <w:lang w:val="fr-FR"/>
        </w:rPr>
        <w:t xml:space="preserve">antecontract, </w:t>
      </w:r>
      <w:r w:rsidRPr="006407D2">
        <w:rPr>
          <w:rFonts w:ascii="Times New Roman" w:hAnsi="Times New Roman"/>
          <w:sz w:val="24"/>
          <w:szCs w:val="24"/>
          <w:lang w:val="fr-FR"/>
        </w:rPr>
        <w:t>chirie, leasing etc.</w:t>
      </w:r>
    </w:p>
    <w:p w14:paraId="1E80E80A" w14:textId="77777777" w:rsidR="00095D44" w:rsidRPr="006407D2" w:rsidRDefault="00095D44" w:rsidP="00F475FB">
      <w:pPr>
        <w:widowControl w:val="0"/>
        <w:numPr>
          <w:ilvl w:val="0"/>
          <w:numId w:val="34"/>
        </w:numPr>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categoria de deşeu pentru care este utilizat</w:t>
      </w:r>
    </w:p>
    <w:p w14:paraId="52527B7B" w14:textId="77777777" w:rsidR="00095D44" w:rsidRPr="006407D2" w:rsidRDefault="00095D44" w:rsidP="00F475FB">
      <w:pPr>
        <w:widowControl w:val="0"/>
        <w:numPr>
          <w:ilvl w:val="0"/>
          <w:numId w:val="34"/>
        </w:numPr>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documentaţia de conformare cu standardele mai jos menţionate.</w:t>
      </w:r>
    </w:p>
    <w:p w14:paraId="41581233" w14:textId="77777777" w:rsidR="00095D44" w:rsidRPr="006407D2" w:rsidRDefault="00095D44" w:rsidP="00F475FB">
      <w:pPr>
        <w:widowControl w:val="0"/>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Pentru fiecare tip mijloc de transport în parte se vor prezenta copii ale documentelor care să ateste caracteristicile tehnice (</w:t>
      </w:r>
      <w:r w:rsidR="00E74364" w:rsidRPr="006407D2">
        <w:rPr>
          <w:rFonts w:ascii="Times New Roman" w:hAnsi="Times New Roman"/>
          <w:sz w:val="24"/>
          <w:szCs w:val="24"/>
          <w:lang w:val="fr-FR"/>
        </w:rPr>
        <w:t xml:space="preserve">ex. Fise tehnice, </w:t>
      </w:r>
      <w:r w:rsidRPr="006407D2">
        <w:rPr>
          <w:rFonts w:ascii="Times New Roman" w:hAnsi="Times New Roman"/>
          <w:sz w:val="24"/>
          <w:szCs w:val="24"/>
          <w:lang w:val="fr-FR"/>
        </w:rPr>
        <w:t>inclusiv consumul de carburant şi ulei al vehicolului).</w:t>
      </w:r>
      <w:r w:rsidR="00235066" w:rsidRPr="006407D2">
        <w:rPr>
          <w:rFonts w:ascii="Times New Roman" w:hAnsi="Times New Roman"/>
          <w:sz w:val="24"/>
          <w:szCs w:val="24"/>
          <w:lang w:val="fr-FR"/>
        </w:rPr>
        <w:t xml:space="preserve"> Vehiculele trebuie să aibă </w:t>
      </w:r>
      <w:r w:rsidR="00E74364" w:rsidRPr="006407D2">
        <w:rPr>
          <w:rFonts w:ascii="Times New Roman" w:hAnsi="Times New Roman"/>
          <w:sz w:val="24"/>
          <w:szCs w:val="24"/>
          <w:lang w:val="fr-FR"/>
        </w:rPr>
        <w:t>declarație/</w:t>
      </w:r>
      <w:r w:rsidR="00235066" w:rsidRPr="006407D2">
        <w:rPr>
          <w:rFonts w:ascii="Times New Roman" w:hAnsi="Times New Roman"/>
          <w:sz w:val="24"/>
          <w:szCs w:val="24"/>
          <w:lang w:val="fr-FR"/>
        </w:rPr>
        <w:t>certificat CE de conformitate</w:t>
      </w:r>
      <w:r w:rsidR="00E74364" w:rsidRPr="006407D2">
        <w:rPr>
          <w:rFonts w:ascii="Times New Roman" w:hAnsi="Times New Roman"/>
          <w:sz w:val="24"/>
          <w:szCs w:val="24"/>
          <w:lang w:val="fr-FR"/>
        </w:rPr>
        <w:t xml:space="preserve"> (pentru </w:t>
      </w:r>
      <w:r w:rsidR="003B0CEE" w:rsidRPr="006407D2">
        <w:rPr>
          <w:rFonts w:ascii="Times New Roman" w:hAnsi="Times New Roman"/>
          <w:sz w:val="24"/>
          <w:szCs w:val="24"/>
          <w:lang w:val="fr-FR"/>
        </w:rPr>
        <w:t>p</w:t>
      </w:r>
      <w:r w:rsidR="003B0CEE" w:rsidRPr="006407D2">
        <w:rPr>
          <w:rFonts w:ascii="Times New Roman" w:hAnsi="Times New Roman"/>
          <w:sz w:val="24"/>
          <w:szCs w:val="24"/>
          <w:lang w:val="ro-RO"/>
        </w:rPr>
        <w:t>ărțile speciale ale autospecialelor</w:t>
      </w:r>
      <w:r w:rsidR="00E74364" w:rsidRPr="006407D2">
        <w:rPr>
          <w:rFonts w:ascii="Times New Roman" w:hAnsi="Times New Roman"/>
          <w:sz w:val="24"/>
          <w:szCs w:val="24"/>
          <w:lang w:val="fr-FR"/>
        </w:rPr>
        <w:t>)</w:t>
      </w:r>
      <w:r w:rsidR="00235066" w:rsidRPr="006407D2">
        <w:rPr>
          <w:rFonts w:ascii="Times New Roman" w:hAnsi="Times New Roman"/>
          <w:sz w:val="24"/>
          <w:szCs w:val="24"/>
          <w:lang w:val="fr-FR"/>
        </w:rPr>
        <w:t>, să fie echipate cu :</w:t>
      </w:r>
    </w:p>
    <w:p w14:paraId="6ABEF34F" w14:textId="77777777" w:rsidR="00235066" w:rsidRPr="006407D2" w:rsidRDefault="00235066" w:rsidP="00F475FB">
      <w:pPr>
        <w:pStyle w:val="ListParagraph"/>
        <w:widowControl w:val="0"/>
        <w:numPr>
          <w:ilvl w:val="0"/>
          <w:numId w:val="17"/>
        </w:numPr>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sistem de localizare și poziționare GPS</w:t>
      </w:r>
      <w:r w:rsidR="00B93C79" w:rsidRPr="006407D2">
        <w:rPr>
          <w:rFonts w:ascii="Times New Roman" w:hAnsi="Times New Roman"/>
          <w:sz w:val="24"/>
          <w:szCs w:val="24"/>
        </w:rPr>
        <w:t>, cu posibilitatea accesării în sistem real de către Autoritatea contractantă;</w:t>
      </w:r>
    </w:p>
    <w:p w14:paraId="3A891429" w14:textId="77777777" w:rsidR="00235066" w:rsidRPr="006407D2" w:rsidRDefault="00235066" w:rsidP="00F475FB">
      <w:pPr>
        <w:widowControl w:val="0"/>
        <w:numPr>
          <w:ilvl w:val="0"/>
          <w:numId w:val="17"/>
        </w:numPr>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sistem de cântărire și emitere bon de cântar, care să permită identificarea următoarelor elemente : UAT, date identificare generator (persoana fizica/</w:t>
      </w:r>
      <w:r w:rsidR="00506921">
        <w:rPr>
          <w:rFonts w:ascii="Times New Roman" w:hAnsi="Times New Roman"/>
          <w:sz w:val="24"/>
          <w:szCs w:val="24"/>
        </w:rPr>
        <w:t xml:space="preserve"> </w:t>
      </w:r>
      <w:r w:rsidRPr="006407D2">
        <w:rPr>
          <w:rFonts w:ascii="Times New Roman" w:hAnsi="Times New Roman"/>
          <w:sz w:val="24"/>
          <w:szCs w:val="24"/>
        </w:rPr>
        <w:t>punct gospodăresc/</w:t>
      </w:r>
      <w:r w:rsidR="00506921">
        <w:rPr>
          <w:rFonts w:ascii="Times New Roman" w:hAnsi="Times New Roman"/>
          <w:sz w:val="24"/>
          <w:szCs w:val="24"/>
        </w:rPr>
        <w:t xml:space="preserve"> </w:t>
      </w:r>
      <w:r w:rsidRPr="006407D2">
        <w:rPr>
          <w:rFonts w:ascii="Times New Roman" w:hAnsi="Times New Roman"/>
          <w:sz w:val="24"/>
          <w:szCs w:val="24"/>
        </w:rPr>
        <w:t>persoana juridica, adresa), categoria de deșeu ridicată, cantitatea ridicată</w:t>
      </w:r>
      <w:r w:rsidR="00B93C79" w:rsidRPr="006407D2">
        <w:rPr>
          <w:rFonts w:ascii="Times New Roman" w:hAnsi="Times New Roman"/>
          <w:sz w:val="24"/>
          <w:szCs w:val="24"/>
        </w:rPr>
        <w:t>, data și ora ridicării; de asemenea, sistemul trebuie să poată emite rapoarte la solicitarea Autorității contractante cu privire bonurile emise.</w:t>
      </w:r>
    </w:p>
    <w:p w14:paraId="37D74967" w14:textId="77777777" w:rsidR="00B93C79" w:rsidRPr="006407D2" w:rsidRDefault="00095D44" w:rsidP="00F475FB">
      <w:pPr>
        <w:widowControl w:val="0"/>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Deşeurile vor fi transportate doar în vehicule autorizate, potrivite scopului pentru care sunt utilizate și compatibile cu recipientele de colectare a deșeurilor care se află în operare.</w:t>
      </w:r>
      <w:r w:rsidR="00B93C79" w:rsidRPr="006407D2">
        <w:rPr>
          <w:rFonts w:ascii="Times New Roman" w:hAnsi="Times New Roman"/>
          <w:sz w:val="24"/>
          <w:szCs w:val="24"/>
        </w:rPr>
        <w:t xml:space="preserve"> </w:t>
      </w:r>
    </w:p>
    <w:p w14:paraId="5927CC75" w14:textId="77777777" w:rsidR="00095D44" w:rsidRPr="006407D2" w:rsidRDefault="00B93C79" w:rsidP="00F475FB">
      <w:pPr>
        <w:widowControl w:val="0"/>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Pentru municipiul Cluj Napoca, la colectarea deșeurilor din punctele subterane, mașinile trebuie să fie dotate cu echipamentul de cuplare la sistemul hidraulic al punctului sau soferul să dețină un alt sistem hidraulic individual exterior.</w:t>
      </w:r>
    </w:p>
    <w:p w14:paraId="66DB8EC0" w14:textId="77777777" w:rsidR="00B93C79" w:rsidRPr="006407D2" w:rsidRDefault="00B93C79" w:rsidP="00F475FB">
      <w:pPr>
        <w:widowControl w:val="0"/>
        <w:autoSpaceDE w:val="0"/>
        <w:autoSpaceDN w:val="0"/>
        <w:adjustRightInd w:val="0"/>
        <w:spacing w:line="276" w:lineRule="auto"/>
        <w:jc w:val="both"/>
        <w:rPr>
          <w:rFonts w:ascii="Times New Roman" w:hAnsi="Times New Roman"/>
          <w:sz w:val="24"/>
          <w:szCs w:val="24"/>
        </w:rPr>
      </w:pPr>
      <w:r w:rsidRPr="006407D2">
        <w:rPr>
          <w:rFonts w:ascii="Times New Roman" w:hAnsi="Times New Roman"/>
          <w:sz w:val="24"/>
          <w:szCs w:val="24"/>
        </w:rPr>
        <w:t>Pentru municipiul Câmpia Turzii, la colectarea deșeurilor din punctele subterane, mașinile trebuie să fie dotate cu echipamentul de cuplare la sistemul hidraulic al punctului sau soferul să dețină un alt sistem hidraulic individual exterior.</w:t>
      </w:r>
    </w:p>
    <w:p w14:paraId="10004B52" w14:textId="77777777" w:rsidR="00B93C79" w:rsidRPr="006407D2" w:rsidRDefault="00B93C79" w:rsidP="00F475FB">
      <w:pPr>
        <w:widowControl w:val="0"/>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Pentru municipiul Dej, la colectarea deșeurilor din containerele subterane de 3000 l, mașinile trebuie să fie dotate cu sistemul macara și golire adecvat.</w:t>
      </w:r>
    </w:p>
    <w:p w14:paraId="76564E05" w14:textId="77777777" w:rsidR="00095D44" w:rsidRPr="006407D2" w:rsidRDefault="00095D44" w:rsidP="00F475FB">
      <w:pPr>
        <w:widowControl w:val="0"/>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 xml:space="preserve">Pentru colectarea deşeurilor reziduale şi biodegradabile, operatori vor putea utiliza numai vehicule închise, cu compactare, cu dispozitiv ataşat automat de ridicare pentru recipiente şi mecanism automat de expulzare. Bena camionului trebuie etanşată la cel puţin 1000 mm deasupra podelei pentru a reduce la maxim scurgerea lichidelor. </w:t>
      </w:r>
    </w:p>
    <w:p w14:paraId="67FC0FB9" w14:textId="77777777" w:rsidR="005836F7" w:rsidRDefault="00095D44" w:rsidP="00F475FB">
      <w:pPr>
        <w:widowControl w:val="0"/>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Pentru colectarea deşeurilor reciclabile pot fi folosite şi alte tipuri de vehicule cu condiţia ca acestea să fie adecvate acestui scop. Vehiculele cu compactare pot fi folosite pentru colectarea materialelor reciclabile (ex. hârtie/ carton şi materiale plastice) dacă Operatorul doreşte acest lucru.</w:t>
      </w:r>
      <w:r w:rsidR="005836F7">
        <w:rPr>
          <w:rFonts w:ascii="Times New Roman" w:hAnsi="Times New Roman"/>
          <w:sz w:val="24"/>
          <w:szCs w:val="24"/>
          <w:lang w:val="fr-FR"/>
        </w:rPr>
        <w:t xml:space="preserve"> </w:t>
      </w:r>
    </w:p>
    <w:p w14:paraId="4BF41A6D" w14:textId="77777777" w:rsidR="00095D44" w:rsidRPr="00BD1EF1" w:rsidRDefault="005836F7" w:rsidP="00F475FB">
      <w:pPr>
        <w:widowControl w:val="0"/>
        <w:autoSpaceDE w:val="0"/>
        <w:autoSpaceDN w:val="0"/>
        <w:adjustRightInd w:val="0"/>
        <w:spacing w:line="276" w:lineRule="auto"/>
        <w:jc w:val="both"/>
        <w:rPr>
          <w:rFonts w:asciiTheme="majorBidi" w:hAnsiTheme="majorBidi" w:cstheme="majorBidi"/>
          <w:sz w:val="24"/>
          <w:szCs w:val="24"/>
          <w:lang w:val="fr-FR"/>
        </w:rPr>
      </w:pPr>
      <w:r w:rsidRPr="00BD1EF1">
        <w:rPr>
          <w:rFonts w:asciiTheme="majorBidi" w:hAnsiTheme="majorBidi" w:cstheme="majorBidi"/>
          <w:sz w:val="24"/>
          <w:szCs w:val="24"/>
          <w:lang w:val="fr-FR"/>
        </w:rPr>
        <w:t>M</w:t>
      </w:r>
      <w:r w:rsidRPr="00BD1EF1">
        <w:rPr>
          <w:rFonts w:asciiTheme="majorBidi" w:hAnsiTheme="majorBidi" w:cstheme="majorBidi"/>
          <w:sz w:val="24"/>
          <w:szCs w:val="24"/>
          <w:lang w:val="ro-RO" w:eastAsia="ja-JP"/>
        </w:rPr>
        <w:t>ecanismul de compactare din vehiculele de transport destinat colectarii de fracții de deseuri va trebui să impinga deseurile și nu să le preseze.</w:t>
      </w:r>
    </w:p>
    <w:p w14:paraId="6EA6A8DA" w14:textId="77777777" w:rsidR="00095D44" w:rsidRPr="006407D2" w:rsidRDefault="00095D44" w:rsidP="00F475FB">
      <w:pPr>
        <w:widowControl w:val="0"/>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Pentru colectarea cadavrelor de animale de pe domeniul public, operatorii vor putea utiliza doar vehicule autorizate pentru astfel de activităţi, de către autorităţile competente în domeniu.</w:t>
      </w:r>
      <w:r w:rsidR="00B93C79" w:rsidRPr="006407D2">
        <w:rPr>
          <w:rFonts w:ascii="Times New Roman" w:hAnsi="Times New Roman"/>
          <w:sz w:val="24"/>
          <w:szCs w:val="24"/>
          <w:lang w:val="fr-FR"/>
        </w:rPr>
        <w:t xml:space="preserve"> </w:t>
      </w:r>
      <w:r w:rsidRPr="006407D2">
        <w:rPr>
          <w:rFonts w:ascii="Times New Roman" w:hAnsi="Times New Roman"/>
          <w:sz w:val="24"/>
          <w:szCs w:val="24"/>
          <w:lang w:val="fr-FR"/>
        </w:rPr>
        <w:t>Vehiculele trebuie să aibă un certificat de conformitate CE.</w:t>
      </w:r>
    </w:p>
    <w:p w14:paraId="0AA8AA8F" w14:textId="77777777" w:rsidR="00095D44" w:rsidRPr="006407D2" w:rsidRDefault="00095D44" w:rsidP="00F475FB">
      <w:pPr>
        <w:widowControl w:val="0"/>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lastRenderedPageBreak/>
        <w:t xml:space="preserve">Fiecare vehicul folosit în derularea contractului trebuie să aibă marcaje obligatorii specifice companiei, în locuri vizibile. </w:t>
      </w:r>
    </w:p>
    <w:p w14:paraId="03A3F111" w14:textId="77777777" w:rsidR="00BF48E4" w:rsidRPr="006407D2" w:rsidRDefault="00095D44" w:rsidP="00F475FB">
      <w:pPr>
        <w:widowControl w:val="0"/>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 xml:space="preserve">Este responsabilitatea Operatorului ca toate vehiculele folosite pentru efectuarea contractului să fie dotate cu echipamente obligatorii, mecanisme de siguranţă, echipament de stingere a incendiilor etc. şi ca bena, şasiul, mecanismul de ridicare şi alte funcţii să fie folosite conform scopului lor. </w:t>
      </w:r>
    </w:p>
    <w:p w14:paraId="4363C6BB" w14:textId="77777777" w:rsidR="00BF48E4" w:rsidRPr="006407D2" w:rsidRDefault="00BF48E4" w:rsidP="00F475FB">
      <w:pPr>
        <w:widowControl w:val="0"/>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se va asigura că vehiculele folosite se vor încadra în normele naționale privind emisiile poluante. </w:t>
      </w:r>
    </w:p>
    <w:p w14:paraId="65CBDE8E" w14:textId="77777777" w:rsidR="00095D44" w:rsidRPr="006407D2" w:rsidRDefault="00095D44" w:rsidP="00F475FB">
      <w:pPr>
        <w:widowControl w:val="0"/>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Operatorul va păstra în condiţii de curăţenie şi în funcţiune toate  vehiculele/ remorcile folosite la prestarea serviciilor. Numărul şi capacitatea vehiculelor aflate la  dispoziţia Operatorului vor fi permanent suficiente pentru efectuarea satisfăcătoare a serviciului.</w:t>
      </w:r>
    </w:p>
    <w:p w14:paraId="5925D9A2" w14:textId="77777777" w:rsidR="00095D44" w:rsidRPr="006407D2" w:rsidRDefault="00095D44" w:rsidP="00F475FB">
      <w:pPr>
        <w:widowControl w:val="0"/>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 xml:space="preserve">Vehiculele de compactare trebuie să respecte standardele </w:t>
      </w:r>
      <w:r w:rsidRPr="006407D2">
        <w:rPr>
          <w:rFonts w:ascii="Times New Roman" w:hAnsi="Times New Roman"/>
          <w:i/>
          <w:iCs/>
          <w:sz w:val="24"/>
          <w:szCs w:val="24"/>
          <w:lang w:val="fr-FR"/>
        </w:rPr>
        <w:t>EN 1501-1:</w:t>
      </w:r>
      <w:r w:rsidR="00B054A9">
        <w:rPr>
          <w:rFonts w:ascii="Times New Roman" w:hAnsi="Times New Roman"/>
          <w:i/>
          <w:iCs/>
          <w:sz w:val="24"/>
          <w:szCs w:val="24"/>
          <w:lang w:val="fr-FR"/>
        </w:rPr>
        <w:t>2011</w:t>
      </w:r>
      <w:r w:rsidRPr="006407D2">
        <w:rPr>
          <w:rFonts w:ascii="Times New Roman" w:hAnsi="Times New Roman"/>
          <w:i/>
          <w:iCs/>
          <w:sz w:val="24"/>
          <w:szCs w:val="24"/>
          <w:lang w:val="fr-FR"/>
        </w:rPr>
        <w:t>/A1:20</w:t>
      </w:r>
      <w:r w:rsidR="00B054A9">
        <w:rPr>
          <w:rFonts w:ascii="Times New Roman" w:hAnsi="Times New Roman"/>
          <w:i/>
          <w:iCs/>
          <w:sz w:val="24"/>
          <w:szCs w:val="24"/>
          <w:lang w:val="fr-FR"/>
        </w:rPr>
        <w:t>15</w:t>
      </w:r>
      <w:r w:rsidRPr="006407D2">
        <w:rPr>
          <w:rFonts w:ascii="Times New Roman" w:hAnsi="Times New Roman"/>
          <w:i/>
          <w:iCs/>
          <w:sz w:val="24"/>
          <w:szCs w:val="24"/>
          <w:lang w:val="fr-FR"/>
        </w:rPr>
        <w:t xml:space="preserve"> </w:t>
      </w:r>
      <w:r w:rsidR="00B054A9">
        <w:rPr>
          <w:rFonts w:ascii="Times New Roman" w:hAnsi="Times New Roman"/>
          <w:i/>
          <w:iCs/>
          <w:sz w:val="24"/>
          <w:szCs w:val="24"/>
          <w:lang w:val="fr-FR"/>
        </w:rPr>
        <w:t>Vehicule de colectare  a deșeurilor</w:t>
      </w:r>
      <w:r w:rsidR="000A0161">
        <w:rPr>
          <w:rFonts w:ascii="Times New Roman" w:hAnsi="Times New Roman"/>
          <w:i/>
          <w:iCs/>
          <w:sz w:val="24"/>
          <w:szCs w:val="24"/>
          <w:lang w:val="fr-FR"/>
        </w:rPr>
        <w:t>. Cerințe generale și cerințe de securitate. Partea 1 : Vehicule de colectare a deșeurilor cu încărcare prin partea din spate</w:t>
      </w:r>
      <w:r w:rsidRPr="006407D2">
        <w:rPr>
          <w:rFonts w:ascii="Times New Roman" w:hAnsi="Times New Roman"/>
          <w:i/>
          <w:iCs/>
          <w:sz w:val="24"/>
          <w:szCs w:val="24"/>
          <w:lang w:val="fr-FR"/>
        </w:rPr>
        <w:t xml:space="preserve">, </w:t>
      </w:r>
      <w:r w:rsidRPr="006407D2">
        <w:rPr>
          <w:rFonts w:ascii="Times New Roman" w:hAnsi="Times New Roman"/>
          <w:sz w:val="24"/>
          <w:szCs w:val="24"/>
          <w:lang w:val="fr-FR"/>
        </w:rPr>
        <w:t>sau echivalent.</w:t>
      </w:r>
    </w:p>
    <w:p w14:paraId="1C1AF2D9" w14:textId="77777777" w:rsidR="00095D44" w:rsidRPr="006234E6" w:rsidRDefault="00095D44" w:rsidP="00F475FB">
      <w:pPr>
        <w:widowControl w:val="0"/>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 xml:space="preserve">Vehiculele şi echipamentele vor fi la dispoziţia Operatorului la data începerii contractului şi vor fi utilizate în exclusivitate pentru operarea </w:t>
      </w:r>
      <w:r w:rsidRPr="006407D2">
        <w:rPr>
          <w:rFonts w:ascii="Times New Roman" w:hAnsi="Times New Roman"/>
          <w:i/>
          <w:iCs/>
          <w:sz w:val="24"/>
          <w:szCs w:val="24"/>
          <w:lang w:val="fr-FR"/>
        </w:rPr>
        <w:t>Activităţilor</w:t>
      </w:r>
      <w:r w:rsidRPr="006407D2">
        <w:rPr>
          <w:rFonts w:ascii="Times New Roman" w:hAnsi="Times New Roman"/>
          <w:sz w:val="24"/>
          <w:szCs w:val="24"/>
          <w:lang w:val="fr-FR"/>
        </w:rPr>
        <w:t xml:space="preserve"> în zona administrativ teritorială deservită.</w:t>
      </w:r>
      <w:r w:rsidR="005836F7">
        <w:rPr>
          <w:rFonts w:ascii="Times New Roman" w:hAnsi="Times New Roman"/>
          <w:sz w:val="24"/>
          <w:szCs w:val="24"/>
          <w:lang w:val="fr-FR"/>
        </w:rPr>
        <w:t xml:space="preserve"> </w:t>
      </w:r>
      <w:r w:rsidR="005836F7" w:rsidRPr="006234E6">
        <w:rPr>
          <w:rFonts w:ascii="Times New Roman" w:hAnsi="Times New Roman"/>
          <w:sz w:val="24"/>
          <w:szCs w:val="24"/>
          <w:lang w:val="fr-FR"/>
        </w:rPr>
        <w:t>Operatorul va da o declarație pe proprie răspundere în acest s</w:t>
      </w:r>
      <w:r w:rsidR="005836F7" w:rsidRPr="00BD1EF1">
        <w:rPr>
          <w:rFonts w:ascii="Times New Roman" w:hAnsi="Times New Roman"/>
          <w:sz w:val="24"/>
          <w:szCs w:val="24"/>
          <w:lang w:val="fr-FR"/>
        </w:rPr>
        <w:t>ens.</w:t>
      </w:r>
    </w:p>
    <w:p w14:paraId="50E31DE3" w14:textId="77777777" w:rsidR="00095D44" w:rsidRPr="006407D2" w:rsidRDefault="00095D44" w:rsidP="00F475FB">
      <w:pPr>
        <w:widowControl w:val="0"/>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 xml:space="preserve">Pentru deplasare se vor folosi traseele de transport a deşeurilor municipale cele mai scurte, cu cel mai redus risc pentru sănătatea populaţiei şi a mediului, trasee care vor fi aprobate de Autoritatea Contractantă, respectiv UAT-uri. </w:t>
      </w:r>
    </w:p>
    <w:p w14:paraId="33FE6A01" w14:textId="77777777" w:rsidR="00095D44" w:rsidRPr="006407D2" w:rsidRDefault="00095D44" w:rsidP="00F475FB">
      <w:pPr>
        <w:widowControl w:val="0"/>
        <w:autoSpaceDE w:val="0"/>
        <w:autoSpaceDN w:val="0"/>
        <w:adjustRightInd w:val="0"/>
        <w:spacing w:after="240" w:line="288" w:lineRule="auto"/>
        <w:jc w:val="both"/>
        <w:rPr>
          <w:rFonts w:ascii="Times New Roman" w:hAnsi="Times New Roman"/>
          <w:sz w:val="24"/>
          <w:szCs w:val="24"/>
          <w:lang w:val="fr-FR"/>
        </w:rPr>
      </w:pPr>
    </w:p>
    <w:p w14:paraId="4235685A" w14:textId="77777777" w:rsidR="00095D44" w:rsidRPr="006407D2" w:rsidRDefault="00095D44" w:rsidP="00F475FB">
      <w:pPr>
        <w:keepNext/>
        <w:widowControl w:val="0"/>
        <w:autoSpaceDE w:val="0"/>
        <w:autoSpaceDN w:val="0"/>
        <w:adjustRightInd w:val="0"/>
        <w:spacing w:after="120" w:line="288" w:lineRule="auto"/>
        <w:outlineLvl w:val="1"/>
        <w:rPr>
          <w:rFonts w:ascii="Times New Roman" w:hAnsi="Times New Roman"/>
          <w:b/>
          <w:bCs/>
          <w:sz w:val="24"/>
          <w:szCs w:val="24"/>
          <w:lang w:val="fr-FR"/>
        </w:rPr>
      </w:pPr>
      <w:bookmarkStart w:id="172" w:name="_Toc421699870"/>
      <w:bookmarkStart w:id="173" w:name="_Toc1327068"/>
      <w:bookmarkEnd w:id="172"/>
      <w:r w:rsidRPr="006407D2">
        <w:rPr>
          <w:rFonts w:ascii="Times New Roman" w:hAnsi="Times New Roman"/>
          <w:b/>
          <w:bCs/>
          <w:sz w:val="24"/>
          <w:szCs w:val="24"/>
          <w:lang w:val="fr-FR"/>
        </w:rPr>
        <w:t>1</w:t>
      </w:r>
      <w:r w:rsidR="006267CD" w:rsidRPr="006407D2">
        <w:rPr>
          <w:rFonts w:ascii="Times New Roman" w:hAnsi="Times New Roman"/>
          <w:b/>
          <w:bCs/>
          <w:sz w:val="24"/>
          <w:szCs w:val="24"/>
          <w:lang w:val="fr-FR"/>
        </w:rPr>
        <w:t>0</w:t>
      </w:r>
      <w:r w:rsidRPr="006407D2">
        <w:rPr>
          <w:rFonts w:ascii="Times New Roman" w:hAnsi="Times New Roman"/>
          <w:b/>
          <w:bCs/>
          <w:sz w:val="24"/>
          <w:szCs w:val="24"/>
          <w:lang w:val="fr-FR"/>
        </w:rPr>
        <w:t>.9</w:t>
      </w:r>
      <w:r w:rsidRPr="006407D2">
        <w:rPr>
          <w:rFonts w:ascii="Times New Roman" w:hAnsi="Times New Roman"/>
          <w:b/>
          <w:bCs/>
          <w:sz w:val="24"/>
          <w:szCs w:val="24"/>
          <w:lang w:val="fr-FR"/>
        </w:rPr>
        <w:tab/>
        <w:t>Operare şi întreţinere</w:t>
      </w:r>
      <w:bookmarkEnd w:id="173"/>
    </w:p>
    <w:p w14:paraId="15F1232F" w14:textId="77777777" w:rsidR="00095D44" w:rsidRPr="006407D2" w:rsidRDefault="00095D44" w:rsidP="00F475FB">
      <w:pPr>
        <w:keepNext/>
        <w:widowControl w:val="0"/>
        <w:autoSpaceDE w:val="0"/>
        <w:autoSpaceDN w:val="0"/>
        <w:adjustRightInd w:val="0"/>
        <w:spacing w:after="120" w:line="288" w:lineRule="auto"/>
        <w:outlineLvl w:val="2"/>
        <w:rPr>
          <w:rFonts w:ascii="Times New Roman" w:hAnsi="Times New Roman"/>
          <w:b/>
          <w:bCs/>
          <w:sz w:val="24"/>
          <w:szCs w:val="24"/>
          <w:lang w:val="fr-FR"/>
        </w:rPr>
      </w:pPr>
      <w:bookmarkStart w:id="174" w:name="_Toc421699871"/>
      <w:bookmarkStart w:id="175" w:name="_Toc1327069"/>
      <w:bookmarkEnd w:id="174"/>
      <w:r w:rsidRPr="006407D2">
        <w:rPr>
          <w:rFonts w:ascii="Times New Roman" w:hAnsi="Times New Roman"/>
          <w:b/>
          <w:bCs/>
          <w:sz w:val="24"/>
          <w:szCs w:val="24"/>
          <w:lang w:val="fr-FR"/>
        </w:rPr>
        <w:t>1</w:t>
      </w:r>
      <w:r w:rsidR="006267CD" w:rsidRPr="006407D2">
        <w:rPr>
          <w:rFonts w:ascii="Times New Roman" w:hAnsi="Times New Roman"/>
          <w:b/>
          <w:bCs/>
          <w:sz w:val="24"/>
          <w:szCs w:val="24"/>
          <w:lang w:val="fr-FR"/>
        </w:rPr>
        <w:t>0</w:t>
      </w:r>
      <w:r w:rsidRPr="006407D2">
        <w:rPr>
          <w:rFonts w:ascii="Times New Roman" w:hAnsi="Times New Roman"/>
          <w:b/>
          <w:bCs/>
          <w:sz w:val="24"/>
          <w:szCs w:val="24"/>
          <w:lang w:val="fr-FR"/>
        </w:rPr>
        <w:t>.9.1. Punctele de colectare</w:t>
      </w:r>
      <w:bookmarkEnd w:id="175"/>
    </w:p>
    <w:p w14:paraId="5EDF776C" w14:textId="77777777" w:rsidR="00FA6542"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Operatorul are obligaţia de a întreţine şi igieniza permanent punctele de colectare şi, periodic (primăvara), va executa lucrări de reparaţii, precum şi ori de câte ori se impune lucrul acesta.</w:t>
      </w:r>
      <w:r w:rsidR="00FA6542" w:rsidRPr="006407D2">
        <w:rPr>
          <w:rFonts w:ascii="Times New Roman" w:hAnsi="Times New Roman"/>
          <w:sz w:val="24"/>
          <w:szCs w:val="24"/>
          <w:lang w:val="fr-FR"/>
        </w:rPr>
        <w:t xml:space="preserve">  Operatorul va trebui să asigure deratizarea, dezinfecția și dezinsecția punctelor de colectare, fie că aceste puncte se găsesc pe domeniul public, fie pe domeniul privat. Aceste operațiuni vor fi asigurate pe bază de contract cu societatea licențiată ANRSC pentru realizarea activității de dezinfecție-dezinsecție-deratizare pe teritoriul UAT-ului în care se găsesc punctele de colectare.</w:t>
      </w:r>
    </w:p>
    <w:p w14:paraId="3DF550A9" w14:textId="77777777" w:rsidR="006453B3" w:rsidRPr="00B00FDA" w:rsidRDefault="00FA6542" w:rsidP="006453B3">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Pentru punctele de colectare subterane, operatorul va </w:t>
      </w:r>
      <w:r w:rsidR="00BF2A9F" w:rsidRPr="006407D2">
        <w:rPr>
          <w:rFonts w:ascii="Times New Roman" w:hAnsi="Times New Roman"/>
          <w:sz w:val="24"/>
          <w:szCs w:val="24"/>
          <w:lang w:val="fr-FR"/>
        </w:rPr>
        <w:t xml:space="preserve">verifica periodic starea de curățenie a cuvelor subterane, etanșeitatea și siguranța lor, în vederea identificării potențialelor acumulări de lichide, precipitații sau deșeuri. Va </w:t>
      </w:r>
      <w:r w:rsidRPr="006407D2">
        <w:rPr>
          <w:rFonts w:ascii="Times New Roman" w:hAnsi="Times New Roman"/>
          <w:sz w:val="24"/>
          <w:szCs w:val="24"/>
          <w:lang w:val="fr-FR"/>
        </w:rPr>
        <w:t>asigura</w:t>
      </w:r>
      <w:r w:rsidR="00BF2A9F" w:rsidRPr="006407D2">
        <w:rPr>
          <w:rFonts w:ascii="Times New Roman" w:hAnsi="Times New Roman"/>
          <w:sz w:val="24"/>
          <w:szCs w:val="24"/>
          <w:lang w:val="fr-FR"/>
        </w:rPr>
        <w:t xml:space="preserve">, de asemenea, curățarea periodică a acestor cuve, pentru eliminarea lichidelor prin folosirea de echipamente de vidanjare. </w:t>
      </w:r>
      <w:r w:rsidR="006453B3">
        <w:rPr>
          <w:rFonts w:ascii="Times New Roman" w:hAnsi="Times New Roman"/>
          <w:sz w:val="24"/>
          <w:szCs w:val="24"/>
          <w:lang w:val="ro-RO"/>
        </w:rPr>
        <w:t>Exploatarea platformelor subterane se vor face cu respectarea prevederilor din cartea tehnică a acestora.</w:t>
      </w:r>
    </w:p>
    <w:p w14:paraId="072448DA" w14:textId="77777777" w:rsidR="006453B3" w:rsidRDefault="00BF2A9F" w:rsidP="006453B3">
      <w:pPr>
        <w:widowControl w:val="0"/>
        <w:autoSpaceDE w:val="0"/>
        <w:autoSpaceDN w:val="0"/>
        <w:adjustRightInd w:val="0"/>
        <w:spacing w:before="120" w:after="120" w:line="288" w:lineRule="auto"/>
        <w:jc w:val="both"/>
        <w:rPr>
          <w:rFonts w:ascii="Times New Roman" w:hAnsi="Times New Roman"/>
          <w:sz w:val="24"/>
          <w:szCs w:val="24"/>
          <w:lang w:val="fr-FR"/>
        </w:rPr>
      </w:pPr>
      <w:r w:rsidRPr="00B00FDA">
        <w:rPr>
          <w:rFonts w:ascii="Times New Roman" w:hAnsi="Times New Roman"/>
          <w:sz w:val="24"/>
          <w:szCs w:val="24"/>
          <w:lang w:val="fr-FR"/>
        </w:rPr>
        <w:t xml:space="preserve">La identificarea oricăror deteriorări ale pereților cuvei, va anunța imediat Autoritatea contractantă și UAT-ului pe teritoriul cărora se află punctul de colectare. </w:t>
      </w:r>
      <w:r w:rsidRPr="006407D2">
        <w:rPr>
          <w:rFonts w:ascii="Times New Roman" w:hAnsi="Times New Roman"/>
          <w:sz w:val="24"/>
          <w:szCs w:val="24"/>
          <w:lang w:val="fr-FR"/>
        </w:rPr>
        <w:t>De comun acord cu aceasta din urmă, va participa la remedierea defectelor de structură/etanșeitate, cu posibilitatea rambursării costurilor de reparație de către Primărie, dacă defecțiunile se datorează altor motive decât operării neconforme a punctului de către operatorul de salubrizare</w:t>
      </w:r>
      <w:r w:rsidR="001621E1" w:rsidRPr="006407D2">
        <w:rPr>
          <w:rFonts w:ascii="Times New Roman" w:hAnsi="Times New Roman"/>
          <w:sz w:val="24"/>
          <w:szCs w:val="24"/>
          <w:lang w:val="fr-FR"/>
        </w:rPr>
        <w:t>.</w:t>
      </w:r>
      <w:r w:rsidR="006453B3">
        <w:rPr>
          <w:rFonts w:ascii="Times New Roman" w:hAnsi="Times New Roman"/>
          <w:sz w:val="24"/>
          <w:szCs w:val="24"/>
          <w:lang w:val="fr-FR"/>
        </w:rPr>
        <w:t xml:space="preserve"> </w:t>
      </w:r>
    </w:p>
    <w:p w14:paraId="160B846D" w14:textId="77777777" w:rsidR="001621E1" w:rsidRPr="006407D2" w:rsidRDefault="001621E1" w:rsidP="006453B3">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lastRenderedPageBreak/>
        <w:t xml:space="preserve">Eventualele modificări sau redimensionări ale punctelor de colectare supraterane concesionate, se vor realiza de către operator în cadrul Programului anual de investiţii, cu acordul ADI Eco Metropolitan şi ale UAT-ului pe teritoriul căruia se găsesc aceste puncte de colectare şi pe baza unor documente justificative care să susţină necesitatea lucrărilor. </w:t>
      </w:r>
    </w:p>
    <w:p w14:paraId="52E40A09" w14:textId="77777777" w:rsidR="001621E1" w:rsidRPr="006407D2" w:rsidRDefault="001621E1"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va propune în Programul de investiții în cadrul ofertei tehnice, pe baza experienței sale, o sumă anuală pentru reparații/modificări/extinderi/modernizări ale punctelor de colectare supraterane. </w:t>
      </w:r>
    </w:p>
    <w:p w14:paraId="1161DD34" w14:textId="77777777" w:rsidR="001621E1" w:rsidRPr="006407D2" w:rsidRDefault="001621E1"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Având în vedere dinamica urbanizării și realizării construcțiilor rezidențiale, mai ales în zonele urbane, este de așteptat ca numărul punctelor de colectare, atât pe domeniul public, cât și privat, să crească pe durata derulării contractului de delegare. Operatorul va sprijini Autoritatea contractantă în identificarea necesarului de puncte noi de amenajat/construit și dimensionarea acestor puncte pentru a putea deservi întreaga populație rezidentă aferentă punctelor respective. Va furniza pentru aceste puncte de colectare noi, recipientele de colectare separată necesare, costurile fiind acoperite în cadrul Programului anual de investiții.</w:t>
      </w:r>
    </w:p>
    <w:p w14:paraId="726FD6E0" w14:textId="77777777" w:rsidR="00095D44" w:rsidRDefault="00095D4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Personalul care execută colectarea este obligat să încarce în vehicule întreaga cantitate de deşeuri existente la punctele de colectare, lăsând locul curat şi măturat, chiar dacă există deşeuri municipale amplasate lângă containerele de colectare</w:t>
      </w:r>
      <w:r w:rsidR="00FA6542" w:rsidRPr="006407D2">
        <w:rPr>
          <w:rFonts w:ascii="Times New Roman" w:hAnsi="Times New Roman"/>
          <w:sz w:val="24"/>
          <w:szCs w:val="24"/>
          <w:lang w:val="fr-FR"/>
        </w:rPr>
        <w:t xml:space="preserve"> (pe o rază de </w:t>
      </w:r>
      <w:r w:rsidR="00CB5758">
        <w:rPr>
          <w:rFonts w:ascii="Times New Roman" w:hAnsi="Times New Roman"/>
          <w:sz w:val="24"/>
          <w:szCs w:val="24"/>
          <w:lang w:val="fr-FR"/>
        </w:rPr>
        <w:t>10</w:t>
      </w:r>
      <w:r w:rsidR="00FA6542" w:rsidRPr="006407D2">
        <w:rPr>
          <w:rFonts w:ascii="Times New Roman" w:hAnsi="Times New Roman"/>
          <w:sz w:val="24"/>
          <w:szCs w:val="24"/>
          <w:lang w:val="fr-FR"/>
        </w:rPr>
        <w:t xml:space="preserve"> m în jurul punctului gospodăresc)</w:t>
      </w:r>
      <w:r w:rsidRPr="006407D2">
        <w:rPr>
          <w:rFonts w:ascii="Times New Roman" w:hAnsi="Times New Roman"/>
          <w:sz w:val="24"/>
          <w:szCs w:val="24"/>
          <w:lang w:val="fr-FR"/>
        </w:rPr>
        <w:t>.</w:t>
      </w:r>
    </w:p>
    <w:p w14:paraId="4793380D" w14:textId="77777777" w:rsidR="006267CD" w:rsidRPr="006407D2" w:rsidRDefault="006267CD" w:rsidP="00F475FB">
      <w:pPr>
        <w:widowControl w:val="0"/>
        <w:autoSpaceDE w:val="0"/>
        <w:autoSpaceDN w:val="0"/>
        <w:adjustRightInd w:val="0"/>
        <w:rPr>
          <w:rFonts w:ascii="Times New Roman" w:hAnsi="Times New Roman"/>
          <w:sz w:val="24"/>
          <w:szCs w:val="24"/>
          <w:lang w:val="fr-FR"/>
        </w:rPr>
      </w:pPr>
    </w:p>
    <w:p w14:paraId="75DA1B1E" w14:textId="77777777" w:rsidR="006267CD" w:rsidRPr="006407D2" w:rsidRDefault="006267CD" w:rsidP="00F475FB">
      <w:pPr>
        <w:widowControl w:val="0"/>
        <w:autoSpaceDE w:val="0"/>
        <w:autoSpaceDN w:val="0"/>
        <w:adjustRightInd w:val="0"/>
        <w:rPr>
          <w:rFonts w:ascii="Times New Roman" w:hAnsi="Times New Roman"/>
          <w:sz w:val="24"/>
          <w:szCs w:val="24"/>
          <w:lang w:val="fr-FR"/>
        </w:rPr>
      </w:pPr>
    </w:p>
    <w:p w14:paraId="4B4F4A47" w14:textId="77777777" w:rsidR="00095D44" w:rsidRPr="006407D2" w:rsidRDefault="00095D44" w:rsidP="00F475FB">
      <w:pPr>
        <w:keepNext/>
        <w:widowControl w:val="0"/>
        <w:autoSpaceDE w:val="0"/>
        <w:autoSpaceDN w:val="0"/>
        <w:adjustRightInd w:val="0"/>
        <w:spacing w:after="120" w:line="288" w:lineRule="auto"/>
        <w:outlineLvl w:val="2"/>
        <w:rPr>
          <w:rFonts w:ascii="Times New Roman" w:hAnsi="Times New Roman"/>
          <w:b/>
          <w:bCs/>
          <w:sz w:val="24"/>
          <w:szCs w:val="24"/>
          <w:lang w:val="fr-FR"/>
        </w:rPr>
      </w:pPr>
      <w:bookmarkStart w:id="176" w:name="_Toc421699872"/>
      <w:bookmarkStart w:id="177" w:name="_Toc1327070"/>
      <w:bookmarkEnd w:id="176"/>
      <w:r w:rsidRPr="006407D2">
        <w:rPr>
          <w:rFonts w:ascii="Times New Roman" w:hAnsi="Times New Roman"/>
          <w:b/>
          <w:bCs/>
          <w:sz w:val="24"/>
          <w:szCs w:val="24"/>
          <w:lang w:val="fr-FR"/>
        </w:rPr>
        <w:t>1</w:t>
      </w:r>
      <w:r w:rsidR="00FA6542" w:rsidRPr="006407D2">
        <w:rPr>
          <w:rFonts w:ascii="Times New Roman" w:hAnsi="Times New Roman"/>
          <w:b/>
          <w:bCs/>
          <w:sz w:val="24"/>
          <w:szCs w:val="24"/>
          <w:lang w:val="fr-FR"/>
        </w:rPr>
        <w:t>0</w:t>
      </w:r>
      <w:r w:rsidRPr="006407D2">
        <w:rPr>
          <w:rFonts w:ascii="Times New Roman" w:hAnsi="Times New Roman"/>
          <w:b/>
          <w:bCs/>
          <w:sz w:val="24"/>
          <w:szCs w:val="24"/>
          <w:lang w:val="fr-FR"/>
        </w:rPr>
        <w:t>.9.2</w:t>
      </w:r>
      <w:r w:rsidRPr="006407D2">
        <w:rPr>
          <w:rFonts w:ascii="Times New Roman" w:hAnsi="Times New Roman"/>
          <w:b/>
          <w:bCs/>
          <w:sz w:val="24"/>
          <w:szCs w:val="24"/>
          <w:lang w:val="fr-FR"/>
        </w:rPr>
        <w:tab/>
        <w:t>Recipienți colectare deşeuri</w:t>
      </w:r>
      <w:bookmarkEnd w:id="177"/>
    </w:p>
    <w:p w14:paraId="3BE173B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Operatorul va spăla şi curăţa toți recipienții utilizați pentru colectarea deșeurilor reciclabile şi a celor reziduale aflaţi în punctele de colectare de pe domeniul public şi privat, o dată pe lună, în perioada aprilie-octombrie.</w:t>
      </w:r>
    </w:p>
    <w:p w14:paraId="5320F8DD"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rPr>
        <w:t xml:space="preserve">Operatorul va asigura o modalitate mobilă de spălare pentru spălarea şi curăţarea recipientelor. Apa uzată rezultată în urma spălării va fi colectată într-un rezervor acoperit. </w:t>
      </w:r>
      <w:r w:rsidRPr="006407D2">
        <w:rPr>
          <w:rFonts w:ascii="Times New Roman" w:hAnsi="Times New Roman"/>
          <w:sz w:val="24"/>
          <w:szCs w:val="24"/>
          <w:lang w:val="fr-FR"/>
        </w:rPr>
        <w:t>Recipientele (pubele şi/sau containere) vor fi spălate pe dinăuntru şi pe capace fără a se aduce vreun prejudiciu vreunei părţi a recipientului.</w:t>
      </w:r>
    </w:p>
    <w:p w14:paraId="32F817C5" w14:textId="77777777" w:rsidR="00095D44" w:rsidRPr="006407D2" w:rsidRDefault="00095D44" w:rsidP="00763086">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În cazul în care recipientele sunt furate sau deteriorate, Operatorul este obligat ca în aceeaşi zi cu data constatării furtului sau deteriorării, pentru a nu împiedica colectarea deşeurilor, să înlocuiască recipientele furate sau deteriorate cu unele de aceeaşi capacitate și calitate similară.</w:t>
      </w:r>
    </w:p>
    <w:p w14:paraId="72B4A01A"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În cazul gospodăriilor individuale, recipientele pentru colectarea deşeurilor în amestec (reziduale) vor fi în grija generatorilor de deșeuri, aceștia fiind responsabili cu înlocuirea acestora în caz de </w:t>
      </w:r>
      <w:r w:rsidR="00763086">
        <w:rPr>
          <w:rFonts w:ascii="Times New Roman" w:hAnsi="Times New Roman"/>
          <w:sz w:val="24"/>
          <w:szCs w:val="24"/>
          <w:lang w:val="fr-FR"/>
        </w:rPr>
        <w:t xml:space="preserve">furt sau </w:t>
      </w:r>
      <w:r w:rsidRPr="006407D2">
        <w:rPr>
          <w:rFonts w:ascii="Times New Roman" w:hAnsi="Times New Roman"/>
          <w:sz w:val="24"/>
          <w:szCs w:val="24"/>
          <w:lang w:val="fr-FR"/>
        </w:rPr>
        <w:t xml:space="preserve">defecțiuni </w:t>
      </w:r>
      <w:r w:rsidR="00763086">
        <w:rPr>
          <w:rFonts w:ascii="Times New Roman" w:hAnsi="Times New Roman"/>
          <w:sz w:val="24"/>
          <w:szCs w:val="24"/>
          <w:lang w:val="fr-FR"/>
        </w:rPr>
        <w:t>(excepție, în cazul când defecțiunea se datorează angajaților Operatorului, în acest caz, acesta din urmă va asigura, pe cheltuiala sa, înlocuirea recipientelor)</w:t>
      </w:r>
      <w:r w:rsidRPr="006407D2">
        <w:rPr>
          <w:rFonts w:ascii="Times New Roman" w:hAnsi="Times New Roman"/>
          <w:sz w:val="24"/>
          <w:szCs w:val="24"/>
          <w:lang w:val="fr-FR"/>
        </w:rPr>
        <w:t>.</w:t>
      </w:r>
    </w:p>
    <w:p w14:paraId="166F06D9" w14:textId="77777777" w:rsidR="00301D48" w:rsidRPr="006407D2" w:rsidRDefault="001621E1"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va furniza saci </w:t>
      </w:r>
      <w:r w:rsidR="00301D48" w:rsidRPr="006407D2">
        <w:rPr>
          <w:rFonts w:ascii="Times New Roman" w:hAnsi="Times New Roman"/>
          <w:sz w:val="24"/>
          <w:szCs w:val="24"/>
          <w:lang w:val="fr-FR"/>
        </w:rPr>
        <w:t xml:space="preserve">transparenți, </w:t>
      </w:r>
      <w:r w:rsidRPr="006407D2">
        <w:rPr>
          <w:rFonts w:ascii="Times New Roman" w:hAnsi="Times New Roman"/>
          <w:sz w:val="24"/>
          <w:szCs w:val="24"/>
          <w:lang w:val="fr-FR"/>
        </w:rPr>
        <w:t xml:space="preserve">de culori diferite pentru colectarea deșeurilor reciclabile de hârtie/carton, plastic/metal de la gospodăriile individuale, din mediul urban și rural, prcum </w:t>
      </w:r>
      <w:r w:rsidRPr="006407D2">
        <w:rPr>
          <w:rFonts w:ascii="Times New Roman" w:hAnsi="Times New Roman"/>
          <w:sz w:val="24"/>
          <w:szCs w:val="24"/>
          <w:lang w:val="fr-FR"/>
        </w:rPr>
        <w:lastRenderedPageBreak/>
        <w:t>și saci pentru colectarea deșeurilor verzi de la casele din municipiul Cluj-Napoca.</w:t>
      </w:r>
      <w:r w:rsidR="00301D48" w:rsidRPr="006407D2">
        <w:rPr>
          <w:rFonts w:ascii="Times New Roman" w:hAnsi="Times New Roman"/>
          <w:sz w:val="24"/>
          <w:szCs w:val="24"/>
          <w:lang w:val="fr-FR"/>
        </w:rPr>
        <w:t xml:space="preserve"> Sacii pentru hârtie/carton vor fi de culoare albastră, cei pentru plastic/metal de culoare galbenă și cei pentru deșeuri verzi, incolori. Materialul din care vor fi sacii va fi un material plastic, de grosime suficientă să nu permită ruperea ușoară la manipularea sacilor. Sacii vor fi prevăzuți cu un sistem de închidere simplu, pentru a nu permite împrăștierea deșeurilor la manipulare. </w:t>
      </w:r>
    </w:p>
    <w:p w14:paraId="3C6680FC" w14:textId="77777777" w:rsidR="00301D48" w:rsidRPr="006407D2" w:rsidRDefault="00301D48"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Toate recipientele de colectare (containere sau saci) vor purta semne de identificare vizuală a operatorului de salubrizare, iar containerele vor fi inscripționate și cu însemne vizuale grafice cu privire la tipurile de deșeuri pe care trebuie să le conțină (similar cu inscripțiile containerelor pe care Autoritatea contractantă le concesionează).</w:t>
      </w:r>
    </w:p>
    <w:p w14:paraId="436F0855" w14:textId="77777777" w:rsidR="00095D44" w:rsidRPr="006407D2" w:rsidRDefault="00095D44" w:rsidP="00F475FB">
      <w:pPr>
        <w:keepNext/>
        <w:widowControl w:val="0"/>
        <w:autoSpaceDE w:val="0"/>
        <w:autoSpaceDN w:val="0"/>
        <w:adjustRightInd w:val="0"/>
        <w:spacing w:after="120" w:line="288" w:lineRule="auto"/>
        <w:outlineLvl w:val="2"/>
        <w:rPr>
          <w:rFonts w:ascii="Times New Roman" w:hAnsi="Times New Roman"/>
          <w:b/>
          <w:bCs/>
          <w:sz w:val="24"/>
          <w:szCs w:val="24"/>
          <w:lang w:val="fr-FR"/>
        </w:rPr>
      </w:pPr>
    </w:p>
    <w:p w14:paraId="159F74FB" w14:textId="77777777" w:rsidR="00095D44" w:rsidRPr="006407D2" w:rsidRDefault="00095D44" w:rsidP="00F475FB">
      <w:pPr>
        <w:keepNext/>
        <w:widowControl w:val="0"/>
        <w:autoSpaceDE w:val="0"/>
        <w:autoSpaceDN w:val="0"/>
        <w:adjustRightInd w:val="0"/>
        <w:spacing w:after="120" w:line="288" w:lineRule="auto"/>
        <w:outlineLvl w:val="2"/>
        <w:rPr>
          <w:rFonts w:ascii="Times New Roman" w:hAnsi="Times New Roman"/>
          <w:b/>
          <w:bCs/>
          <w:sz w:val="24"/>
          <w:szCs w:val="24"/>
          <w:lang w:val="fr-FR"/>
        </w:rPr>
      </w:pPr>
      <w:bookmarkStart w:id="178" w:name="_Toc421699873"/>
      <w:bookmarkStart w:id="179" w:name="_Toc1327071"/>
      <w:bookmarkEnd w:id="178"/>
      <w:r w:rsidRPr="006407D2">
        <w:rPr>
          <w:rFonts w:ascii="Times New Roman" w:hAnsi="Times New Roman"/>
          <w:b/>
          <w:bCs/>
          <w:sz w:val="24"/>
          <w:szCs w:val="24"/>
          <w:lang w:val="fr-FR"/>
        </w:rPr>
        <w:t>1</w:t>
      </w:r>
      <w:r w:rsidR="00301D48" w:rsidRPr="006407D2">
        <w:rPr>
          <w:rFonts w:ascii="Times New Roman" w:hAnsi="Times New Roman"/>
          <w:b/>
          <w:bCs/>
          <w:sz w:val="24"/>
          <w:szCs w:val="24"/>
          <w:lang w:val="fr-FR"/>
        </w:rPr>
        <w:t>0</w:t>
      </w:r>
      <w:r w:rsidRPr="006407D2">
        <w:rPr>
          <w:rFonts w:ascii="Times New Roman" w:hAnsi="Times New Roman"/>
          <w:b/>
          <w:bCs/>
          <w:sz w:val="24"/>
          <w:szCs w:val="24"/>
          <w:lang w:val="fr-FR"/>
        </w:rPr>
        <w:t>.9.3</w:t>
      </w:r>
      <w:r w:rsidRPr="006407D2">
        <w:rPr>
          <w:rFonts w:ascii="Times New Roman" w:hAnsi="Times New Roman"/>
          <w:b/>
          <w:bCs/>
          <w:sz w:val="24"/>
          <w:szCs w:val="24"/>
          <w:lang w:val="fr-FR"/>
        </w:rPr>
        <w:tab/>
        <w:t>Vehiculele de colectare</w:t>
      </w:r>
      <w:bookmarkEnd w:id="179"/>
    </w:p>
    <w:p w14:paraId="21577B55"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Este responsabilitatea Operatorului să întreţină toate vehiculele de colectare folosite pentru prestarea serviciilor în stare bună de funcționare. Este responsabilitatea Operatorului să asigure repararea acestora în timp util pentru a satiface complet toate cerinţele contractuale ale serviciului.</w:t>
      </w:r>
    </w:p>
    <w:p w14:paraId="34231D8F"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În caz de defecţiune şi nefuncţionare este responsabilitatea Operatorului de a înlocui vehiculele imediat ce se poate dar nu mai târziu de finalul următoarei zile de lucru după apariţia defecţiunii sau nefuncţionării.</w:t>
      </w:r>
    </w:p>
    <w:p w14:paraId="4231BAD6" w14:textId="77777777" w:rsidR="00301D48"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Vehiculele folosite pentru colectarea deşeurilor reziduale şi a celor biodegradabile vor fi spălate săptămânal pe dinafară şi pe dinăuntru</w:t>
      </w:r>
      <w:r w:rsidR="00301D48" w:rsidRPr="006407D2">
        <w:rPr>
          <w:rFonts w:ascii="Times New Roman" w:hAnsi="Times New Roman"/>
          <w:sz w:val="24"/>
          <w:szCs w:val="24"/>
          <w:lang w:val="fr-FR"/>
        </w:rPr>
        <w:t>l</w:t>
      </w:r>
      <w:r w:rsidRPr="006407D2">
        <w:rPr>
          <w:rFonts w:ascii="Times New Roman" w:hAnsi="Times New Roman"/>
          <w:sz w:val="24"/>
          <w:szCs w:val="24"/>
          <w:lang w:val="fr-FR"/>
        </w:rPr>
        <w:t xml:space="preserve"> benei, şi ori de câte ori situaţia o impune. </w:t>
      </w:r>
    </w:p>
    <w:p w14:paraId="08D96CF3" w14:textId="77777777" w:rsidR="00EC5546"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w:t>
      </w:r>
      <w:r w:rsidR="00301D48" w:rsidRPr="006407D2">
        <w:rPr>
          <w:rFonts w:ascii="Times New Roman" w:hAnsi="Times New Roman"/>
          <w:sz w:val="24"/>
          <w:szCs w:val="24"/>
          <w:lang w:val="fr-FR"/>
        </w:rPr>
        <w:t xml:space="preserve">nu va folosi același vehicul </w:t>
      </w:r>
      <w:r w:rsidRPr="006407D2">
        <w:rPr>
          <w:rFonts w:ascii="Times New Roman" w:hAnsi="Times New Roman"/>
          <w:sz w:val="24"/>
          <w:szCs w:val="24"/>
          <w:lang w:val="fr-FR"/>
        </w:rPr>
        <w:t>pentru colectarea deşeurilor reziduale şi a celor reciclabile</w:t>
      </w:r>
      <w:r w:rsidR="00301D48" w:rsidRPr="006407D2">
        <w:rPr>
          <w:rFonts w:ascii="Times New Roman" w:hAnsi="Times New Roman"/>
          <w:sz w:val="24"/>
          <w:szCs w:val="24"/>
          <w:lang w:val="fr-FR"/>
        </w:rPr>
        <w:t>. Operatorul va furniza suficiente vehicule astfel încât să asigure folosirea unui vehicul doar pentru un tip de deșeu (de ex : doar pentru hârtie/carton, doar pentru plastic/metal, doar pentru sticlă etc)</w:t>
      </w:r>
      <w:r w:rsidR="00EC5546" w:rsidRPr="006407D2">
        <w:rPr>
          <w:rFonts w:ascii="Times New Roman" w:hAnsi="Times New Roman"/>
          <w:sz w:val="24"/>
          <w:szCs w:val="24"/>
          <w:lang w:val="fr-FR"/>
        </w:rPr>
        <w:t>.</w:t>
      </w:r>
    </w:p>
    <w:p w14:paraId="18356B84" w14:textId="77777777" w:rsidR="00EC5546" w:rsidRDefault="00EC5546"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Toate vehiculele de colectare folosite de operator pentru realizarea serviciului vor fi inscripționate cu însemnele operatorului de salubrizare și cu însemne vizuale grafice și text de identificare a categoriei de deșeu pe care o transportă.</w:t>
      </w:r>
    </w:p>
    <w:p w14:paraId="546A5422" w14:textId="77777777" w:rsidR="00EF409C" w:rsidRDefault="00EF409C" w:rsidP="00F475FB">
      <w:pPr>
        <w:widowControl w:val="0"/>
        <w:autoSpaceDE w:val="0"/>
        <w:autoSpaceDN w:val="0"/>
        <w:adjustRightInd w:val="0"/>
        <w:spacing w:after="120" w:line="288" w:lineRule="auto"/>
        <w:jc w:val="both"/>
        <w:rPr>
          <w:rFonts w:ascii="Times New Roman" w:hAnsi="Times New Roman"/>
          <w:sz w:val="24"/>
          <w:szCs w:val="24"/>
          <w:lang w:val="fr-FR"/>
        </w:rPr>
      </w:pPr>
    </w:p>
    <w:p w14:paraId="0E2A8A80" w14:textId="77777777" w:rsidR="00EF409C" w:rsidRPr="006407D2" w:rsidRDefault="00EF409C" w:rsidP="00EF409C">
      <w:pPr>
        <w:keepNext/>
        <w:widowControl w:val="0"/>
        <w:autoSpaceDE w:val="0"/>
        <w:autoSpaceDN w:val="0"/>
        <w:adjustRightInd w:val="0"/>
        <w:spacing w:after="120" w:line="288" w:lineRule="auto"/>
        <w:outlineLvl w:val="2"/>
        <w:rPr>
          <w:rFonts w:ascii="Times New Roman" w:hAnsi="Times New Roman"/>
          <w:b/>
          <w:bCs/>
          <w:sz w:val="24"/>
          <w:szCs w:val="24"/>
          <w:lang w:val="fr-FR"/>
        </w:rPr>
      </w:pPr>
      <w:bookmarkStart w:id="180" w:name="_Toc1327072"/>
      <w:r w:rsidRPr="006407D2">
        <w:rPr>
          <w:rFonts w:ascii="Times New Roman" w:hAnsi="Times New Roman"/>
          <w:b/>
          <w:bCs/>
          <w:sz w:val="24"/>
          <w:szCs w:val="24"/>
          <w:lang w:val="fr-FR"/>
        </w:rPr>
        <w:t>10.9.</w:t>
      </w:r>
      <w:r>
        <w:rPr>
          <w:rFonts w:ascii="Times New Roman" w:hAnsi="Times New Roman"/>
          <w:b/>
          <w:bCs/>
          <w:sz w:val="24"/>
          <w:szCs w:val="24"/>
          <w:lang w:val="fr-FR"/>
        </w:rPr>
        <w:t>4</w:t>
      </w:r>
      <w:r w:rsidRPr="006407D2">
        <w:rPr>
          <w:rFonts w:ascii="Times New Roman" w:hAnsi="Times New Roman"/>
          <w:b/>
          <w:bCs/>
          <w:sz w:val="24"/>
          <w:szCs w:val="24"/>
          <w:lang w:val="fr-FR"/>
        </w:rPr>
        <w:tab/>
      </w:r>
      <w:r>
        <w:rPr>
          <w:rFonts w:ascii="Times New Roman" w:hAnsi="Times New Roman"/>
          <w:b/>
          <w:bCs/>
          <w:sz w:val="24"/>
          <w:szCs w:val="24"/>
          <w:lang w:val="fr-FR"/>
        </w:rPr>
        <w:t>Stațiile de transfer</w:t>
      </w:r>
      <w:bookmarkEnd w:id="180"/>
    </w:p>
    <w:p w14:paraId="1110046E" w14:textId="77777777" w:rsidR="00EF409C" w:rsidRPr="00BD1EF1" w:rsidRDefault="00EF409C" w:rsidP="00EF409C">
      <w:pPr>
        <w:spacing w:after="120" w:line="264" w:lineRule="auto"/>
        <w:jc w:val="both"/>
        <w:rPr>
          <w:rFonts w:asciiTheme="majorBidi" w:hAnsiTheme="majorBidi" w:cstheme="majorBidi"/>
          <w:sz w:val="24"/>
          <w:szCs w:val="24"/>
          <w:lang w:val="fr-FR"/>
        </w:rPr>
      </w:pPr>
      <w:r>
        <w:rPr>
          <w:rFonts w:asciiTheme="majorBidi" w:hAnsiTheme="majorBidi" w:cstheme="majorBidi"/>
          <w:sz w:val="24"/>
          <w:szCs w:val="24"/>
          <w:lang w:val="fr-FR"/>
        </w:rPr>
        <w:t>Stațiile de transfer</w:t>
      </w:r>
      <w:r w:rsidRPr="00BD1EF1">
        <w:rPr>
          <w:rFonts w:asciiTheme="majorBidi" w:hAnsiTheme="majorBidi" w:cstheme="majorBidi"/>
          <w:sz w:val="24"/>
          <w:szCs w:val="24"/>
          <w:lang w:val="fr-FR"/>
        </w:rPr>
        <w:t xml:space="preserve"> trebuie să fie utilizate doar în scopurile proiectate.</w:t>
      </w:r>
    </w:p>
    <w:p w14:paraId="2E869EB8" w14:textId="77777777" w:rsidR="00EF409C" w:rsidRPr="00BD1EF1" w:rsidRDefault="00EF409C" w:rsidP="00EF409C">
      <w:pPr>
        <w:spacing w:after="120" w:line="264" w:lineRule="auto"/>
        <w:jc w:val="both"/>
        <w:rPr>
          <w:rFonts w:asciiTheme="majorBidi" w:hAnsiTheme="majorBidi" w:cstheme="majorBidi"/>
          <w:sz w:val="24"/>
          <w:szCs w:val="24"/>
          <w:lang w:val="fr-FR"/>
        </w:rPr>
      </w:pPr>
      <w:r>
        <w:rPr>
          <w:rFonts w:asciiTheme="majorBidi" w:hAnsiTheme="majorBidi" w:cstheme="majorBidi"/>
          <w:sz w:val="24"/>
          <w:szCs w:val="24"/>
          <w:lang w:val="fr-FR"/>
        </w:rPr>
        <w:t>Operatorul</w:t>
      </w:r>
      <w:r w:rsidRPr="00BD1EF1">
        <w:rPr>
          <w:rFonts w:asciiTheme="majorBidi" w:hAnsiTheme="majorBidi" w:cstheme="majorBidi"/>
          <w:sz w:val="24"/>
          <w:szCs w:val="24"/>
          <w:lang w:val="fr-FR"/>
        </w:rPr>
        <w:t xml:space="preserve"> va păstra obiectivele în stare bună curată şi sigură şi în condiţii sanitare corespunzătoare. </w:t>
      </w:r>
      <w:r>
        <w:rPr>
          <w:rFonts w:asciiTheme="majorBidi" w:hAnsiTheme="majorBidi" w:cstheme="majorBidi"/>
          <w:sz w:val="24"/>
          <w:szCs w:val="24"/>
          <w:lang w:val="fr-FR"/>
        </w:rPr>
        <w:t>Operatorul</w:t>
      </w:r>
      <w:r w:rsidRPr="00B11426">
        <w:rPr>
          <w:rFonts w:asciiTheme="majorBidi" w:hAnsiTheme="majorBidi" w:cstheme="majorBidi"/>
          <w:sz w:val="24"/>
          <w:szCs w:val="24"/>
          <w:lang w:val="fr-FR"/>
        </w:rPr>
        <w:t xml:space="preserve"> </w:t>
      </w:r>
      <w:r w:rsidRPr="00BD1EF1">
        <w:rPr>
          <w:rFonts w:asciiTheme="majorBidi" w:hAnsiTheme="majorBidi" w:cstheme="majorBidi"/>
          <w:sz w:val="24"/>
          <w:szCs w:val="24"/>
          <w:lang w:val="fr-FR"/>
        </w:rPr>
        <w:t xml:space="preserve">va pune la dispoziţie suficiente piese de rezervă şi consumabile pentru a asigura funcţionarea neîntreruptă şi continuă a </w:t>
      </w:r>
      <w:r w:rsidRPr="00BD1EF1">
        <w:rPr>
          <w:rFonts w:asciiTheme="majorBidi" w:hAnsiTheme="majorBidi" w:cstheme="majorBidi"/>
          <w:i/>
          <w:sz w:val="24"/>
          <w:szCs w:val="24"/>
          <w:lang w:val="fr-FR"/>
        </w:rPr>
        <w:t>Activităţii</w:t>
      </w:r>
      <w:r w:rsidRPr="00BD1EF1">
        <w:rPr>
          <w:rFonts w:asciiTheme="majorBidi" w:hAnsiTheme="majorBidi" w:cstheme="majorBidi"/>
          <w:sz w:val="24"/>
          <w:szCs w:val="24"/>
          <w:lang w:val="fr-FR"/>
        </w:rPr>
        <w:t xml:space="preserve">. </w:t>
      </w:r>
      <w:r>
        <w:rPr>
          <w:rFonts w:asciiTheme="majorBidi" w:hAnsiTheme="majorBidi" w:cstheme="majorBidi"/>
          <w:sz w:val="24"/>
          <w:szCs w:val="24"/>
          <w:lang w:val="fr-FR"/>
        </w:rPr>
        <w:t>Operatorul</w:t>
      </w:r>
      <w:r w:rsidRPr="00B11426">
        <w:rPr>
          <w:rFonts w:asciiTheme="majorBidi" w:hAnsiTheme="majorBidi" w:cstheme="majorBidi"/>
          <w:sz w:val="24"/>
          <w:szCs w:val="24"/>
          <w:lang w:val="fr-FR"/>
        </w:rPr>
        <w:t xml:space="preserve"> </w:t>
      </w:r>
      <w:r w:rsidRPr="00BD1EF1">
        <w:rPr>
          <w:rFonts w:asciiTheme="majorBidi" w:hAnsiTheme="majorBidi" w:cstheme="majorBidi"/>
          <w:sz w:val="24"/>
          <w:szCs w:val="24"/>
          <w:lang w:val="fr-FR"/>
        </w:rPr>
        <w:t>va completa toate piesele de rezervă şi consumabilele din obiective imediat după ce acestea au fost scoase.</w:t>
      </w:r>
    </w:p>
    <w:p w14:paraId="7D83B981" w14:textId="77777777" w:rsidR="00EF409C" w:rsidRPr="00BD1EF1" w:rsidRDefault="00EF409C" w:rsidP="00EF409C">
      <w:pPr>
        <w:spacing w:after="120" w:line="264" w:lineRule="auto"/>
        <w:jc w:val="both"/>
        <w:rPr>
          <w:rFonts w:asciiTheme="majorBidi" w:hAnsiTheme="majorBidi" w:cstheme="majorBidi"/>
          <w:sz w:val="24"/>
          <w:szCs w:val="24"/>
          <w:lang w:val="fr-FR"/>
        </w:rPr>
      </w:pPr>
      <w:r>
        <w:rPr>
          <w:rFonts w:asciiTheme="majorBidi" w:hAnsiTheme="majorBidi" w:cstheme="majorBidi"/>
          <w:sz w:val="24"/>
          <w:szCs w:val="24"/>
          <w:lang w:val="fr-FR"/>
        </w:rPr>
        <w:t>Operatorul</w:t>
      </w:r>
      <w:r w:rsidRPr="00B11426">
        <w:rPr>
          <w:rFonts w:asciiTheme="majorBidi" w:hAnsiTheme="majorBidi" w:cstheme="majorBidi"/>
          <w:sz w:val="24"/>
          <w:szCs w:val="24"/>
          <w:lang w:val="fr-FR"/>
        </w:rPr>
        <w:t xml:space="preserve"> </w:t>
      </w:r>
      <w:r w:rsidRPr="00BD1EF1">
        <w:rPr>
          <w:rFonts w:asciiTheme="majorBidi" w:hAnsiTheme="majorBidi" w:cstheme="majorBidi"/>
          <w:sz w:val="24"/>
          <w:szCs w:val="24"/>
          <w:lang w:val="fr-FR"/>
        </w:rPr>
        <w:t xml:space="preserve">va asigura inspecţii regulate ale obiectivelor şi va acţiona imediat pentru reparare în caz că se identifică deteriorări. </w:t>
      </w:r>
      <w:r>
        <w:rPr>
          <w:rFonts w:asciiTheme="majorBidi" w:hAnsiTheme="majorBidi" w:cstheme="majorBidi"/>
          <w:sz w:val="24"/>
          <w:szCs w:val="24"/>
          <w:lang w:val="fr-FR"/>
        </w:rPr>
        <w:t>Operatorul</w:t>
      </w:r>
      <w:r w:rsidRPr="00B11426">
        <w:rPr>
          <w:rFonts w:asciiTheme="majorBidi" w:hAnsiTheme="majorBidi" w:cstheme="majorBidi"/>
          <w:sz w:val="24"/>
          <w:szCs w:val="24"/>
          <w:lang w:val="fr-FR"/>
        </w:rPr>
        <w:t xml:space="preserve"> </w:t>
      </w:r>
      <w:r w:rsidRPr="00BD1EF1">
        <w:rPr>
          <w:rFonts w:asciiTheme="majorBidi" w:hAnsiTheme="majorBidi" w:cstheme="majorBidi"/>
          <w:sz w:val="24"/>
          <w:szCs w:val="24"/>
          <w:lang w:val="fr-FR"/>
        </w:rPr>
        <w:t xml:space="preserve">va reabilita imediat instalaţiile sau înlocui orice echipament sau componentă sau orice vehicul necesar pentru operare, pe propria cheltuială, în baza unei notificări către </w:t>
      </w:r>
      <w:r>
        <w:rPr>
          <w:rFonts w:asciiTheme="majorBidi" w:hAnsiTheme="majorBidi" w:cstheme="majorBidi"/>
          <w:sz w:val="24"/>
          <w:szCs w:val="24"/>
          <w:lang w:val="fr-FR"/>
        </w:rPr>
        <w:t>Autoritatea Contractantă</w:t>
      </w:r>
      <w:r w:rsidRPr="00BD1EF1">
        <w:rPr>
          <w:rFonts w:asciiTheme="majorBidi" w:hAnsiTheme="majorBidi" w:cstheme="majorBidi"/>
          <w:sz w:val="24"/>
          <w:szCs w:val="24"/>
          <w:lang w:val="fr-FR"/>
        </w:rPr>
        <w:t>.</w:t>
      </w:r>
    </w:p>
    <w:p w14:paraId="417080B3" w14:textId="77777777" w:rsidR="00EF409C" w:rsidRPr="00BD1EF1" w:rsidRDefault="00EF409C" w:rsidP="00EF409C">
      <w:pPr>
        <w:spacing w:after="120" w:line="264" w:lineRule="auto"/>
        <w:jc w:val="both"/>
        <w:rPr>
          <w:rFonts w:asciiTheme="majorBidi" w:hAnsiTheme="majorBidi" w:cstheme="majorBidi"/>
          <w:sz w:val="24"/>
          <w:szCs w:val="24"/>
          <w:lang w:val="fr-FR"/>
        </w:rPr>
      </w:pPr>
      <w:r w:rsidRPr="00BD1EF1">
        <w:rPr>
          <w:rFonts w:asciiTheme="majorBidi" w:hAnsiTheme="majorBidi" w:cstheme="majorBidi"/>
          <w:sz w:val="24"/>
          <w:szCs w:val="24"/>
          <w:lang w:val="fr-FR"/>
        </w:rPr>
        <w:lastRenderedPageBreak/>
        <w:t xml:space="preserve">Intreţinerea va fi executată numai în conformitate cu cerinţele producătorului şi cu Manualele de operare şi întreţinere aprobate de către </w:t>
      </w:r>
      <w:r>
        <w:rPr>
          <w:rFonts w:asciiTheme="majorBidi" w:hAnsiTheme="majorBidi" w:cstheme="majorBidi"/>
          <w:sz w:val="24"/>
          <w:szCs w:val="24"/>
          <w:lang w:val="fr-FR"/>
        </w:rPr>
        <w:t>Autoritatea Contractantă</w:t>
      </w:r>
      <w:r w:rsidRPr="00BD1EF1">
        <w:rPr>
          <w:rFonts w:asciiTheme="majorBidi" w:hAnsiTheme="majorBidi" w:cstheme="majorBidi"/>
          <w:sz w:val="24"/>
          <w:szCs w:val="24"/>
          <w:lang w:val="fr-FR"/>
        </w:rPr>
        <w:t>. Intreţinerea trebuie să fie asigurată într-o manieră pro-activă, astfel încât să se întreprindă acţiuni preventive înainte să fie necesare reparaţii majore.</w:t>
      </w:r>
    </w:p>
    <w:p w14:paraId="1406302B" w14:textId="77777777" w:rsidR="00EF409C" w:rsidRPr="00BD1EF1" w:rsidRDefault="00EF409C" w:rsidP="00EF409C">
      <w:pPr>
        <w:spacing w:after="120" w:line="264" w:lineRule="auto"/>
        <w:jc w:val="both"/>
        <w:rPr>
          <w:rFonts w:asciiTheme="majorBidi" w:hAnsiTheme="majorBidi" w:cstheme="majorBidi"/>
          <w:sz w:val="24"/>
          <w:szCs w:val="24"/>
          <w:lang w:val="fr-FR"/>
        </w:rPr>
      </w:pPr>
      <w:r w:rsidRPr="00BD1EF1">
        <w:rPr>
          <w:rFonts w:asciiTheme="majorBidi" w:hAnsiTheme="majorBidi" w:cstheme="majorBidi"/>
          <w:sz w:val="24"/>
          <w:szCs w:val="24"/>
          <w:lang w:val="fr-FR"/>
        </w:rPr>
        <w:t xml:space="preserve">Personalul de întreţinere de la faţa locului se va ocupa de operaţiunile regulate. Operaţiunile majore, reparaţiile generale sau activităţile specializate se pot derula în afara incintei de către companii specializate, aprobate şi acceptate de către </w:t>
      </w:r>
      <w:r>
        <w:rPr>
          <w:rFonts w:asciiTheme="majorBidi" w:hAnsiTheme="majorBidi" w:cstheme="majorBidi"/>
          <w:sz w:val="24"/>
          <w:szCs w:val="24"/>
          <w:lang w:val="fr-FR"/>
        </w:rPr>
        <w:t>Operator</w:t>
      </w:r>
      <w:r w:rsidRPr="00B11426">
        <w:rPr>
          <w:rFonts w:asciiTheme="majorBidi" w:hAnsiTheme="majorBidi" w:cstheme="majorBidi"/>
          <w:sz w:val="24"/>
          <w:szCs w:val="24"/>
          <w:lang w:val="fr-FR"/>
        </w:rPr>
        <w:t xml:space="preserve"> </w:t>
      </w:r>
      <w:r w:rsidRPr="00BD1EF1">
        <w:rPr>
          <w:rFonts w:asciiTheme="majorBidi" w:hAnsiTheme="majorBidi" w:cstheme="majorBidi"/>
          <w:sz w:val="24"/>
          <w:szCs w:val="24"/>
          <w:lang w:val="fr-FR"/>
        </w:rPr>
        <w:t xml:space="preserve">şi </w:t>
      </w:r>
      <w:r>
        <w:rPr>
          <w:rFonts w:asciiTheme="majorBidi" w:hAnsiTheme="majorBidi" w:cstheme="majorBidi"/>
          <w:sz w:val="24"/>
          <w:szCs w:val="24"/>
          <w:lang w:val="fr-FR"/>
        </w:rPr>
        <w:t>Autoritatea Contractantă</w:t>
      </w:r>
      <w:r w:rsidRPr="00EF409C">
        <w:rPr>
          <w:rFonts w:asciiTheme="majorBidi" w:hAnsiTheme="majorBidi" w:cstheme="majorBidi"/>
          <w:sz w:val="24"/>
          <w:szCs w:val="24"/>
          <w:lang w:val="fr-FR"/>
        </w:rPr>
        <w:t xml:space="preserve"> </w:t>
      </w:r>
      <w:r w:rsidRPr="00BD1EF1">
        <w:rPr>
          <w:rFonts w:asciiTheme="majorBidi" w:hAnsiTheme="majorBidi" w:cstheme="majorBidi"/>
          <w:sz w:val="24"/>
          <w:szCs w:val="24"/>
          <w:lang w:val="fr-FR"/>
        </w:rPr>
        <w:t>sau firme de întreţinere aprobate de către producător.</w:t>
      </w:r>
    </w:p>
    <w:p w14:paraId="4C728CA1" w14:textId="77777777" w:rsidR="00EF409C" w:rsidRPr="00BD1EF1" w:rsidRDefault="00EF409C" w:rsidP="00EF409C">
      <w:pPr>
        <w:spacing w:after="120" w:line="264" w:lineRule="auto"/>
        <w:jc w:val="both"/>
        <w:rPr>
          <w:rFonts w:asciiTheme="majorBidi" w:hAnsiTheme="majorBidi" w:cstheme="majorBidi"/>
          <w:sz w:val="24"/>
          <w:szCs w:val="24"/>
          <w:lang w:val="fr-FR"/>
        </w:rPr>
      </w:pPr>
      <w:r w:rsidRPr="00BD1EF1">
        <w:rPr>
          <w:rFonts w:asciiTheme="majorBidi" w:hAnsiTheme="majorBidi" w:cstheme="majorBidi"/>
          <w:sz w:val="24"/>
          <w:szCs w:val="24"/>
          <w:lang w:val="fr-FR"/>
        </w:rPr>
        <w:t>In Baza de Date a Operaţiunilor se va completa un registru electronic pentru toate problemele legate de inspecţii şi întreţinere. Atunci când este necesară o reparaţie sau o operaţiune de întreţinere neplanificată, aceasta va fi de asemenea înregistrată în registru.</w:t>
      </w:r>
    </w:p>
    <w:p w14:paraId="6189E05E" w14:textId="77777777" w:rsidR="00EF409C" w:rsidRPr="00BD1EF1" w:rsidRDefault="00EF409C" w:rsidP="00EF409C">
      <w:pPr>
        <w:spacing w:after="120" w:line="264" w:lineRule="auto"/>
        <w:jc w:val="both"/>
        <w:rPr>
          <w:rFonts w:asciiTheme="majorBidi" w:hAnsiTheme="majorBidi" w:cstheme="majorBidi"/>
          <w:sz w:val="24"/>
          <w:szCs w:val="24"/>
          <w:lang w:val="fr-FR"/>
        </w:rPr>
      </w:pPr>
      <w:r>
        <w:rPr>
          <w:rFonts w:asciiTheme="majorBidi" w:hAnsiTheme="majorBidi" w:cstheme="majorBidi"/>
          <w:sz w:val="24"/>
          <w:szCs w:val="24"/>
          <w:lang w:val="fr-FR"/>
        </w:rPr>
        <w:t>Operatorul</w:t>
      </w:r>
      <w:r w:rsidRPr="00B11426">
        <w:rPr>
          <w:rFonts w:asciiTheme="majorBidi" w:hAnsiTheme="majorBidi" w:cstheme="majorBidi"/>
          <w:sz w:val="24"/>
          <w:szCs w:val="24"/>
          <w:lang w:val="fr-FR"/>
        </w:rPr>
        <w:t xml:space="preserve"> </w:t>
      </w:r>
      <w:r w:rsidRPr="00BD1EF1">
        <w:rPr>
          <w:rFonts w:asciiTheme="majorBidi" w:hAnsiTheme="majorBidi" w:cstheme="majorBidi"/>
          <w:sz w:val="24"/>
          <w:szCs w:val="24"/>
          <w:lang w:val="fr-FR"/>
        </w:rPr>
        <w:t>va fi responsabil de întreţinerea şi curăţarea drumurilor din incintă şi a celor de acces la obiective, a pavajelor şi a împrejmuirilor şi împrejurimilor incintelor. Frecvenţa acestora va fi corelată cu condiţiile meteorologice.</w:t>
      </w:r>
    </w:p>
    <w:p w14:paraId="017154DD" w14:textId="77777777" w:rsidR="00EF409C" w:rsidRPr="00BD1EF1" w:rsidRDefault="00EF409C" w:rsidP="00EF409C">
      <w:pPr>
        <w:spacing w:after="120" w:line="264" w:lineRule="auto"/>
        <w:jc w:val="both"/>
        <w:rPr>
          <w:rFonts w:asciiTheme="majorBidi" w:hAnsiTheme="majorBidi" w:cstheme="majorBidi"/>
          <w:sz w:val="24"/>
          <w:szCs w:val="24"/>
          <w:lang w:val="fr-FR"/>
        </w:rPr>
      </w:pPr>
      <w:r>
        <w:rPr>
          <w:rFonts w:asciiTheme="majorBidi" w:hAnsiTheme="majorBidi" w:cstheme="majorBidi"/>
          <w:sz w:val="24"/>
          <w:szCs w:val="24"/>
          <w:lang w:val="fr-FR"/>
        </w:rPr>
        <w:t>Operatorul</w:t>
      </w:r>
      <w:r w:rsidRPr="00B11426">
        <w:rPr>
          <w:rFonts w:asciiTheme="majorBidi" w:hAnsiTheme="majorBidi" w:cstheme="majorBidi"/>
          <w:sz w:val="24"/>
          <w:szCs w:val="24"/>
          <w:lang w:val="fr-FR"/>
        </w:rPr>
        <w:t xml:space="preserve"> </w:t>
      </w:r>
      <w:r w:rsidRPr="00BD1EF1">
        <w:rPr>
          <w:rFonts w:asciiTheme="majorBidi" w:hAnsiTheme="majorBidi" w:cstheme="majorBidi"/>
          <w:sz w:val="24"/>
          <w:szCs w:val="24"/>
          <w:lang w:val="fr-FR"/>
        </w:rPr>
        <w:t>va răspunde de plata tuturor cheltuielilor şi costurilor asociate întreţinerii şi utilizării clădirilor, a instalaţiilor şi a utilităţilor concesionate.</w:t>
      </w:r>
    </w:p>
    <w:p w14:paraId="73D1462C" w14:textId="77777777" w:rsidR="00EF409C" w:rsidRPr="00BD1EF1" w:rsidRDefault="00EF409C" w:rsidP="00EF409C">
      <w:pPr>
        <w:spacing w:after="120" w:line="264" w:lineRule="auto"/>
        <w:jc w:val="both"/>
        <w:rPr>
          <w:rFonts w:asciiTheme="majorBidi" w:hAnsiTheme="majorBidi" w:cstheme="majorBidi"/>
          <w:sz w:val="24"/>
          <w:szCs w:val="24"/>
        </w:rPr>
      </w:pPr>
      <w:r w:rsidRPr="00BD1EF1">
        <w:rPr>
          <w:rFonts w:asciiTheme="majorBidi" w:hAnsiTheme="majorBidi" w:cstheme="majorBidi"/>
          <w:sz w:val="24"/>
          <w:szCs w:val="24"/>
        </w:rPr>
        <w:t>Toată întreţinerea activităţilor va avea în vedere protecţia mediului. Se va acorda o atenţie deosebită manipulării combustibililor şi lubrifianţilor (benzina, petrol şi ulei) şi solvenţilor pentru a preveni vărsarea acestora şi infiltrarea lor în sol.</w:t>
      </w:r>
    </w:p>
    <w:p w14:paraId="3E7E066A" w14:textId="77777777" w:rsidR="00EF409C" w:rsidRPr="00BD1EF1" w:rsidRDefault="00EF409C" w:rsidP="00EF409C">
      <w:pPr>
        <w:spacing w:after="120" w:line="269" w:lineRule="auto"/>
        <w:jc w:val="both"/>
        <w:rPr>
          <w:rFonts w:asciiTheme="majorBidi" w:hAnsiTheme="majorBidi" w:cstheme="majorBidi"/>
          <w:sz w:val="24"/>
          <w:szCs w:val="24"/>
        </w:rPr>
      </w:pPr>
      <w:r w:rsidRPr="00BD1EF1">
        <w:rPr>
          <w:rFonts w:asciiTheme="majorBidi" w:hAnsiTheme="majorBidi" w:cstheme="majorBidi"/>
          <w:sz w:val="24"/>
          <w:szCs w:val="24"/>
        </w:rPr>
        <w:t>Operatorul trebuie sa reduca la minimum posibilitatea antrenarii de catre vant a deseurilor din incinta obiectivelor si va lua toate masurile necesare pentru a evita imprastierea acestor deseuri in exteriorul incintei.</w:t>
      </w:r>
    </w:p>
    <w:p w14:paraId="03C8DC44" w14:textId="77777777" w:rsidR="00EF409C" w:rsidRPr="00BD1EF1" w:rsidRDefault="00EF409C" w:rsidP="00EF409C">
      <w:pPr>
        <w:spacing w:after="120" w:line="269" w:lineRule="auto"/>
        <w:jc w:val="both"/>
        <w:rPr>
          <w:rFonts w:asciiTheme="majorBidi" w:hAnsiTheme="majorBidi" w:cstheme="majorBidi"/>
          <w:sz w:val="24"/>
          <w:szCs w:val="24"/>
        </w:rPr>
      </w:pPr>
      <w:r w:rsidRPr="00BD1EF1">
        <w:rPr>
          <w:rFonts w:asciiTheme="majorBidi" w:hAnsiTheme="majorBidi" w:cstheme="majorBidi"/>
          <w:sz w:val="24"/>
          <w:szCs w:val="24"/>
        </w:rPr>
        <w:t xml:space="preserve">Operatorul va opera  obiectivele  in  asa  fel  incat  sa  minimizeze  mirosurile atribuibile deseurilor sau altor elemente asociate. </w:t>
      </w:r>
    </w:p>
    <w:p w14:paraId="4BB6C251" w14:textId="77777777" w:rsidR="00EF409C" w:rsidRPr="00BD1EF1" w:rsidRDefault="00EF409C" w:rsidP="00EF409C">
      <w:pPr>
        <w:spacing w:after="120" w:line="269" w:lineRule="auto"/>
        <w:jc w:val="both"/>
        <w:rPr>
          <w:rFonts w:asciiTheme="majorBidi" w:hAnsiTheme="majorBidi" w:cstheme="majorBidi"/>
          <w:sz w:val="24"/>
          <w:szCs w:val="24"/>
          <w:lang w:val="fr-FR"/>
        </w:rPr>
      </w:pPr>
      <w:r w:rsidRPr="00BD1EF1">
        <w:rPr>
          <w:rFonts w:asciiTheme="majorBidi" w:hAnsiTheme="majorBidi" w:cstheme="majorBidi"/>
          <w:sz w:val="24"/>
          <w:szCs w:val="24"/>
        </w:rPr>
        <w:t xml:space="preserve">Operatorul va lua masurile necesare pentru a controla formarea prafului, precum limitarea vitezei de deplasare a vehiculelor, stropirea drumurilor in timpul sezonului uscat si curatarea  regulata a drumurilor. </w:t>
      </w:r>
      <w:r w:rsidRPr="00BD1EF1">
        <w:rPr>
          <w:rFonts w:asciiTheme="majorBidi" w:hAnsiTheme="majorBidi" w:cstheme="majorBidi"/>
          <w:sz w:val="24"/>
          <w:szCs w:val="24"/>
          <w:lang w:val="fr-FR"/>
        </w:rPr>
        <w:t>Perimetral amplasamentului va fi instalata o perdea vegetala de protecţie.</w:t>
      </w:r>
    </w:p>
    <w:p w14:paraId="3D497E4F" w14:textId="77777777" w:rsidR="00EF409C" w:rsidRPr="00BD1EF1" w:rsidRDefault="00EF409C" w:rsidP="00EF409C">
      <w:pPr>
        <w:spacing w:after="120" w:line="269" w:lineRule="auto"/>
        <w:jc w:val="both"/>
        <w:rPr>
          <w:rFonts w:asciiTheme="majorBidi" w:hAnsiTheme="majorBidi" w:cstheme="majorBidi"/>
          <w:sz w:val="24"/>
          <w:szCs w:val="24"/>
          <w:lang w:val="fr-FR"/>
        </w:rPr>
      </w:pPr>
      <w:r>
        <w:rPr>
          <w:rFonts w:asciiTheme="majorBidi" w:hAnsiTheme="majorBidi" w:cstheme="majorBidi"/>
          <w:sz w:val="24"/>
          <w:szCs w:val="24"/>
          <w:lang w:val="fr-FR"/>
        </w:rPr>
        <w:t>Operatorul</w:t>
      </w:r>
      <w:r w:rsidRPr="00B11426">
        <w:rPr>
          <w:rFonts w:asciiTheme="majorBidi" w:hAnsiTheme="majorBidi" w:cstheme="majorBidi"/>
          <w:sz w:val="24"/>
          <w:szCs w:val="24"/>
          <w:lang w:val="fr-FR"/>
        </w:rPr>
        <w:t xml:space="preserve"> </w:t>
      </w:r>
      <w:r w:rsidRPr="00BD1EF1">
        <w:rPr>
          <w:rFonts w:asciiTheme="majorBidi" w:hAnsiTheme="majorBidi" w:cstheme="majorBidi"/>
          <w:sz w:val="24"/>
          <w:szCs w:val="24"/>
          <w:lang w:val="fr-FR"/>
        </w:rPr>
        <w:t>va lua masurile adecvate pentru prevenirea atragerii parazitilor, a insectelor si a pasarilor si pentru prevenirea raspandirii bolilor.</w:t>
      </w:r>
    </w:p>
    <w:p w14:paraId="477F7138" w14:textId="77777777" w:rsidR="00EF409C" w:rsidRPr="00BD1EF1" w:rsidRDefault="00EF409C" w:rsidP="00EF409C">
      <w:pPr>
        <w:spacing w:after="120" w:line="264" w:lineRule="auto"/>
        <w:jc w:val="both"/>
        <w:rPr>
          <w:rFonts w:asciiTheme="majorBidi" w:hAnsiTheme="majorBidi" w:cstheme="majorBidi"/>
          <w:sz w:val="24"/>
          <w:szCs w:val="24"/>
          <w:lang w:val="fr-FR"/>
        </w:rPr>
      </w:pPr>
      <w:r>
        <w:rPr>
          <w:rFonts w:asciiTheme="majorBidi" w:hAnsiTheme="majorBidi" w:cstheme="majorBidi"/>
          <w:sz w:val="24"/>
          <w:szCs w:val="24"/>
          <w:lang w:val="fr-FR"/>
        </w:rPr>
        <w:t>Operatorul</w:t>
      </w:r>
      <w:r w:rsidRPr="00B11426">
        <w:rPr>
          <w:rFonts w:asciiTheme="majorBidi" w:hAnsiTheme="majorBidi" w:cstheme="majorBidi"/>
          <w:sz w:val="24"/>
          <w:szCs w:val="24"/>
          <w:lang w:val="fr-FR"/>
        </w:rPr>
        <w:t xml:space="preserve"> </w:t>
      </w:r>
      <w:r w:rsidRPr="00BD1EF1">
        <w:rPr>
          <w:rFonts w:asciiTheme="majorBidi" w:hAnsiTheme="majorBidi" w:cstheme="majorBidi"/>
          <w:sz w:val="24"/>
          <w:szCs w:val="24"/>
          <w:lang w:val="fr-FR"/>
        </w:rPr>
        <w:t>va opera staţiile de transfer</w:t>
      </w:r>
      <w:r>
        <w:rPr>
          <w:rFonts w:asciiTheme="majorBidi" w:hAnsiTheme="majorBidi" w:cstheme="majorBidi"/>
          <w:sz w:val="24"/>
          <w:szCs w:val="24"/>
          <w:lang w:val="fr-FR"/>
        </w:rPr>
        <w:t xml:space="preserve"> </w:t>
      </w:r>
      <w:r w:rsidRPr="00BD1EF1">
        <w:rPr>
          <w:rFonts w:asciiTheme="majorBidi" w:hAnsiTheme="majorBidi" w:cstheme="majorBidi"/>
          <w:sz w:val="24"/>
          <w:szCs w:val="24"/>
          <w:lang w:val="fr-FR"/>
        </w:rPr>
        <w:t>astfel încât să minimizeze riscul de explozie şi incendiu.</w:t>
      </w:r>
    </w:p>
    <w:p w14:paraId="7F2746FC" w14:textId="77777777" w:rsidR="00EF409C" w:rsidRPr="00BD1EF1" w:rsidRDefault="00EF409C" w:rsidP="00EF409C">
      <w:pPr>
        <w:jc w:val="both"/>
        <w:rPr>
          <w:rFonts w:asciiTheme="majorBidi" w:hAnsiTheme="majorBidi" w:cstheme="majorBidi"/>
          <w:sz w:val="24"/>
          <w:szCs w:val="24"/>
          <w:lang w:val="fr-FR"/>
        </w:rPr>
      </w:pPr>
      <w:r w:rsidRPr="00BD1EF1">
        <w:rPr>
          <w:rFonts w:asciiTheme="majorBidi" w:hAnsiTheme="majorBidi" w:cstheme="majorBidi"/>
          <w:sz w:val="24"/>
          <w:szCs w:val="24"/>
          <w:lang w:val="fr-FR"/>
        </w:rPr>
        <w:t xml:space="preserve">Activităţile de operare şi întreţinere specifice fiecărei instalaţii concesionate vor fi efectuate în conformitate cu Manualele de operare ale acestora. </w:t>
      </w:r>
    </w:p>
    <w:p w14:paraId="20DB22FE" w14:textId="77777777" w:rsidR="00EF409C" w:rsidRDefault="00EF409C" w:rsidP="00F475FB">
      <w:pPr>
        <w:widowControl w:val="0"/>
        <w:autoSpaceDE w:val="0"/>
        <w:autoSpaceDN w:val="0"/>
        <w:adjustRightInd w:val="0"/>
        <w:spacing w:after="120" w:line="288" w:lineRule="auto"/>
        <w:jc w:val="both"/>
        <w:rPr>
          <w:rFonts w:ascii="Times New Roman" w:hAnsi="Times New Roman"/>
          <w:sz w:val="24"/>
          <w:szCs w:val="24"/>
          <w:lang w:val="fr-FR"/>
        </w:rPr>
      </w:pPr>
    </w:p>
    <w:p w14:paraId="11DA1E0D" w14:textId="77777777" w:rsidR="00EF409C" w:rsidRPr="006407D2" w:rsidRDefault="00EF409C" w:rsidP="00F475FB">
      <w:pPr>
        <w:widowControl w:val="0"/>
        <w:autoSpaceDE w:val="0"/>
        <w:autoSpaceDN w:val="0"/>
        <w:adjustRightInd w:val="0"/>
        <w:spacing w:after="120" w:line="288" w:lineRule="auto"/>
        <w:jc w:val="both"/>
        <w:rPr>
          <w:rFonts w:ascii="Times New Roman" w:hAnsi="Times New Roman"/>
          <w:sz w:val="24"/>
          <w:szCs w:val="24"/>
          <w:lang w:val="fr-FR"/>
        </w:rPr>
      </w:pPr>
    </w:p>
    <w:p w14:paraId="77BF9FE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p>
    <w:p w14:paraId="0D665031" w14:textId="77777777" w:rsidR="00095D44" w:rsidRPr="00BD1EF1" w:rsidRDefault="00095D44" w:rsidP="00F475FB">
      <w:pPr>
        <w:keepNext/>
        <w:widowControl w:val="0"/>
        <w:autoSpaceDE w:val="0"/>
        <w:autoSpaceDN w:val="0"/>
        <w:adjustRightInd w:val="0"/>
        <w:spacing w:after="120" w:line="288" w:lineRule="auto"/>
        <w:outlineLvl w:val="1"/>
        <w:rPr>
          <w:rFonts w:ascii="Times New Roman" w:hAnsi="Times New Roman"/>
          <w:b/>
          <w:bCs/>
          <w:sz w:val="24"/>
          <w:szCs w:val="24"/>
        </w:rPr>
      </w:pPr>
      <w:bookmarkStart w:id="181" w:name="_Toc421699874"/>
      <w:bookmarkStart w:id="182" w:name="_Toc1327073"/>
      <w:bookmarkEnd w:id="181"/>
      <w:r w:rsidRPr="00BD1EF1">
        <w:rPr>
          <w:rFonts w:ascii="Times New Roman" w:hAnsi="Times New Roman"/>
          <w:b/>
          <w:bCs/>
          <w:sz w:val="24"/>
          <w:szCs w:val="24"/>
        </w:rPr>
        <w:t>1</w:t>
      </w:r>
      <w:r w:rsidR="00EC5546" w:rsidRPr="00BD1EF1">
        <w:rPr>
          <w:rFonts w:ascii="Times New Roman" w:hAnsi="Times New Roman"/>
          <w:b/>
          <w:bCs/>
          <w:sz w:val="24"/>
          <w:szCs w:val="24"/>
        </w:rPr>
        <w:t>0</w:t>
      </w:r>
      <w:r w:rsidRPr="00BD1EF1">
        <w:rPr>
          <w:rFonts w:ascii="Times New Roman" w:hAnsi="Times New Roman"/>
          <w:b/>
          <w:bCs/>
          <w:sz w:val="24"/>
          <w:szCs w:val="24"/>
        </w:rPr>
        <w:t>.10</w:t>
      </w:r>
      <w:r w:rsidRPr="00BD1EF1">
        <w:rPr>
          <w:rFonts w:ascii="Times New Roman" w:hAnsi="Times New Roman"/>
          <w:b/>
          <w:bCs/>
          <w:sz w:val="24"/>
          <w:szCs w:val="24"/>
        </w:rPr>
        <w:tab/>
        <w:t>Regimul bunurilor utilizate de operator</w:t>
      </w:r>
      <w:bookmarkEnd w:id="182"/>
    </w:p>
    <w:p w14:paraId="291F113D" w14:textId="77777777" w:rsidR="00F457A2" w:rsidRPr="00BD1EF1" w:rsidRDefault="00F457A2" w:rsidP="00BD1EF1">
      <w:pPr>
        <w:keepNext/>
        <w:widowControl w:val="0"/>
        <w:autoSpaceDE w:val="0"/>
        <w:autoSpaceDN w:val="0"/>
        <w:adjustRightInd w:val="0"/>
        <w:spacing w:after="120" w:line="288" w:lineRule="auto"/>
        <w:outlineLvl w:val="2"/>
        <w:rPr>
          <w:rFonts w:ascii="Times New Roman" w:hAnsi="Times New Roman"/>
          <w:b/>
          <w:bCs/>
          <w:sz w:val="24"/>
          <w:szCs w:val="24"/>
        </w:rPr>
      </w:pPr>
      <w:bookmarkStart w:id="183" w:name="_Toc1327074"/>
      <w:r w:rsidRPr="00BD1EF1">
        <w:rPr>
          <w:rFonts w:ascii="Times New Roman" w:hAnsi="Times New Roman"/>
          <w:b/>
          <w:bCs/>
          <w:sz w:val="24"/>
          <w:szCs w:val="24"/>
        </w:rPr>
        <w:t>10.10.1 Preluarea bunurilor</w:t>
      </w:r>
      <w:bookmarkEnd w:id="183"/>
    </w:p>
    <w:p w14:paraId="27E515CC" w14:textId="77777777" w:rsidR="00095D44" w:rsidRPr="00F32DB9" w:rsidRDefault="00095D44" w:rsidP="00F475FB">
      <w:pPr>
        <w:widowControl w:val="0"/>
        <w:autoSpaceDE w:val="0"/>
        <w:autoSpaceDN w:val="0"/>
        <w:adjustRightInd w:val="0"/>
        <w:spacing w:before="120" w:after="120"/>
        <w:jc w:val="both"/>
        <w:rPr>
          <w:rFonts w:asciiTheme="majorBidi" w:hAnsiTheme="majorBidi" w:cstheme="majorBidi"/>
          <w:sz w:val="24"/>
          <w:szCs w:val="24"/>
          <w:lang w:val="fr-FR"/>
        </w:rPr>
      </w:pPr>
      <w:r w:rsidRPr="00F32DB9">
        <w:rPr>
          <w:rFonts w:asciiTheme="majorBidi" w:hAnsiTheme="majorBidi" w:cstheme="majorBidi"/>
          <w:sz w:val="24"/>
          <w:szCs w:val="24"/>
          <w:lang w:val="fr-FR"/>
        </w:rPr>
        <w:t xml:space="preserve">Bunurile din patrimoniul public </w:t>
      </w:r>
      <w:r w:rsidR="00F457A2" w:rsidRPr="00F32DB9">
        <w:rPr>
          <w:rFonts w:asciiTheme="majorBidi" w:hAnsiTheme="majorBidi" w:cstheme="majorBidi"/>
          <w:sz w:val="24"/>
          <w:szCs w:val="24"/>
          <w:lang w:val="fr-FR"/>
        </w:rPr>
        <w:t>care constituie obiectul concesiunii (prezentate în Anexa</w:t>
      </w:r>
      <w:r w:rsidR="00F32DB9" w:rsidRPr="00F32DB9">
        <w:rPr>
          <w:rFonts w:asciiTheme="majorBidi" w:hAnsiTheme="majorBidi" w:cstheme="majorBidi"/>
          <w:sz w:val="24"/>
          <w:szCs w:val="24"/>
          <w:lang w:val="fr-FR"/>
        </w:rPr>
        <w:t xml:space="preserve"> 12</w:t>
      </w:r>
      <w:r w:rsidR="00F457A2" w:rsidRPr="00F32DB9">
        <w:rPr>
          <w:rFonts w:asciiTheme="majorBidi" w:hAnsiTheme="majorBidi" w:cstheme="majorBidi"/>
          <w:sz w:val="24"/>
          <w:szCs w:val="24"/>
          <w:lang w:val="fr-FR"/>
        </w:rPr>
        <w:t xml:space="preserve"> la Caietul de sarcini), </w:t>
      </w:r>
      <w:r w:rsidRPr="00F32DB9">
        <w:rPr>
          <w:rFonts w:asciiTheme="majorBidi" w:hAnsiTheme="majorBidi" w:cstheme="majorBidi"/>
          <w:sz w:val="24"/>
          <w:szCs w:val="24"/>
          <w:lang w:val="fr-FR"/>
        </w:rPr>
        <w:t>vor fi preluate pe bază de proces-verbal de predare-preluare.</w:t>
      </w:r>
    </w:p>
    <w:p w14:paraId="1A81F546" w14:textId="77777777" w:rsidR="00F457A2" w:rsidRDefault="00F457A2" w:rsidP="00F475FB">
      <w:pPr>
        <w:widowControl w:val="0"/>
        <w:autoSpaceDE w:val="0"/>
        <w:autoSpaceDN w:val="0"/>
        <w:adjustRightInd w:val="0"/>
        <w:spacing w:before="120"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lastRenderedPageBreak/>
        <w:t>In acest scop, Concesionarul va desemna din timp (înainte de Data de Începere a Contractului) personalul responsabil pentru preluarea bunurilor şi va colabora cu Concedentul pentru preluarea tuturor informaţiilor, manualelor, certificatelor şi autorizaţiilor</w:t>
      </w:r>
      <w:r>
        <w:rPr>
          <w:rFonts w:asciiTheme="majorBidi" w:hAnsiTheme="majorBidi" w:cstheme="majorBidi"/>
          <w:sz w:val="24"/>
          <w:szCs w:val="24"/>
          <w:lang w:val="fr-FR"/>
        </w:rPr>
        <w:t>.</w:t>
      </w:r>
    </w:p>
    <w:p w14:paraId="06AB40D2" w14:textId="77777777" w:rsidR="00F457A2" w:rsidRDefault="00F457A2" w:rsidP="00F475FB">
      <w:pPr>
        <w:widowControl w:val="0"/>
        <w:autoSpaceDE w:val="0"/>
        <w:autoSpaceDN w:val="0"/>
        <w:adjustRightInd w:val="0"/>
        <w:spacing w:before="120" w:after="120"/>
        <w:jc w:val="both"/>
        <w:rPr>
          <w:rFonts w:asciiTheme="majorBidi" w:hAnsiTheme="majorBidi" w:cstheme="majorBidi"/>
          <w:sz w:val="24"/>
          <w:szCs w:val="24"/>
          <w:lang w:val="fr-FR"/>
        </w:rPr>
      </w:pPr>
    </w:p>
    <w:p w14:paraId="72E26937" w14:textId="77777777" w:rsidR="00F457A2" w:rsidRPr="00F457A2" w:rsidRDefault="00F457A2" w:rsidP="00F457A2">
      <w:pPr>
        <w:keepNext/>
        <w:widowControl w:val="0"/>
        <w:autoSpaceDE w:val="0"/>
        <w:autoSpaceDN w:val="0"/>
        <w:adjustRightInd w:val="0"/>
        <w:spacing w:after="120" w:line="288" w:lineRule="auto"/>
        <w:outlineLvl w:val="2"/>
        <w:rPr>
          <w:rFonts w:ascii="Times New Roman" w:hAnsi="Times New Roman"/>
          <w:b/>
          <w:bCs/>
          <w:sz w:val="24"/>
          <w:szCs w:val="24"/>
          <w:lang w:val="fr-FR"/>
        </w:rPr>
      </w:pPr>
      <w:bookmarkStart w:id="184" w:name="_Toc1327075"/>
      <w:r w:rsidRPr="00F457A2">
        <w:rPr>
          <w:rFonts w:ascii="Times New Roman" w:hAnsi="Times New Roman"/>
          <w:b/>
          <w:bCs/>
          <w:sz w:val="24"/>
          <w:szCs w:val="24"/>
          <w:lang w:val="fr-FR"/>
        </w:rPr>
        <w:t>10.10.2 Regimul bunurilor în perioada contract</w:t>
      </w:r>
      <w:r w:rsidRPr="00BD1EF1">
        <w:rPr>
          <w:rFonts w:ascii="Times New Roman" w:hAnsi="Times New Roman"/>
          <w:b/>
          <w:bCs/>
          <w:sz w:val="24"/>
          <w:szCs w:val="24"/>
          <w:lang w:val="fr-FR"/>
        </w:rPr>
        <w:t>ului</w:t>
      </w:r>
      <w:bookmarkEnd w:id="184"/>
      <w:r w:rsidRPr="00BD1EF1">
        <w:rPr>
          <w:rFonts w:ascii="Times New Roman" w:hAnsi="Times New Roman"/>
          <w:b/>
          <w:bCs/>
          <w:sz w:val="24"/>
          <w:szCs w:val="24"/>
          <w:lang w:val="fr-FR"/>
        </w:rPr>
        <w:t xml:space="preserve"> </w:t>
      </w:r>
    </w:p>
    <w:p w14:paraId="72EB5445" w14:textId="77777777" w:rsidR="00095D44" w:rsidRPr="00B00FDA" w:rsidRDefault="00095D44" w:rsidP="00F475FB">
      <w:pPr>
        <w:widowControl w:val="0"/>
        <w:autoSpaceDE w:val="0"/>
        <w:autoSpaceDN w:val="0"/>
        <w:adjustRightInd w:val="0"/>
        <w:spacing w:before="120" w:after="120"/>
        <w:jc w:val="both"/>
        <w:rPr>
          <w:rFonts w:ascii="Times New Roman" w:hAnsi="Times New Roman"/>
          <w:sz w:val="24"/>
          <w:szCs w:val="24"/>
          <w:lang w:val="ro-RO"/>
        </w:rPr>
      </w:pPr>
      <w:r w:rsidRPr="006407D2">
        <w:rPr>
          <w:rFonts w:ascii="Times New Roman" w:hAnsi="Times New Roman"/>
          <w:sz w:val="24"/>
          <w:szCs w:val="24"/>
          <w:lang w:val="fr-FR"/>
        </w:rPr>
        <w:t>Operatorul va efectua întreţinerea, reparaţiile curente şi accidentale, precum şi cele capitale care se impun la bunurile din patrimoniul public menţionate în procesul-verbal de predare-primire.</w:t>
      </w:r>
      <w:r w:rsidR="006C65EC" w:rsidRPr="006C65EC">
        <w:rPr>
          <w:rFonts w:ascii="Times New Roman" w:hAnsi="Times New Roman"/>
          <w:sz w:val="24"/>
          <w:szCs w:val="24"/>
          <w:lang w:val="ro-RO"/>
        </w:rPr>
        <w:t xml:space="preserve"> </w:t>
      </w:r>
      <w:r w:rsidR="006C65EC">
        <w:rPr>
          <w:rFonts w:ascii="Times New Roman" w:hAnsi="Times New Roman"/>
          <w:sz w:val="24"/>
          <w:szCs w:val="24"/>
          <w:lang w:val="ro-RO"/>
        </w:rPr>
        <w:t>Operatorul se va asigura că exploatarea platformelor subterane se face cu respectarea prevederilor din cartea tehnică a acestora.</w:t>
      </w:r>
    </w:p>
    <w:p w14:paraId="490CCD7B" w14:textId="77777777" w:rsidR="00095D44" w:rsidRPr="00B00FDA" w:rsidRDefault="00095D44" w:rsidP="00F475FB">
      <w:pPr>
        <w:widowControl w:val="0"/>
        <w:autoSpaceDE w:val="0"/>
        <w:autoSpaceDN w:val="0"/>
        <w:adjustRightInd w:val="0"/>
        <w:spacing w:before="120" w:after="120"/>
        <w:jc w:val="both"/>
        <w:rPr>
          <w:rFonts w:ascii="Times New Roman" w:hAnsi="Times New Roman"/>
          <w:sz w:val="24"/>
          <w:szCs w:val="24"/>
          <w:lang w:val="ro-RO"/>
        </w:rPr>
      </w:pPr>
      <w:r w:rsidRPr="00B00FDA">
        <w:rPr>
          <w:rFonts w:ascii="Times New Roman" w:hAnsi="Times New Roman"/>
          <w:sz w:val="24"/>
          <w:szCs w:val="24"/>
          <w:lang w:val="ro-RO"/>
        </w:rPr>
        <w:t xml:space="preserve">Operatorul va propune, dacă este cazul scoaterea din funcţiune a mijloacelor fixe aparţinând patrimoniului concesionat în baza legislaţiei în vigoare şi va înlocui aceste mijloace pentru asigurarea bunei funcţionări a activităţilor din cadrul </w:t>
      </w:r>
      <w:r w:rsidRPr="00B00FDA">
        <w:rPr>
          <w:rFonts w:ascii="Times New Roman" w:hAnsi="Times New Roman"/>
          <w:i/>
          <w:iCs/>
          <w:sz w:val="24"/>
          <w:szCs w:val="24"/>
          <w:lang w:val="ro-RO"/>
        </w:rPr>
        <w:t>Activităţilor</w:t>
      </w:r>
      <w:r w:rsidRPr="00B00FDA">
        <w:rPr>
          <w:rFonts w:ascii="Times New Roman" w:hAnsi="Times New Roman"/>
          <w:sz w:val="24"/>
          <w:szCs w:val="24"/>
          <w:lang w:val="ro-RO"/>
        </w:rPr>
        <w:t>.</w:t>
      </w:r>
    </w:p>
    <w:p w14:paraId="0B33CF9D" w14:textId="77777777" w:rsidR="00095D44" w:rsidRDefault="00095D44" w:rsidP="00F475FB">
      <w:pPr>
        <w:widowControl w:val="0"/>
        <w:autoSpaceDE w:val="0"/>
        <w:autoSpaceDN w:val="0"/>
        <w:adjustRightInd w:val="0"/>
        <w:spacing w:before="120" w:after="120"/>
        <w:jc w:val="both"/>
        <w:rPr>
          <w:rFonts w:ascii="Times New Roman" w:hAnsi="Times New Roman"/>
          <w:sz w:val="24"/>
          <w:szCs w:val="24"/>
          <w:lang w:val="fr-FR"/>
        </w:rPr>
      </w:pPr>
      <w:r w:rsidRPr="006407D2">
        <w:rPr>
          <w:rFonts w:ascii="Times New Roman" w:hAnsi="Times New Roman"/>
          <w:sz w:val="24"/>
          <w:szCs w:val="24"/>
          <w:lang w:val="fr-FR"/>
        </w:rPr>
        <w:t>Operatorul va transmite anual situaţia patrimoniului, la data de 31 decembrie menţionând şi modificările privind acest patrimoniu pentru a fi înscrise în contabilitatea Autorităţii Contractante.</w:t>
      </w:r>
    </w:p>
    <w:p w14:paraId="5DB06B09" w14:textId="77777777" w:rsidR="00776B3C" w:rsidRDefault="00776B3C" w:rsidP="00F475FB">
      <w:pPr>
        <w:widowControl w:val="0"/>
        <w:autoSpaceDE w:val="0"/>
        <w:autoSpaceDN w:val="0"/>
        <w:adjustRightInd w:val="0"/>
        <w:spacing w:before="120" w:after="120"/>
        <w:jc w:val="both"/>
        <w:rPr>
          <w:rFonts w:ascii="Times New Roman" w:hAnsi="Times New Roman"/>
          <w:sz w:val="24"/>
          <w:szCs w:val="24"/>
          <w:lang w:val="fr-FR"/>
        </w:rPr>
      </w:pPr>
    </w:p>
    <w:p w14:paraId="54073087" w14:textId="77777777" w:rsidR="00776B3C" w:rsidRPr="00BD1EF1" w:rsidRDefault="00776B3C" w:rsidP="00BD1EF1">
      <w:pPr>
        <w:keepNext/>
        <w:widowControl w:val="0"/>
        <w:autoSpaceDE w:val="0"/>
        <w:autoSpaceDN w:val="0"/>
        <w:adjustRightInd w:val="0"/>
        <w:spacing w:after="120" w:line="288" w:lineRule="auto"/>
        <w:outlineLvl w:val="2"/>
        <w:rPr>
          <w:b/>
          <w:bCs/>
          <w:sz w:val="24"/>
          <w:szCs w:val="24"/>
          <w:lang w:val="fr-FR"/>
        </w:rPr>
      </w:pPr>
      <w:bookmarkStart w:id="185" w:name="_Toc1327076"/>
      <w:r>
        <w:rPr>
          <w:rFonts w:ascii="Times New Roman" w:hAnsi="Times New Roman"/>
          <w:b/>
          <w:bCs/>
          <w:sz w:val="24"/>
          <w:szCs w:val="24"/>
          <w:lang w:val="fr-FR"/>
        </w:rPr>
        <w:t>10.1</w:t>
      </w:r>
      <w:r w:rsidR="00F457A2">
        <w:rPr>
          <w:rFonts w:ascii="Times New Roman" w:hAnsi="Times New Roman"/>
          <w:b/>
          <w:bCs/>
          <w:sz w:val="24"/>
          <w:szCs w:val="24"/>
          <w:lang w:val="fr-FR"/>
        </w:rPr>
        <w:t>0</w:t>
      </w:r>
      <w:r>
        <w:rPr>
          <w:rFonts w:ascii="Times New Roman" w:hAnsi="Times New Roman"/>
          <w:b/>
          <w:bCs/>
          <w:sz w:val="24"/>
          <w:szCs w:val="24"/>
          <w:lang w:val="fr-FR"/>
        </w:rPr>
        <w:t>.</w:t>
      </w:r>
      <w:r w:rsidR="006C65EC">
        <w:rPr>
          <w:rFonts w:ascii="Times New Roman" w:hAnsi="Times New Roman"/>
          <w:b/>
          <w:bCs/>
          <w:sz w:val="24"/>
          <w:szCs w:val="24"/>
          <w:lang w:val="fr-FR"/>
        </w:rPr>
        <w:t>3</w:t>
      </w:r>
      <w:r>
        <w:rPr>
          <w:rFonts w:ascii="Times New Roman" w:hAnsi="Times New Roman"/>
          <w:b/>
          <w:bCs/>
          <w:sz w:val="24"/>
          <w:szCs w:val="24"/>
          <w:lang w:val="fr-FR"/>
        </w:rPr>
        <w:t xml:space="preserve"> </w:t>
      </w:r>
      <w:r w:rsidRPr="00BD1EF1">
        <w:rPr>
          <w:rFonts w:ascii="Times New Roman" w:hAnsi="Times New Roman"/>
          <w:b/>
          <w:bCs/>
          <w:sz w:val="24"/>
          <w:szCs w:val="24"/>
          <w:lang w:val="fr-FR"/>
        </w:rPr>
        <w:t>Returnarea bunurilor</w:t>
      </w:r>
      <w:bookmarkEnd w:id="185"/>
      <w:r w:rsidRPr="00BD1EF1">
        <w:rPr>
          <w:rFonts w:ascii="Times New Roman" w:hAnsi="Times New Roman"/>
          <w:b/>
          <w:bCs/>
          <w:sz w:val="24"/>
          <w:szCs w:val="24"/>
          <w:lang w:val="fr-FR"/>
        </w:rPr>
        <w:t xml:space="preserve"> </w:t>
      </w:r>
    </w:p>
    <w:p w14:paraId="32DD9957" w14:textId="77777777" w:rsidR="00776B3C" w:rsidRPr="00EC0194" w:rsidRDefault="00776B3C" w:rsidP="00776B3C">
      <w:pPr>
        <w:spacing w:after="120"/>
        <w:jc w:val="both"/>
        <w:rPr>
          <w:rFonts w:asciiTheme="majorBidi" w:hAnsiTheme="majorBidi" w:cstheme="majorBidi"/>
          <w:sz w:val="24"/>
          <w:szCs w:val="24"/>
          <w:lang w:val="ro-RO"/>
        </w:rPr>
      </w:pPr>
      <w:r w:rsidRPr="00BD1EF1">
        <w:rPr>
          <w:rFonts w:asciiTheme="majorBidi" w:hAnsiTheme="majorBidi" w:cstheme="majorBidi"/>
          <w:sz w:val="24"/>
          <w:szCs w:val="24"/>
          <w:lang w:val="ro-RO"/>
        </w:rPr>
        <w:t>La încetarea contractului de concesiune, infrastructura concesionată (staţiile de transfer cu toate echipamentele, utilajele şi anexele acestora</w:t>
      </w:r>
      <w:r>
        <w:rPr>
          <w:rFonts w:asciiTheme="majorBidi" w:hAnsiTheme="majorBidi" w:cstheme="majorBidi"/>
          <w:sz w:val="24"/>
          <w:szCs w:val="24"/>
          <w:lang w:val="ro-RO"/>
        </w:rPr>
        <w:t>, punctele gospodărești</w:t>
      </w:r>
      <w:r w:rsidRPr="00BD1EF1">
        <w:rPr>
          <w:rFonts w:asciiTheme="majorBidi" w:hAnsiTheme="majorBidi" w:cstheme="majorBidi"/>
          <w:sz w:val="24"/>
          <w:szCs w:val="24"/>
          <w:lang w:val="ro-RO"/>
        </w:rPr>
        <w:t xml:space="preserve">) -  se vor returna Concedentului. </w:t>
      </w:r>
      <w:r w:rsidRPr="00EC0194">
        <w:rPr>
          <w:rFonts w:asciiTheme="majorBidi" w:hAnsiTheme="majorBidi" w:cstheme="majorBidi"/>
          <w:sz w:val="24"/>
          <w:szCs w:val="24"/>
          <w:lang w:val="ro-RO"/>
        </w:rPr>
        <w:t>Acestea se restituie libere de orice sarcină</w:t>
      </w:r>
      <w:r w:rsidR="00EC0194">
        <w:rPr>
          <w:rFonts w:asciiTheme="majorBidi" w:hAnsiTheme="majorBidi" w:cstheme="majorBidi"/>
          <w:sz w:val="24"/>
          <w:szCs w:val="24"/>
          <w:lang w:val="ro-RO"/>
        </w:rPr>
        <w:t>, acest lucru însemnând într-</w:t>
      </w:r>
      <w:r w:rsidR="00EC0194">
        <w:rPr>
          <w:rFonts w:ascii="Times New Roman" w:hAnsi="Times New Roman"/>
          <w:sz w:val="24"/>
          <w:szCs w:val="24"/>
          <w:lang w:val="ro-RO"/>
        </w:rPr>
        <w:t>o stare tehnico-funcțională cel puțin egală cu cea de la momentul concesionării acestora.</w:t>
      </w:r>
    </w:p>
    <w:p w14:paraId="7A506077" w14:textId="77777777" w:rsidR="00776B3C" w:rsidRPr="00BD1EF1" w:rsidRDefault="00776B3C" w:rsidP="00776B3C">
      <w:p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 xml:space="preserve">De asemenea, Concesionarul va preda Concedentului toate înregistrările, arhivele şi documentaţiile aferente instalaţiilor de pe amplasamente. </w:t>
      </w:r>
    </w:p>
    <w:p w14:paraId="7891A878" w14:textId="77777777" w:rsidR="00776B3C" w:rsidRPr="00BD1EF1" w:rsidRDefault="00776B3C" w:rsidP="00776B3C">
      <w:p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Returnarea va fi înregistrată printr-un Raport de Returnare întocmit de Concendent, şi certificate printr-un Certificat de Returnare.</w:t>
      </w:r>
    </w:p>
    <w:p w14:paraId="06F8EB86" w14:textId="77777777" w:rsidR="00776B3C" w:rsidRPr="00BD1EF1" w:rsidRDefault="00776B3C" w:rsidP="00776B3C">
      <w:p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Raportul de Returnare va conţine:</w:t>
      </w:r>
    </w:p>
    <w:p w14:paraId="167024C3" w14:textId="77777777" w:rsidR="00776B3C" w:rsidRPr="00BD1EF1" w:rsidRDefault="00776B3C" w:rsidP="00776B3C">
      <w:pPr>
        <w:numPr>
          <w:ilvl w:val="0"/>
          <w:numId w:val="83"/>
        </w:num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Inventarul, incluzând toate instalaţiile, vehiculele şi echipamentele conexe, cu precizarea gradului de uzură;</w:t>
      </w:r>
    </w:p>
    <w:p w14:paraId="673EFF57" w14:textId="77777777" w:rsidR="00776B3C" w:rsidRPr="00BD1EF1" w:rsidRDefault="00776B3C" w:rsidP="00776B3C">
      <w:pPr>
        <w:numPr>
          <w:ilvl w:val="0"/>
          <w:numId w:val="83"/>
        </w:numPr>
        <w:spacing w:after="120"/>
        <w:jc w:val="both"/>
        <w:rPr>
          <w:rFonts w:asciiTheme="majorBidi" w:hAnsiTheme="majorBidi" w:cstheme="majorBidi"/>
          <w:sz w:val="24"/>
          <w:szCs w:val="24"/>
        </w:rPr>
      </w:pPr>
      <w:r w:rsidRPr="00BD1EF1">
        <w:rPr>
          <w:rFonts w:asciiTheme="majorBidi" w:hAnsiTheme="majorBidi" w:cstheme="majorBidi"/>
          <w:sz w:val="24"/>
          <w:szCs w:val="24"/>
        </w:rPr>
        <w:t>Stare fizică şi performanţă;</w:t>
      </w:r>
    </w:p>
    <w:p w14:paraId="76D696C7" w14:textId="77777777" w:rsidR="00776B3C" w:rsidRPr="00BD1EF1" w:rsidRDefault="00776B3C" w:rsidP="00776B3C">
      <w:pPr>
        <w:numPr>
          <w:ilvl w:val="0"/>
          <w:numId w:val="83"/>
        </w:numPr>
        <w:spacing w:after="120"/>
        <w:jc w:val="both"/>
        <w:rPr>
          <w:rFonts w:asciiTheme="majorBidi" w:hAnsiTheme="majorBidi" w:cstheme="majorBidi"/>
          <w:sz w:val="24"/>
          <w:szCs w:val="24"/>
        </w:rPr>
      </w:pPr>
      <w:r w:rsidRPr="00BD1EF1">
        <w:rPr>
          <w:rFonts w:asciiTheme="majorBidi" w:hAnsiTheme="majorBidi" w:cstheme="majorBidi"/>
          <w:sz w:val="24"/>
          <w:szCs w:val="24"/>
        </w:rPr>
        <w:t>Starea conformării obiectivelor cu prevederile legislative şi reglementările care permit funcţionarea obiectivelor;</w:t>
      </w:r>
    </w:p>
    <w:p w14:paraId="216338E5" w14:textId="77777777" w:rsidR="00776B3C" w:rsidRPr="00BD1EF1" w:rsidRDefault="00776B3C" w:rsidP="00776B3C">
      <w:pPr>
        <w:numPr>
          <w:ilvl w:val="0"/>
          <w:numId w:val="83"/>
        </w:numPr>
        <w:spacing w:after="120"/>
        <w:jc w:val="both"/>
        <w:rPr>
          <w:rFonts w:asciiTheme="majorBidi" w:hAnsiTheme="majorBidi" w:cstheme="majorBidi"/>
          <w:sz w:val="24"/>
          <w:szCs w:val="24"/>
        </w:rPr>
      </w:pPr>
      <w:r w:rsidRPr="00BD1EF1">
        <w:rPr>
          <w:rFonts w:asciiTheme="majorBidi" w:hAnsiTheme="majorBidi" w:cstheme="majorBidi"/>
          <w:sz w:val="24"/>
          <w:szCs w:val="24"/>
        </w:rPr>
        <w:t>Cheltuieli istorice/proiectate implicate/bugetate pentru funcţionarea şi întreţinerea obiectivelor;</w:t>
      </w:r>
    </w:p>
    <w:p w14:paraId="768A728B" w14:textId="77777777" w:rsidR="00776B3C" w:rsidRPr="00BD1EF1" w:rsidRDefault="00776B3C" w:rsidP="00776B3C">
      <w:pPr>
        <w:numPr>
          <w:ilvl w:val="0"/>
          <w:numId w:val="83"/>
        </w:num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Contracte cu terţi, cu termeni şi condiţii ferme specificate în contracte;</w:t>
      </w:r>
    </w:p>
    <w:p w14:paraId="38593808" w14:textId="77777777" w:rsidR="00776B3C" w:rsidRPr="00BD1EF1" w:rsidRDefault="00776B3C" w:rsidP="00776B3C">
      <w:pPr>
        <w:numPr>
          <w:ilvl w:val="0"/>
          <w:numId w:val="83"/>
        </w:num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Lista de inventar a pieselor de schimb definite la începerea proiectului;</w:t>
      </w:r>
    </w:p>
    <w:p w14:paraId="51C7565C" w14:textId="77777777" w:rsidR="00776B3C" w:rsidRPr="00BD1EF1" w:rsidRDefault="00776B3C" w:rsidP="00776B3C">
      <w:pPr>
        <w:numPr>
          <w:ilvl w:val="0"/>
          <w:numId w:val="83"/>
        </w:num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Setul complet de documente de proiectare, construcţie şi funcţionare;</w:t>
      </w:r>
    </w:p>
    <w:p w14:paraId="6748DDE3" w14:textId="77777777" w:rsidR="00776B3C" w:rsidRPr="00BD1EF1" w:rsidRDefault="00776B3C" w:rsidP="00776B3C">
      <w:pPr>
        <w:numPr>
          <w:ilvl w:val="0"/>
          <w:numId w:val="83"/>
        </w:numPr>
        <w:spacing w:after="120"/>
        <w:jc w:val="both"/>
        <w:rPr>
          <w:rFonts w:asciiTheme="majorBidi" w:hAnsiTheme="majorBidi" w:cstheme="majorBidi"/>
          <w:sz w:val="24"/>
          <w:szCs w:val="24"/>
        </w:rPr>
      </w:pPr>
      <w:r w:rsidRPr="00BD1EF1">
        <w:rPr>
          <w:rFonts w:asciiTheme="majorBidi" w:hAnsiTheme="majorBidi" w:cstheme="majorBidi"/>
          <w:sz w:val="24"/>
          <w:szCs w:val="24"/>
        </w:rPr>
        <w:t>Asigurarea că obiectivele sunt în bună stare de funcţionare, conform obligaţiilor din Contract;</w:t>
      </w:r>
    </w:p>
    <w:p w14:paraId="71753ED4" w14:textId="77777777" w:rsidR="00776B3C" w:rsidRPr="00BD1EF1" w:rsidRDefault="00776B3C" w:rsidP="00776B3C">
      <w:pPr>
        <w:numPr>
          <w:ilvl w:val="0"/>
          <w:numId w:val="83"/>
        </w:numPr>
        <w:spacing w:after="120"/>
        <w:jc w:val="both"/>
        <w:rPr>
          <w:rFonts w:asciiTheme="majorBidi" w:hAnsiTheme="majorBidi" w:cstheme="majorBidi"/>
          <w:sz w:val="24"/>
          <w:szCs w:val="24"/>
        </w:rPr>
      </w:pPr>
      <w:r w:rsidRPr="00BD1EF1">
        <w:rPr>
          <w:rFonts w:asciiTheme="majorBidi" w:hAnsiTheme="majorBidi" w:cstheme="majorBidi"/>
          <w:sz w:val="24"/>
          <w:szCs w:val="24"/>
        </w:rPr>
        <w:t>Istoricul obligaţiilor de mediu cu menţionarea evenimentelor şi a consecinţelor acestora.</w:t>
      </w:r>
    </w:p>
    <w:p w14:paraId="39F84466" w14:textId="77777777" w:rsidR="00095D44" w:rsidRPr="00BD1EF1" w:rsidRDefault="00095D44" w:rsidP="00F475FB">
      <w:pPr>
        <w:keepNext/>
        <w:widowControl w:val="0"/>
        <w:autoSpaceDE w:val="0"/>
        <w:autoSpaceDN w:val="0"/>
        <w:adjustRightInd w:val="0"/>
        <w:spacing w:after="120" w:line="288" w:lineRule="auto"/>
        <w:outlineLvl w:val="1"/>
        <w:rPr>
          <w:rFonts w:ascii="Times New Roman" w:hAnsi="Times New Roman"/>
          <w:b/>
          <w:bCs/>
          <w:sz w:val="24"/>
          <w:szCs w:val="24"/>
        </w:rPr>
      </w:pPr>
      <w:bookmarkStart w:id="186" w:name="_Toc421699875"/>
      <w:bookmarkEnd w:id="186"/>
    </w:p>
    <w:p w14:paraId="0464E0CA" w14:textId="77777777" w:rsidR="00095D44" w:rsidRPr="00BD1EF1" w:rsidRDefault="00095D44" w:rsidP="00F475FB">
      <w:pPr>
        <w:keepNext/>
        <w:widowControl w:val="0"/>
        <w:autoSpaceDE w:val="0"/>
        <w:autoSpaceDN w:val="0"/>
        <w:adjustRightInd w:val="0"/>
        <w:spacing w:after="120" w:line="288" w:lineRule="auto"/>
        <w:outlineLvl w:val="1"/>
        <w:rPr>
          <w:rFonts w:ascii="Times New Roman" w:hAnsi="Times New Roman"/>
          <w:b/>
          <w:bCs/>
          <w:sz w:val="24"/>
          <w:szCs w:val="24"/>
        </w:rPr>
      </w:pPr>
      <w:bookmarkStart w:id="187" w:name="_Toc421699876"/>
      <w:bookmarkStart w:id="188" w:name="_Toc1327077"/>
      <w:bookmarkEnd w:id="187"/>
      <w:r w:rsidRPr="00BD1EF1">
        <w:rPr>
          <w:rFonts w:ascii="Times New Roman" w:hAnsi="Times New Roman"/>
          <w:b/>
          <w:bCs/>
          <w:sz w:val="24"/>
          <w:szCs w:val="24"/>
        </w:rPr>
        <w:t>1</w:t>
      </w:r>
      <w:r w:rsidR="00EC5546" w:rsidRPr="00BD1EF1">
        <w:rPr>
          <w:rFonts w:ascii="Times New Roman" w:hAnsi="Times New Roman"/>
          <w:b/>
          <w:bCs/>
          <w:sz w:val="24"/>
          <w:szCs w:val="24"/>
        </w:rPr>
        <w:t>0</w:t>
      </w:r>
      <w:r w:rsidRPr="00BD1EF1">
        <w:rPr>
          <w:rFonts w:ascii="Times New Roman" w:hAnsi="Times New Roman"/>
          <w:b/>
          <w:bCs/>
          <w:sz w:val="24"/>
          <w:szCs w:val="24"/>
        </w:rPr>
        <w:t>.11  Manipularea deșeurilor</w:t>
      </w:r>
      <w:bookmarkEnd w:id="188"/>
    </w:p>
    <w:p w14:paraId="2D104FCB" w14:textId="77777777" w:rsidR="00095D44" w:rsidRPr="00BD1EF1" w:rsidRDefault="00095D44" w:rsidP="00F475FB">
      <w:pPr>
        <w:widowControl w:val="0"/>
        <w:autoSpaceDE w:val="0"/>
        <w:autoSpaceDN w:val="0"/>
        <w:adjustRightInd w:val="0"/>
        <w:spacing w:after="120" w:line="288" w:lineRule="auto"/>
        <w:rPr>
          <w:rFonts w:ascii="Times New Roman" w:hAnsi="Times New Roman"/>
          <w:b/>
          <w:bCs/>
          <w:sz w:val="24"/>
          <w:szCs w:val="24"/>
        </w:rPr>
      </w:pPr>
      <w:r w:rsidRPr="00BD1EF1">
        <w:rPr>
          <w:rFonts w:ascii="Times New Roman" w:hAnsi="Times New Roman"/>
          <w:b/>
          <w:bCs/>
          <w:sz w:val="24"/>
          <w:szCs w:val="24"/>
        </w:rPr>
        <w:t>1</w:t>
      </w:r>
      <w:r w:rsidR="00EC5546" w:rsidRPr="00BD1EF1">
        <w:rPr>
          <w:rFonts w:ascii="Times New Roman" w:hAnsi="Times New Roman"/>
          <w:b/>
          <w:bCs/>
          <w:sz w:val="24"/>
          <w:szCs w:val="24"/>
        </w:rPr>
        <w:t>0</w:t>
      </w:r>
      <w:r w:rsidRPr="00BD1EF1">
        <w:rPr>
          <w:rFonts w:ascii="Times New Roman" w:hAnsi="Times New Roman"/>
          <w:b/>
          <w:bCs/>
          <w:sz w:val="24"/>
          <w:szCs w:val="24"/>
        </w:rPr>
        <w:t>.11.1</w:t>
      </w:r>
      <w:r w:rsidRPr="00BD1EF1">
        <w:rPr>
          <w:rFonts w:ascii="Times New Roman" w:hAnsi="Times New Roman"/>
          <w:b/>
          <w:bCs/>
          <w:sz w:val="24"/>
          <w:szCs w:val="24"/>
        </w:rPr>
        <w:tab/>
        <w:t>Deșeuri reciclabile</w:t>
      </w:r>
      <w:r w:rsidR="00EC5546" w:rsidRPr="00BD1EF1">
        <w:rPr>
          <w:rFonts w:ascii="Times New Roman" w:hAnsi="Times New Roman"/>
          <w:b/>
          <w:bCs/>
          <w:sz w:val="24"/>
          <w:szCs w:val="24"/>
        </w:rPr>
        <w:t>,</w:t>
      </w:r>
      <w:r w:rsidRPr="00BD1EF1">
        <w:rPr>
          <w:rFonts w:ascii="Times New Roman" w:hAnsi="Times New Roman"/>
          <w:b/>
          <w:bCs/>
          <w:sz w:val="24"/>
          <w:szCs w:val="24"/>
        </w:rPr>
        <w:t xml:space="preserve"> reziduale şi biodegradabile colectate separat</w:t>
      </w:r>
      <w:r w:rsidR="00E76D5B" w:rsidRPr="00BD1EF1">
        <w:rPr>
          <w:rFonts w:ascii="Times New Roman" w:hAnsi="Times New Roman"/>
          <w:b/>
          <w:bCs/>
          <w:sz w:val="24"/>
          <w:szCs w:val="24"/>
        </w:rPr>
        <w:t xml:space="preserve"> (menajere și similare)</w:t>
      </w:r>
    </w:p>
    <w:p w14:paraId="65D1F13D"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BD1EF1">
        <w:rPr>
          <w:rFonts w:ascii="Times New Roman" w:hAnsi="Times New Roman"/>
          <w:sz w:val="24"/>
          <w:szCs w:val="24"/>
        </w:rPr>
        <w:t xml:space="preserve">Operatorul este obligat să colecteze deşeurile din toate recipientele care sunt pline sau parţial pline (pubele şi containere) de pe traseu. </w:t>
      </w:r>
      <w:r w:rsidRPr="006407D2">
        <w:rPr>
          <w:rFonts w:ascii="Times New Roman" w:hAnsi="Times New Roman"/>
          <w:sz w:val="24"/>
          <w:szCs w:val="24"/>
          <w:lang w:val="fr-FR"/>
        </w:rPr>
        <w:t xml:space="preserve">După golire, recipientele trebuie să ajungă la locul de unde colectorul le-a ridicat sau la locul lor obişnuit. Operatorul se va asigura că în urma colectării deşeurilor recipientele sunt protejate, în spaţiul amenajat pentru ele, cu roţile blocate şi cu sistemul de închidere funcţional, după caz. Capacul trebuie mereu închis după golire. </w:t>
      </w:r>
    </w:p>
    <w:p w14:paraId="4220B0D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Operatorul este de asemenea obligat să cureţe platformele punctelor de colectare de toate deşeurile împrăştiate la fiecare colectare.</w:t>
      </w:r>
    </w:p>
    <w:p w14:paraId="7B2CEF5C"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În cazul împrăştierii deşeurilor din recipiente sau vehicule în timpul colectării sau transportului până la locul de tratare/eliminare, Operatorul are obligaţia de a le îndepărta. </w:t>
      </w:r>
    </w:p>
    <w:p w14:paraId="05E792AA"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Operatorul nu este obligat să colecteze deşeurile voluminoase care rămân lângă recipientele pentru deşeuri dacă acestea sunt prea mari pentru vehiculul care colectează şi/ sau dacă nu se încadrează în categoria deşeurilor menajere. Dacă apar astfel de situaţii la punctul de colectare, Operatorul este obligat să notifice</w:t>
      </w:r>
      <w:r w:rsidR="00E539EA" w:rsidRPr="006407D2">
        <w:rPr>
          <w:rFonts w:ascii="Times New Roman" w:hAnsi="Times New Roman"/>
          <w:sz w:val="24"/>
          <w:szCs w:val="24"/>
          <w:lang w:val="fr-FR"/>
        </w:rPr>
        <w:t xml:space="preserve"> problema generatorului de deşe</w:t>
      </w:r>
      <w:r w:rsidRPr="006407D2">
        <w:rPr>
          <w:rFonts w:ascii="Times New Roman" w:hAnsi="Times New Roman"/>
          <w:sz w:val="24"/>
          <w:szCs w:val="24"/>
          <w:lang w:val="fr-FR"/>
        </w:rPr>
        <w:t>u</w:t>
      </w:r>
      <w:r w:rsidR="00E539EA" w:rsidRPr="006407D2">
        <w:rPr>
          <w:rFonts w:ascii="Times New Roman" w:hAnsi="Times New Roman"/>
          <w:sz w:val="24"/>
          <w:szCs w:val="24"/>
          <w:lang w:val="fr-FR"/>
        </w:rPr>
        <w:t>r</w:t>
      </w:r>
      <w:r w:rsidRPr="006407D2">
        <w:rPr>
          <w:rFonts w:ascii="Times New Roman" w:hAnsi="Times New Roman"/>
          <w:sz w:val="24"/>
          <w:szCs w:val="24"/>
          <w:lang w:val="fr-FR"/>
        </w:rPr>
        <w:t>i și să stabilească o modalitate de colectare a acestora. De asemenea, Operatorul trebuie să raporteze astfel de incidente Autorităţii Contractante lunar.</w:t>
      </w:r>
    </w:p>
    <w:p w14:paraId="1FF22926" w14:textId="77777777" w:rsidR="009416B5" w:rsidRPr="006407D2" w:rsidRDefault="009E5A1E"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Personalul angajat care însoțește mașinile de colectare, la ridicarea containerului/sacului, vor verifica mai întâi dacă acesta conține deșeul corespunzător, dacă nu sunt deșeuri de altă natură (mai ales din categoria celor periculoase), și </w:t>
      </w:r>
      <w:r w:rsidR="00C93FF9" w:rsidRPr="006407D2">
        <w:rPr>
          <w:rFonts w:ascii="Times New Roman" w:hAnsi="Times New Roman"/>
          <w:sz w:val="24"/>
          <w:szCs w:val="24"/>
          <w:lang w:val="fr-FR"/>
        </w:rPr>
        <w:t xml:space="preserve">doar </w:t>
      </w:r>
      <w:r w:rsidRPr="006407D2">
        <w:rPr>
          <w:rFonts w:ascii="Times New Roman" w:hAnsi="Times New Roman"/>
          <w:sz w:val="24"/>
          <w:szCs w:val="24"/>
          <w:lang w:val="fr-FR"/>
        </w:rPr>
        <w:t xml:space="preserve">apoi vor proceda la cântărirea recipientului și eliberarea bonului de cântar. </w:t>
      </w:r>
      <w:r w:rsidR="009416B5" w:rsidRPr="006407D2">
        <w:rPr>
          <w:rFonts w:ascii="Times New Roman" w:hAnsi="Times New Roman"/>
          <w:sz w:val="24"/>
          <w:szCs w:val="24"/>
          <w:lang w:val="fr-FR"/>
        </w:rPr>
        <w:t xml:space="preserve"> </w:t>
      </w:r>
    </w:p>
    <w:p w14:paraId="282162C9" w14:textId="77777777" w:rsidR="00DE26B7" w:rsidRPr="006407D2" w:rsidRDefault="009416B5"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In cazul ridicării deșeurilor de la punctele gospodărești, bonurile de cântar se emit către utilizatorii punctului gospodăresc (asociația de locatari). In situațiile în care punctul gospodăresc deservește mai multe blocuri/asociații de locatari, la încheierea contractului de prestari servicii cu respectiva asociație se va stabili, pe baza numărului de locatari, procentul din costurile de colectare a deșeurilor de la punctul respectiv care revine fiecărei asociații. </w:t>
      </w:r>
    </w:p>
    <w:p w14:paraId="23D7738A" w14:textId="77777777" w:rsidR="009E5A1E" w:rsidRPr="006407D2" w:rsidRDefault="009416B5"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De asemenea, în contractul de prestări servicii,</w:t>
      </w:r>
      <w:r w:rsidR="00DE26B7" w:rsidRPr="006407D2">
        <w:rPr>
          <w:rFonts w:ascii="Times New Roman" w:hAnsi="Times New Roman"/>
          <w:sz w:val="24"/>
          <w:szCs w:val="24"/>
          <w:lang w:val="fr-FR"/>
        </w:rPr>
        <w:t xml:space="preserve"> operatorul are obligația de</w:t>
      </w:r>
      <w:r w:rsidR="00EF34CB">
        <w:rPr>
          <w:rFonts w:ascii="Times New Roman" w:hAnsi="Times New Roman"/>
          <w:sz w:val="24"/>
          <w:szCs w:val="24"/>
          <w:lang w:val="fr-FR"/>
        </w:rPr>
        <w:t xml:space="preserve"> </w:t>
      </w:r>
      <w:r w:rsidR="00DE26B7" w:rsidRPr="006407D2">
        <w:rPr>
          <w:rFonts w:ascii="Times New Roman" w:hAnsi="Times New Roman"/>
          <w:sz w:val="24"/>
          <w:szCs w:val="24"/>
          <w:lang w:val="fr-FR"/>
        </w:rPr>
        <w:t>a informa</w:t>
      </w:r>
      <w:r w:rsidRPr="006407D2">
        <w:rPr>
          <w:rFonts w:ascii="Times New Roman" w:hAnsi="Times New Roman"/>
          <w:sz w:val="24"/>
          <w:szCs w:val="24"/>
          <w:lang w:val="fr-FR"/>
        </w:rPr>
        <w:t xml:space="preserve"> asociațiile de locatari de </w:t>
      </w:r>
      <w:r w:rsidR="00DE26B7" w:rsidRPr="006407D2">
        <w:rPr>
          <w:rFonts w:ascii="Times New Roman" w:hAnsi="Times New Roman"/>
          <w:sz w:val="24"/>
          <w:szCs w:val="24"/>
          <w:lang w:val="fr-FR"/>
        </w:rPr>
        <w:t xml:space="preserve">responsabilitatea lor </w:t>
      </w:r>
      <w:r w:rsidRPr="006407D2">
        <w:rPr>
          <w:rFonts w:ascii="Times New Roman" w:hAnsi="Times New Roman"/>
          <w:sz w:val="24"/>
          <w:szCs w:val="24"/>
          <w:lang w:val="fr-FR"/>
        </w:rPr>
        <w:t xml:space="preserve">de a informa operatorul de salubrizare sau primăria despre situațiile în care punctul gospodăresc este utilizat de persoane care nu au dreptul de acces la punctul gospodăresc respectiv. </w:t>
      </w:r>
    </w:p>
    <w:p w14:paraId="1B7849A8"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nu va avea obligaţia de a goli recipientele pentru deşeuri în următoarele cazuri: </w:t>
      </w:r>
    </w:p>
    <w:p w14:paraId="70AE614F" w14:textId="77777777" w:rsidR="00095D44" w:rsidRPr="006407D2" w:rsidRDefault="00095D44" w:rsidP="00F475FB">
      <w:pPr>
        <w:widowControl w:val="0"/>
        <w:numPr>
          <w:ilvl w:val="0"/>
          <w:numId w:val="26"/>
        </w:numPr>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Dacă recipienții care aparţin clienţilor individuali nu sunt amplasate în afara proprietăţii acestora, pe stradă sau şoseaua publică, la ora şi data stabilită.</w:t>
      </w:r>
    </w:p>
    <w:p w14:paraId="6CD80523" w14:textId="77777777" w:rsidR="00095D44" w:rsidRPr="006407D2" w:rsidRDefault="00095D44" w:rsidP="00F475FB">
      <w:pPr>
        <w:widowControl w:val="0"/>
        <w:numPr>
          <w:ilvl w:val="0"/>
          <w:numId w:val="26"/>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Dacă accesul în punctele de colectare aflate pe domeniul privat nu este permis.</w:t>
      </w:r>
    </w:p>
    <w:p w14:paraId="364A1038" w14:textId="77777777" w:rsidR="00095D44" w:rsidRPr="006407D2" w:rsidRDefault="00095D44" w:rsidP="00F475FB">
      <w:pPr>
        <w:widowControl w:val="0"/>
        <w:numPr>
          <w:ilvl w:val="0"/>
          <w:numId w:val="26"/>
        </w:numPr>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lastRenderedPageBreak/>
        <w:t>Dacă proprietarii sau reprezentanţii acestuia şi-au neglijat responsabilitatea de a curăţa de zăpadă aleile şi şoseaua/ trotuarul din faţa recipientului (dacă este necesar), cauzând un inconvenient serios pentru personalul Operatorului.</w:t>
      </w:r>
    </w:p>
    <w:p w14:paraId="525CFB9A" w14:textId="77777777" w:rsidR="006C65EC" w:rsidRDefault="00C93FF9"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E</w:t>
      </w:r>
      <w:r w:rsidR="00095D44" w:rsidRPr="006407D2">
        <w:rPr>
          <w:rFonts w:ascii="Times New Roman" w:hAnsi="Times New Roman"/>
          <w:sz w:val="24"/>
          <w:szCs w:val="24"/>
          <w:lang w:val="fr-FR"/>
        </w:rPr>
        <w:t xml:space="preserve">venimentul va fi înregistrat în Sistemul informaţional şi generatorul de deşeuri va fi notificat în scris referitor la </w:t>
      </w:r>
      <w:r w:rsidRPr="006407D2">
        <w:rPr>
          <w:rFonts w:ascii="Times New Roman" w:hAnsi="Times New Roman"/>
          <w:sz w:val="24"/>
          <w:szCs w:val="24"/>
          <w:lang w:val="fr-FR"/>
        </w:rPr>
        <w:t xml:space="preserve">motivul pentru care </w:t>
      </w:r>
      <w:r w:rsidR="00095D44" w:rsidRPr="006407D2">
        <w:rPr>
          <w:rFonts w:ascii="Times New Roman" w:hAnsi="Times New Roman"/>
          <w:sz w:val="24"/>
          <w:szCs w:val="24"/>
          <w:lang w:val="fr-FR"/>
        </w:rPr>
        <w:t xml:space="preserve">deşeurile nu </w:t>
      </w:r>
      <w:r w:rsidR="009E5A1E" w:rsidRPr="006407D2">
        <w:rPr>
          <w:rFonts w:ascii="Times New Roman" w:hAnsi="Times New Roman"/>
          <w:sz w:val="24"/>
          <w:szCs w:val="24"/>
          <w:lang w:val="fr-FR"/>
        </w:rPr>
        <w:t xml:space="preserve">au </w:t>
      </w:r>
      <w:r w:rsidR="00095D44" w:rsidRPr="006407D2">
        <w:rPr>
          <w:rFonts w:ascii="Times New Roman" w:hAnsi="Times New Roman"/>
          <w:sz w:val="24"/>
          <w:szCs w:val="24"/>
          <w:lang w:val="fr-FR"/>
        </w:rPr>
        <w:t>f</w:t>
      </w:r>
      <w:r w:rsidRPr="006407D2">
        <w:rPr>
          <w:rFonts w:ascii="Times New Roman" w:hAnsi="Times New Roman"/>
          <w:sz w:val="24"/>
          <w:szCs w:val="24"/>
          <w:lang w:val="fr-FR"/>
        </w:rPr>
        <w:t>ost ridicate</w:t>
      </w:r>
      <w:r w:rsidR="00095D44" w:rsidRPr="006407D2">
        <w:rPr>
          <w:rFonts w:ascii="Times New Roman" w:hAnsi="Times New Roman"/>
          <w:sz w:val="24"/>
          <w:szCs w:val="24"/>
          <w:lang w:val="fr-FR"/>
        </w:rPr>
        <w:t>.</w:t>
      </w:r>
      <w:r w:rsidR="00811DE5">
        <w:rPr>
          <w:rFonts w:ascii="Times New Roman" w:hAnsi="Times New Roman"/>
          <w:sz w:val="24"/>
          <w:szCs w:val="24"/>
          <w:lang w:val="fr-FR"/>
        </w:rPr>
        <w:t xml:space="preserve"> </w:t>
      </w:r>
    </w:p>
    <w:p w14:paraId="542D12D1" w14:textId="77777777" w:rsidR="00095D44" w:rsidRPr="006407D2" w:rsidRDefault="00811DE5" w:rsidP="00F475FB">
      <w:pPr>
        <w:widowControl w:val="0"/>
        <w:autoSpaceDE w:val="0"/>
        <w:autoSpaceDN w:val="0"/>
        <w:adjustRightInd w:val="0"/>
        <w:spacing w:after="120" w:line="288" w:lineRule="auto"/>
        <w:jc w:val="both"/>
        <w:rPr>
          <w:rFonts w:ascii="Times New Roman" w:hAnsi="Times New Roman"/>
          <w:sz w:val="24"/>
          <w:szCs w:val="24"/>
          <w:lang w:val="fr-FR"/>
        </w:rPr>
      </w:pPr>
      <w:r>
        <w:rPr>
          <w:rFonts w:ascii="Times New Roman" w:hAnsi="Times New Roman"/>
          <w:sz w:val="24"/>
          <w:szCs w:val="24"/>
          <w:lang w:val="fr-FR"/>
        </w:rPr>
        <w:t xml:space="preserve">In situația in care recipientul conține alte </w:t>
      </w:r>
      <w:r w:rsidRPr="006407D2">
        <w:rPr>
          <w:rFonts w:ascii="Times New Roman" w:hAnsi="Times New Roman"/>
          <w:sz w:val="24"/>
          <w:szCs w:val="24"/>
          <w:lang w:val="fr-FR"/>
        </w:rPr>
        <w:t xml:space="preserve">categorii de deșeuri decât cele pentru care este prevăzut (ex. </w:t>
      </w:r>
      <w:r>
        <w:rPr>
          <w:rFonts w:ascii="Times New Roman" w:hAnsi="Times New Roman"/>
          <w:sz w:val="24"/>
          <w:szCs w:val="24"/>
          <w:lang w:val="fr-FR"/>
        </w:rPr>
        <w:t xml:space="preserve">deseuri reziduale în containerele pentru reciclabile, </w:t>
      </w:r>
      <w:r w:rsidRPr="006407D2">
        <w:rPr>
          <w:rFonts w:ascii="Times New Roman" w:hAnsi="Times New Roman"/>
          <w:sz w:val="24"/>
          <w:szCs w:val="24"/>
          <w:lang w:val="fr-FR"/>
        </w:rPr>
        <w:t>deșeuri periculoase, DEEE etc.</w:t>
      </w:r>
      <w:r>
        <w:rPr>
          <w:rFonts w:ascii="Times New Roman" w:hAnsi="Times New Roman"/>
          <w:sz w:val="24"/>
          <w:szCs w:val="24"/>
          <w:lang w:val="fr-FR"/>
        </w:rPr>
        <w:t xml:space="preserve"> în orice fel de containere</w:t>
      </w:r>
      <w:r w:rsidRPr="006407D2">
        <w:rPr>
          <w:rFonts w:ascii="Times New Roman" w:hAnsi="Times New Roman"/>
          <w:sz w:val="24"/>
          <w:szCs w:val="24"/>
          <w:lang w:val="fr-FR"/>
        </w:rPr>
        <w:t>)</w:t>
      </w:r>
      <w:r>
        <w:rPr>
          <w:rFonts w:ascii="Times New Roman" w:hAnsi="Times New Roman"/>
          <w:sz w:val="24"/>
          <w:szCs w:val="24"/>
          <w:lang w:val="fr-FR"/>
        </w:rPr>
        <w:t>, operatorul va notifica generatorul de deșeuri și Autoritatea contractantă (cu fotografii de la locul ridicarii) și va ridica deșeurile separat (ulterior</w:t>
      </w:r>
      <w:r w:rsidR="006C65EC">
        <w:rPr>
          <w:rFonts w:ascii="Times New Roman" w:hAnsi="Times New Roman"/>
          <w:sz w:val="24"/>
          <w:szCs w:val="24"/>
          <w:lang w:val="fr-FR"/>
        </w:rPr>
        <w:t xml:space="preserve"> notificării</w:t>
      </w:r>
      <w:r>
        <w:rPr>
          <w:rFonts w:ascii="Times New Roman" w:hAnsi="Times New Roman"/>
          <w:sz w:val="24"/>
          <w:szCs w:val="24"/>
          <w:lang w:val="fr-FR"/>
        </w:rPr>
        <w:t>), cu o altă mașină decât cea utilizată în mod normal, tarifând în consecință suplimentar această activitate. Tarifele suplimentare vor fi aprobate de fiecare Autoritate Contractantă, prin HCL, pe baza fundamentării costurilor de către operatori.</w:t>
      </w:r>
    </w:p>
    <w:p w14:paraId="6037CDE4"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În cazul în care recipienții sunt umpluți până la refuz în mod repetat, îngreunând astfel manipularea, Operatorul va trebui să ia următoarele măsuri:</w:t>
      </w:r>
    </w:p>
    <w:p w14:paraId="57E2883B" w14:textId="77777777" w:rsidR="00095D44" w:rsidRPr="006407D2" w:rsidRDefault="00095D44" w:rsidP="00F475FB">
      <w:pPr>
        <w:widowControl w:val="0"/>
        <w:numPr>
          <w:ilvl w:val="0"/>
          <w:numId w:val="26"/>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Pentru recipientele din punctele de colectare (de pe domeniul public său privat) accesibile: Operatorul va furniza recipiente suplimentare şi/sau va creşte frecvenţa colectării pentru a rezolva problema;</w:t>
      </w:r>
    </w:p>
    <w:p w14:paraId="2891288F" w14:textId="77777777" w:rsidR="00095D44" w:rsidRPr="006407D2" w:rsidRDefault="00095D44" w:rsidP="00F475FB">
      <w:pPr>
        <w:widowControl w:val="0"/>
        <w:numPr>
          <w:ilvl w:val="0"/>
          <w:numId w:val="26"/>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Pentru recipientele aflate în proprietate privată</w:t>
      </w:r>
      <w:r w:rsidR="00EC5546" w:rsidRPr="006407D2">
        <w:rPr>
          <w:rFonts w:ascii="Times New Roman" w:hAnsi="Times New Roman"/>
          <w:sz w:val="24"/>
          <w:szCs w:val="24"/>
          <w:lang w:val="fr-FR"/>
        </w:rPr>
        <w:t xml:space="preserve"> o</w:t>
      </w:r>
      <w:r w:rsidRPr="006407D2">
        <w:rPr>
          <w:rFonts w:ascii="Times New Roman" w:hAnsi="Times New Roman"/>
          <w:sz w:val="24"/>
          <w:szCs w:val="24"/>
          <w:lang w:val="fr-FR"/>
        </w:rPr>
        <w:t>peratorul îl va informa pe utilizator despre problemă printr-o înştiinţare, urmând ca să furnizeze acestuia un un recipient suplimentar sau unul cu o capacitate mai mare.</w:t>
      </w:r>
    </w:p>
    <w:p w14:paraId="63CDC9B8" w14:textId="77777777" w:rsidR="00095D44" w:rsidRPr="006407D2" w:rsidRDefault="00095D44" w:rsidP="00F475FB">
      <w:pPr>
        <w:widowControl w:val="0"/>
        <w:numPr>
          <w:ilvl w:val="0"/>
          <w:numId w:val="26"/>
        </w:numPr>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La sfârşitul fiecărei luni de operare, operatorul va notifica Autoritatea Contractantă/ ADI / UAT despre suplimentarea făcută şi locaţiile unde au fost aduse containere suplimentare.</w:t>
      </w:r>
    </w:p>
    <w:p w14:paraId="68C07487" w14:textId="77777777" w:rsidR="00EC5546" w:rsidRPr="006407D2" w:rsidRDefault="00EC5546"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In cazul deșeurilor colectate în</w:t>
      </w:r>
      <w:r w:rsidR="00CB15FB" w:rsidRPr="006407D2">
        <w:rPr>
          <w:rFonts w:ascii="Times New Roman" w:hAnsi="Times New Roman"/>
          <w:sz w:val="24"/>
          <w:szCs w:val="24"/>
          <w:lang w:val="fr-FR"/>
        </w:rPr>
        <w:t xml:space="preserve"> saci, la ridicare acestora, operatorul va furniza utilizatorilor sacii pentru următoarea colectare.</w:t>
      </w:r>
      <w:r w:rsidRPr="006407D2">
        <w:rPr>
          <w:rFonts w:ascii="Times New Roman" w:hAnsi="Times New Roman"/>
          <w:sz w:val="24"/>
          <w:szCs w:val="24"/>
          <w:lang w:val="fr-FR"/>
        </w:rPr>
        <w:t xml:space="preserve"> </w:t>
      </w:r>
    </w:p>
    <w:p w14:paraId="3A435355"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Colectarea se va face</w:t>
      </w:r>
      <w:r w:rsidR="00EC5546" w:rsidRPr="006407D2">
        <w:rPr>
          <w:rFonts w:ascii="Times New Roman" w:hAnsi="Times New Roman"/>
          <w:sz w:val="24"/>
          <w:szCs w:val="24"/>
          <w:lang w:val="fr-FR"/>
        </w:rPr>
        <w:t xml:space="preserve"> cu prioritate</w:t>
      </w:r>
      <w:r w:rsidRPr="006407D2">
        <w:rPr>
          <w:rFonts w:ascii="Times New Roman" w:hAnsi="Times New Roman"/>
          <w:sz w:val="24"/>
          <w:szCs w:val="24"/>
          <w:lang w:val="fr-FR"/>
        </w:rPr>
        <w:t xml:space="preserve"> în intervalul 22:00-6:00 </w:t>
      </w:r>
      <w:r w:rsidR="00EC5546" w:rsidRPr="006407D2">
        <w:rPr>
          <w:rFonts w:ascii="Times New Roman" w:hAnsi="Times New Roman"/>
          <w:sz w:val="24"/>
          <w:szCs w:val="24"/>
          <w:lang w:val="fr-FR"/>
        </w:rPr>
        <w:t xml:space="preserve">în mediul urban, </w:t>
      </w:r>
      <w:r w:rsidRPr="006407D2">
        <w:rPr>
          <w:rFonts w:ascii="Times New Roman" w:hAnsi="Times New Roman"/>
          <w:sz w:val="24"/>
          <w:szCs w:val="24"/>
          <w:lang w:val="fr-FR"/>
        </w:rPr>
        <w:t>pe arterele ca</w:t>
      </w:r>
      <w:r w:rsidR="00EC5546" w:rsidRPr="006407D2">
        <w:rPr>
          <w:rFonts w:ascii="Times New Roman" w:hAnsi="Times New Roman"/>
          <w:sz w:val="24"/>
          <w:szCs w:val="24"/>
          <w:lang w:val="fr-FR"/>
        </w:rPr>
        <w:t>re</w:t>
      </w:r>
      <w:r w:rsidRPr="006407D2">
        <w:rPr>
          <w:rFonts w:ascii="Times New Roman" w:hAnsi="Times New Roman"/>
          <w:sz w:val="24"/>
          <w:szCs w:val="24"/>
          <w:lang w:val="fr-FR"/>
        </w:rPr>
        <w:t xml:space="preserve"> au un iluminat public corespunzător, precum şi de la agenţii economici. Colectarea nu se va face în afara acestui interval decât în cazuri excepţionale (de ex.</w:t>
      </w:r>
      <w:r w:rsidR="00EC5546" w:rsidRPr="006407D2">
        <w:rPr>
          <w:rFonts w:ascii="Times New Roman" w:hAnsi="Times New Roman"/>
          <w:sz w:val="24"/>
          <w:szCs w:val="24"/>
          <w:lang w:val="fr-FR"/>
        </w:rPr>
        <w:t xml:space="preserve"> </w:t>
      </w:r>
      <w:r w:rsidRPr="006407D2">
        <w:rPr>
          <w:rFonts w:ascii="Times New Roman" w:hAnsi="Times New Roman"/>
          <w:sz w:val="24"/>
          <w:szCs w:val="24"/>
          <w:lang w:val="fr-FR"/>
        </w:rPr>
        <w:t>zone cu trafic aglomerat). Pentru fiecare UAT în parte, cazurile excepţionale vor fi stabilite de comun acord între Operator şi UAT.</w:t>
      </w:r>
    </w:p>
    <w:p w14:paraId="43E0BA1F" w14:textId="77777777" w:rsidR="00811DE5" w:rsidRDefault="00095D44" w:rsidP="006453B3">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Colectarea se va face </w:t>
      </w:r>
      <w:r w:rsidR="006453B3">
        <w:rPr>
          <w:rFonts w:ascii="Times New Roman" w:hAnsi="Times New Roman"/>
          <w:sz w:val="24"/>
          <w:szCs w:val="24"/>
          <w:lang w:val="fr-FR"/>
        </w:rPr>
        <w:t xml:space="preserve">de regulă, </w:t>
      </w:r>
      <w:r w:rsidRPr="006407D2">
        <w:rPr>
          <w:rFonts w:ascii="Times New Roman" w:hAnsi="Times New Roman"/>
          <w:sz w:val="24"/>
          <w:szCs w:val="24"/>
          <w:lang w:val="fr-FR"/>
        </w:rPr>
        <w:t>de luni până sâmbătă. Containerele care, prin natura deşeurilor conţinute</w:t>
      </w:r>
      <w:r w:rsidR="006453B3">
        <w:rPr>
          <w:rFonts w:ascii="Times New Roman" w:hAnsi="Times New Roman"/>
          <w:sz w:val="24"/>
          <w:szCs w:val="24"/>
          <w:lang w:val="fr-FR"/>
        </w:rPr>
        <w:t xml:space="preserve"> sau a situației impusă de frecvența zilnică de colectare</w:t>
      </w:r>
      <w:r w:rsidRPr="006407D2">
        <w:rPr>
          <w:rFonts w:ascii="Times New Roman" w:hAnsi="Times New Roman"/>
          <w:sz w:val="24"/>
          <w:szCs w:val="24"/>
          <w:lang w:val="fr-FR"/>
        </w:rPr>
        <w:t xml:space="preserve">, trebuie golite în fiecare zi, trebuie </w:t>
      </w:r>
      <w:r w:rsidR="006453B3">
        <w:rPr>
          <w:rFonts w:ascii="Times New Roman" w:hAnsi="Times New Roman"/>
          <w:sz w:val="24"/>
          <w:szCs w:val="24"/>
          <w:lang w:val="fr-FR"/>
        </w:rPr>
        <w:t xml:space="preserve">golite </w:t>
      </w:r>
      <w:r w:rsidRPr="006407D2">
        <w:rPr>
          <w:rFonts w:ascii="Times New Roman" w:hAnsi="Times New Roman"/>
          <w:sz w:val="24"/>
          <w:szCs w:val="24"/>
          <w:lang w:val="fr-FR"/>
        </w:rPr>
        <w:t xml:space="preserve">şi în </w:t>
      </w:r>
      <w:r w:rsidR="006453B3">
        <w:rPr>
          <w:rFonts w:ascii="Times New Roman" w:hAnsi="Times New Roman"/>
          <w:sz w:val="24"/>
          <w:szCs w:val="24"/>
          <w:lang w:val="fr-FR"/>
        </w:rPr>
        <w:t xml:space="preserve">zilele de duminică și în zilele de </w:t>
      </w:r>
      <w:r w:rsidRPr="006407D2">
        <w:rPr>
          <w:rFonts w:ascii="Times New Roman" w:hAnsi="Times New Roman"/>
          <w:sz w:val="24"/>
          <w:szCs w:val="24"/>
          <w:lang w:val="fr-FR"/>
        </w:rPr>
        <w:t xml:space="preserve">sărbători legale. </w:t>
      </w:r>
    </w:p>
    <w:p w14:paraId="1F5113BA" w14:textId="77777777" w:rsidR="00E76D5B" w:rsidRPr="006407D2" w:rsidRDefault="00E76D5B" w:rsidP="006453B3">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Pentru colectarea deșeurilor menajere și similare se vor achita două tarife distincte:</w:t>
      </w:r>
    </w:p>
    <w:p w14:paraId="046E7F98" w14:textId="77777777" w:rsidR="00E76D5B" w:rsidRPr="006407D2" w:rsidRDefault="00E76D5B" w:rsidP="00F475FB">
      <w:pPr>
        <w:pStyle w:val="ListParagraph"/>
        <w:widowControl w:val="0"/>
        <w:numPr>
          <w:ilvl w:val="0"/>
          <w:numId w:val="17"/>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Un tarif pentru colectarea deșeurilor reciclabile</w:t>
      </w:r>
    </w:p>
    <w:p w14:paraId="1E21A677" w14:textId="77777777" w:rsidR="00E76D5B" w:rsidRPr="006407D2" w:rsidRDefault="00E76D5B" w:rsidP="00F475FB">
      <w:pPr>
        <w:widowControl w:val="0"/>
        <w:numPr>
          <w:ilvl w:val="0"/>
          <w:numId w:val="17"/>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Un tarif pentru colectarea deșeurilor reziduale și biodegradabile.</w:t>
      </w:r>
    </w:p>
    <w:p w14:paraId="0BFBD835"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p>
    <w:p w14:paraId="57A22CD7" w14:textId="77777777" w:rsidR="00095D44" w:rsidRPr="006407D2" w:rsidRDefault="00095D44" w:rsidP="00F475FB">
      <w:pPr>
        <w:widowControl w:val="0"/>
        <w:autoSpaceDE w:val="0"/>
        <w:autoSpaceDN w:val="0"/>
        <w:adjustRightInd w:val="0"/>
        <w:spacing w:after="120" w:line="288" w:lineRule="auto"/>
        <w:rPr>
          <w:rFonts w:ascii="Times New Roman" w:hAnsi="Times New Roman"/>
          <w:b/>
          <w:bCs/>
          <w:sz w:val="24"/>
          <w:szCs w:val="24"/>
          <w:lang w:val="fr-FR"/>
        </w:rPr>
      </w:pPr>
      <w:r w:rsidRPr="006407D2">
        <w:rPr>
          <w:rFonts w:ascii="Times New Roman" w:hAnsi="Times New Roman"/>
          <w:b/>
          <w:bCs/>
          <w:sz w:val="24"/>
          <w:szCs w:val="24"/>
          <w:lang w:val="fr-FR"/>
        </w:rPr>
        <w:lastRenderedPageBreak/>
        <w:t>1</w:t>
      </w:r>
      <w:r w:rsidR="00CB15FB" w:rsidRPr="006407D2">
        <w:rPr>
          <w:rFonts w:ascii="Times New Roman" w:hAnsi="Times New Roman"/>
          <w:b/>
          <w:bCs/>
          <w:sz w:val="24"/>
          <w:szCs w:val="24"/>
          <w:lang w:val="fr-FR"/>
        </w:rPr>
        <w:t>0</w:t>
      </w:r>
      <w:r w:rsidRPr="006407D2">
        <w:rPr>
          <w:rFonts w:ascii="Times New Roman" w:hAnsi="Times New Roman"/>
          <w:b/>
          <w:bCs/>
          <w:sz w:val="24"/>
          <w:szCs w:val="24"/>
          <w:lang w:val="fr-FR"/>
        </w:rPr>
        <w:t>.11.2</w:t>
      </w:r>
      <w:r w:rsidRPr="006407D2">
        <w:rPr>
          <w:rFonts w:ascii="Times New Roman" w:hAnsi="Times New Roman"/>
          <w:b/>
          <w:bCs/>
          <w:sz w:val="24"/>
          <w:szCs w:val="24"/>
          <w:lang w:val="fr-FR"/>
        </w:rPr>
        <w:tab/>
        <w:t>Deșeuri periculoase menajere</w:t>
      </w:r>
    </w:p>
    <w:p w14:paraId="039F07CE"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va organiza campanii de colectare separată a deşeurilor periculoase de cel puţin </w:t>
      </w:r>
      <w:r w:rsidR="00CB15FB" w:rsidRPr="006407D2">
        <w:rPr>
          <w:rFonts w:ascii="Times New Roman" w:hAnsi="Times New Roman"/>
          <w:sz w:val="24"/>
          <w:szCs w:val="24"/>
          <w:lang w:val="fr-FR"/>
        </w:rPr>
        <w:t>12</w:t>
      </w:r>
      <w:r w:rsidRPr="006407D2">
        <w:rPr>
          <w:rFonts w:ascii="Times New Roman" w:hAnsi="Times New Roman"/>
          <w:sz w:val="24"/>
          <w:szCs w:val="24"/>
          <w:lang w:val="fr-FR"/>
        </w:rPr>
        <w:t xml:space="preserve"> ori pe an</w:t>
      </w:r>
      <w:r w:rsidR="00CB15FB" w:rsidRPr="006407D2">
        <w:rPr>
          <w:rFonts w:ascii="Times New Roman" w:hAnsi="Times New Roman"/>
          <w:sz w:val="24"/>
          <w:szCs w:val="24"/>
          <w:lang w:val="fr-FR"/>
        </w:rPr>
        <w:t xml:space="preserve"> (cel puțin pentru primul an de contract) </w:t>
      </w:r>
      <w:r w:rsidRPr="006407D2">
        <w:rPr>
          <w:rFonts w:ascii="Times New Roman" w:hAnsi="Times New Roman"/>
          <w:sz w:val="24"/>
          <w:szCs w:val="24"/>
          <w:lang w:val="fr-FR"/>
        </w:rPr>
        <w:t xml:space="preserve">cu ajutorul unei maşini specializate. </w:t>
      </w:r>
      <w:r w:rsidR="00CB15FB" w:rsidRPr="006407D2">
        <w:rPr>
          <w:rFonts w:ascii="Times New Roman" w:hAnsi="Times New Roman"/>
          <w:sz w:val="24"/>
          <w:szCs w:val="24"/>
          <w:lang w:val="fr-FR"/>
        </w:rPr>
        <w:t>Incepând cu al doilea an de contract, pe baza rapoartelor de monitorizare a Autorității contractante, a cantităților de deșeuri colectate, f</w:t>
      </w:r>
      <w:r w:rsidRPr="006407D2">
        <w:rPr>
          <w:rFonts w:ascii="Times New Roman" w:hAnsi="Times New Roman"/>
          <w:sz w:val="24"/>
          <w:szCs w:val="24"/>
          <w:lang w:val="fr-FR"/>
        </w:rPr>
        <w:t xml:space="preserve">recvenţa campaniilor </w:t>
      </w:r>
      <w:r w:rsidR="00CB15FB" w:rsidRPr="006407D2">
        <w:rPr>
          <w:rFonts w:ascii="Times New Roman" w:hAnsi="Times New Roman"/>
          <w:sz w:val="24"/>
          <w:szCs w:val="24"/>
          <w:lang w:val="fr-FR"/>
        </w:rPr>
        <w:t>poate fi modificată, de comun acord cu Autoritatea contractantă și UAT-ul pe raza căruia s-a desfășurat campania. M</w:t>
      </w:r>
      <w:r w:rsidRPr="006407D2">
        <w:rPr>
          <w:rFonts w:ascii="Times New Roman" w:hAnsi="Times New Roman"/>
          <w:sz w:val="24"/>
          <w:szCs w:val="24"/>
          <w:lang w:val="fr-FR"/>
        </w:rPr>
        <w:t xml:space="preserve">odul de desfăşurare </w:t>
      </w:r>
      <w:r w:rsidR="00CB15FB" w:rsidRPr="006407D2">
        <w:rPr>
          <w:rFonts w:ascii="Times New Roman" w:hAnsi="Times New Roman"/>
          <w:sz w:val="24"/>
          <w:szCs w:val="24"/>
          <w:lang w:val="fr-FR"/>
        </w:rPr>
        <w:t xml:space="preserve">al campaniilor </w:t>
      </w:r>
      <w:r w:rsidRPr="006407D2">
        <w:rPr>
          <w:rFonts w:ascii="Times New Roman" w:hAnsi="Times New Roman"/>
          <w:sz w:val="24"/>
          <w:szCs w:val="24"/>
          <w:lang w:val="fr-FR"/>
        </w:rPr>
        <w:t>vor fi stabilite de către Operator</w:t>
      </w:r>
      <w:r w:rsidR="00CB15FB" w:rsidRPr="006407D2">
        <w:rPr>
          <w:rFonts w:ascii="Times New Roman" w:hAnsi="Times New Roman"/>
          <w:sz w:val="24"/>
          <w:szCs w:val="24"/>
          <w:lang w:val="fr-FR"/>
        </w:rPr>
        <w:t xml:space="preserve"> și aprobate de Autoritatea contractantă și UAT</w:t>
      </w:r>
      <w:r w:rsidRPr="006407D2">
        <w:rPr>
          <w:rFonts w:ascii="Times New Roman" w:hAnsi="Times New Roman"/>
          <w:sz w:val="24"/>
          <w:szCs w:val="24"/>
          <w:lang w:val="fr-FR"/>
        </w:rPr>
        <w:t>, astfel încât să asigure colectarea unei cantităţi cât mai mari de deşeuri periculoase.</w:t>
      </w:r>
    </w:p>
    <w:p w14:paraId="06FB1932"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Programul campaniilor va fi anunţat în media locală (radio, TV, publicaţii</w:t>
      </w:r>
      <w:r w:rsidR="009E5A1E" w:rsidRPr="006407D2">
        <w:rPr>
          <w:rFonts w:ascii="Times New Roman" w:hAnsi="Times New Roman"/>
          <w:sz w:val="24"/>
          <w:szCs w:val="24"/>
          <w:lang w:val="fr-FR"/>
        </w:rPr>
        <w:t>, fluturași la fiecare casă, asociație de bloc</w:t>
      </w:r>
      <w:r w:rsidRPr="006407D2">
        <w:rPr>
          <w:rFonts w:ascii="Times New Roman" w:hAnsi="Times New Roman"/>
          <w:sz w:val="24"/>
          <w:szCs w:val="24"/>
          <w:lang w:val="fr-FR"/>
        </w:rPr>
        <w:t xml:space="preserve">) la începutul fiecărui an. Ulterior, </w:t>
      </w:r>
      <w:r w:rsidR="009E5A1E" w:rsidRPr="006407D2">
        <w:rPr>
          <w:rFonts w:ascii="Times New Roman" w:hAnsi="Times New Roman"/>
          <w:sz w:val="24"/>
          <w:szCs w:val="24"/>
          <w:lang w:val="fr-FR"/>
        </w:rPr>
        <w:t xml:space="preserve">în </w:t>
      </w:r>
      <w:r w:rsidRPr="006407D2">
        <w:rPr>
          <w:rFonts w:ascii="Times New Roman" w:hAnsi="Times New Roman"/>
          <w:sz w:val="24"/>
          <w:szCs w:val="24"/>
          <w:lang w:val="fr-FR"/>
        </w:rPr>
        <w:t>săptămân</w:t>
      </w:r>
      <w:r w:rsidR="009E5A1E" w:rsidRPr="006407D2">
        <w:rPr>
          <w:rFonts w:ascii="Times New Roman" w:hAnsi="Times New Roman"/>
          <w:sz w:val="24"/>
          <w:szCs w:val="24"/>
          <w:lang w:val="fr-FR"/>
        </w:rPr>
        <w:t>a dinainte</w:t>
      </w:r>
      <w:r w:rsidRPr="006407D2">
        <w:rPr>
          <w:rFonts w:ascii="Times New Roman" w:hAnsi="Times New Roman"/>
          <w:sz w:val="24"/>
          <w:szCs w:val="24"/>
          <w:lang w:val="fr-FR"/>
        </w:rPr>
        <w:t xml:space="preserve"> de derularea fiecărei campanii de colectare, se va realiza o nouă informare a generatorilor prin anunţuri radio, TV, în ziare.</w:t>
      </w:r>
    </w:p>
    <w:p w14:paraId="6A023ED8"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Fluturaşii vor conţine informaţii privind loc</w:t>
      </w:r>
      <w:r w:rsidR="009E5A1E" w:rsidRPr="006407D2">
        <w:rPr>
          <w:rFonts w:ascii="Times New Roman" w:hAnsi="Times New Roman"/>
          <w:sz w:val="24"/>
          <w:szCs w:val="24"/>
          <w:lang w:val="fr-FR"/>
        </w:rPr>
        <w:t>ația</w:t>
      </w:r>
      <w:r w:rsidRPr="006407D2">
        <w:rPr>
          <w:rFonts w:ascii="Times New Roman" w:hAnsi="Times New Roman"/>
          <w:sz w:val="24"/>
          <w:szCs w:val="24"/>
          <w:lang w:val="fr-FR"/>
        </w:rPr>
        <w:t>, data şi intervalul orar în care va staţiona maşina de colectare, ce deşeuri periculoase pot fi aduse şi regulile de colectare separată a acestora.</w:t>
      </w:r>
    </w:p>
    <w:p w14:paraId="7331E0B2"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În fiecare amplasament, maşina va staţiona pe parcursul a cel puţin o zi lucrătoare (8 ore).</w:t>
      </w:r>
    </w:p>
    <w:p w14:paraId="5B861302" w14:textId="77777777" w:rsidR="00095D44" w:rsidRPr="006407D2" w:rsidRDefault="00095D44" w:rsidP="00F475FB">
      <w:pPr>
        <w:widowControl w:val="0"/>
        <w:autoSpaceDE w:val="0"/>
        <w:autoSpaceDN w:val="0"/>
        <w:adjustRightInd w:val="0"/>
        <w:spacing w:after="120" w:line="288" w:lineRule="auto"/>
        <w:jc w:val="both"/>
        <w:rPr>
          <w:lang w:val="fr-FR"/>
        </w:rPr>
      </w:pPr>
      <w:r w:rsidRPr="006407D2">
        <w:rPr>
          <w:rFonts w:ascii="Times New Roman" w:hAnsi="Times New Roman"/>
          <w:sz w:val="24"/>
          <w:szCs w:val="24"/>
          <w:lang w:val="fr-FR"/>
        </w:rPr>
        <w:t>Amplasamentele de staţionare vor fi indicate de către fiecare unitate administrativ – teritorială în parte. Vor exista cel puţin câte un amplasament în UAT-urile rurale şi în fiecare cartier din UAT-urile urbane.</w:t>
      </w:r>
      <w:r w:rsidR="009E5A1E" w:rsidRPr="006407D2">
        <w:rPr>
          <w:rFonts w:ascii="Times New Roman" w:hAnsi="Times New Roman"/>
          <w:sz w:val="24"/>
          <w:szCs w:val="24"/>
          <w:lang w:val="fr-FR"/>
        </w:rPr>
        <w:t xml:space="preserve"> Operatorul este liber să propună mai multe locații (nu neapărat pe domeniul public)</w:t>
      </w:r>
    </w:p>
    <w:p w14:paraId="419427CA"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 bună organizare a campaniilor de colectare a deşeurilor periculoase va duce în timp la reducerea la minim a cazurilor de eliminare a acestor deşeuri în recipientelor de colectare a celorlalte tipuri de deşeuri.</w:t>
      </w:r>
    </w:p>
    <w:p w14:paraId="6BC75815"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Costurile pentru campaniile de colectare a deşeurilor periculoase vor fi incluse în tariful pentru colectarea deşeurilor  menajere</w:t>
      </w:r>
      <w:r w:rsidR="00E76D5B" w:rsidRPr="006407D2">
        <w:rPr>
          <w:rFonts w:ascii="Times New Roman" w:hAnsi="Times New Roman"/>
          <w:sz w:val="24"/>
          <w:szCs w:val="24"/>
          <w:lang w:val="fr-FR"/>
        </w:rPr>
        <w:t xml:space="preserve"> reziduale</w:t>
      </w:r>
      <w:r w:rsidRPr="006407D2">
        <w:rPr>
          <w:rFonts w:ascii="Times New Roman" w:hAnsi="Times New Roman"/>
          <w:sz w:val="24"/>
          <w:szCs w:val="24"/>
          <w:lang w:val="fr-FR"/>
        </w:rPr>
        <w:t>.</w:t>
      </w:r>
    </w:p>
    <w:p w14:paraId="598B0674" w14:textId="77777777" w:rsidR="00E76D5B" w:rsidRPr="006407D2" w:rsidRDefault="00E76D5B"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De asemenea, colectarea deşeurilor periculoase se va putea realiza şi în sistemul “la cerere”. Generatorul de deşeuri va informa Operatorul prin apel telefonic despre faptul că doreşte să elimine o cantitate de deșeuri periculoase. Vor stabili de comun acord o dată şi un interval orar în care Operatorul se va prezenta la generator care îi va înmâna cantitatea de deșeu iar operatorul va emite bonul de cântar și înmânându-l generatorului. La următoarea facturare a serviciului de salubrizare periodic, generatorul va achita și contravaloarea bonului de cântar respectiv.</w:t>
      </w:r>
    </w:p>
    <w:p w14:paraId="45836E7A" w14:textId="77777777" w:rsidR="00E76D5B" w:rsidRPr="006407D2" w:rsidRDefault="00E76D5B" w:rsidP="00F475FB">
      <w:pPr>
        <w:widowControl w:val="0"/>
        <w:autoSpaceDE w:val="0"/>
        <w:autoSpaceDN w:val="0"/>
        <w:adjustRightInd w:val="0"/>
        <w:spacing w:after="240" w:line="276" w:lineRule="auto"/>
        <w:jc w:val="both"/>
        <w:rPr>
          <w:rFonts w:ascii="Times New Roman" w:hAnsi="Times New Roman"/>
          <w:sz w:val="24"/>
          <w:szCs w:val="24"/>
          <w:lang w:val="fr-FR"/>
        </w:rPr>
      </w:pPr>
      <w:r w:rsidRPr="006407D2">
        <w:rPr>
          <w:rFonts w:ascii="Times New Roman" w:hAnsi="Times New Roman"/>
          <w:sz w:val="24"/>
          <w:szCs w:val="24"/>
          <w:lang w:val="fr-FR"/>
        </w:rPr>
        <w:t xml:space="preserve">Plata pentru sistemul de colectare „la cerere” va fi inclusă în valoarea estimată a contractului, realizându-se pe baza tarifului special propus de operator în oferta sa financiară și aprobat în cadrul contractului de delegare. </w:t>
      </w:r>
    </w:p>
    <w:p w14:paraId="5E320C18"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shd w:val="clear" w:color="auto" w:fill="FF00FF"/>
          <w:lang w:val="fr-FR"/>
        </w:rPr>
      </w:pPr>
    </w:p>
    <w:p w14:paraId="4106E363" w14:textId="77777777" w:rsidR="00095D44" w:rsidRPr="006407D2" w:rsidRDefault="00095D44" w:rsidP="00F475FB">
      <w:pPr>
        <w:widowControl w:val="0"/>
        <w:autoSpaceDE w:val="0"/>
        <w:autoSpaceDN w:val="0"/>
        <w:adjustRightInd w:val="0"/>
        <w:spacing w:after="120" w:line="288" w:lineRule="auto"/>
        <w:rPr>
          <w:rFonts w:ascii="Times New Roman" w:hAnsi="Times New Roman"/>
          <w:b/>
          <w:bCs/>
          <w:sz w:val="24"/>
          <w:szCs w:val="24"/>
          <w:lang w:val="fr-FR"/>
        </w:rPr>
      </w:pPr>
      <w:r w:rsidRPr="006407D2">
        <w:rPr>
          <w:rFonts w:ascii="Times New Roman" w:hAnsi="Times New Roman"/>
          <w:b/>
          <w:bCs/>
          <w:sz w:val="24"/>
          <w:szCs w:val="24"/>
          <w:lang w:val="fr-FR"/>
        </w:rPr>
        <w:t>1</w:t>
      </w:r>
      <w:r w:rsidR="00C93FF9" w:rsidRPr="006407D2">
        <w:rPr>
          <w:rFonts w:ascii="Times New Roman" w:hAnsi="Times New Roman"/>
          <w:b/>
          <w:bCs/>
          <w:sz w:val="24"/>
          <w:szCs w:val="24"/>
          <w:lang w:val="fr-FR"/>
        </w:rPr>
        <w:t>0</w:t>
      </w:r>
      <w:r w:rsidRPr="006407D2">
        <w:rPr>
          <w:rFonts w:ascii="Times New Roman" w:hAnsi="Times New Roman"/>
          <w:b/>
          <w:bCs/>
          <w:sz w:val="24"/>
          <w:szCs w:val="24"/>
          <w:lang w:val="fr-FR"/>
        </w:rPr>
        <w:t>.11.3</w:t>
      </w:r>
      <w:r w:rsidRPr="006407D2">
        <w:rPr>
          <w:rFonts w:ascii="Times New Roman" w:hAnsi="Times New Roman"/>
          <w:b/>
          <w:bCs/>
          <w:sz w:val="24"/>
          <w:szCs w:val="24"/>
          <w:lang w:val="fr-FR"/>
        </w:rPr>
        <w:tab/>
        <w:t>Deșeuri voluminoase</w:t>
      </w:r>
    </w:p>
    <w:p w14:paraId="404E31AB"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va organiza campanii de colectare cu o frecvenţă minimă de </w:t>
      </w:r>
      <w:r w:rsidR="00C93FF9" w:rsidRPr="006407D2">
        <w:rPr>
          <w:rFonts w:ascii="Times New Roman" w:hAnsi="Times New Roman"/>
          <w:sz w:val="24"/>
          <w:szCs w:val="24"/>
          <w:lang w:val="fr-FR"/>
        </w:rPr>
        <w:t>12</w:t>
      </w:r>
      <w:r w:rsidRPr="006407D2">
        <w:rPr>
          <w:rFonts w:ascii="Times New Roman" w:hAnsi="Times New Roman"/>
          <w:sz w:val="24"/>
          <w:szCs w:val="24"/>
          <w:lang w:val="fr-FR"/>
        </w:rPr>
        <w:t xml:space="preserve"> ori pe an, cu maşini </w:t>
      </w:r>
      <w:r w:rsidRPr="006407D2">
        <w:rPr>
          <w:rFonts w:ascii="Times New Roman" w:hAnsi="Times New Roman"/>
          <w:sz w:val="24"/>
          <w:szCs w:val="24"/>
          <w:lang w:val="fr-FR"/>
        </w:rPr>
        <w:lastRenderedPageBreak/>
        <w:t xml:space="preserve">din dotarea acestuia. Generatorii de deşeuri vor fi anunţaţi din timp prin mijloace eficiente (ex. fluturaşi în cutiile poştale) cu privire la detaliile campaniilor – zile şi ore de derulare, trasee şi puncte de staţionare, categoriile de deşeuri ce vor fi colectate. </w:t>
      </w:r>
    </w:p>
    <w:p w14:paraId="12D44BC2"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De asemenea, colectarea deşeurilor voluminoase se va </w:t>
      </w:r>
      <w:r w:rsidR="00E76D5B" w:rsidRPr="006407D2">
        <w:rPr>
          <w:rFonts w:ascii="Times New Roman" w:hAnsi="Times New Roman"/>
          <w:sz w:val="24"/>
          <w:szCs w:val="24"/>
          <w:lang w:val="fr-FR"/>
        </w:rPr>
        <w:t xml:space="preserve">putea </w:t>
      </w:r>
      <w:r w:rsidRPr="006407D2">
        <w:rPr>
          <w:rFonts w:ascii="Times New Roman" w:hAnsi="Times New Roman"/>
          <w:sz w:val="24"/>
          <w:szCs w:val="24"/>
          <w:lang w:val="fr-FR"/>
        </w:rPr>
        <w:t>realiza şi în sistemul “la cerere”.</w:t>
      </w:r>
      <w:r w:rsidR="00C93FF9" w:rsidRPr="006407D2">
        <w:rPr>
          <w:rFonts w:ascii="Times New Roman" w:hAnsi="Times New Roman"/>
          <w:sz w:val="24"/>
          <w:szCs w:val="24"/>
          <w:lang w:val="fr-FR"/>
        </w:rPr>
        <w:t xml:space="preserve"> La acest sistem pot participa atât populația cât și agenții economici.</w:t>
      </w:r>
      <w:r w:rsidRPr="006407D2">
        <w:rPr>
          <w:rFonts w:ascii="Times New Roman" w:hAnsi="Times New Roman"/>
          <w:sz w:val="24"/>
          <w:szCs w:val="24"/>
          <w:lang w:val="fr-FR"/>
        </w:rPr>
        <w:t xml:space="preserve"> Generatorul de deşeuri va informa Operatorul prin apel telefonic despre faptul că doreşte să elimine un deşeu voluminos. Vor stabili de comun acord o dată şi un interval orar în care generatorul va scoate deşeul respectiv la bordură iar Operatorul va veni şi îl va colecta</w:t>
      </w:r>
      <w:r w:rsidR="00F35C27" w:rsidRPr="006407D2">
        <w:rPr>
          <w:rFonts w:ascii="Times New Roman" w:hAnsi="Times New Roman"/>
          <w:sz w:val="24"/>
          <w:szCs w:val="24"/>
          <w:lang w:val="fr-FR"/>
        </w:rPr>
        <w:t>, emițând bonul de cântar și înmânându-l generatorului. La următoarea facturare a serviciului de salubrizare periodic, generatorul va achita și contravaloarea bonului de cântar respectiv.</w:t>
      </w:r>
    </w:p>
    <w:p w14:paraId="756B14C2"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Operatorul trebuie să asigure personalului uneltele şi echipamentele necesare pentru lucrul cu greutăţi, atunci când este cazul.</w:t>
      </w:r>
    </w:p>
    <w:p w14:paraId="28085B07" w14:textId="77777777" w:rsidR="008D352B" w:rsidRDefault="00095D44" w:rsidP="00F475FB">
      <w:pPr>
        <w:widowControl w:val="0"/>
        <w:autoSpaceDE w:val="0"/>
        <w:autoSpaceDN w:val="0"/>
        <w:adjustRightInd w:val="0"/>
        <w:spacing w:after="240" w:line="276" w:lineRule="auto"/>
        <w:jc w:val="both"/>
        <w:rPr>
          <w:rFonts w:ascii="Times New Roman" w:hAnsi="Times New Roman"/>
          <w:sz w:val="24"/>
          <w:szCs w:val="24"/>
          <w:lang w:val="fr-FR"/>
        </w:rPr>
      </w:pPr>
      <w:r w:rsidRPr="006407D2">
        <w:rPr>
          <w:rFonts w:ascii="Times New Roman" w:hAnsi="Times New Roman"/>
          <w:sz w:val="24"/>
          <w:szCs w:val="24"/>
          <w:lang w:val="fr-FR"/>
        </w:rPr>
        <w:t>Plata pentru sistemul de colectare „la cerere” va fi inclusă în</w:t>
      </w:r>
      <w:r w:rsidR="00F35C27" w:rsidRPr="006407D2">
        <w:rPr>
          <w:rFonts w:ascii="Times New Roman" w:hAnsi="Times New Roman"/>
          <w:sz w:val="24"/>
          <w:szCs w:val="24"/>
          <w:lang w:val="fr-FR"/>
        </w:rPr>
        <w:t xml:space="preserve"> valoarea estimată a </w:t>
      </w:r>
      <w:r w:rsidRPr="006407D2">
        <w:rPr>
          <w:rFonts w:ascii="Times New Roman" w:hAnsi="Times New Roman"/>
          <w:sz w:val="24"/>
          <w:szCs w:val="24"/>
          <w:lang w:val="fr-FR"/>
        </w:rPr>
        <w:t>contract</w:t>
      </w:r>
      <w:r w:rsidR="00F35C27" w:rsidRPr="006407D2">
        <w:rPr>
          <w:rFonts w:ascii="Times New Roman" w:hAnsi="Times New Roman"/>
          <w:sz w:val="24"/>
          <w:szCs w:val="24"/>
          <w:lang w:val="fr-FR"/>
        </w:rPr>
        <w:t>ului</w:t>
      </w:r>
      <w:r w:rsidRPr="006407D2">
        <w:rPr>
          <w:rFonts w:ascii="Times New Roman" w:hAnsi="Times New Roman"/>
          <w:sz w:val="24"/>
          <w:szCs w:val="24"/>
          <w:lang w:val="fr-FR"/>
        </w:rPr>
        <w:t xml:space="preserve">, realizându-se </w:t>
      </w:r>
      <w:r w:rsidR="00C93FF9" w:rsidRPr="006407D2">
        <w:rPr>
          <w:rFonts w:ascii="Times New Roman" w:hAnsi="Times New Roman"/>
          <w:sz w:val="24"/>
          <w:szCs w:val="24"/>
          <w:lang w:val="fr-FR"/>
        </w:rPr>
        <w:t xml:space="preserve">pe baza tarifului special propus de operator în oferta sa financiară și aprobat în cadrul contractului de delegare. </w:t>
      </w:r>
    </w:p>
    <w:p w14:paraId="6398DB74" w14:textId="77777777" w:rsidR="00095D44" w:rsidRPr="006407D2" w:rsidRDefault="00C93FF9" w:rsidP="00F475FB">
      <w:pPr>
        <w:widowControl w:val="0"/>
        <w:autoSpaceDE w:val="0"/>
        <w:autoSpaceDN w:val="0"/>
        <w:adjustRightInd w:val="0"/>
        <w:spacing w:after="240" w:line="276" w:lineRule="auto"/>
        <w:jc w:val="both"/>
        <w:rPr>
          <w:rFonts w:ascii="Times New Roman" w:hAnsi="Times New Roman"/>
          <w:sz w:val="24"/>
          <w:szCs w:val="24"/>
          <w:lang w:val="fr-FR"/>
        </w:rPr>
      </w:pPr>
      <w:r w:rsidRPr="006407D2">
        <w:rPr>
          <w:rFonts w:ascii="Times New Roman" w:hAnsi="Times New Roman"/>
          <w:sz w:val="24"/>
          <w:szCs w:val="24"/>
          <w:lang w:val="fr-FR"/>
        </w:rPr>
        <w:t>P</w:t>
      </w:r>
      <w:r w:rsidR="00095D44" w:rsidRPr="006407D2">
        <w:rPr>
          <w:rFonts w:ascii="Times New Roman" w:hAnsi="Times New Roman"/>
          <w:sz w:val="24"/>
          <w:szCs w:val="24"/>
          <w:lang w:val="fr-FR"/>
        </w:rPr>
        <w:t xml:space="preserve">entru campaniile de colectare </w:t>
      </w:r>
      <w:r w:rsidRPr="006407D2">
        <w:rPr>
          <w:rFonts w:ascii="Times New Roman" w:hAnsi="Times New Roman"/>
          <w:sz w:val="24"/>
          <w:szCs w:val="24"/>
          <w:lang w:val="fr-FR"/>
        </w:rPr>
        <w:t xml:space="preserve">costurile sunt </w:t>
      </w:r>
      <w:r w:rsidR="00095D44" w:rsidRPr="006407D2">
        <w:rPr>
          <w:rFonts w:ascii="Times New Roman" w:hAnsi="Times New Roman"/>
          <w:sz w:val="24"/>
          <w:szCs w:val="24"/>
          <w:lang w:val="fr-FR"/>
        </w:rPr>
        <w:t>inclus</w:t>
      </w:r>
      <w:r w:rsidRPr="006407D2">
        <w:rPr>
          <w:rFonts w:ascii="Times New Roman" w:hAnsi="Times New Roman"/>
          <w:sz w:val="24"/>
          <w:szCs w:val="24"/>
          <w:lang w:val="fr-FR"/>
        </w:rPr>
        <w:t>e</w:t>
      </w:r>
      <w:r w:rsidR="00095D44" w:rsidRPr="006407D2">
        <w:rPr>
          <w:rFonts w:ascii="Times New Roman" w:hAnsi="Times New Roman"/>
          <w:sz w:val="24"/>
          <w:szCs w:val="24"/>
          <w:lang w:val="fr-FR"/>
        </w:rPr>
        <w:t xml:space="preserve"> </w:t>
      </w:r>
      <w:r w:rsidR="00095D44" w:rsidRPr="006407D2">
        <w:rPr>
          <w:rFonts w:ascii="Times New Roman" w:hAnsi="Times New Roman"/>
          <w:sz w:val="24"/>
          <w:szCs w:val="24"/>
          <w:u w:val="single"/>
          <w:lang w:val="fr-FR"/>
        </w:rPr>
        <w:t>în tariful de colectare pentru deşeurile menajere</w:t>
      </w:r>
      <w:r w:rsidRPr="006407D2">
        <w:rPr>
          <w:rFonts w:ascii="Times New Roman" w:hAnsi="Times New Roman"/>
          <w:sz w:val="24"/>
          <w:szCs w:val="24"/>
          <w:u w:val="single"/>
          <w:lang w:val="fr-FR"/>
        </w:rPr>
        <w:t xml:space="preserve"> reziduale</w:t>
      </w:r>
      <w:r w:rsidR="00095D44" w:rsidRPr="006407D2">
        <w:rPr>
          <w:rFonts w:ascii="Times New Roman" w:hAnsi="Times New Roman"/>
          <w:sz w:val="24"/>
          <w:szCs w:val="24"/>
          <w:lang w:val="fr-FR"/>
        </w:rPr>
        <w:t>.</w:t>
      </w:r>
    </w:p>
    <w:p w14:paraId="7A27EF04" w14:textId="77777777" w:rsidR="00095D44" w:rsidRPr="006407D2" w:rsidRDefault="00095D44" w:rsidP="00F475FB">
      <w:pPr>
        <w:widowControl w:val="0"/>
        <w:autoSpaceDE w:val="0"/>
        <w:autoSpaceDN w:val="0"/>
        <w:adjustRightInd w:val="0"/>
        <w:spacing w:after="120" w:line="288" w:lineRule="auto"/>
        <w:rPr>
          <w:rFonts w:ascii="Times New Roman" w:hAnsi="Times New Roman"/>
          <w:b/>
          <w:bCs/>
          <w:sz w:val="24"/>
          <w:szCs w:val="24"/>
          <w:lang w:val="fr-FR"/>
        </w:rPr>
      </w:pPr>
    </w:p>
    <w:p w14:paraId="690972A6" w14:textId="77777777" w:rsidR="00095D44" w:rsidRPr="006407D2" w:rsidRDefault="00095D44" w:rsidP="00F475FB">
      <w:pPr>
        <w:widowControl w:val="0"/>
        <w:autoSpaceDE w:val="0"/>
        <w:autoSpaceDN w:val="0"/>
        <w:adjustRightInd w:val="0"/>
        <w:spacing w:after="120" w:line="288" w:lineRule="auto"/>
        <w:rPr>
          <w:rFonts w:ascii="Times New Roman" w:hAnsi="Times New Roman"/>
          <w:b/>
          <w:bCs/>
          <w:sz w:val="24"/>
          <w:szCs w:val="24"/>
          <w:lang w:val="fr-FR"/>
        </w:rPr>
      </w:pPr>
      <w:r w:rsidRPr="006407D2">
        <w:rPr>
          <w:rFonts w:ascii="Times New Roman" w:hAnsi="Times New Roman"/>
          <w:b/>
          <w:bCs/>
          <w:sz w:val="24"/>
          <w:szCs w:val="24"/>
          <w:lang w:val="fr-FR"/>
        </w:rPr>
        <w:t>1</w:t>
      </w:r>
      <w:r w:rsidR="00C93FF9" w:rsidRPr="006407D2">
        <w:rPr>
          <w:rFonts w:ascii="Times New Roman" w:hAnsi="Times New Roman"/>
          <w:b/>
          <w:bCs/>
          <w:sz w:val="24"/>
          <w:szCs w:val="24"/>
          <w:lang w:val="fr-FR"/>
        </w:rPr>
        <w:t>0</w:t>
      </w:r>
      <w:r w:rsidRPr="006407D2">
        <w:rPr>
          <w:rFonts w:ascii="Times New Roman" w:hAnsi="Times New Roman"/>
          <w:b/>
          <w:bCs/>
          <w:sz w:val="24"/>
          <w:szCs w:val="24"/>
          <w:lang w:val="fr-FR"/>
        </w:rPr>
        <w:t>.11.4</w:t>
      </w:r>
      <w:r w:rsidRPr="006407D2">
        <w:rPr>
          <w:rFonts w:ascii="Times New Roman" w:hAnsi="Times New Roman"/>
          <w:b/>
          <w:bCs/>
          <w:sz w:val="24"/>
          <w:szCs w:val="24"/>
          <w:lang w:val="fr-FR"/>
        </w:rPr>
        <w:tab/>
        <w:t>Deșeuri din construcții și demolări</w:t>
      </w:r>
    </w:p>
    <w:p w14:paraId="2A80306F" w14:textId="77777777" w:rsidR="00C93FF9" w:rsidRPr="006407D2" w:rsidRDefault="00C93FF9"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Colectarea acestor categorii de deșeuri se va realiza « la solicitarea</w:t>
      </w:r>
      <w:r w:rsidR="00E76D5B" w:rsidRPr="006407D2">
        <w:rPr>
          <w:rFonts w:ascii="Times New Roman" w:hAnsi="Times New Roman"/>
          <w:sz w:val="24"/>
          <w:szCs w:val="24"/>
          <w:lang w:val="fr-FR"/>
        </w:rPr>
        <w:t> »</w:t>
      </w:r>
      <w:r w:rsidRPr="006407D2">
        <w:rPr>
          <w:rFonts w:ascii="Times New Roman" w:hAnsi="Times New Roman"/>
          <w:sz w:val="24"/>
          <w:szCs w:val="24"/>
          <w:lang w:val="fr-FR"/>
        </w:rPr>
        <w:t xml:space="preserve"> generatorului de deșeu. </w:t>
      </w:r>
    </w:p>
    <w:p w14:paraId="12CEDBE8"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Operatorul trebuie să asigure, în maxim 2 zile de la data încheierii contractului de prestări servicii</w:t>
      </w:r>
      <w:r w:rsidR="00C93FF9" w:rsidRPr="006407D2">
        <w:rPr>
          <w:rFonts w:ascii="Times New Roman" w:hAnsi="Times New Roman"/>
          <w:sz w:val="24"/>
          <w:szCs w:val="24"/>
          <w:lang w:val="fr-FR"/>
        </w:rPr>
        <w:t xml:space="preserve"> cu generatorul de deșeu</w:t>
      </w:r>
      <w:r w:rsidRPr="006407D2">
        <w:rPr>
          <w:rFonts w:ascii="Times New Roman" w:hAnsi="Times New Roman"/>
          <w:sz w:val="24"/>
          <w:szCs w:val="24"/>
          <w:lang w:val="fr-FR"/>
        </w:rPr>
        <w:t>, containerul pentru colectarea deșeuri</w:t>
      </w:r>
      <w:r w:rsidR="00C93FF9" w:rsidRPr="006407D2">
        <w:rPr>
          <w:rFonts w:ascii="Times New Roman" w:hAnsi="Times New Roman"/>
          <w:sz w:val="24"/>
          <w:szCs w:val="24"/>
          <w:lang w:val="fr-FR"/>
        </w:rPr>
        <w:t>lor. Contractul de prestări servicii va stabili perioada de timp pentru cât este pus la dispoziție containerul</w:t>
      </w:r>
      <w:r w:rsidR="00F35C27" w:rsidRPr="006407D2">
        <w:rPr>
          <w:rFonts w:ascii="Times New Roman" w:hAnsi="Times New Roman"/>
          <w:sz w:val="24"/>
          <w:szCs w:val="24"/>
          <w:lang w:val="fr-FR"/>
        </w:rPr>
        <w:t xml:space="preserve">, </w:t>
      </w:r>
      <w:r w:rsidR="00C93FF9" w:rsidRPr="006407D2">
        <w:rPr>
          <w:rFonts w:ascii="Times New Roman" w:hAnsi="Times New Roman"/>
          <w:sz w:val="24"/>
          <w:szCs w:val="24"/>
          <w:lang w:val="fr-FR"/>
        </w:rPr>
        <w:t>o estimare a cantității de deșeu care se va genera</w:t>
      </w:r>
      <w:r w:rsidR="00F35C27" w:rsidRPr="006407D2">
        <w:rPr>
          <w:rFonts w:ascii="Times New Roman" w:hAnsi="Times New Roman"/>
          <w:sz w:val="24"/>
          <w:szCs w:val="24"/>
          <w:lang w:val="fr-FR"/>
        </w:rPr>
        <w:t>, tariful unitar (lei/tonă), modalitatea de plată a serviciului, precum și condițiile de penalizare pe care operatorul le va aplica în situația neplății serviciului prestat.</w:t>
      </w:r>
    </w:p>
    <w:p w14:paraId="24D714FF" w14:textId="77777777" w:rsidR="00C93FF9"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Containerele nu vor fi umplute până la refuz. </w:t>
      </w:r>
      <w:r w:rsidR="00C93FF9" w:rsidRPr="006407D2">
        <w:rPr>
          <w:rFonts w:ascii="Times New Roman" w:hAnsi="Times New Roman"/>
          <w:sz w:val="24"/>
          <w:szCs w:val="24"/>
          <w:lang w:val="fr-FR"/>
        </w:rPr>
        <w:t>Operatorul va anunța generatorul în ultima zi a perioadei de staționare a containerului în locatia respectivă că a doua zi va ridica containerul</w:t>
      </w:r>
      <w:r w:rsidR="00F35C27" w:rsidRPr="006407D2">
        <w:rPr>
          <w:rFonts w:ascii="Times New Roman" w:hAnsi="Times New Roman"/>
          <w:sz w:val="24"/>
          <w:szCs w:val="24"/>
          <w:lang w:val="fr-FR"/>
        </w:rPr>
        <w:t>, iar la ridicarea acestuia</w:t>
      </w:r>
      <w:r w:rsidR="00C93FF9" w:rsidRPr="006407D2">
        <w:rPr>
          <w:rFonts w:ascii="Times New Roman" w:hAnsi="Times New Roman"/>
          <w:sz w:val="24"/>
          <w:szCs w:val="24"/>
          <w:lang w:val="fr-FR"/>
        </w:rPr>
        <w:t>,</w:t>
      </w:r>
      <w:r w:rsidR="00F35C27" w:rsidRPr="006407D2">
        <w:rPr>
          <w:rFonts w:ascii="Times New Roman" w:hAnsi="Times New Roman"/>
          <w:sz w:val="24"/>
          <w:szCs w:val="24"/>
          <w:lang w:val="fr-FR"/>
        </w:rPr>
        <w:t xml:space="preserve"> va emite bonul de cântar către generator, înmânându-l direct sau prin poștă. </w:t>
      </w:r>
    </w:p>
    <w:p w14:paraId="6A4D3993"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Operatorul trebuie să se asigure că deşeurile nu vor cădea din container în timpul transportului şi le va acoperi cu plasă dacă va fi cazul. Operatorul va respecta capacitatea maximă utilă a vehiculului care transportă containerul şi se va conforma tuturor celorlalte reguli ale traficului.</w:t>
      </w:r>
    </w:p>
    <w:p w14:paraId="2FA6AC6C" w14:textId="77777777" w:rsidR="00095D44" w:rsidRPr="006407D2" w:rsidRDefault="00095D44" w:rsidP="00F475FB">
      <w:pPr>
        <w:widowControl w:val="0"/>
        <w:tabs>
          <w:tab w:val="left" w:pos="5670"/>
        </w:tabs>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În cazul împrăştierii deşeurilor din recipiente sau vehicule pe timpul colectării sau transportului către locul de depozitare, Operatorul este obligat să curețe imediat.</w:t>
      </w:r>
    </w:p>
    <w:p w14:paraId="283173EB"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În cazul în care containerele sunt umplute până la refuz, utilizatorul va fi anunţat că activitatea de colectare nu se poate desfăşura înainte ca respectivul recipient să fie adus la nivelul de umplere corespunzător.</w:t>
      </w:r>
    </w:p>
    <w:p w14:paraId="0C38B931" w14:textId="77777777" w:rsidR="00095D44" w:rsidRPr="006407D2" w:rsidRDefault="00095D44" w:rsidP="00F475FB">
      <w:pPr>
        <w:keepNext/>
        <w:widowControl w:val="0"/>
        <w:autoSpaceDE w:val="0"/>
        <w:autoSpaceDN w:val="0"/>
        <w:adjustRightInd w:val="0"/>
        <w:spacing w:after="240" w:line="276" w:lineRule="auto"/>
        <w:jc w:val="both"/>
        <w:outlineLvl w:val="1"/>
        <w:rPr>
          <w:rFonts w:ascii="Times New Roman" w:hAnsi="Times New Roman"/>
          <w:sz w:val="24"/>
          <w:szCs w:val="24"/>
          <w:lang w:val="fr-FR"/>
        </w:rPr>
      </w:pPr>
      <w:bookmarkStart w:id="189" w:name="_Toc421699877"/>
      <w:bookmarkStart w:id="190" w:name="_Toc521525166"/>
      <w:bookmarkStart w:id="191" w:name="_Toc531905395"/>
      <w:bookmarkStart w:id="192" w:name="_Toc1327078"/>
      <w:bookmarkEnd w:id="189"/>
      <w:r w:rsidRPr="006407D2">
        <w:rPr>
          <w:rFonts w:ascii="Times New Roman" w:hAnsi="Times New Roman"/>
          <w:sz w:val="24"/>
          <w:szCs w:val="24"/>
          <w:lang w:val="fr-FR"/>
        </w:rPr>
        <w:lastRenderedPageBreak/>
        <w:t xml:space="preserve">Plata pentru aceste categorii de deşeuri va fi inclusă în </w:t>
      </w:r>
      <w:r w:rsidR="00F35C27" w:rsidRPr="006407D2">
        <w:rPr>
          <w:rFonts w:ascii="Times New Roman" w:hAnsi="Times New Roman"/>
          <w:sz w:val="24"/>
          <w:szCs w:val="24"/>
          <w:lang w:val="fr-FR"/>
        </w:rPr>
        <w:t xml:space="preserve">valoarea estimată a </w:t>
      </w:r>
      <w:r w:rsidRPr="006407D2">
        <w:rPr>
          <w:rFonts w:ascii="Times New Roman" w:hAnsi="Times New Roman"/>
          <w:sz w:val="24"/>
          <w:szCs w:val="24"/>
          <w:lang w:val="fr-FR"/>
        </w:rPr>
        <w:t>contractul</w:t>
      </w:r>
      <w:r w:rsidR="00F35C27" w:rsidRPr="006407D2">
        <w:rPr>
          <w:rFonts w:ascii="Times New Roman" w:hAnsi="Times New Roman"/>
          <w:sz w:val="24"/>
          <w:szCs w:val="24"/>
          <w:lang w:val="fr-FR"/>
        </w:rPr>
        <w:t>ui</w:t>
      </w:r>
      <w:r w:rsidRPr="006407D2">
        <w:rPr>
          <w:rFonts w:ascii="Times New Roman" w:hAnsi="Times New Roman"/>
          <w:sz w:val="24"/>
          <w:szCs w:val="24"/>
          <w:lang w:val="fr-FR"/>
        </w:rPr>
        <w:t xml:space="preserve"> de delegare, realizându-se printr-un contract de prestari-servicii încheiat </w:t>
      </w:r>
      <w:r w:rsidR="00F35C27" w:rsidRPr="006407D2">
        <w:rPr>
          <w:rFonts w:ascii="Times New Roman" w:hAnsi="Times New Roman"/>
          <w:sz w:val="24"/>
          <w:szCs w:val="24"/>
          <w:lang w:val="fr-FR"/>
        </w:rPr>
        <w:t>î</w:t>
      </w:r>
      <w:r w:rsidRPr="006407D2">
        <w:rPr>
          <w:rFonts w:ascii="Times New Roman" w:hAnsi="Times New Roman"/>
          <w:sz w:val="24"/>
          <w:szCs w:val="24"/>
          <w:lang w:val="fr-FR"/>
        </w:rPr>
        <w:t>ntre operator şi generatorul de deşeu, folosindu-se preturile unitare din fundamentarea tarifului</w:t>
      </w:r>
      <w:r w:rsidR="00F35C27" w:rsidRPr="006407D2">
        <w:rPr>
          <w:rFonts w:ascii="Times New Roman" w:hAnsi="Times New Roman"/>
          <w:sz w:val="24"/>
          <w:szCs w:val="24"/>
          <w:lang w:val="fr-FR"/>
        </w:rPr>
        <w:t xml:space="preserve"> pentru această activitate, propus de operator în oferta financiară și aprobat de Autoritatea contractantă și UAT-uri</w:t>
      </w:r>
      <w:r w:rsidRPr="006407D2">
        <w:rPr>
          <w:rFonts w:ascii="Times New Roman" w:hAnsi="Times New Roman"/>
          <w:sz w:val="24"/>
          <w:szCs w:val="24"/>
          <w:lang w:val="fr-FR"/>
        </w:rPr>
        <w:t>.</w:t>
      </w:r>
      <w:bookmarkEnd w:id="190"/>
      <w:bookmarkEnd w:id="191"/>
      <w:bookmarkEnd w:id="192"/>
    </w:p>
    <w:p w14:paraId="772556D4"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p>
    <w:p w14:paraId="6E80EE89" w14:textId="77777777" w:rsidR="00095D44" w:rsidRPr="006407D2" w:rsidRDefault="00095D44" w:rsidP="00F475FB">
      <w:pPr>
        <w:widowControl w:val="0"/>
        <w:autoSpaceDE w:val="0"/>
        <w:autoSpaceDN w:val="0"/>
        <w:adjustRightInd w:val="0"/>
        <w:spacing w:after="120" w:line="288" w:lineRule="auto"/>
        <w:rPr>
          <w:rFonts w:ascii="Times New Roman" w:hAnsi="Times New Roman"/>
          <w:b/>
          <w:bCs/>
          <w:sz w:val="24"/>
          <w:szCs w:val="24"/>
          <w:lang w:val="fr-FR"/>
        </w:rPr>
      </w:pPr>
      <w:r w:rsidRPr="006407D2">
        <w:rPr>
          <w:rFonts w:ascii="Times New Roman" w:hAnsi="Times New Roman"/>
          <w:b/>
          <w:bCs/>
          <w:sz w:val="24"/>
          <w:szCs w:val="24"/>
          <w:lang w:val="fr-FR"/>
        </w:rPr>
        <w:t>1</w:t>
      </w:r>
      <w:r w:rsidR="00E76D5B" w:rsidRPr="006407D2">
        <w:rPr>
          <w:rFonts w:ascii="Times New Roman" w:hAnsi="Times New Roman"/>
          <w:b/>
          <w:bCs/>
          <w:sz w:val="24"/>
          <w:szCs w:val="24"/>
          <w:lang w:val="fr-FR"/>
        </w:rPr>
        <w:t>0</w:t>
      </w:r>
      <w:r w:rsidRPr="006407D2">
        <w:rPr>
          <w:rFonts w:ascii="Times New Roman" w:hAnsi="Times New Roman"/>
          <w:b/>
          <w:bCs/>
          <w:sz w:val="24"/>
          <w:szCs w:val="24"/>
          <w:lang w:val="fr-FR"/>
        </w:rPr>
        <w:t>.11.5</w:t>
      </w:r>
      <w:r w:rsidRPr="006407D2">
        <w:rPr>
          <w:rFonts w:ascii="Times New Roman" w:hAnsi="Times New Roman"/>
          <w:b/>
          <w:bCs/>
          <w:sz w:val="24"/>
          <w:szCs w:val="24"/>
          <w:lang w:val="fr-FR"/>
        </w:rPr>
        <w:tab/>
        <w:t>Deșeuri din pieţe</w:t>
      </w:r>
    </w:p>
    <w:p w14:paraId="634BF0C8" w14:textId="77777777" w:rsidR="00095D44" w:rsidRPr="006407D2" w:rsidRDefault="00095D44" w:rsidP="00F32DB9">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Sunt aplicabile regulile de la secţiunea 1</w:t>
      </w:r>
      <w:r w:rsidR="00E76D5B" w:rsidRPr="006407D2">
        <w:rPr>
          <w:rFonts w:ascii="Times New Roman" w:hAnsi="Times New Roman"/>
          <w:sz w:val="24"/>
          <w:szCs w:val="24"/>
          <w:lang w:val="fr-FR"/>
        </w:rPr>
        <w:t>0</w:t>
      </w:r>
      <w:r w:rsidRPr="006407D2">
        <w:rPr>
          <w:rFonts w:ascii="Times New Roman" w:hAnsi="Times New Roman"/>
          <w:sz w:val="24"/>
          <w:szCs w:val="24"/>
          <w:lang w:val="fr-FR"/>
        </w:rPr>
        <w:t xml:space="preserve">.11.1. Operatorul are obligaţia colectării </w:t>
      </w:r>
      <w:r w:rsidR="00E76D5B" w:rsidRPr="006407D2">
        <w:rPr>
          <w:rFonts w:ascii="Times New Roman" w:hAnsi="Times New Roman"/>
          <w:sz w:val="24"/>
          <w:szCs w:val="24"/>
          <w:lang w:val="fr-FR"/>
        </w:rPr>
        <w:t xml:space="preserve">zilnice a deșeurilor din piețele cu funcționare permanentă, și </w:t>
      </w:r>
      <w:r w:rsidRPr="006407D2">
        <w:rPr>
          <w:rFonts w:ascii="Times New Roman" w:hAnsi="Times New Roman"/>
          <w:sz w:val="24"/>
          <w:szCs w:val="24"/>
          <w:lang w:val="fr-FR"/>
        </w:rPr>
        <w:t>în maxim 12 ore de la încheierea zilei de lucru din piata respectivă</w:t>
      </w:r>
      <w:r w:rsidR="00E76D5B" w:rsidRPr="006407D2">
        <w:rPr>
          <w:rFonts w:ascii="Times New Roman" w:hAnsi="Times New Roman"/>
          <w:sz w:val="24"/>
          <w:szCs w:val="24"/>
          <w:lang w:val="fr-FR"/>
        </w:rPr>
        <w:t>, pentru piețele cu funcționare nepermanentă</w:t>
      </w:r>
      <w:r w:rsidRPr="006407D2">
        <w:rPr>
          <w:rFonts w:ascii="Times New Roman" w:hAnsi="Times New Roman"/>
          <w:sz w:val="24"/>
          <w:szCs w:val="24"/>
          <w:lang w:val="fr-FR"/>
        </w:rPr>
        <w:t>.</w:t>
      </w:r>
    </w:p>
    <w:p w14:paraId="736121F6" w14:textId="77777777" w:rsidR="00095D44" w:rsidRPr="006407D2" w:rsidRDefault="00095D44" w:rsidP="00F475FB">
      <w:pPr>
        <w:widowControl w:val="0"/>
        <w:autoSpaceDE w:val="0"/>
        <w:autoSpaceDN w:val="0"/>
        <w:adjustRightInd w:val="0"/>
        <w:spacing w:after="24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va încheia contracte de prestări servicii cu administratorii pieţelor pentru colectarea deşeurilor generate şi va asigura (când este cazul) recipiente pentru colectarea separată a acestora, cel puţin pe </w:t>
      </w:r>
      <w:r w:rsidR="00E76D5B" w:rsidRPr="006407D2">
        <w:rPr>
          <w:rFonts w:ascii="Times New Roman" w:hAnsi="Times New Roman"/>
          <w:sz w:val="24"/>
          <w:szCs w:val="24"/>
          <w:lang w:val="fr-FR"/>
        </w:rPr>
        <w:t>3</w:t>
      </w:r>
      <w:r w:rsidRPr="006407D2">
        <w:rPr>
          <w:rFonts w:ascii="Times New Roman" w:hAnsi="Times New Roman"/>
          <w:sz w:val="24"/>
          <w:szCs w:val="24"/>
          <w:lang w:val="fr-FR"/>
        </w:rPr>
        <w:t xml:space="preserve"> fracţii: deşeuri biodegradabile</w:t>
      </w:r>
      <w:r w:rsidR="00E76D5B" w:rsidRPr="006407D2">
        <w:rPr>
          <w:rFonts w:ascii="Times New Roman" w:hAnsi="Times New Roman"/>
          <w:sz w:val="24"/>
          <w:szCs w:val="24"/>
          <w:lang w:val="fr-FR"/>
        </w:rPr>
        <w:t>,</w:t>
      </w:r>
      <w:r w:rsidRPr="006407D2">
        <w:rPr>
          <w:rFonts w:ascii="Times New Roman" w:hAnsi="Times New Roman"/>
          <w:sz w:val="24"/>
          <w:szCs w:val="24"/>
          <w:lang w:val="fr-FR"/>
        </w:rPr>
        <w:t xml:space="preserve">  deşeuri reziduale</w:t>
      </w:r>
      <w:r w:rsidR="00E76D5B" w:rsidRPr="006407D2">
        <w:rPr>
          <w:rFonts w:ascii="Times New Roman" w:hAnsi="Times New Roman"/>
          <w:sz w:val="24"/>
          <w:szCs w:val="24"/>
          <w:lang w:val="fr-FR"/>
        </w:rPr>
        <w:t xml:space="preserve"> și deșeuri reciclabile</w:t>
      </w:r>
      <w:r w:rsidRPr="006407D2">
        <w:rPr>
          <w:rFonts w:ascii="Times New Roman" w:hAnsi="Times New Roman"/>
          <w:sz w:val="24"/>
          <w:szCs w:val="24"/>
          <w:lang w:val="fr-FR"/>
        </w:rPr>
        <w:t>.</w:t>
      </w:r>
      <w:r w:rsidR="00E76D5B" w:rsidRPr="006407D2">
        <w:rPr>
          <w:rFonts w:ascii="Times New Roman" w:hAnsi="Times New Roman"/>
          <w:sz w:val="24"/>
          <w:szCs w:val="24"/>
          <w:lang w:val="fr-FR"/>
        </w:rPr>
        <w:t xml:space="preserve"> </w:t>
      </w:r>
    </w:p>
    <w:p w14:paraId="7060DD7D" w14:textId="77777777" w:rsidR="00E76D5B" w:rsidRPr="006407D2" w:rsidRDefault="00E76D5B" w:rsidP="00F475FB">
      <w:pPr>
        <w:widowControl w:val="0"/>
        <w:autoSpaceDE w:val="0"/>
        <w:autoSpaceDN w:val="0"/>
        <w:adjustRightInd w:val="0"/>
        <w:spacing w:after="240" w:line="288" w:lineRule="auto"/>
        <w:jc w:val="both"/>
        <w:rPr>
          <w:rFonts w:ascii="Times New Roman" w:hAnsi="Times New Roman"/>
          <w:sz w:val="24"/>
          <w:szCs w:val="24"/>
          <w:lang w:val="fr-FR"/>
        </w:rPr>
      </w:pPr>
      <w:r w:rsidRPr="006407D2">
        <w:rPr>
          <w:rFonts w:ascii="Times New Roman" w:hAnsi="Times New Roman"/>
          <w:sz w:val="24"/>
          <w:szCs w:val="24"/>
          <w:lang w:val="fr-FR"/>
        </w:rPr>
        <w:t>Tarifele pentru prestarea serviciului sunt cele aplicate pentru agenții economici.</w:t>
      </w:r>
    </w:p>
    <w:p w14:paraId="4F1DFFD1" w14:textId="77777777" w:rsidR="00095D44" w:rsidRPr="006407D2" w:rsidRDefault="00095D44" w:rsidP="00F475FB">
      <w:pPr>
        <w:keepNext/>
        <w:widowControl w:val="0"/>
        <w:autoSpaceDE w:val="0"/>
        <w:autoSpaceDN w:val="0"/>
        <w:adjustRightInd w:val="0"/>
        <w:spacing w:after="120" w:line="288" w:lineRule="auto"/>
        <w:outlineLvl w:val="1"/>
        <w:rPr>
          <w:rFonts w:ascii="Times New Roman" w:hAnsi="Times New Roman"/>
          <w:b/>
          <w:bCs/>
          <w:sz w:val="24"/>
          <w:szCs w:val="24"/>
          <w:lang w:val="fr-FR"/>
        </w:rPr>
      </w:pPr>
    </w:p>
    <w:p w14:paraId="4CEBD50F" w14:textId="77777777" w:rsidR="00095D44" w:rsidRPr="006407D2" w:rsidRDefault="00095D44" w:rsidP="00F475FB">
      <w:pPr>
        <w:widowControl w:val="0"/>
        <w:autoSpaceDE w:val="0"/>
        <w:autoSpaceDN w:val="0"/>
        <w:adjustRightInd w:val="0"/>
        <w:rPr>
          <w:rFonts w:ascii="Times New Roman" w:hAnsi="Times New Roman"/>
          <w:b/>
          <w:bCs/>
          <w:sz w:val="24"/>
          <w:szCs w:val="24"/>
          <w:lang w:val="fr-FR"/>
        </w:rPr>
      </w:pPr>
      <w:r w:rsidRPr="006407D2">
        <w:rPr>
          <w:rFonts w:ascii="Times New Roman" w:hAnsi="Times New Roman"/>
          <w:b/>
          <w:bCs/>
          <w:sz w:val="24"/>
          <w:szCs w:val="24"/>
          <w:lang w:val="fr-FR"/>
        </w:rPr>
        <w:t>1</w:t>
      </w:r>
      <w:r w:rsidR="00E76D5B" w:rsidRPr="006407D2">
        <w:rPr>
          <w:rFonts w:ascii="Times New Roman" w:hAnsi="Times New Roman"/>
          <w:b/>
          <w:bCs/>
          <w:sz w:val="24"/>
          <w:szCs w:val="24"/>
          <w:lang w:val="fr-FR"/>
        </w:rPr>
        <w:t>0</w:t>
      </w:r>
      <w:r w:rsidRPr="006407D2">
        <w:rPr>
          <w:rFonts w:ascii="Times New Roman" w:hAnsi="Times New Roman"/>
          <w:b/>
          <w:bCs/>
          <w:sz w:val="24"/>
          <w:szCs w:val="24"/>
          <w:lang w:val="fr-FR"/>
        </w:rPr>
        <w:t>.11.6. Deşeuri abandonate</w:t>
      </w:r>
    </w:p>
    <w:p w14:paraId="0E597C04"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19F75795"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40E7B676"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Operatorul va identifica şi apoi colecta toate deşeurile abandonate pe domeniul public al UAT-urilor din zona de colectare deservită</w:t>
      </w:r>
      <w:r w:rsidR="00B03EFB" w:rsidRPr="006407D2">
        <w:rPr>
          <w:rFonts w:ascii="Times New Roman" w:hAnsi="Times New Roman"/>
          <w:sz w:val="24"/>
          <w:szCs w:val="24"/>
          <w:lang w:val="fr-FR"/>
        </w:rPr>
        <w:t>, altele decât cele care fac obiectul contractelor de salubrizare stradală</w:t>
      </w:r>
      <w:r w:rsidRPr="006407D2">
        <w:rPr>
          <w:rFonts w:ascii="Times New Roman" w:hAnsi="Times New Roman"/>
          <w:sz w:val="24"/>
          <w:szCs w:val="24"/>
          <w:lang w:val="fr-FR"/>
        </w:rPr>
        <w:t>.</w:t>
      </w:r>
    </w:p>
    <w:p w14:paraId="144FA3B6" w14:textId="77777777" w:rsidR="006267CD" w:rsidRPr="006407D2" w:rsidRDefault="006267CD"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Pentru deșeurile abandonate în jurul punctului gospodăres</w:t>
      </w:r>
      <w:r w:rsidR="009416B5" w:rsidRPr="006407D2">
        <w:rPr>
          <w:rFonts w:ascii="Times New Roman" w:hAnsi="Times New Roman"/>
          <w:sz w:val="24"/>
          <w:szCs w:val="24"/>
          <w:lang w:val="fr-FR"/>
        </w:rPr>
        <w:t xml:space="preserve">c, pe o rază </w:t>
      </w:r>
      <w:r w:rsidR="00CB5758">
        <w:rPr>
          <w:rFonts w:ascii="Times New Roman" w:hAnsi="Times New Roman"/>
          <w:sz w:val="24"/>
          <w:szCs w:val="24"/>
          <w:lang w:val="fr-FR"/>
        </w:rPr>
        <w:t xml:space="preserve">mai mică </w:t>
      </w:r>
      <w:r w:rsidR="009416B5" w:rsidRPr="006407D2">
        <w:rPr>
          <w:rFonts w:ascii="Times New Roman" w:hAnsi="Times New Roman"/>
          <w:sz w:val="24"/>
          <w:szCs w:val="24"/>
          <w:lang w:val="fr-FR"/>
        </w:rPr>
        <w:t xml:space="preserve">de </w:t>
      </w:r>
      <w:r w:rsidR="00CB5758">
        <w:rPr>
          <w:rFonts w:ascii="Times New Roman" w:hAnsi="Times New Roman"/>
          <w:sz w:val="24"/>
          <w:szCs w:val="24"/>
          <w:lang w:val="fr-FR"/>
        </w:rPr>
        <w:t>10</w:t>
      </w:r>
      <w:r w:rsidR="009416B5" w:rsidRPr="006407D2">
        <w:rPr>
          <w:rFonts w:ascii="Times New Roman" w:hAnsi="Times New Roman"/>
          <w:sz w:val="24"/>
          <w:szCs w:val="24"/>
          <w:lang w:val="fr-FR"/>
        </w:rPr>
        <w:t xml:space="preserve"> m în jurul acestuia</w:t>
      </w:r>
      <w:r w:rsidRPr="006407D2">
        <w:rPr>
          <w:rFonts w:ascii="Times New Roman" w:hAnsi="Times New Roman"/>
          <w:sz w:val="24"/>
          <w:szCs w:val="24"/>
          <w:lang w:val="fr-FR"/>
        </w:rPr>
        <w:t xml:space="preserve"> (deșeuri de construcții-demolări, deșeuri voluminoase etc) cheltuielile vor fi suportate de poluatori</w:t>
      </w:r>
      <w:r w:rsidR="009416B5" w:rsidRPr="006407D2">
        <w:rPr>
          <w:rFonts w:ascii="Times New Roman" w:hAnsi="Times New Roman"/>
          <w:sz w:val="24"/>
          <w:szCs w:val="24"/>
          <w:lang w:val="fr-FR"/>
        </w:rPr>
        <w:t>i</w:t>
      </w:r>
      <w:r w:rsidRPr="006407D2">
        <w:rPr>
          <w:rFonts w:ascii="Times New Roman" w:hAnsi="Times New Roman"/>
          <w:sz w:val="24"/>
          <w:szCs w:val="24"/>
          <w:lang w:val="fr-FR"/>
        </w:rPr>
        <w:t xml:space="preserve"> identificați sau, după caz, de utilizatorii punctului gospodăresc respectiv</w:t>
      </w:r>
      <w:r w:rsidR="00DE26B7" w:rsidRPr="006407D2">
        <w:rPr>
          <w:rFonts w:ascii="Times New Roman" w:hAnsi="Times New Roman"/>
          <w:sz w:val="24"/>
          <w:szCs w:val="24"/>
          <w:lang w:val="fr-FR"/>
        </w:rPr>
        <w:t xml:space="preserve"> (în procentul stabilit prin contractul de prestări-servicii pentru serviciul periodic de salubrizare)</w:t>
      </w:r>
      <w:r w:rsidRPr="006407D2">
        <w:rPr>
          <w:rFonts w:ascii="Times New Roman" w:hAnsi="Times New Roman"/>
          <w:sz w:val="24"/>
          <w:szCs w:val="24"/>
          <w:lang w:val="fr-FR"/>
        </w:rPr>
        <w:t>, pe baza bonurilor de cântar emise cu ocazia ridicării deșeurilor, folosindu-se prețurile unitare din fundamentarea tarifului pentru categoria de deșeu majoritară (tariful pentru deșeuri voluminoase dacă prioritar sunt deșeuri voluminoase, tariful pentru deșeuri de construcții și demolări dacă prioritar sunt deșeuri de construcții și demolări). Pentru toate situațiile de deșeuri abandonate în jurul punctelor gospodărești</w:t>
      </w:r>
      <w:r w:rsidR="00CB5758">
        <w:rPr>
          <w:rFonts w:ascii="Times New Roman" w:hAnsi="Times New Roman"/>
          <w:sz w:val="24"/>
          <w:szCs w:val="24"/>
          <w:lang w:val="fr-FR"/>
        </w:rPr>
        <w:t xml:space="preserve"> (pe raza mai mica de 10 m)</w:t>
      </w:r>
      <w:r w:rsidRPr="006407D2">
        <w:rPr>
          <w:rFonts w:ascii="Times New Roman" w:hAnsi="Times New Roman"/>
          <w:sz w:val="24"/>
          <w:szCs w:val="24"/>
          <w:lang w:val="fr-FR"/>
        </w:rPr>
        <w:t>, operatorul va înștiința Autoritatea contractantă, impreună cu dovezile care arată prezența acestor deșeuri (fotografii care pot identifica locația punctului gospodăresc, tipurile de deșeuri abandonate, data și ora identificării situației, bonul de cântar).</w:t>
      </w:r>
      <w:r w:rsidR="009416B5" w:rsidRPr="006407D2">
        <w:rPr>
          <w:rFonts w:ascii="Times New Roman" w:hAnsi="Times New Roman"/>
          <w:sz w:val="24"/>
          <w:szCs w:val="24"/>
          <w:lang w:val="fr-FR"/>
        </w:rPr>
        <w:t xml:space="preserve"> </w:t>
      </w:r>
    </w:p>
    <w:p w14:paraId="4E484499" w14:textId="77777777" w:rsidR="006267CD" w:rsidRPr="006407D2" w:rsidRDefault="006267CD" w:rsidP="00F475FB">
      <w:pPr>
        <w:widowControl w:val="0"/>
        <w:tabs>
          <w:tab w:val="left" w:pos="285"/>
        </w:tabs>
        <w:autoSpaceDE w:val="0"/>
        <w:autoSpaceDN w:val="0"/>
        <w:adjustRightInd w:val="0"/>
        <w:spacing w:after="24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În cazul deșeurilor abandonate în afara </w:t>
      </w:r>
      <w:r w:rsidR="00CB5758">
        <w:rPr>
          <w:rFonts w:ascii="Times New Roman" w:hAnsi="Times New Roman"/>
          <w:sz w:val="24"/>
          <w:szCs w:val="24"/>
          <w:lang w:val="fr-FR"/>
        </w:rPr>
        <w:t>razei de 10</w:t>
      </w:r>
      <w:r w:rsidRPr="006407D2">
        <w:rPr>
          <w:rFonts w:ascii="Times New Roman" w:hAnsi="Times New Roman"/>
          <w:sz w:val="24"/>
          <w:szCs w:val="24"/>
          <w:lang w:val="fr-FR"/>
        </w:rPr>
        <w:t xml:space="preserve"> m din jurul punctului gospodăresc, atunci când generatorul/deţinătorul deşeurilor nu poate fi identificat, cheltuielile legate de curăţarea şi refacerea mediului, precum şi cele de transport, valorificare, recuperare/reciclare, eliminare vor fi suportate de autoritatea administraţiei publice locale de pe teritoriul căreia au fost colectate, pe baza unei situaţii exacte transmise de Operator privind aceste deșeuri (fotografii care pot identifica locaţia, tipurile de deseuri abandonate, dat și ora identificării situației, bonurile de </w:t>
      </w:r>
      <w:r w:rsidRPr="006407D2">
        <w:rPr>
          <w:rFonts w:ascii="Times New Roman" w:hAnsi="Times New Roman"/>
          <w:sz w:val="24"/>
          <w:szCs w:val="24"/>
          <w:lang w:val="fr-FR"/>
        </w:rPr>
        <w:lastRenderedPageBreak/>
        <w:t xml:space="preserve">cântar), folosindu-se preţurile unitare din fundamentarea tarifului pentru categoria de deșeu majoritară (tariful pentru deșeuri voluminoase dacă prioritar sunt deșeuri voluminoase, tariful pentru deșeuri de construcții și demolări dacă prioritar sunt deșeuri de construcții și demolări). </w:t>
      </w:r>
    </w:p>
    <w:p w14:paraId="457C865C" w14:textId="77777777" w:rsidR="006267CD" w:rsidRPr="006407D2" w:rsidRDefault="006267CD" w:rsidP="00F475FB">
      <w:pPr>
        <w:widowControl w:val="0"/>
        <w:tabs>
          <w:tab w:val="left" w:pos="285"/>
        </w:tabs>
        <w:autoSpaceDE w:val="0"/>
        <w:autoSpaceDN w:val="0"/>
        <w:adjustRightInd w:val="0"/>
        <w:spacing w:after="240" w:line="288" w:lineRule="auto"/>
        <w:jc w:val="both"/>
        <w:rPr>
          <w:rFonts w:ascii="Times New Roman" w:hAnsi="Times New Roman"/>
          <w:sz w:val="24"/>
          <w:szCs w:val="24"/>
          <w:lang w:val="fr-FR"/>
        </w:rPr>
      </w:pPr>
      <w:r w:rsidRPr="006407D2">
        <w:rPr>
          <w:rFonts w:ascii="Times New Roman" w:hAnsi="Times New Roman"/>
          <w:sz w:val="24"/>
          <w:szCs w:val="24"/>
          <w:lang w:val="fr-FR"/>
        </w:rPr>
        <w:t>După identificarea generatorului/deţinătorului de deşeuri, acesta este obligat să suporte atât cheltuielile efectuate de administraţia publică locală cât şi sancţiunile contravenţionale</w:t>
      </w:r>
    </w:p>
    <w:p w14:paraId="553B5D06" w14:textId="77777777" w:rsidR="006267CD" w:rsidRPr="006407D2" w:rsidRDefault="006267CD" w:rsidP="00F475FB">
      <w:pPr>
        <w:widowControl w:val="0"/>
        <w:autoSpaceDE w:val="0"/>
        <w:autoSpaceDN w:val="0"/>
        <w:adjustRightInd w:val="0"/>
        <w:spacing w:after="240" w:line="288" w:lineRule="auto"/>
        <w:jc w:val="both"/>
        <w:rPr>
          <w:rFonts w:ascii="Times New Roman" w:hAnsi="Times New Roman"/>
          <w:sz w:val="24"/>
          <w:szCs w:val="24"/>
          <w:lang w:val="fr-FR"/>
        </w:rPr>
      </w:pPr>
      <w:r w:rsidRPr="006407D2">
        <w:rPr>
          <w:rFonts w:ascii="Times New Roman" w:hAnsi="Times New Roman"/>
          <w:sz w:val="24"/>
          <w:szCs w:val="24"/>
          <w:lang w:val="fr-FR"/>
        </w:rPr>
        <w:t>Operatorul are obligaţia de a colecta toate anvelopele abandonate pe domeniul public, inclusiv cele de la punctele de colectare a deşeurilor municipale şi de a le preda persoanelor juridice care desfăşoară activitatea de colectare a anvelopelor uzate sau celor care preiau responsabilitatea gestionării anvelopelor uzate de la persoanele juridice care introduc pe piaţă anvelope noi şi/sau anvelope uzate destinate reutilizării, dacă acesta nu este autorizat pentru această activitate în condiţiile legii.</w:t>
      </w:r>
    </w:p>
    <w:p w14:paraId="616C94B5" w14:textId="77777777" w:rsidR="006267CD" w:rsidRPr="006407D2" w:rsidRDefault="006267CD" w:rsidP="00F475FB">
      <w:pPr>
        <w:widowControl w:val="0"/>
        <w:autoSpaceDE w:val="0"/>
        <w:autoSpaceDN w:val="0"/>
        <w:adjustRightInd w:val="0"/>
        <w:rPr>
          <w:rFonts w:ascii="Times New Roman" w:hAnsi="Times New Roman"/>
          <w:sz w:val="24"/>
          <w:szCs w:val="24"/>
          <w:lang w:val="fr-FR"/>
        </w:rPr>
      </w:pPr>
    </w:p>
    <w:p w14:paraId="1D91C251" w14:textId="77777777" w:rsidR="00862F13" w:rsidRPr="006407D2" w:rsidRDefault="00862F13" w:rsidP="00F475FB">
      <w:pPr>
        <w:widowControl w:val="0"/>
        <w:autoSpaceDE w:val="0"/>
        <w:autoSpaceDN w:val="0"/>
        <w:adjustRightInd w:val="0"/>
        <w:rPr>
          <w:rFonts w:ascii="Times New Roman" w:hAnsi="Times New Roman"/>
          <w:b/>
          <w:bCs/>
          <w:sz w:val="24"/>
          <w:szCs w:val="24"/>
          <w:lang w:val="fr-FR"/>
        </w:rPr>
      </w:pPr>
    </w:p>
    <w:p w14:paraId="7BD859BD" w14:textId="77777777" w:rsidR="00095D44" w:rsidRPr="006407D2" w:rsidRDefault="00095D44" w:rsidP="00F475FB">
      <w:pPr>
        <w:widowControl w:val="0"/>
        <w:autoSpaceDE w:val="0"/>
        <w:autoSpaceDN w:val="0"/>
        <w:adjustRightInd w:val="0"/>
        <w:rPr>
          <w:rFonts w:ascii="Times New Roman" w:hAnsi="Times New Roman"/>
          <w:b/>
          <w:bCs/>
          <w:sz w:val="24"/>
          <w:szCs w:val="24"/>
          <w:lang w:val="fr-FR"/>
        </w:rPr>
      </w:pPr>
      <w:r w:rsidRPr="006407D2">
        <w:rPr>
          <w:rFonts w:ascii="Times New Roman" w:hAnsi="Times New Roman"/>
          <w:b/>
          <w:bCs/>
          <w:sz w:val="24"/>
          <w:szCs w:val="24"/>
          <w:lang w:val="fr-FR"/>
        </w:rPr>
        <w:t>1</w:t>
      </w:r>
      <w:r w:rsidR="00DE26B7" w:rsidRPr="006407D2">
        <w:rPr>
          <w:rFonts w:ascii="Times New Roman" w:hAnsi="Times New Roman"/>
          <w:b/>
          <w:bCs/>
          <w:sz w:val="24"/>
          <w:szCs w:val="24"/>
          <w:lang w:val="fr-FR"/>
        </w:rPr>
        <w:t>0</w:t>
      </w:r>
      <w:r w:rsidRPr="006407D2">
        <w:rPr>
          <w:rFonts w:ascii="Times New Roman" w:hAnsi="Times New Roman"/>
          <w:b/>
          <w:bCs/>
          <w:sz w:val="24"/>
          <w:szCs w:val="24"/>
          <w:lang w:val="fr-FR"/>
        </w:rPr>
        <w:t>.11.7. Cadavre de animale de pe domeniul public</w:t>
      </w:r>
    </w:p>
    <w:p w14:paraId="35F7B055" w14:textId="77777777" w:rsidR="00095D44" w:rsidRPr="006407D2" w:rsidRDefault="00095D44" w:rsidP="00F475FB">
      <w:pPr>
        <w:widowControl w:val="0"/>
        <w:autoSpaceDE w:val="0"/>
        <w:autoSpaceDN w:val="0"/>
        <w:adjustRightInd w:val="0"/>
        <w:rPr>
          <w:rFonts w:ascii="Times New Roman" w:hAnsi="Times New Roman"/>
          <w:b/>
          <w:bCs/>
          <w:sz w:val="24"/>
          <w:szCs w:val="24"/>
          <w:lang w:val="fr-FR"/>
        </w:rPr>
      </w:pPr>
    </w:p>
    <w:p w14:paraId="7A346C57" w14:textId="77777777" w:rsidR="00095D44" w:rsidRPr="006407D2" w:rsidRDefault="00095D44" w:rsidP="00F475FB">
      <w:pPr>
        <w:widowControl w:val="0"/>
        <w:autoSpaceDE w:val="0"/>
        <w:autoSpaceDN w:val="0"/>
        <w:adjustRightInd w:val="0"/>
        <w:spacing w:after="120" w:line="276" w:lineRule="auto"/>
        <w:jc w:val="both"/>
        <w:rPr>
          <w:rFonts w:ascii="Times New Roman" w:hAnsi="Times New Roman"/>
          <w:sz w:val="24"/>
          <w:szCs w:val="24"/>
          <w:lang w:val="fr-FR"/>
        </w:rPr>
      </w:pPr>
      <w:r w:rsidRPr="006407D2">
        <w:rPr>
          <w:rFonts w:ascii="Times New Roman" w:hAnsi="Times New Roman"/>
          <w:sz w:val="24"/>
          <w:szCs w:val="24"/>
          <w:lang w:val="fr-FR"/>
        </w:rPr>
        <w:t>Cadavrele de animale de pe domeniul public se transportă de către operatori în mijloace auto special destinate şi amenajate în acest scop, care îndeplinesc condiţiile impuse de legislaţia în vigoare.</w:t>
      </w:r>
    </w:p>
    <w:p w14:paraId="482D400A" w14:textId="77777777" w:rsidR="00095D44" w:rsidRPr="006407D2" w:rsidRDefault="00095D44" w:rsidP="00F475FB">
      <w:pPr>
        <w:widowControl w:val="0"/>
        <w:autoSpaceDE w:val="0"/>
        <w:autoSpaceDN w:val="0"/>
        <w:adjustRightInd w:val="0"/>
        <w:spacing w:after="120" w:line="276" w:lineRule="auto"/>
        <w:jc w:val="both"/>
        <w:rPr>
          <w:rFonts w:ascii="Times New Roman" w:hAnsi="Times New Roman"/>
          <w:sz w:val="24"/>
          <w:szCs w:val="24"/>
          <w:lang w:val="fr-FR"/>
        </w:rPr>
      </w:pPr>
      <w:r w:rsidRPr="006407D2">
        <w:rPr>
          <w:rFonts w:ascii="Times New Roman" w:hAnsi="Times New Roman"/>
          <w:sz w:val="24"/>
          <w:szCs w:val="24"/>
          <w:lang w:val="fr-FR"/>
        </w:rPr>
        <w:t>Documentele de înregistrare şi evidenţele necesare sunt cele specifice activităţii de colectare, transport şi neutralizare a deşeurilor de origine animală rezultate din gospodăriile populaţiei, fiind aplicabile prevederile Regulamentului serviciului de salubrizare.</w:t>
      </w:r>
    </w:p>
    <w:p w14:paraId="0AFE91FC" w14:textId="77777777" w:rsidR="00095D44" w:rsidRPr="006407D2" w:rsidRDefault="00095D44" w:rsidP="00F475FB">
      <w:pPr>
        <w:widowControl w:val="0"/>
        <w:autoSpaceDE w:val="0"/>
        <w:autoSpaceDN w:val="0"/>
        <w:adjustRightInd w:val="0"/>
        <w:spacing w:after="120" w:line="276" w:lineRule="auto"/>
        <w:jc w:val="both"/>
        <w:rPr>
          <w:rFonts w:ascii="Times New Roman" w:hAnsi="Times New Roman"/>
          <w:sz w:val="24"/>
          <w:szCs w:val="24"/>
          <w:lang w:val="fr-FR"/>
        </w:rPr>
      </w:pPr>
      <w:r w:rsidRPr="006407D2">
        <w:rPr>
          <w:rFonts w:ascii="Times New Roman" w:hAnsi="Times New Roman"/>
          <w:sz w:val="24"/>
          <w:szCs w:val="24"/>
          <w:lang w:val="fr-FR"/>
        </w:rPr>
        <w:t>Cadavrele de animale de pe domeniul public vor fi ridicate în termen de maximum 2 ore de la semnalarea existenţei acestora de către populaţie, reprezentanţi ai operatorilor economici sau ai instituţiilor publice, inclusiv în cazul autosesizării ca urmare a activităţii curente de salubrizare.</w:t>
      </w:r>
    </w:p>
    <w:p w14:paraId="6333158F" w14:textId="77777777" w:rsidR="00095D44" w:rsidRPr="006407D2" w:rsidRDefault="00095D44" w:rsidP="00F475FB">
      <w:pPr>
        <w:widowControl w:val="0"/>
        <w:autoSpaceDE w:val="0"/>
        <w:autoSpaceDN w:val="0"/>
        <w:adjustRightInd w:val="0"/>
        <w:spacing w:after="120" w:line="276" w:lineRule="auto"/>
        <w:jc w:val="both"/>
        <w:rPr>
          <w:rFonts w:ascii="Times New Roman" w:hAnsi="Times New Roman"/>
          <w:sz w:val="24"/>
          <w:szCs w:val="24"/>
          <w:lang w:val="fr-FR"/>
        </w:rPr>
      </w:pPr>
      <w:r w:rsidRPr="006407D2">
        <w:rPr>
          <w:rFonts w:ascii="Times New Roman" w:hAnsi="Times New Roman"/>
          <w:sz w:val="24"/>
          <w:szCs w:val="24"/>
          <w:lang w:val="fr-FR"/>
        </w:rPr>
        <w:t>Autovehiculele şi containerele destinate transportului cadavrelor de animale de pe domeniul public trebuie dezinfectate după fiecare transport în parte în locurile special amenajate pentru această operaţie.</w:t>
      </w:r>
    </w:p>
    <w:p w14:paraId="39CF04D0" w14:textId="77777777" w:rsidR="00095D44" w:rsidRPr="006407D2" w:rsidRDefault="00095D44" w:rsidP="00F475FB">
      <w:pPr>
        <w:widowControl w:val="0"/>
        <w:autoSpaceDE w:val="0"/>
        <w:autoSpaceDN w:val="0"/>
        <w:adjustRightInd w:val="0"/>
        <w:spacing w:after="120" w:line="276" w:lineRule="auto"/>
        <w:jc w:val="both"/>
        <w:rPr>
          <w:rFonts w:ascii="Times New Roman" w:hAnsi="Times New Roman"/>
          <w:sz w:val="24"/>
          <w:szCs w:val="24"/>
          <w:lang w:val="fr-FR"/>
        </w:rPr>
      </w:pPr>
      <w:r w:rsidRPr="006407D2">
        <w:rPr>
          <w:rFonts w:ascii="Times New Roman" w:hAnsi="Times New Roman"/>
          <w:sz w:val="24"/>
          <w:szCs w:val="24"/>
          <w:lang w:val="fr-FR"/>
        </w:rPr>
        <w:t>Personalul trebuie să utilizeze echipament de protecţie şi să fie dotat cu mijloace corespunzătoare astfel încât să nu vină în contact direct cu animalele colectate. Personalul trebuie să aibă aviz medical prin care să se confirme că sunt îndeplinite condiţiile necesare, inclusiv vaccinarea, dacă este cazul, pentru prestarea acestei activităţi.</w:t>
      </w:r>
    </w:p>
    <w:p w14:paraId="55F86EB0" w14:textId="77777777" w:rsidR="00095D44" w:rsidRDefault="00095D44" w:rsidP="00F475FB">
      <w:pPr>
        <w:widowControl w:val="0"/>
        <w:autoSpaceDE w:val="0"/>
        <w:autoSpaceDN w:val="0"/>
        <w:adjustRightInd w:val="0"/>
        <w:spacing w:after="120" w:line="276" w:lineRule="auto"/>
        <w:jc w:val="both"/>
        <w:rPr>
          <w:rFonts w:ascii="Times New Roman" w:hAnsi="Times New Roman"/>
          <w:sz w:val="24"/>
          <w:szCs w:val="24"/>
          <w:lang w:val="fr-FR"/>
        </w:rPr>
      </w:pPr>
      <w:r w:rsidRPr="006407D2">
        <w:rPr>
          <w:rFonts w:ascii="Times New Roman" w:hAnsi="Times New Roman"/>
          <w:sz w:val="24"/>
          <w:szCs w:val="24"/>
          <w:lang w:val="fr-FR"/>
        </w:rPr>
        <w:t>Se interzice abandonarea, îngroparea sau depozitarea deşeurilor de origine animală în alte condiţii decât cele stabilite de legislaţia în vigoare.</w:t>
      </w:r>
    </w:p>
    <w:p w14:paraId="36BB2896" w14:textId="77777777" w:rsidR="008D352B" w:rsidRDefault="008D352B" w:rsidP="008D352B">
      <w:pPr>
        <w:widowControl w:val="0"/>
        <w:autoSpaceDE w:val="0"/>
        <w:autoSpaceDN w:val="0"/>
        <w:adjustRightInd w:val="0"/>
        <w:spacing w:after="240" w:line="276" w:lineRule="auto"/>
        <w:jc w:val="both"/>
        <w:rPr>
          <w:rFonts w:ascii="Times New Roman" w:hAnsi="Times New Roman"/>
          <w:sz w:val="24"/>
          <w:szCs w:val="24"/>
          <w:lang w:val="fr-FR"/>
        </w:rPr>
      </w:pPr>
      <w:r w:rsidRPr="006407D2">
        <w:rPr>
          <w:rFonts w:ascii="Times New Roman" w:hAnsi="Times New Roman"/>
          <w:sz w:val="24"/>
          <w:szCs w:val="24"/>
          <w:lang w:val="fr-FR"/>
        </w:rPr>
        <w:t>Plata pentru colectare</w:t>
      </w:r>
      <w:r>
        <w:rPr>
          <w:rFonts w:ascii="Times New Roman" w:hAnsi="Times New Roman"/>
          <w:sz w:val="24"/>
          <w:szCs w:val="24"/>
          <w:lang w:val="fr-FR"/>
        </w:rPr>
        <w:t>a cadavrelor de animale de pe domeniul public</w:t>
      </w:r>
      <w:r w:rsidRPr="006407D2">
        <w:rPr>
          <w:rFonts w:ascii="Times New Roman" w:hAnsi="Times New Roman"/>
          <w:sz w:val="24"/>
          <w:szCs w:val="24"/>
          <w:lang w:val="fr-FR"/>
        </w:rPr>
        <w:t xml:space="preserve"> va fi inclusă în valoarea estimată a contractului, realizându-se pe baza tarifului special propus de operator în oferta sa financiară și aprobat în cadrul contractului de delegare. </w:t>
      </w:r>
    </w:p>
    <w:p w14:paraId="4510C361"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2F24459E" w14:textId="77777777" w:rsidR="00095D44" w:rsidRPr="006407D2" w:rsidRDefault="00095D44" w:rsidP="00F475FB">
      <w:pPr>
        <w:keepNext/>
        <w:widowControl w:val="0"/>
        <w:autoSpaceDE w:val="0"/>
        <w:autoSpaceDN w:val="0"/>
        <w:adjustRightInd w:val="0"/>
        <w:spacing w:after="120" w:line="288" w:lineRule="auto"/>
        <w:outlineLvl w:val="1"/>
        <w:rPr>
          <w:rFonts w:ascii="Times New Roman" w:hAnsi="Times New Roman"/>
          <w:b/>
          <w:bCs/>
          <w:sz w:val="24"/>
          <w:szCs w:val="24"/>
          <w:lang w:val="fr-FR"/>
        </w:rPr>
      </w:pPr>
      <w:bookmarkStart w:id="193" w:name="_Toc421699878"/>
      <w:bookmarkStart w:id="194" w:name="_Toc1327079"/>
      <w:bookmarkEnd w:id="193"/>
      <w:r w:rsidRPr="006407D2">
        <w:rPr>
          <w:rFonts w:ascii="Times New Roman" w:hAnsi="Times New Roman"/>
          <w:b/>
          <w:bCs/>
          <w:sz w:val="24"/>
          <w:szCs w:val="24"/>
          <w:lang w:val="fr-FR"/>
        </w:rPr>
        <w:t>1</w:t>
      </w:r>
      <w:r w:rsidR="00DE26B7" w:rsidRPr="006407D2">
        <w:rPr>
          <w:rFonts w:ascii="Times New Roman" w:hAnsi="Times New Roman"/>
          <w:b/>
          <w:bCs/>
          <w:sz w:val="24"/>
          <w:szCs w:val="24"/>
          <w:lang w:val="fr-FR"/>
        </w:rPr>
        <w:t>0</w:t>
      </w:r>
      <w:r w:rsidRPr="006407D2">
        <w:rPr>
          <w:rFonts w:ascii="Times New Roman" w:hAnsi="Times New Roman"/>
          <w:b/>
          <w:bCs/>
          <w:sz w:val="24"/>
          <w:szCs w:val="24"/>
          <w:lang w:val="fr-FR"/>
        </w:rPr>
        <w:t>.12 Transportul deșeurilor</w:t>
      </w:r>
      <w:bookmarkEnd w:id="194"/>
    </w:p>
    <w:p w14:paraId="1D8F8F06"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Toate deșeurile colectate vor fi transportate la instalațiile de transfer, tratare, respectiv eliminare </w:t>
      </w:r>
      <w:r w:rsidRPr="006407D2">
        <w:rPr>
          <w:rFonts w:ascii="Times New Roman" w:hAnsi="Times New Roman"/>
          <w:sz w:val="24"/>
          <w:szCs w:val="24"/>
          <w:lang w:val="fr-FR"/>
        </w:rPr>
        <w:lastRenderedPageBreak/>
        <w:t>în timpul programului de lucru.</w:t>
      </w:r>
    </w:p>
    <w:tbl>
      <w:tblPr>
        <w:tblW w:w="5000" w:type="pct"/>
        <w:tblInd w:w="2" w:type="dxa"/>
        <w:tblLayout w:type="fixed"/>
        <w:tblCellMar>
          <w:left w:w="105" w:type="dxa"/>
          <w:right w:w="105" w:type="dxa"/>
        </w:tblCellMar>
        <w:tblLook w:val="0000" w:firstRow="0" w:lastRow="0" w:firstColumn="0" w:lastColumn="0" w:noHBand="0" w:noVBand="0"/>
      </w:tblPr>
      <w:tblGrid>
        <w:gridCol w:w="3810"/>
        <w:gridCol w:w="5261"/>
      </w:tblGrid>
      <w:tr w:rsidR="00095D44" w:rsidRPr="00646408" w14:paraId="598753DA" w14:textId="77777777" w:rsidTr="00ED0255">
        <w:trPr>
          <w:tblHeader/>
        </w:trPr>
        <w:tc>
          <w:tcPr>
            <w:tcW w:w="2100" w:type="pct"/>
            <w:tcBorders>
              <w:top w:val="single" w:sz="6" w:space="0" w:color="000000"/>
              <w:left w:val="single" w:sz="6" w:space="0" w:color="000000"/>
              <w:bottom w:val="single" w:sz="6" w:space="0" w:color="000000"/>
              <w:right w:val="single" w:sz="6" w:space="0" w:color="000000"/>
            </w:tcBorders>
            <w:vAlign w:val="center"/>
          </w:tcPr>
          <w:p w14:paraId="276E9DBE"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b/>
                <w:bCs/>
              </w:rPr>
            </w:pPr>
            <w:r w:rsidRPr="006407D2">
              <w:rPr>
                <w:rFonts w:ascii="Times New Roman" w:eastAsiaTheme="minorEastAsia" w:hAnsi="Times New Roman"/>
                <w:b/>
                <w:bCs/>
              </w:rPr>
              <w:t>Categoria de deșeu</w:t>
            </w:r>
          </w:p>
        </w:tc>
        <w:tc>
          <w:tcPr>
            <w:tcW w:w="2900" w:type="pct"/>
            <w:tcBorders>
              <w:top w:val="single" w:sz="6" w:space="0" w:color="000000"/>
              <w:left w:val="single" w:sz="6" w:space="0" w:color="000000"/>
              <w:bottom w:val="single" w:sz="6" w:space="0" w:color="000000"/>
              <w:right w:val="single" w:sz="6" w:space="0" w:color="000000"/>
            </w:tcBorders>
            <w:vAlign w:val="center"/>
          </w:tcPr>
          <w:p w14:paraId="59A63D37"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b/>
                <w:bCs/>
                <w:lang w:val="fr-FR"/>
              </w:rPr>
            </w:pPr>
            <w:r w:rsidRPr="006407D2">
              <w:rPr>
                <w:rFonts w:ascii="Times New Roman" w:eastAsiaTheme="minorEastAsia" w:hAnsi="Times New Roman"/>
                <w:b/>
                <w:bCs/>
                <w:lang w:val="fr-FR"/>
              </w:rPr>
              <w:t>Instalația la care va fi transportat</w:t>
            </w:r>
          </w:p>
        </w:tc>
      </w:tr>
      <w:tr w:rsidR="00095D44" w:rsidRPr="006407D2" w14:paraId="5C6C8BFC" w14:textId="77777777">
        <w:tc>
          <w:tcPr>
            <w:tcW w:w="5000" w:type="pct"/>
            <w:gridSpan w:val="2"/>
            <w:tcBorders>
              <w:top w:val="single" w:sz="6" w:space="0" w:color="000000"/>
              <w:left w:val="single" w:sz="6" w:space="0" w:color="000000"/>
              <w:bottom w:val="single" w:sz="6" w:space="0" w:color="000000"/>
              <w:right w:val="single" w:sz="6" w:space="0" w:color="000000"/>
            </w:tcBorders>
            <w:vAlign w:val="center"/>
          </w:tcPr>
          <w:p w14:paraId="37A8A91D"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Zona 1 Cluj Napoca</w:t>
            </w:r>
          </w:p>
        </w:tc>
      </w:tr>
      <w:tr w:rsidR="00095D44" w:rsidRPr="006407D2" w14:paraId="495F91A8"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4B432334"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Deșeuri colectate în amestec (reziduale)</w:t>
            </w:r>
          </w:p>
        </w:tc>
        <w:tc>
          <w:tcPr>
            <w:tcW w:w="2900" w:type="pct"/>
            <w:tcBorders>
              <w:top w:val="single" w:sz="6" w:space="0" w:color="000000"/>
              <w:left w:val="single" w:sz="6" w:space="0" w:color="000000"/>
              <w:bottom w:val="single" w:sz="6" w:space="0" w:color="000000"/>
              <w:right w:val="single" w:sz="6" w:space="0" w:color="000000"/>
            </w:tcBorders>
            <w:vAlign w:val="center"/>
          </w:tcPr>
          <w:p w14:paraId="69AA67DE"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Instalația de tratare mecano – biologică (CMID Cluj-Napoca)</w:t>
            </w:r>
          </w:p>
        </w:tc>
      </w:tr>
      <w:tr w:rsidR="00095D44" w:rsidRPr="006407D2" w14:paraId="7DF9B94A"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7263A3FC"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Deşeuri biodegradabile colectate separat </w:t>
            </w:r>
          </w:p>
        </w:tc>
        <w:tc>
          <w:tcPr>
            <w:tcW w:w="2900" w:type="pct"/>
            <w:tcBorders>
              <w:top w:val="single" w:sz="6" w:space="0" w:color="000000"/>
              <w:left w:val="single" w:sz="6" w:space="0" w:color="000000"/>
              <w:bottom w:val="single" w:sz="6" w:space="0" w:color="000000"/>
              <w:right w:val="single" w:sz="6" w:space="0" w:color="000000"/>
            </w:tcBorders>
            <w:vAlign w:val="center"/>
          </w:tcPr>
          <w:p w14:paraId="7396DF19"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Instalația de tratare mecano – biologică (CMID Cluj-Napoca)</w:t>
            </w:r>
          </w:p>
        </w:tc>
      </w:tr>
      <w:tr w:rsidR="00095D44" w:rsidRPr="006407D2" w14:paraId="5C85C087"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70464BC8"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Deșeuri reciclabile colectate separat</w:t>
            </w:r>
          </w:p>
        </w:tc>
        <w:tc>
          <w:tcPr>
            <w:tcW w:w="2900" w:type="pct"/>
            <w:tcBorders>
              <w:top w:val="single" w:sz="6" w:space="0" w:color="000000"/>
              <w:left w:val="single" w:sz="6" w:space="0" w:color="000000"/>
              <w:bottom w:val="single" w:sz="6" w:space="0" w:color="000000"/>
              <w:right w:val="single" w:sz="6" w:space="0" w:color="000000"/>
            </w:tcBorders>
            <w:vAlign w:val="center"/>
          </w:tcPr>
          <w:p w14:paraId="53D63A41"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Stația de sortare (CMID Cluj-Napoca)</w:t>
            </w:r>
          </w:p>
        </w:tc>
      </w:tr>
      <w:tr w:rsidR="00095D44" w:rsidRPr="006407D2" w14:paraId="2398A952"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1237F0FC"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Deșeuri periculoase menajere</w:t>
            </w:r>
          </w:p>
        </w:tc>
        <w:tc>
          <w:tcPr>
            <w:tcW w:w="2900" w:type="pct"/>
            <w:tcBorders>
              <w:top w:val="single" w:sz="6" w:space="0" w:color="000000"/>
              <w:left w:val="single" w:sz="6" w:space="0" w:color="000000"/>
              <w:bottom w:val="single" w:sz="6" w:space="0" w:color="000000"/>
              <w:right w:val="single" w:sz="6" w:space="0" w:color="000000"/>
            </w:tcBorders>
            <w:vAlign w:val="center"/>
          </w:tcPr>
          <w:p w14:paraId="0724A348"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Punctul de stocare temporară (CMID Cluj-Napoca)</w:t>
            </w:r>
          </w:p>
        </w:tc>
      </w:tr>
      <w:tr w:rsidR="00095D44" w:rsidRPr="006407D2" w14:paraId="5CCA0425"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32A4700E"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Deșeuri voluminoase</w:t>
            </w:r>
          </w:p>
        </w:tc>
        <w:tc>
          <w:tcPr>
            <w:tcW w:w="2900" w:type="pct"/>
            <w:tcBorders>
              <w:top w:val="single" w:sz="6" w:space="0" w:color="000000"/>
              <w:left w:val="single" w:sz="6" w:space="0" w:color="000000"/>
              <w:bottom w:val="single" w:sz="6" w:space="0" w:color="000000"/>
              <w:right w:val="single" w:sz="6" w:space="0" w:color="000000"/>
            </w:tcBorders>
            <w:vAlign w:val="center"/>
          </w:tcPr>
          <w:p w14:paraId="696B8494"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Punctul de stocare temporară (CMID Cluj-Napoca)</w:t>
            </w:r>
          </w:p>
        </w:tc>
      </w:tr>
      <w:tr w:rsidR="00095D44" w:rsidRPr="006407D2" w14:paraId="350382D6"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4D0DEC3D"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 xml:space="preserve">Deșeuri din construcții și demolări provenite de activităţi de reamenajare interioară a locuinţelor populaţiei </w:t>
            </w:r>
          </w:p>
        </w:tc>
        <w:tc>
          <w:tcPr>
            <w:tcW w:w="2900" w:type="pct"/>
            <w:tcBorders>
              <w:top w:val="single" w:sz="6" w:space="0" w:color="000000"/>
              <w:left w:val="single" w:sz="6" w:space="0" w:color="000000"/>
              <w:bottom w:val="single" w:sz="6" w:space="0" w:color="000000"/>
              <w:right w:val="single" w:sz="6" w:space="0" w:color="000000"/>
            </w:tcBorders>
            <w:vAlign w:val="center"/>
          </w:tcPr>
          <w:p w14:paraId="2A2CB01C"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Instalaţii autorizate de valorificare/reciclare</w:t>
            </w:r>
          </w:p>
          <w:p w14:paraId="0F6CF4BF" w14:textId="77777777" w:rsidR="00095D44" w:rsidRPr="006407D2" w:rsidRDefault="00DE26B7"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S</w:t>
            </w:r>
            <w:r w:rsidR="00095D44" w:rsidRPr="006407D2">
              <w:rPr>
                <w:rFonts w:ascii="Times New Roman" w:eastAsiaTheme="minorEastAsia" w:hAnsi="Times New Roman"/>
                <w:lang w:val="fr-FR"/>
              </w:rPr>
              <w:t>i</w:t>
            </w:r>
            <w:r w:rsidRPr="006407D2">
              <w:rPr>
                <w:rFonts w:ascii="Times New Roman" w:eastAsiaTheme="minorEastAsia" w:hAnsi="Times New Roman"/>
                <w:lang w:val="fr-FR"/>
              </w:rPr>
              <w:t>/sau</w:t>
            </w:r>
          </w:p>
          <w:p w14:paraId="61F5FD4E"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Depozitul conform (CMID Cluj-Napoca)</w:t>
            </w:r>
          </w:p>
        </w:tc>
      </w:tr>
      <w:tr w:rsidR="00095D44" w:rsidRPr="00646408" w14:paraId="4C9E1DDB"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62BF1BFD"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Cadavre de animale de pe domeniul publ</w:t>
            </w:r>
            <w:r w:rsidR="00DE26B7" w:rsidRPr="006407D2">
              <w:rPr>
                <w:rFonts w:ascii="Times New Roman" w:eastAsiaTheme="minorEastAsia" w:hAnsi="Times New Roman"/>
                <w:lang w:val="fr-FR"/>
              </w:rPr>
              <w:t>i</w:t>
            </w:r>
            <w:r w:rsidRPr="006407D2">
              <w:rPr>
                <w:rFonts w:ascii="Times New Roman" w:eastAsiaTheme="minorEastAsia" w:hAnsi="Times New Roman"/>
                <w:lang w:val="fr-FR"/>
              </w:rPr>
              <w:t>c</w:t>
            </w:r>
          </w:p>
        </w:tc>
        <w:tc>
          <w:tcPr>
            <w:tcW w:w="2900" w:type="pct"/>
            <w:tcBorders>
              <w:top w:val="single" w:sz="6" w:space="0" w:color="000000"/>
              <w:left w:val="single" w:sz="6" w:space="0" w:color="000000"/>
              <w:bottom w:val="single" w:sz="6" w:space="0" w:color="000000"/>
              <w:right w:val="single" w:sz="6" w:space="0" w:color="000000"/>
            </w:tcBorders>
            <w:vAlign w:val="center"/>
          </w:tcPr>
          <w:p w14:paraId="58A1A75A"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 xml:space="preserve">Cea mai apropiată unitate de ecarisaj sau instalaţie de neutralizare </w:t>
            </w:r>
          </w:p>
        </w:tc>
      </w:tr>
      <w:tr w:rsidR="00095D44" w:rsidRPr="006407D2" w14:paraId="4B35411C" w14:textId="77777777">
        <w:tc>
          <w:tcPr>
            <w:tcW w:w="5000" w:type="pct"/>
            <w:gridSpan w:val="2"/>
            <w:tcBorders>
              <w:top w:val="single" w:sz="6" w:space="0" w:color="000000"/>
              <w:left w:val="single" w:sz="6" w:space="0" w:color="000000"/>
              <w:bottom w:val="single" w:sz="6" w:space="0" w:color="000000"/>
              <w:right w:val="single" w:sz="6" w:space="0" w:color="000000"/>
            </w:tcBorders>
            <w:vAlign w:val="center"/>
          </w:tcPr>
          <w:p w14:paraId="68EC458E"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Zona 2 Huedin</w:t>
            </w:r>
          </w:p>
        </w:tc>
      </w:tr>
      <w:tr w:rsidR="00095D44" w:rsidRPr="00646408" w14:paraId="0FE0C779"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550FB7EC"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Deșeuri colectate în amestec (reziduale)</w:t>
            </w:r>
          </w:p>
        </w:tc>
        <w:tc>
          <w:tcPr>
            <w:tcW w:w="2900" w:type="pct"/>
            <w:tcBorders>
              <w:top w:val="single" w:sz="6" w:space="0" w:color="000000"/>
              <w:left w:val="single" w:sz="6" w:space="0" w:color="000000"/>
              <w:bottom w:val="single" w:sz="6" w:space="0" w:color="000000"/>
              <w:right w:val="single" w:sz="6" w:space="0" w:color="000000"/>
            </w:tcBorders>
            <w:vAlign w:val="center"/>
          </w:tcPr>
          <w:p w14:paraId="570FB006"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Stația de transfer de la Huedin</w:t>
            </w:r>
          </w:p>
        </w:tc>
      </w:tr>
      <w:tr w:rsidR="00095D44" w:rsidRPr="00646408" w14:paraId="0781A32B"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3D513902"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Deşeuri biodegradabile colectate separat </w:t>
            </w:r>
          </w:p>
        </w:tc>
        <w:tc>
          <w:tcPr>
            <w:tcW w:w="2900" w:type="pct"/>
            <w:tcBorders>
              <w:top w:val="single" w:sz="6" w:space="0" w:color="000000"/>
              <w:left w:val="single" w:sz="6" w:space="0" w:color="000000"/>
              <w:bottom w:val="single" w:sz="6" w:space="0" w:color="000000"/>
              <w:right w:val="single" w:sz="6" w:space="0" w:color="000000"/>
            </w:tcBorders>
            <w:vAlign w:val="center"/>
          </w:tcPr>
          <w:p w14:paraId="7004E993"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Stația de transfer de la Huedin</w:t>
            </w:r>
          </w:p>
        </w:tc>
      </w:tr>
      <w:tr w:rsidR="00095D44" w:rsidRPr="00646408" w14:paraId="2106A2F9"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135D585A"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Deșeuri reciclabile colectate separat</w:t>
            </w:r>
          </w:p>
        </w:tc>
        <w:tc>
          <w:tcPr>
            <w:tcW w:w="2900" w:type="pct"/>
            <w:tcBorders>
              <w:top w:val="single" w:sz="6" w:space="0" w:color="000000"/>
              <w:left w:val="single" w:sz="6" w:space="0" w:color="000000"/>
              <w:bottom w:val="single" w:sz="6" w:space="0" w:color="000000"/>
              <w:right w:val="single" w:sz="6" w:space="0" w:color="000000"/>
            </w:tcBorders>
            <w:vAlign w:val="center"/>
          </w:tcPr>
          <w:p w14:paraId="7F134337"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Stația de transfer de la Huedin</w:t>
            </w:r>
          </w:p>
        </w:tc>
      </w:tr>
      <w:tr w:rsidR="00095D44" w:rsidRPr="00646408" w14:paraId="16B7ECB8"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16A6E607"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Deșeuri periculoase menajere</w:t>
            </w:r>
          </w:p>
        </w:tc>
        <w:tc>
          <w:tcPr>
            <w:tcW w:w="2900" w:type="pct"/>
            <w:tcBorders>
              <w:top w:val="single" w:sz="6" w:space="0" w:color="000000"/>
              <w:left w:val="single" w:sz="6" w:space="0" w:color="000000"/>
              <w:bottom w:val="single" w:sz="6" w:space="0" w:color="000000"/>
              <w:right w:val="single" w:sz="6" w:space="0" w:color="000000"/>
            </w:tcBorders>
            <w:vAlign w:val="center"/>
          </w:tcPr>
          <w:p w14:paraId="1BD35D88"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Punctul de stocare temporară – stația de transfer de la Huedin</w:t>
            </w:r>
          </w:p>
        </w:tc>
      </w:tr>
      <w:tr w:rsidR="00095D44" w:rsidRPr="00646408" w14:paraId="73692929"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29011F2B"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Deșeuri voluminoase</w:t>
            </w:r>
          </w:p>
        </w:tc>
        <w:tc>
          <w:tcPr>
            <w:tcW w:w="2900" w:type="pct"/>
            <w:tcBorders>
              <w:top w:val="single" w:sz="6" w:space="0" w:color="000000"/>
              <w:left w:val="single" w:sz="6" w:space="0" w:color="000000"/>
              <w:bottom w:val="single" w:sz="6" w:space="0" w:color="000000"/>
              <w:right w:val="single" w:sz="6" w:space="0" w:color="000000"/>
            </w:tcBorders>
            <w:vAlign w:val="center"/>
          </w:tcPr>
          <w:p w14:paraId="2B1583AC"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Punctul de stocare temporară – stația de transfer de la Huedin</w:t>
            </w:r>
          </w:p>
        </w:tc>
      </w:tr>
      <w:tr w:rsidR="006407D2" w:rsidRPr="006407D2" w14:paraId="379C0BBB"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245CF545"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 xml:space="preserve">Deșeuri din construcții și demolări provenite de activităţi de reamenajare interioară a locuinţelor populaţiei </w:t>
            </w:r>
          </w:p>
        </w:tc>
        <w:tc>
          <w:tcPr>
            <w:tcW w:w="2900" w:type="pct"/>
            <w:tcBorders>
              <w:top w:val="single" w:sz="6" w:space="0" w:color="000000"/>
              <w:left w:val="single" w:sz="6" w:space="0" w:color="000000"/>
              <w:bottom w:val="single" w:sz="6" w:space="0" w:color="000000"/>
              <w:right w:val="single" w:sz="6" w:space="0" w:color="000000"/>
            </w:tcBorders>
            <w:vAlign w:val="center"/>
          </w:tcPr>
          <w:p w14:paraId="1D3A16C9" w14:textId="77777777" w:rsidR="006407D2" w:rsidRPr="006407D2" w:rsidRDefault="006407D2" w:rsidP="006407D2">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Instalaţii autorizate de valorificare/reciclare</w:t>
            </w:r>
          </w:p>
          <w:p w14:paraId="5888D1C5" w14:textId="77777777" w:rsidR="006407D2" w:rsidRPr="006407D2" w:rsidRDefault="006407D2" w:rsidP="006407D2">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Si/sau</w:t>
            </w:r>
          </w:p>
          <w:p w14:paraId="13E4479D" w14:textId="77777777" w:rsidR="00095D44" w:rsidRPr="006407D2" w:rsidRDefault="006407D2" w:rsidP="006407D2">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Depozitul conform (CMID Cluj-Napoca)</w:t>
            </w:r>
          </w:p>
        </w:tc>
      </w:tr>
      <w:tr w:rsidR="00095D44" w:rsidRPr="00646408" w14:paraId="113EAFFE"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787AD986"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Cadavre de animale de pe domeniul publ</w:t>
            </w:r>
            <w:r w:rsidR="00DE26B7" w:rsidRPr="006407D2">
              <w:rPr>
                <w:rFonts w:ascii="Times New Roman" w:eastAsiaTheme="minorEastAsia" w:hAnsi="Times New Roman"/>
                <w:lang w:val="fr-FR"/>
              </w:rPr>
              <w:t>i</w:t>
            </w:r>
            <w:r w:rsidRPr="006407D2">
              <w:rPr>
                <w:rFonts w:ascii="Times New Roman" w:eastAsiaTheme="minorEastAsia" w:hAnsi="Times New Roman"/>
                <w:lang w:val="fr-FR"/>
              </w:rPr>
              <w:t>c</w:t>
            </w:r>
          </w:p>
        </w:tc>
        <w:tc>
          <w:tcPr>
            <w:tcW w:w="2900" w:type="pct"/>
            <w:tcBorders>
              <w:top w:val="single" w:sz="6" w:space="0" w:color="000000"/>
              <w:left w:val="single" w:sz="6" w:space="0" w:color="000000"/>
              <w:bottom w:val="single" w:sz="6" w:space="0" w:color="000000"/>
              <w:right w:val="single" w:sz="6" w:space="0" w:color="000000"/>
            </w:tcBorders>
            <w:vAlign w:val="center"/>
          </w:tcPr>
          <w:p w14:paraId="1BF7ECA8"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 xml:space="preserve">Cea mai apropiată unitate de ecarisaj sau instalaţie de neutralizare </w:t>
            </w:r>
          </w:p>
        </w:tc>
      </w:tr>
      <w:tr w:rsidR="00095D44" w:rsidRPr="006407D2" w14:paraId="680AF484" w14:textId="77777777">
        <w:tc>
          <w:tcPr>
            <w:tcW w:w="5000" w:type="pct"/>
            <w:gridSpan w:val="2"/>
            <w:tcBorders>
              <w:top w:val="single" w:sz="6" w:space="0" w:color="000000"/>
              <w:left w:val="single" w:sz="6" w:space="0" w:color="000000"/>
              <w:bottom w:val="single" w:sz="6" w:space="0" w:color="000000"/>
              <w:right w:val="single" w:sz="6" w:space="0" w:color="000000"/>
            </w:tcBorders>
            <w:vAlign w:val="center"/>
          </w:tcPr>
          <w:p w14:paraId="2CF25746"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t>Zona 3 Mihai Viteazu</w:t>
            </w:r>
          </w:p>
        </w:tc>
      </w:tr>
      <w:tr w:rsidR="00095D44" w:rsidRPr="00646408" w14:paraId="397A4508"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07534EDD"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Deșeuri colectate în amestec (reziduale)</w:t>
            </w:r>
          </w:p>
        </w:tc>
        <w:tc>
          <w:tcPr>
            <w:tcW w:w="2900" w:type="pct"/>
            <w:tcBorders>
              <w:top w:val="single" w:sz="6" w:space="0" w:color="000000"/>
              <w:left w:val="single" w:sz="6" w:space="0" w:color="000000"/>
              <w:bottom w:val="single" w:sz="6" w:space="0" w:color="000000"/>
              <w:right w:val="single" w:sz="6" w:space="0" w:color="000000"/>
            </w:tcBorders>
            <w:vAlign w:val="center"/>
          </w:tcPr>
          <w:p w14:paraId="22051EC6"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Stație de transfer Mihai Viteazu</w:t>
            </w:r>
          </w:p>
        </w:tc>
      </w:tr>
      <w:tr w:rsidR="00095D44" w:rsidRPr="00646408" w14:paraId="0004459F"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22B7191A"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Deşeuri biodegradabile colectate separat </w:t>
            </w:r>
          </w:p>
        </w:tc>
        <w:tc>
          <w:tcPr>
            <w:tcW w:w="2900" w:type="pct"/>
            <w:tcBorders>
              <w:top w:val="single" w:sz="6" w:space="0" w:color="000000"/>
              <w:left w:val="single" w:sz="6" w:space="0" w:color="000000"/>
              <w:bottom w:val="single" w:sz="6" w:space="0" w:color="000000"/>
              <w:right w:val="single" w:sz="6" w:space="0" w:color="000000"/>
            </w:tcBorders>
            <w:vAlign w:val="center"/>
          </w:tcPr>
          <w:p w14:paraId="654AC213"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Stație de transfer Mihai Viteazu</w:t>
            </w:r>
          </w:p>
        </w:tc>
      </w:tr>
      <w:tr w:rsidR="00095D44" w:rsidRPr="00646408" w14:paraId="28C89C7E"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3EEF9BC2"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Deșeurile reciclabile colectate separat din localitățile Mihai Viteazu, Iar</w:t>
            </w:r>
            <w:r w:rsidR="00DE26B7" w:rsidRPr="006407D2">
              <w:rPr>
                <w:rFonts w:ascii="Times New Roman" w:eastAsiaTheme="minorEastAsia" w:hAnsi="Times New Roman"/>
                <w:lang w:val="fr-FR"/>
              </w:rPr>
              <w:t>a</w:t>
            </w:r>
            <w:r w:rsidRPr="006407D2">
              <w:rPr>
                <w:rFonts w:ascii="Times New Roman" w:eastAsiaTheme="minorEastAsia" w:hAnsi="Times New Roman"/>
                <w:lang w:val="fr-FR"/>
              </w:rPr>
              <w:t>, Băişoara, Călăraşi şi Moldoveneşti</w:t>
            </w:r>
          </w:p>
        </w:tc>
        <w:tc>
          <w:tcPr>
            <w:tcW w:w="2900" w:type="pct"/>
            <w:tcBorders>
              <w:top w:val="single" w:sz="6" w:space="0" w:color="000000"/>
              <w:left w:val="single" w:sz="6" w:space="0" w:color="000000"/>
              <w:bottom w:val="single" w:sz="6" w:space="0" w:color="000000"/>
              <w:right w:val="single" w:sz="6" w:space="0" w:color="000000"/>
            </w:tcBorders>
            <w:vAlign w:val="center"/>
          </w:tcPr>
          <w:p w14:paraId="093747C2"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Stație de sortare Mihai Viteazu (PHARE CES)</w:t>
            </w:r>
          </w:p>
        </w:tc>
      </w:tr>
      <w:tr w:rsidR="00095D44" w:rsidRPr="00646408" w14:paraId="385AEF98"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33285E66"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Deșeurile reciclabile colectate separat din restul localităților</w:t>
            </w:r>
          </w:p>
        </w:tc>
        <w:tc>
          <w:tcPr>
            <w:tcW w:w="2900" w:type="pct"/>
            <w:tcBorders>
              <w:top w:val="single" w:sz="6" w:space="0" w:color="000000"/>
              <w:left w:val="single" w:sz="6" w:space="0" w:color="000000"/>
              <w:bottom w:val="single" w:sz="6" w:space="0" w:color="000000"/>
              <w:right w:val="single" w:sz="6" w:space="0" w:color="000000"/>
            </w:tcBorders>
            <w:vAlign w:val="center"/>
          </w:tcPr>
          <w:p w14:paraId="2EBA339E"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Stație de transfer Mihai Viteazu</w:t>
            </w:r>
          </w:p>
        </w:tc>
      </w:tr>
      <w:tr w:rsidR="00095D44" w:rsidRPr="00646408" w14:paraId="666F07DC"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13A660BB"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Deșeuri periculoase menajere</w:t>
            </w:r>
          </w:p>
        </w:tc>
        <w:tc>
          <w:tcPr>
            <w:tcW w:w="2900" w:type="pct"/>
            <w:tcBorders>
              <w:top w:val="single" w:sz="6" w:space="0" w:color="000000"/>
              <w:left w:val="single" w:sz="6" w:space="0" w:color="000000"/>
              <w:bottom w:val="single" w:sz="6" w:space="0" w:color="000000"/>
              <w:right w:val="single" w:sz="6" w:space="0" w:color="000000"/>
            </w:tcBorders>
            <w:vAlign w:val="center"/>
          </w:tcPr>
          <w:p w14:paraId="70D9967C"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Punctul de stocare temporară – stația de transfer de la Mihai Viteazu</w:t>
            </w:r>
          </w:p>
        </w:tc>
      </w:tr>
      <w:tr w:rsidR="00095D44" w:rsidRPr="00646408" w14:paraId="741966EB"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4C8D63A7"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Deșeuri voluminoase</w:t>
            </w:r>
          </w:p>
        </w:tc>
        <w:tc>
          <w:tcPr>
            <w:tcW w:w="2900" w:type="pct"/>
            <w:tcBorders>
              <w:top w:val="single" w:sz="6" w:space="0" w:color="000000"/>
              <w:left w:val="single" w:sz="6" w:space="0" w:color="000000"/>
              <w:bottom w:val="single" w:sz="6" w:space="0" w:color="000000"/>
              <w:right w:val="single" w:sz="6" w:space="0" w:color="000000"/>
            </w:tcBorders>
            <w:vAlign w:val="center"/>
          </w:tcPr>
          <w:p w14:paraId="6734EA9D"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Punctul de stocare temporară – stația de transfer de la Mihai Viteazu</w:t>
            </w:r>
          </w:p>
        </w:tc>
      </w:tr>
      <w:tr w:rsidR="006407D2" w:rsidRPr="006407D2" w14:paraId="574B1B54"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0D8E3611"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 xml:space="preserve">Deșeuri din construcții și demolări provenite de activităţi de reamenajare interioară a locuinţelor populaţiei </w:t>
            </w:r>
          </w:p>
        </w:tc>
        <w:tc>
          <w:tcPr>
            <w:tcW w:w="2900" w:type="pct"/>
            <w:tcBorders>
              <w:top w:val="single" w:sz="6" w:space="0" w:color="000000"/>
              <w:left w:val="single" w:sz="6" w:space="0" w:color="000000"/>
              <w:bottom w:val="single" w:sz="6" w:space="0" w:color="000000"/>
              <w:right w:val="single" w:sz="6" w:space="0" w:color="000000"/>
            </w:tcBorders>
            <w:vAlign w:val="center"/>
          </w:tcPr>
          <w:p w14:paraId="23BCE4D9" w14:textId="77777777" w:rsidR="006407D2" w:rsidRPr="006407D2" w:rsidRDefault="006407D2" w:rsidP="006407D2">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Instalaţii autorizate de valorificare/reciclare</w:t>
            </w:r>
          </w:p>
          <w:p w14:paraId="20A414ED" w14:textId="77777777" w:rsidR="006407D2" w:rsidRPr="006407D2" w:rsidRDefault="006407D2" w:rsidP="006407D2">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Si/sau</w:t>
            </w:r>
          </w:p>
          <w:p w14:paraId="51C3957F" w14:textId="77777777" w:rsidR="00095D44" w:rsidRPr="006407D2" w:rsidRDefault="006407D2" w:rsidP="006407D2">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Depozitul conform (CMID Cluj-Napoca)</w:t>
            </w:r>
          </w:p>
        </w:tc>
      </w:tr>
      <w:tr w:rsidR="00095D44" w:rsidRPr="00646408" w14:paraId="00E76C89"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77643875"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 xml:space="preserve">Cadavre de animale de pe domeniul </w:t>
            </w:r>
            <w:r w:rsidRPr="006407D2">
              <w:rPr>
                <w:rFonts w:ascii="Times New Roman" w:eastAsiaTheme="minorEastAsia" w:hAnsi="Times New Roman"/>
                <w:lang w:val="fr-FR"/>
              </w:rPr>
              <w:lastRenderedPageBreak/>
              <w:t>publ</w:t>
            </w:r>
            <w:r w:rsidR="00DE26B7" w:rsidRPr="006407D2">
              <w:rPr>
                <w:rFonts w:ascii="Times New Roman" w:eastAsiaTheme="minorEastAsia" w:hAnsi="Times New Roman"/>
                <w:lang w:val="fr-FR"/>
              </w:rPr>
              <w:t>i</w:t>
            </w:r>
            <w:r w:rsidRPr="006407D2">
              <w:rPr>
                <w:rFonts w:ascii="Times New Roman" w:eastAsiaTheme="minorEastAsia" w:hAnsi="Times New Roman"/>
                <w:lang w:val="fr-FR"/>
              </w:rPr>
              <w:t>c</w:t>
            </w:r>
          </w:p>
        </w:tc>
        <w:tc>
          <w:tcPr>
            <w:tcW w:w="2900" w:type="pct"/>
            <w:tcBorders>
              <w:top w:val="single" w:sz="6" w:space="0" w:color="000000"/>
              <w:left w:val="single" w:sz="6" w:space="0" w:color="000000"/>
              <w:bottom w:val="single" w:sz="6" w:space="0" w:color="000000"/>
              <w:right w:val="single" w:sz="6" w:space="0" w:color="000000"/>
            </w:tcBorders>
            <w:vAlign w:val="center"/>
          </w:tcPr>
          <w:p w14:paraId="5AD6E3A1"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lastRenderedPageBreak/>
              <w:t xml:space="preserve">Cea mai apropiată unitate de ecarisaj sau instalaţie de </w:t>
            </w:r>
            <w:r w:rsidRPr="006407D2">
              <w:rPr>
                <w:rFonts w:ascii="Times New Roman" w:eastAsiaTheme="minorEastAsia" w:hAnsi="Times New Roman"/>
                <w:lang w:val="fr-FR"/>
              </w:rPr>
              <w:lastRenderedPageBreak/>
              <w:t xml:space="preserve">neutralizare </w:t>
            </w:r>
          </w:p>
        </w:tc>
      </w:tr>
      <w:tr w:rsidR="00095D44" w:rsidRPr="006407D2" w14:paraId="0A4912D4" w14:textId="77777777">
        <w:tc>
          <w:tcPr>
            <w:tcW w:w="5000" w:type="pct"/>
            <w:gridSpan w:val="2"/>
            <w:tcBorders>
              <w:top w:val="single" w:sz="6" w:space="0" w:color="000000"/>
              <w:left w:val="single" w:sz="6" w:space="0" w:color="000000"/>
              <w:bottom w:val="single" w:sz="6" w:space="0" w:color="000000"/>
              <w:right w:val="single" w:sz="6" w:space="0" w:color="000000"/>
            </w:tcBorders>
            <w:vAlign w:val="center"/>
          </w:tcPr>
          <w:p w14:paraId="493B7D77"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b/>
                <w:bCs/>
                <w:i/>
                <w:iCs/>
              </w:rPr>
            </w:pPr>
            <w:r w:rsidRPr="006407D2">
              <w:rPr>
                <w:rFonts w:ascii="Times New Roman" w:eastAsiaTheme="minorEastAsia" w:hAnsi="Times New Roman"/>
                <w:b/>
                <w:bCs/>
                <w:i/>
                <w:iCs/>
              </w:rPr>
              <w:lastRenderedPageBreak/>
              <w:t>Zona 4 Gherla</w:t>
            </w:r>
          </w:p>
        </w:tc>
      </w:tr>
      <w:tr w:rsidR="00095D44" w:rsidRPr="00646408" w14:paraId="54761F07"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306410BB"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 xml:space="preserve">Deșeuri colectate în amestec (reziduale) </w:t>
            </w:r>
          </w:p>
        </w:tc>
        <w:tc>
          <w:tcPr>
            <w:tcW w:w="2900" w:type="pct"/>
            <w:tcBorders>
              <w:top w:val="single" w:sz="6" w:space="0" w:color="000000"/>
              <w:left w:val="single" w:sz="6" w:space="0" w:color="000000"/>
              <w:bottom w:val="single" w:sz="6" w:space="0" w:color="000000"/>
              <w:right w:val="single" w:sz="6" w:space="0" w:color="000000"/>
            </w:tcBorders>
            <w:vAlign w:val="center"/>
          </w:tcPr>
          <w:p w14:paraId="09E294E1"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Stație de transfer de la Gherla construită prin POS Mediu</w:t>
            </w:r>
          </w:p>
        </w:tc>
      </w:tr>
      <w:tr w:rsidR="00095D44" w:rsidRPr="00646408" w14:paraId="075073E1"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52913E96"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Deşeuri biodegradabile din menajere şi asimilabile colectate separat</w:t>
            </w:r>
          </w:p>
        </w:tc>
        <w:tc>
          <w:tcPr>
            <w:tcW w:w="2900" w:type="pct"/>
            <w:tcBorders>
              <w:top w:val="single" w:sz="6" w:space="0" w:color="000000"/>
              <w:left w:val="single" w:sz="6" w:space="0" w:color="000000"/>
              <w:bottom w:val="single" w:sz="6" w:space="0" w:color="000000"/>
              <w:right w:val="single" w:sz="6" w:space="0" w:color="000000"/>
            </w:tcBorders>
            <w:vAlign w:val="center"/>
          </w:tcPr>
          <w:p w14:paraId="291AE1AD"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Stație de transfer Gherla construită prin POS Mediu</w:t>
            </w:r>
          </w:p>
        </w:tc>
      </w:tr>
      <w:tr w:rsidR="00095D44" w:rsidRPr="00646408" w14:paraId="73CB3340"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347A43E6"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Deșeuri reciclabile colectate separat </w:t>
            </w:r>
          </w:p>
        </w:tc>
        <w:tc>
          <w:tcPr>
            <w:tcW w:w="2900" w:type="pct"/>
            <w:tcBorders>
              <w:top w:val="single" w:sz="6" w:space="0" w:color="000000"/>
              <w:left w:val="single" w:sz="6" w:space="0" w:color="000000"/>
              <w:bottom w:val="single" w:sz="6" w:space="0" w:color="000000"/>
              <w:right w:val="single" w:sz="6" w:space="0" w:color="000000"/>
            </w:tcBorders>
            <w:vAlign w:val="center"/>
          </w:tcPr>
          <w:p w14:paraId="518B9B21"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Stație de transfer de la Gherla construită prin POS Mediu</w:t>
            </w:r>
          </w:p>
        </w:tc>
      </w:tr>
      <w:tr w:rsidR="00095D44" w:rsidRPr="00646408" w14:paraId="060483D9"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557A1E87"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 xml:space="preserve">Deșeuri periculoase menajere </w:t>
            </w:r>
          </w:p>
        </w:tc>
        <w:tc>
          <w:tcPr>
            <w:tcW w:w="2900" w:type="pct"/>
            <w:tcBorders>
              <w:top w:val="single" w:sz="6" w:space="0" w:color="000000"/>
              <w:left w:val="single" w:sz="6" w:space="0" w:color="000000"/>
              <w:bottom w:val="single" w:sz="6" w:space="0" w:color="000000"/>
              <w:right w:val="single" w:sz="6" w:space="0" w:color="000000"/>
            </w:tcBorders>
            <w:vAlign w:val="center"/>
          </w:tcPr>
          <w:p w14:paraId="48F1F9AF"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Punctul de stocare temporară – stația de transfer de la Gherla</w:t>
            </w:r>
          </w:p>
        </w:tc>
      </w:tr>
      <w:tr w:rsidR="00095D44" w:rsidRPr="00646408" w14:paraId="1D05994E"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7642C411"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Deșeuri voluminoase</w:t>
            </w:r>
          </w:p>
        </w:tc>
        <w:tc>
          <w:tcPr>
            <w:tcW w:w="2900" w:type="pct"/>
            <w:tcBorders>
              <w:top w:val="single" w:sz="6" w:space="0" w:color="000000"/>
              <w:left w:val="single" w:sz="6" w:space="0" w:color="000000"/>
              <w:bottom w:val="single" w:sz="6" w:space="0" w:color="000000"/>
              <w:right w:val="single" w:sz="6" w:space="0" w:color="000000"/>
            </w:tcBorders>
            <w:vAlign w:val="center"/>
          </w:tcPr>
          <w:p w14:paraId="7A68AEC4"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Punctul de stocare temporară – stația de transfer de la Gherla</w:t>
            </w:r>
          </w:p>
        </w:tc>
      </w:tr>
      <w:tr w:rsidR="006407D2" w:rsidRPr="006407D2" w14:paraId="61E2E892"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7AD701CD"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Deșeuri din construcții și demolări</w:t>
            </w:r>
          </w:p>
        </w:tc>
        <w:tc>
          <w:tcPr>
            <w:tcW w:w="2900" w:type="pct"/>
            <w:tcBorders>
              <w:top w:val="single" w:sz="6" w:space="0" w:color="000000"/>
              <w:left w:val="single" w:sz="6" w:space="0" w:color="000000"/>
              <w:bottom w:val="single" w:sz="6" w:space="0" w:color="000000"/>
              <w:right w:val="single" w:sz="6" w:space="0" w:color="000000"/>
            </w:tcBorders>
            <w:vAlign w:val="center"/>
          </w:tcPr>
          <w:p w14:paraId="256D05B8" w14:textId="77777777" w:rsidR="006407D2" w:rsidRPr="006407D2" w:rsidRDefault="006407D2" w:rsidP="006407D2">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Instalaţii autorizate de valorificare/reciclare</w:t>
            </w:r>
          </w:p>
          <w:p w14:paraId="62811B37" w14:textId="77777777" w:rsidR="006407D2" w:rsidRPr="006407D2" w:rsidRDefault="006407D2" w:rsidP="006407D2">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Si/sau</w:t>
            </w:r>
          </w:p>
          <w:p w14:paraId="0DFDEFBD" w14:textId="77777777" w:rsidR="00095D44" w:rsidRPr="006407D2" w:rsidRDefault="006407D2" w:rsidP="006407D2">
            <w:pPr>
              <w:widowControl w:val="0"/>
              <w:autoSpaceDE w:val="0"/>
              <w:autoSpaceDN w:val="0"/>
              <w:adjustRightInd w:val="0"/>
              <w:spacing w:line="288" w:lineRule="auto"/>
              <w:rPr>
                <w:rFonts w:ascii="Times New Roman" w:eastAsiaTheme="minorEastAsia" w:hAnsi="Times New Roman"/>
              </w:rPr>
            </w:pPr>
            <w:r w:rsidRPr="006407D2">
              <w:rPr>
                <w:rFonts w:ascii="Times New Roman" w:eastAsiaTheme="minorEastAsia" w:hAnsi="Times New Roman"/>
              </w:rPr>
              <w:t>Depozitul conform (CMID Cluj-Napoca)</w:t>
            </w:r>
          </w:p>
        </w:tc>
      </w:tr>
      <w:tr w:rsidR="00095D44" w:rsidRPr="00E96D24" w14:paraId="3C805B0E" w14:textId="77777777" w:rsidTr="00ED0255">
        <w:tc>
          <w:tcPr>
            <w:tcW w:w="2100" w:type="pct"/>
            <w:tcBorders>
              <w:top w:val="single" w:sz="6" w:space="0" w:color="000000"/>
              <w:left w:val="single" w:sz="6" w:space="0" w:color="000000"/>
              <w:bottom w:val="single" w:sz="6" w:space="0" w:color="000000"/>
              <w:right w:val="single" w:sz="6" w:space="0" w:color="000000"/>
            </w:tcBorders>
            <w:vAlign w:val="center"/>
          </w:tcPr>
          <w:p w14:paraId="59010ABF"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Cadavre de animale de pe domeniul publc</w:t>
            </w:r>
          </w:p>
        </w:tc>
        <w:tc>
          <w:tcPr>
            <w:tcW w:w="2900" w:type="pct"/>
            <w:tcBorders>
              <w:top w:val="single" w:sz="6" w:space="0" w:color="000000"/>
              <w:left w:val="single" w:sz="6" w:space="0" w:color="000000"/>
              <w:bottom w:val="single" w:sz="6" w:space="0" w:color="000000"/>
              <w:right w:val="single" w:sz="6" w:space="0" w:color="000000"/>
            </w:tcBorders>
            <w:vAlign w:val="center"/>
          </w:tcPr>
          <w:p w14:paraId="180615D5" w14:textId="77777777" w:rsidR="00095D44" w:rsidRPr="006407D2" w:rsidRDefault="00095D44" w:rsidP="00F475FB">
            <w:pPr>
              <w:widowControl w:val="0"/>
              <w:autoSpaceDE w:val="0"/>
              <w:autoSpaceDN w:val="0"/>
              <w:adjustRightInd w:val="0"/>
              <w:spacing w:line="288" w:lineRule="auto"/>
              <w:rPr>
                <w:rFonts w:ascii="Times New Roman" w:eastAsiaTheme="minorEastAsia" w:hAnsi="Times New Roman"/>
                <w:lang w:val="fr-FR"/>
              </w:rPr>
            </w:pPr>
            <w:r w:rsidRPr="006407D2">
              <w:rPr>
                <w:rFonts w:ascii="Times New Roman" w:eastAsiaTheme="minorEastAsia" w:hAnsi="Times New Roman"/>
                <w:lang w:val="fr-FR"/>
              </w:rPr>
              <w:t xml:space="preserve">Cea mai apropiată unitate de ecarisaj sau instalaţie de neutralizare </w:t>
            </w:r>
          </w:p>
        </w:tc>
      </w:tr>
    </w:tbl>
    <w:p w14:paraId="2331F74A" w14:textId="77777777" w:rsidR="00DE26B7" w:rsidRPr="006407D2" w:rsidRDefault="00DE26B7" w:rsidP="00F475FB">
      <w:pPr>
        <w:widowControl w:val="0"/>
        <w:autoSpaceDE w:val="0"/>
        <w:autoSpaceDN w:val="0"/>
        <w:adjustRightInd w:val="0"/>
        <w:spacing w:after="120" w:line="288" w:lineRule="auto"/>
        <w:jc w:val="both"/>
        <w:rPr>
          <w:rFonts w:ascii="Times New Roman" w:hAnsi="Times New Roman"/>
          <w:sz w:val="24"/>
          <w:szCs w:val="24"/>
          <w:lang w:val="fr-FR"/>
        </w:rPr>
      </w:pPr>
    </w:p>
    <w:p w14:paraId="4EE88522"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În cazul în care Operatorul, din orice motiv, nu poate avea acces la instalațiile menţionate în timpul programului normal de lucru, şi din acest motiv nu poate transporta deșeurile în locul stabilit, el va trebui să înştiinţeze Autoritatea Contractantă despre situaţie cât mai repede şi să propună o alternativă pentru a fi aprobată de aceasta. </w:t>
      </w:r>
    </w:p>
    <w:p w14:paraId="49484C7B"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Cheltuielile în plus efectuate şi justificate de Concesionar pentru utilizarea obligatorie a unei locaţii alternative de stocare temporară a deşeurilor, îi vor fi rambursate. </w:t>
      </w:r>
    </w:p>
    <w:p w14:paraId="75AAF06F"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lang w:val="fr-FR"/>
        </w:rPr>
        <w:t xml:space="preserve">Înainte de începerea serviciului, Operatorul se va înregistra la instalațiile de gestionare a deșeurilor care vor primi deşeurile colectate. </w:t>
      </w:r>
      <w:r w:rsidRPr="006407D2">
        <w:rPr>
          <w:rFonts w:ascii="Times New Roman" w:hAnsi="Times New Roman"/>
          <w:sz w:val="24"/>
          <w:szCs w:val="24"/>
        </w:rPr>
        <w:t>Înregistrarea va:</w:t>
      </w:r>
    </w:p>
    <w:p w14:paraId="39D6C5CA" w14:textId="77777777" w:rsidR="00095D44" w:rsidRPr="006407D2" w:rsidRDefault="00095D44" w:rsidP="00F475FB">
      <w:pPr>
        <w:widowControl w:val="0"/>
        <w:numPr>
          <w:ilvl w:val="0"/>
          <w:numId w:val="43"/>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include toate vehiculele folosite în transport</w:t>
      </w:r>
      <w:r w:rsidR="00DE26B7" w:rsidRPr="006407D2">
        <w:rPr>
          <w:rFonts w:ascii="Times New Roman" w:hAnsi="Times New Roman"/>
          <w:sz w:val="24"/>
          <w:szCs w:val="24"/>
          <w:lang w:val="fr-FR"/>
        </w:rPr>
        <w:t xml:space="preserve"> și tipul de deșeu pentru care sunt alocate</w:t>
      </w:r>
    </w:p>
    <w:p w14:paraId="7F6EACC6" w14:textId="77777777" w:rsidR="00095D44" w:rsidRPr="006407D2" w:rsidRDefault="00095D44" w:rsidP="00F475FB">
      <w:pPr>
        <w:widowControl w:val="0"/>
        <w:numPr>
          <w:ilvl w:val="0"/>
          <w:numId w:val="43"/>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menţiona greutatea utilă reală a vehiculului şi numărul de înregistrare</w:t>
      </w:r>
    </w:p>
    <w:p w14:paraId="53E71254" w14:textId="77777777" w:rsidR="00095D44"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Toate transporturile de deşeuri vor respecta regulile şi cerinţele instalației de gestionare a deșeurilor.</w:t>
      </w:r>
    </w:p>
    <w:p w14:paraId="62B6F7A8" w14:textId="77777777" w:rsidR="00EF1214" w:rsidRPr="00BD1EF1" w:rsidRDefault="00EF1214" w:rsidP="00EF1214">
      <w:p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Acceptarea şi gestionarea în cadrul instalaţiilor a altor tipuri de deşeuri decât cele care fac obiectul prezentului caiet de sarcini se va putea realiza cu respectarea prevederilor legale şi doar în urma consultării Autorităţii Contractante şi obţinerii unui aviz favorabil.</w:t>
      </w:r>
    </w:p>
    <w:p w14:paraId="2047CB63" w14:textId="77777777" w:rsidR="00EF1214" w:rsidRPr="00BD1EF1" w:rsidRDefault="00EF1214" w:rsidP="00EF1214">
      <w:p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Concedentul, nicio altă autoritate a administraţiei publice locale din judeţ sau din afara judeţului şi niciun generator de deşeuri nu îi va cere Concesionarului să accepte şi nu va accepta, nici un fel de deşeuri periculoase sau alt tip de deşeuri decât cele menţionate anterior.</w:t>
      </w:r>
    </w:p>
    <w:p w14:paraId="7D526941" w14:textId="77777777" w:rsidR="00EF1214" w:rsidRPr="00BD1EF1" w:rsidRDefault="00EF1214" w:rsidP="00EF1214">
      <w:p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 xml:space="preserve">Compoziţia şi cantitatea deşeurilor estimate a fi primite poate varia pe parcursul unui an sau de la an la an. Cantitatea aferentă fiecărei luni poate varia din cauza schimbărilor sezoniere. Concesionarul trebuie să fie pregătit să gestioneze </w:t>
      </w:r>
      <w:r w:rsidR="00776B3C">
        <w:rPr>
          <w:rFonts w:asciiTheme="majorBidi" w:hAnsiTheme="majorBidi" w:cstheme="majorBidi"/>
          <w:sz w:val="24"/>
          <w:szCs w:val="24"/>
          <w:lang w:val="fr-FR"/>
        </w:rPr>
        <w:t xml:space="preserve">în stațiile de transfer </w:t>
      </w:r>
      <w:r w:rsidRPr="00BD1EF1">
        <w:rPr>
          <w:rFonts w:asciiTheme="majorBidi" w:hAnsiTheme="majorBidi" w:cstheme="majorBidi"/>
          <w:sz w:val="24"/>
          <w:szCs w:val="24"/>
          <w:lang w:val="fr-FR"/>
        </w:rPr>
        <w:t>cantităţile de deşeuri independent de fluctuaţiile anuale, lunare şi zilnice şi trebuie să poată face faţă valorilor de vârf.</w:t>
      </w:r>
    </w:p>
    <w:p w14:paraId="5D9CF014" w14:textId="77777777" w:rsidR="00EF1214" w:rsidRPr="006407D2" w:rsidRDefault="00EF1214" w:rsidP="00F475FB">
      <w:pPr>
        <w:widowControl w:val="0"/>
        <w:autoSpaceDE w:val="0"/>
        <w:autoSpaceDN w:val="0"/>
        <w:adjustRightInd w:val="0"/>
        <w:spacing w:after="120" w:line="288" w:lineRule="auto"/>
        <w:jc w:val="both"/>
        <w:rPr>
          <w:rFonts w:ascii="Times New Roman" w:hAnsi="Times New Roman"/>
          <w:sz w:val="24"/>
          <w:szCs w:val="24"/>
          <w:lang w:val="fr-FR"/>
        </w:rPr>
      </w:pPr>
    </w:p>
    <w:p w14:paraId="68B306B4" w14:textId="77777777" w:rsidR="00095D44" w:rsidRPr="006407D2" w:rsidRDefault="00095D44" w:rsidP="00F475FB">
      <w:pPr>
        <w:keepNext/>
        <w:widowControl w:val="0"/>
        <w:autoSpaceDE w:val="0"/>
        <w:autoSpaceDN w:val="0"/>
        <w:adjustRightInd w:val="0"/>
        <w:spacing w:after="120" w:line="288" w:lineRule="auto"/>
        <w:outlineLvl w:val="1"/>
        <w:rPr>
          <w:rFonts w:ascii="Times New Roman" w:hAnsi="Times New Roman"/>
          <w:b/>
          <w:bCs/>
          <w:sz w:val="24"/>
          <w:szCs w:val="24"/>
          <w:lang w:val="fr-FR"/>
        </w:rPr>
      </w:pPr>
      <w:bookmarkStart w:id="195" w:name="_Toc421699879"/>
      <w:bookmarkStart w:id="196" w:name="_Toc1327080"/>
      <w:bookmarkEnd w:id="195"/>
      <w:r w:rsidRPr="006407D2">
        <w:rPr>
          <w:rFonts w:ascii="Times New Roman" w:hAnsi="Times New Roman"/>
          <w:b/>
          <w:bCs/>
          <w:sz w:val="24"/>
          <w:szCs w:val="24"/>
          <w:lang w:val="fr-FR"/>
        </w:rPr>
        <w:lastRenderedPageBreak/>
        <w:t>1</w:t>
      </w:r>
      <w:r w:rsidR="00DE26B7" w:rsidRPr="006407D2">
        <w:rPr>
          <w:rFonts w:ascii="Times New Roman" w:hAnsi="Times New Roman"/>
          <w:b/>
          <w:bCs/>
          <w:sz w:val="24"/>
          <w:szCs w:val="24"/>
          <w:lang w:val="fr-FR"/>
        </w:rPr>
        <w:t>0</w:t>
      </w:r>
      <w:r w:rsidRPr="006407D2">
        <w:rPr>
          <w:rFonts w:ascii="Times New Roman" w:hAnsi="Times New Roman"/>
          <w:b/>
          <w:bCs/>
          <w:sz w:val="24"/>
          <w:szCs w:val="24"/>
          <w:lang w:val="fr-FR"/>
        </w:rPr>
        <w:t>.13</w:t>
      </w:r>
      <w:r w:rsidRPr="006407D2">
        <w:rPr>
          <w:rFonts w:ascii="Times New Roman" w:hAnsi="Times New Roman"/>
          <w:b/>
          <w:bCs/>
          <w:sz w:val="24"/>
          <w:szCs w:val="24"/>
          <w:lang w:val="fr-FR"/>
        </w:rPr>
        <w:tab/>
        <w:t>Planul de organizare a activităţii</w:t>
      </w:r>
      <w:bookmarkEnd w:id="196"/>
    </w:p>
    <w:p w14:paraId="3715269F"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Planul de organizare a activităţii prezentat de Ofertant în Oferta tehnică devine obligatoriu odată ce contractul intră în vigoare şi nu se poate modifica decât cu acordul Autorităţii Contractante şi la înştiinţarea corespunzătoare a utilizatorilor afectaţi.</w:t>
      </w:r>
    </w:p>
    <w:p w14:paraId="41776592"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Planul va fi actualizat permanent. </w:t>
      </w:r>
    </w:p>
    <w:p w14:paraId="1C807AA4"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Zilele curente de colectare din zona de colectare trebuie respectate. </w:t>
      </w:r>
    </w:p>
    <w:p w14:paraId="07EDAEF0"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rPr>
      </w:pPr>
      <w:r w:rsidRPr="006407D2">
        <w:rPr>
          <w:rFonts w:ascii="Times New Roman" w:hAnsi="Times New Roman"/>
          <w:sz w:val="24"/>
          <w:szCs w:val="24"/>
          <w:lang w:val="fr-FR"/>
        </w:rPr>
        <w:t xml:space="preserve">Planul de lucru trebuie revizuit cel puţin o dată în fiecare an, în funcţie de revizuirea planului tarifar. </w:t>
      </w:r>
      <w:r w:rsidRPr="006407D2">
        <w:rPr>
          <w:rFonts w:ascii="Times New Roman" w:hAnsi="Times New Roman"/>
          <w:sz w:val="24"/>
          <w:szCs w:val="24"/>
        </w:rPr>
        <w:t>Revizuirea planului va include cel puţin:</w:t>
      </w:r>
    </w:p>
    <w:p w14:paraId="445CD9FF" w14:textId="77777777" w:rsidR="00095D44" w:rsidRPr="006407D2" w:rsidRDefault="00095D44" w:rsidP="00F475FB">
      <w:pPr>
        <w:widowControl w:val="0"/>
        <w:numPr>
          <w:ilvl w:val="0"/>
          <w:numId w:val="48"/>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revizuirea şi modificările sugerate ale traseelor de colectare;</w:t>
      </w:r>
    </w:p>
    <w:p w14:paraId="3923D6F1" w14:textId="77777777" w:rsidR="00095D44" w:rsidRPr="006407D2" w:rsidRDefault="00095D44" w:rsidP="00F475FB">
      <w:pPr>
        <w:widowControl w:val="0"/>
        <w:numPr>
          <w:ilvl w:val="0"/>
          <w:numId w:val="48"/>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revizuirea şi modificările sugerate ale zilelor de colectare;</w:t>
      </w:r>
    </w:p>
    <w:p w14:paraId="2EF9A415" w14:textId="77777777" w:rsidR="00095D44" w:rsidRPr="006407D2" w:rsidRDefault="00095D44" w:rsidP="00F475FB">
      <w:pPr>
        <w:widowControl w:val="0"/>
        <w:numPr>
          <w:ilvl w:val="0"/>
          <w:numId w:val="48"/>
        </w:numPr>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revizuirea şi modificările sugerate ale numărului de containere în punctele de colectare;</w:t>
      </w:r>
    </w:p>
    <w:p w14:paraId="3A188CE0" w14:textId="77777777" w:rsidR="00095D44" w:rsidRPr="006407D2" w:rsidRDefault="00095D44" w:rsidP="00F475FB">
      <w:pPr>
        <w:widowControl w:val="0"/>
        <w:numPr>
          <w:ilvl w:val="0"/>
          <w:numId w:val="48"/>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frecvenţa de golire a recipienților.</w:t>
      </w:r>
    </w:p>
    <w:p w14:paraId="5AE13FA5"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Numărul de containere şi frecvenţa golirii lor trebuie să reflecte cantităţile de deşeuri produse. Utilizatorii trebuie să verifice mereu dacă containerele au un volum suficient pentru stocarea deşeurilor şi că acestea să nu fie umplute până la refuz niciodată. Pe de altă parte, volumul containerului şi frecvenţa de colectare trebuie planificată pentru a se atinge un nivel corespunzător de umplere a containerelor pentru o operare economică a lor în sistemul de colectare.</w:t>
      </w:r>
    </w:p>
    <w:p w14:paraId="0E5387B8"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Cantitatea  deşeurilor  estimate  a  fi  colectate  poate varia pe parcursul unui an sau de la an la an. Cantitatea aferentă fiecărei luni poate varia din cauza schimbărilor sezoniere</w:t>
      </w:r>
      <w:r w:rsidR="00DE26B7" w:rsidRPr="006407D2">
        <w:rPr>
          <w:rFonts w:ascii="Times New Roman" w:hAnsi="Times New Roman"/>
          <w:sz w:val="24"/>
          <w:szCs w:val="24"/>
          <w:lang w:val="fr-FR"/>
        </w:rPr>
        <w:t>, a unor evenimente etc</w:t>
      </w:r>
      <w:r w:rsidRPr="006407D2">
        <w:rPr>
          <w:rFonts w:ascii="Times New Roman" w:hAnsi="Times New Roman"/>
          <w:sz w:val="24"/>
          <w:szCs w:val="24"/>
          <w:lang w:val="fr-FR"/>
        </w:rPr>
        <w:t xml:space="preserve">. </w:t>
      </w:r>
      <w:r w:rsidR="00DE26B7" w:rsidRPr="006407D2">
        <w:rPr>
          <w:rFonts w:ascii="Times New Roman" w:hAnsi="Times New Roman"/>
          <w:sz w:val="24"/>
          <w:szCs w:val="24"/>
          <w:lang w:val="fr-FR"/>
        </w:rPr>
        <w:t xml:space="preserve">Autoritatea Contractantă și UAT-urile, în măsura în care acest lucru este posibil, vor informa operatorul cu privire la programul evenimentelor în aer liber care presupun intervenția acestuia. </w:t>
      </w:r>
      <w:r w:rsidRPr="006407D2">
        <w:rPr>
          <w:rFonts w:ascii="Times New Roman" w:hAnsi="Times New Roman"/>
          <w:sz w:val="24"/>
          <w:szCs w:val="24"/>
          <w:lang w:val="fr-FR"/>
        </w:rPr>
        <w:t>Operatorul trebuie să fie pregătit să gestioneze cantităţile de deşeuri independent de fluctuaţiile anuale, lunare şi zilnice şi trebuie să poată face faţă valorilor de vârf.</w:t>
      </w:r>
    </w:p>
    <w:p w14:paraId="358A4B1A"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În cazul în care Ofertantul consideră că sunt necesare utilaje, instalaţii, echipamente, dispozitive suplimentare pentru desfăşurarea conformă a activităţii, acestea vor fi prezentate în mod distinct şi justificat în oferta tehnică.</w:t>
      </w:r>
    </w:p>
    <w:p w14:paraId="156FF333" w14:textId="77777777" w:rsidR="00D66840"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Achiziţia şi exploatarea acestora se va realiza prin grija şi cu finanţarea exclusivă a Ofertantului. Aceste cheltuieli </w:t>
      </w:r>
      <w:r w:rsidR="00DE26B7" w:rsidRPr="006407D2">
        <w:rPr>
          <w:rFonts w:ascii="Times New Roman" w:hAnsi="Times New Roman"/>
          <w:sz w:val="24"/>
          <w:szCs w:val="24"/>
          <w:lang w:val="fr-FR"/>
        </w:rPr>
        <w:t>vor trebu</w:t>
      </w:r>
      <w:r w:rsidR="00D66840" w:rsidRPr="006407D2">
        <w:rPr>
          <w:rFonts w:ascii="Times New Roman" w:hAnsi="Times New Roman"/>
          <w:sz w:val="24"/>
          <w:szCs w:val="24"/>
          <w:lang w:val="fr-FR"/>
        </w:rPr>
        <w:t>i</w:t>
      </w:r>
      <w:r w:rsidR="00DE26B7" w:rsidRPr="006407D2">
        <w:rPr>
          <w:rFonts w:ascii="Times New Roman" w:hAnsi="Times New Roman"/>
          <w:sz w:val="24"/>
          <w:szCs w:val="24"/>
          <w:lang w:val="fr-FR"/>
        </w:rPr>
        <w:t xml:space="preserve"> incluse în oferta financiara, </w:t>
      </w:r>
      <w:r w:rsidR="00D66840" w:rsidRPr="006407D2">
        <w:rPr>
          <w:rFonts w:ascii="Times New Roman" w:hAnsi="Times New Roman"/>
          <w:sz w:val="24"/>
          <w:szCs w:val="24"/>
          <w:lang w:val="fr-FR"/>
        </w:rPr>
        <w:t>o cerere ulterioară de rambursare sau ajustare ulterioară a tarifului pe acest motiv nefiind acceptată.</w:t>
      </w:r>
    </w:p>
    <w:p w14:paraId="02D19B56"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Ulterior semnării Contractului Ofertantul este liber să realizeze orice achiziţii suplimentare de echipamente şi instalaţii, prevederile paragrafului anterior aplicându-se în totalitate.</w:t>
      </w:r>
    </w:p>
    <w:p w14:paraId="3E40E15F"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p>
    <w:p w14:paraId="5A12DD04" w14:textId="77777777" w:rsidR="00095D44" w:rsidRPr="006407D2" w:rsidRDefault="00095D44" w:rsidP="00F475FB">
      <w:pPr>
        <w:keepNext/>
        <w:widowControl w:val="0"/>
        <w:autoSpaceDE w:val="0"/>
        <w:autoSpaceDN w:val="0"/>
        <w:adjustRightInd w:val="0"/>
        <w:spacing w:after="120" w:line="288" w:lineRule="auto"/>
        <w:outlineLvl w:val="1"/>
        <w:rPr>
          <w:rFonts w:ascii="Times New Roman" w:hAnsi="Times New Roman"/>
          <w:b/>
          <w:bCs/>
          <w:sz w:val="24"/>
          <w:szCs w:val="24"/>
          <w:lang w:val="fr-FR"/>
        </w:rPr>
      </w:pPr>
      <w:bookmarkStart w:id="197" w:name="_Toc421699880"/>
      <w:bookmarkStart w:id="198" w:name="_Toc421699881"/>
      <w:bookmarkStart w:id="199" w:name="_Toc1327081"/>
      <w:bookmarkEnd w:id="197"/>
      <w:bookmarkEnd w:id="198"/>
      <w:r w:rsidRPr="006407D2">
        <w:rPr>
          <w:rFonts w:ascii="Times New Roman" w:hAnsi="Times New Roman"/>
          <w:b/>
          <w:bCs/>
          <w:sz w:val="24"/>
          <w:szCs w:val="24"/>
          <w:lang w:val="fr-FR"/>
        </w:rPr>
        <w:lastRenderedPageBreak/>
        <w:t>1</w:t>
      </w:r>
      <w:r w:rsidR="00D66840" w:rsidRPr="006407D2">
        <w:rPr>
          <w:rFonts w:ascii="Times New Roman" w:hAnsi="Times New Roman"/>
          <w:b/>
          <w:bCs/>
          <w:sz w:val="24"/>
          <w:szCs w:val="24"/>
          <w:lang w:val="fr-FR"/>
        </w:rPr>
        <w:t>0</w:t>
      </w:r>
      <w:r w:rsidRPr="006407D2">
        <w:rPr>
          <w:rFonts w:ascii="Times New Roman" w:hAnsi="Times New Roman"/>
          <w:b/>
          <w:bCs/>
          <w:sz w:val="24"/>
          <w:szCs w:val="24"/>
          <w:lang w:val="fr-FR"/>
        </w:rPr>
        <w:t>.1</w:t>
      </w:r>
      <w:r w:rsidR="00D66840" w:rsidRPr="006407D2">
        <w:rPr>
          <w:rFonts w:ascii="Times New Roman" w:hAnsi="Times New Roman"/>
          <w:b/>
          <w:bCs/>
          <w:sz w:val="24"/>
          <w:szCs w:val="24"/>
          <w:lang w:val="fr-FR"/>
        </w:rPr>
        <w:t>4</w:t>
      </w:r>
      <w:r w:rsidRPr="006407D2">
        <w:rPr>
          <w:rFonts w:ascii="Times New Roman" w:hAnsi="Times New Roman"/>
          <w:b/>
          <w:bCs/>
          <w:sz w:val="24"/>
          <w:szCs w:val="24"/>
          <w:lang w:val="fr-FR"/>
        </w:rPr>
        <w:tab/>
        <w:t>Întreruperea activităţii</w:t>
      </w:r>
      <w:bookmarkEnd w:id="199"/>
    </w:p>
    <w:p w14:paraId="20B5DBB0"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Dacă Operatorul este împiedicat să efectueze activitatea pe motiv de forţă majoră, (ex. greve, închiderea unităţii sau alte incidente similare care nu pot fi atribuite Operatorului sau cauzate de fenomene naturale extraordinare, incendii sau altceva asemănător), Autoritatea Contractantă trebuie informată în cel mult o oră.</w:t>
      </w:r>
    </w:p>
    <w:p w14:paraId="7BB9C4BA"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Dacă Autoritatea Contractantă decide apoi să întrerupă colectarea, Operatorul va trebui să efectueze colectarea de îndată ce condiţiile îi permit. În orice caz, Operatorul va trebui să colecteze deşeurile acumulate atunci când situaţia reintră în normalitate.</w:t>
      </w:r>
    </w:p>
    <w:p w14:paraId="20BD12F3"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Plată sau costurile suplimentare justificate pot avea loc doar conform cu un acord scris anterior.</w:t>
      </w:r>
    </w:p>
    <w:p w14:paraId="108CC60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nu va fi despăgubit în cazul influenţei asupra serviciilor a vremii şi condiţiilor de trafic normale, incluzând aici condiţiile de iarnă, traficul congestionat şi devierile drumurilor cauzate de lucrări. </w:t>
      </w:r>
    </w:p>
    <w:p w14:paraId="0395B48B"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p>
    <w:p w14:paraId="213BDC3D" w14:textId="77777777" w:rsidR="00095D44" w:rsidRPr="006407D2" w:rsidRDefault="00095D44" w:rsidP="00F475FB">
      <w:pPr>
        <w:keepNext/>
        <w:widowControl w:val="0"/>
        <w:autoSpaceDE w:val="0"/>
        <w:autoSpaceDN w:val="0"/>
        <w:adjustRightInd w:val="0"/>
        <w:spacing w:after="120" w:line="288" w:lineRule="auto"/>
        <w:outlineLvl w:val="1"/>
        <w:rPr>
          <w:rFonts w:ascii="Times New Roman" w:hAnsi="Times New Roman"/>
          <w:b/>
          <w:bCs/>
          <w:sz w:val="24"/>
          <w:szCs w:val="24"/>
          <w:lang w:val="fr-FR"/>
        </w:rPr>
      </w:pPr>
      <w:bookmarkStart w:id="200" w:name="_Toc421699882"/>
      <w:bookmarkStart w:id="201" w:name="_Toc1327082"/>
      <w:bookmarkEnd w:id="200"/>
      <w:r w:rsidRPr="006407D2">
        <w:rPr>
          <w:rFonts w:ascii="Times New Roman" w:hAnsi="Times New Roman"/>
          <w:b/>
          <w:bCs/>
          <w:sz w:val="24"/>
          <w:szCs w:val="24"/>
          <w:lang w:val="fr-FR"/>
        </w:rPr>
        <w:t>1</w:t>
      </w:r>
      <w:r w:rsidR="00D66840" w:rsidRPr="006407D2">
        <w:rPr>
          <w:rFonts w:ascii="Times New Roman" w:hAnsi="Times New Roman"/>
          <w:b/>
          <w:bCs/>
          <w:sz w:val="24"/>
          <w:szCs w:val="24"/>
          <w:lang w:val="fr-FR"/>
        </w:rPr>
        <w:t>0</w:t>
      </w:r>
      <w:r w:rsidRPr="006407D2">
        <w:rPr>
          <w:rFonts w:ascii="Times New Roman" w:hAnsi="Times New Roman"/>
          <w:b/>
          <w:bCs/>
          <w:sz w:val="24"/>
          <w:szCs w:val="24"/>
          <w:lang w:val="fr-FR"/>
        </w:rPr>
        <w:t>.1</w:t>
      </w:r>
      <w:r w:rsidR="00D66840" w:rsidRPr="006407D2">
        <w:rPr>
          <w:rFonts w:ascii="Times New Roman" w:hAnsi="Times New Roman"/>
          <w:b/>
          <w:bCs/>
          <w:sz w:val="24"/>
          <w:szCs w:val="24"/>
          <w:lang w:val="fr-FR"/>
        </w:rPr>
        <w:t>5</w:t>
      </w:r>
      <w:r w:rsidRPr="006407D2">
        <w:rPr>
          <w:rFonts w:ascii="Times New Roman" w:hAnsi="Times New Roman"/>
          <w:b/>
          <w:bCs/>
          <w:sz w:val="24"/>
          <w:szCs w:val="24"/>
          <w:lang w:val="fr-FR"/>
        </w:rPr>
        <w:tab/>
        <w:t>Determinări privind compoziţia deşeurilor</w:t>
      </w:r>
      <w:bookmarkEnd w:id="201"/>
    </w:p>
    <w:p w14:paraId="107CDC4A"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va trebui să realizeze determinări privind compoziţia deşeurilor menajere, deşeurilor </w:t>
      </w:r>
      <w:r w:rsidR="00D66840" w:rsidRPr="006407D2">
        <w:rPr>
          <w:rFonts w:ascii="Times New Roman" w:hAnsi="Times New Roman"/>
          <w:sz w:val="24"/>
          <w:szCs w:val="24"/>
          <w:lang w:val="fr-FR"/>
        </w:rPr>
        <w:t xml:space="preserve">similare </w:t>
      </w:r>
      <w:r w:rsidRPr="006407D2">
        <w:rPr>
          <w:rFonts w:ascii="Times New Roman" w:hAnsi="Times New Roman"/>
          <w:sz w:val="24"/>
          <w:szCs w:val="24"/>
          <w:lang w:val="fr-FR"/>
        </w:rPr>
        <w:t>şi deşeurilor din pieţe.</w:t>
      </w:r>
    </w:p>
    <w:p w14:paraId="211BCB57"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Determinările vor fi realizate conform standardului </w:t>
      </w:r>
      <w:r w:rsidR="00097D91" w:rsidRPr="003B6010">
        <w:rPr>
          <w:rFonts w:asciiTheme="majorBidi" w:hAnsiTheme="majorBidi" w:cstheme="majorBidi"/>
          <w:i/>
          <w:iCs/>
          <w:color w:val="000000"/>
          <w:sz w:val="24"/>
          <w:szCs w:val="24"/>
          <w:lang w:val="fr-FR"/>
        </w:rPr>
        <w:t>SR 13943:2004 Metodologie de caracterizare a deşeurilor menajere ROMECOM</w:t>
      </w:r>
      <w:r w:rsidRPr="00BD1EF1">
        <w:rPr>
          <w:rFonts w:asciiTheme="majorBidi" w:hAnsiTheme="majorBidi" w:cstheme="majorBidi"/>
          <w:sz w:val="24"/>
          <w:szCs w:val="24"/>
          <w:lang w:val="fr-FR"/>
        </w:rPr>
        <w:t>,</w:t>
      </w:r>
      <w:r w:rsidRPr="006407D2">
        <w:rPr>
          <w:rFonts w:ascii="Times New Roman" w:hAnsi="Times New Roman"/>
          <w:sz w:val="24"/>
          <w:szCs w:val="24"/>
          <w:lang w:val="fr-FR"/>
        </w:rPr>
        <w:t xml:space="preserve"> sau alte standarde/metodologii agreate la nivel european</w:t>
      </w:r>
      <w:r w:rsidR="00D66840" w:rsidRPr="006407D2">
        <w:rPr>
          <w:rFonts w:ascii="Times New Roman" w:hAnsi="Times New Roman"/>
          <w:sz w:val="24"/>
          <w:szCs w:val="24"/>
          <w:lang w:val="fr-FR"/>
        </w:rPr>
        <w:t>.</w:t>
      </w:r>
    </w:p>
    <w:p w14:paraId="425494E2" w14:textId="346006F7" w:rsidR="00095D44" w:rsidRPr="00335DCE" w:rsidRDefault="00095D44" w:rsidP="00F475FB">
      <w:pPr>
        <w:widowControl w:val="0"/>
        <w:autoSpaceDE w:val="0"/>
        <w:autoSpaceDN w:val="0"/>
        <w:adjustRightInd w:val="0"/>
        <w:spacing w:after="120" w:line="288" w:lineRule="auto"/>
        <w:jc w:val="both"/>
        <w:rPr>
          <w:rFonts w:ascii="Times New Roman" w:hAnsi="Times New Roman"/>
          <w:color w:val="FF0000"/>
          <w:sz w:val="24"/>
          <w:szCs w:val="24"/>
          <w:lang w:val="fr-FR"/>
        </w:rPr>
      </w:pPr>
      <w:r w:rsidRPr="006407D2">
        <w:rPr>
          <w:rFonts w:ascii="Times New Roman" w:hAnsi="Times New Roman"/>
          <w:sz w:val="24"/>
          <w:szCs w:val="24"/>
          <w:lang w:val="fr-FR"/>
        </w:rPr>
        <w:t xml:space="preserve">Compoziţia deşeurilor va fi determinată </w:t>
      </w:r>
      <w:r w:rsidR="00097D91">
        <w:rPr>
          <w:rFonts w:ascii="Times New Roman" w:hAnsi="Times New Roman"/>
          <w:sz w:val="24"/>
          <w:szCs w:val="24"/>
          <w:lang w:val="fr-FR"/>
        </w:rPr>
        <w:t xml:space="preserve">cel puțin de 2 ori pe an, </w:t>
      </w:r>
      <w:r w:rsidRPr="006407D2">
        <w:rPr>
          <w:rFonts w:ascii="Times New Roman" w:hAnsi="Times New Roman"/>
          <w:sz w:val="24"/>
          <w:szCs w:val="24"/>
          <w:lang w:val="fr-FR"/>
        </w:rPr>
        <w:t>pentru fiecare localitate din mediul urban în parte iar în cazul mediului rural se va realiza o probă medie care să reprezinte deşeurile generate în toate unităţile administrativ – teritoriale</w:t>
      </w:r>
      <w:r w:rsidR="00D66840" w:rsidRPr="006407D2">
        <w:rPr>
          <w:rFonts w:ascii="Times New Roman" w:hAnsi="Times New Roman"/>
          <w:sz w:val="24"/>
          <w:szCs w:val="24"/>
          <w:lang w:val="fr-FR"/>
        </w:rPr>
        <w:t>.</w:t>
      </w:r>
      <w:r w:rsidR="008C10F6">
        <w:rPr>
          <w:rFonts w:ascii="Times New Roman" w:hAnsi="Times New Roman"/>
          <w:sz w:val="24"/>
          <w:szCs w:val="24"/>
          <w:lang w:val="fr-FR"/>
        </w:rPr>
        <w:t xml:space="preserve"> </w:t>
      </w:r>
      <w:r w:rsidR="00335DCE" w:rsidRPr="00335DCE">
        <w:rPr>
          <w:rFonts w:ascii="Times New Roman" w:hAnsi="Times New Roman"/>
          <w:sz w:val="24"/>
          <w:szCs w:val="24"/>
          <w:lang w:val="fr-FR"/>
        </w:rPr>
        <w:t>Prima determinare a compoziției deșeurilor va fi realizată în primele 6 luni de</w:t>
      </w:r>
      <w:r w:rsidR="00335DCE">
        <w:rPr>
          <w:rFonts w:ascii="Times New Roman" w:hAnsi="Times New Roman"/>
          <w:sz w:val="24"/>
          <w:szCs w:val="24"/>
          <w:lang w:val="fr-FR"/>
        </w:rPr>
        <w:t xml:space="preserve"> operare.</w:t>
      </w:r>
    </w:p>
    <w:p w14:paraId="41E0787E" w14:textId="77777777" w:rsidR="00D66840" w:rsidRPr="00335DCE" w:rsidRDefault="00D66840" w:rsidP="00F475FB">
      <w:pPr>
        <w:widowControl w:val="0"/>
        <w:autoSpaceDE w:val="0"/>
        <w:autoSpaceDN w:val="0"/>
        <w:adjustRightInd w:val="0"/>
        <w:spacing w:after="120" w:line="288" w:lineRule="auto"/>
        <w:jc w:val="both"/>
        <w:rPr>
          <w:rFonts w:ascii="Times New Roman" w:hAnsi="Times New Roman"/>
          <w:sz w:val="24"/>
          <w:szCs w:val="24"/>
          <w:lang w:val="fr-FR"/>
        </w:rPr>
      </w:pPr>
      <w:r w:rsidRPr="00335DCE">
        <w:rPr>
          <w:rFonts w:ascii="Times New Roman" w:hAnsi="Times New Roman"/>
          <w:sz w:val="24"/>
          <w:szCs w:val="24"/>
          <w:lang w:val="fr-FR"/>
        </w:rPr>
        <w:t>Operatorul va prezenta în detaliu în oferta tehnică modalitatea prin care propune realizarea acestei activități, iar costurile se vor regăsi în fundamentarea tarifelor.</w:t>
      </w:r>
    </w:p>
    <w:p w14:paraId="5B7B642C" w14:textId="77777777" w:rsidR="00095D44" w:rsidRPr="00335DCE"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p>
    <w:p w14:paraId="27BEC321" w14:textId="77777777" w:rsidR="00095D44" w:rsidRPr="006407D2" w:rsidRDefault="00095D44" w:rsidP="00F475FB">
      <w:pPr>
        <w:keepNext/>
        <w:widowControl w:val="0"/>
        <w:autoSpaceDE w:val="0"/>
        <w:autoSpaceDN w:val="0"/>
        <w:adjustRightInd w:val="0"/>
        <w:spacing w:after="120" w:line="288" w:lineRule="auto"/>
        <w:outlineLvl w:val="1"/>
        <w:rPr>
          <w:rFonts w:ascii="Times New Roman" w:hAnsi="Times New Roman"/>
          <w:b/>
          <w:bCs/>
          <w:sz w:val="24"/>
          <w:szCs w:val="24"/>
          <w:lang w:val="fr-FR"/>
        </w:rPr>
      </w:pPr>
      <w:bookmarkStart w:id="202" w:name="_Toc421699883"/>
      <w:bookmarkStart w:id="203" w:name="_Toc1327083"/>
      <w:bookmarkEnd w:id="202"/>
      <w:r w:rsidRPr="006407D2">
        <w:rPr>
          <w:rFonts w:ascii="Times New Roman" w:hAnsi="Times New Roman"/>
          <w:b/>
          <w:bCs/>
          <w:sz w:val="24"/>
          <w:szCs w:val="24"/>
          <w:lang w:val="fr-FR"/>
        </w:rPr>
        <w:t>1</w:t>
      </w:r>
      <w:r w:rsidR="00D66840" w:rsidRPr="006407D2">
        <w:rPr>
          <w:rFonts w:ascii="Times New Roman" w:hAnsi="Times New Roman"/>
          <w:b/>
          <w:bCs/>
          <w:sz w:val="24"/>
          <w:szCs w:val="24"/>
          <w:lang w:val="fr-FR"/>
        </w:rPr>
        <w:t>0</w:t>
      </w:r>
      <w:r w:rsidRPr="006407D2">
        <w:rPr>
          <w:rFonts w:ascii="Times New Roman" w:hAnsi="Times New Roman"/>
          <w:b/>
          <w:bCs/>
          <w:sz w:val="24"/>
          <w:szCs w:val="24"/>
          <w:lang w:val="fr-FR"/>
        </w:rPr>
        <w:t>.1</w:t>
      </w:r>
      <w:r w:rsidR="00D66840" w:rsidRPr="006407D2">
        <w:rPr>
          <w:rFonts w:ascii="Times New Roman" w:hAnsi="Times New Roman"/>
          <w:b/>
          <w:bCs/>
          <w:sz w:val="24"/>
          <w:szCs w:val="24"/>
          <w:lang w:val="fr-FR"/>
        </w:rPr>
        <w:t>6</w:t>
      </w:r>
      <w:r w:rsidRPr="006407D2">
        <w:rPr>
          <w:rFonts w:ascii="Times New Roman" w:hAnsi="Times New Roman"/>
          <w:b/>
          <w:bCs/>
          <w:sz w:val="24"/>
          <w:szCs w:val="24"/>
          <w:lang w:val="fr-FR"/>
        </w:rPr>
        <w:tab/>
        <w:t>Monitorizarea activității de către Autoritatea Contractantă</w:t>
      </w:r>
      <w:bookmarkEnd w:id="203"/>
    </w:p>
    <w:p w14:paraId="5C5085FA"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Autoritatea Contractantă, prin intermediul personalului din aparatul propriu, va monitoriza şi controla întreaga activitate a Operatorului efectuând în acest sens verificări periodice. Consemnarea verificărilor se va face în procese-verbale şi rapoarte de constatare încheiate de personalul responsabil, încheindu-se, după caz, note de neconformitate faţă de condiţiile impuse de contractul de delegare.</w:t>
      </w:r>
    </w:p>
    <w:p w14:paraId="1830C27B" w14:textId="77777777" w:rsidR="00095D44" w:rsidRPr="006407D2" w:rsidRDefault="00095D44" w:rsidP="00F475FB">
      <w:pPr>
        <w:widowControl w:val="0"/>
        <w:autoSpaceDE w:val="0"/>
        <w:autoSpaceDN w:val="0"/>
        <w:adjustRightInd w:val="0"/>
        <w:spacing w:before="120" w:after="120"/>
        <w:jc w:val="both"/>
        <w:rPr>
          <w:rFonts w:ascii="Times New Roman" w:hAnsi="Times New Roman"/>
          <w:b/>
          <w:bCs/>
          <w:i/>
          <w:iCs/>
          <w:sz w:val="24"/>
          <w:szCs w:val="24"/>
          <w:lang w:val="fr-FR"/>
        </w:rPr>
      </w:pPr>
      <w:r w:rsidRPr="006407D2">
        <w:rPr>
          <w:rFonts w:ascii="Times New Roman" w:hAnsi="Times New Roman"/>
          <w:sz w:val="24"/>
          <w:szCs w:val="24"/>
          <w:lang w:val="fr-FR"/>
        </w:rPr>
        <w:t xml:space="preserve">Indicatorii de monitorizare a activităţii şi frecvenţa de monitorizare sunt prezentaţi în Caietul de sarcini în </w:t>
      </w:r>
      <w:r w:rsidRPr="006407D2">
        <w:rPr>
          <w:rFonts w:ascii="Times New Roman" w:hAnsi="Times New Roman"/>
          <w:b/>
          <w:bCs/>
          <w:i/>
          <w:iCs/>
          <w:sz w:val="24"/>
          <w:szCs w:val="24"/>
          <w:lang w:val="fr-FR"/>
        </w:rPr>
        <w:t>Anexa 2.</w:t>
      </w:r>
    </w:p>
    <w:p w14:paraId="21A1A96C" w14:textId="77777777" w:rsidR="00095D44" w:rsidRPr="006407D2" w:rsidRDefault="00095D44" w:rsidP="00F475FB">
      <w:pPr>
        <w:widowControl w:val="0"/>
        <w:autoSpaceDE w:val="0"/>
        <w:autoSpaceDN w:val="0"/>
        <w:adjustRightInd w:val="0"/>
        <w:spacing w:before="120" w:after="120"/>
        <w:jc w:val="both"/>
        <w:rPr>
          <w:rFonts w:ascii="Times New Roman" w:hAnsi="Times New Roman"/>
          <w:sz w:val="24"/>
          <w:szCs w:val="24"/>
          <w:lang w:val="fr-FR"/>
        </w:rPr>
      </w:pPr>
      <w:r w:rsidRPr="006407D2">
        <w:rPr>
          <w:rFonts w:ascii="Times New Roman" w:hAnsi="Times New Roman"/>
          <w:sz w:val="24"/>
          <w:szCs w:val="24"/>
          <w:lang w:val="fr-FR"/>
        </w:rPr>
        <w:t xml:space="preserve">Autoritatea Contractantă va monitoriza implementarea programelor de investiţii legate de modernizare şi extinderea serviciului public de salubrizare, precum şi cheltuielile realizate de Operator în cadrul acestui program. Sumele alocate de Operator pentru implementarea </w:t>
      </w:r>
      <w:r w:rsidRPr="006407D2">
        <w:rPr>
          <w:rFonts w:ascii="Times New Roman" w:hAnsi="Times New Roman"/>
          <w:sz w:val="24"/>
          <w:szCs w:val="24"/>
          <w:lang w:val="fr-FR"/>
        </w:rPr>
        <w:lastRenderedPageBreak/>
        <w:t>programului de investiţii vor fi depuse într-un cont de tip escrow în favoarea Autorităţii contractante.</w:t>
      </w:r>
    </w:p>
    <w:p w14:paraId="51ED6BAD" w14:textId="77777777" w:rsidR="00F457A2" w:rsidRDefault="00095D4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va coopera pe deplin cu Autoritatea Contractantă pentru a monitoriza şi controla serviciile şi va permite permanent Autorităţii Contractante să inspecteze toate înregistrările şi documentele păstrate de Operator privind Serviciile, şi să inspecteze </w:t>
      </w:r>
      <w:r w:rsidR="00F457A2" w:rsidRPr="00B11426">
        <w:rPr>
          <w:rFonts w:asciiTheme="majorBidi" w:hAnsiTheme="majorBidi" w:cstheme="majorBidi"/>
          <w:sz w:val="24"/>
          <w:szCs w:val="24"/>
          <w:lang w:val="fr-FR"/>
        </w:rPr>
        <w:t>facilităţile de pe toate amplasamentele, inclusiv echipamentele şi vehiculele etc</w:t>
      </w:r>
      <w:r w:rsidRPr="006407D2">
        <w:rPr>
          <w:rFonts w:ascii="Times New Roman" w:hAnsi="Times New Roman"/>
          <w:sz w:val="24"/>
          <w:szCs w:val="24"/>
          <w:lang w:val="fr-FR"/>
        </w:rPr>
        <w:t>.</w:t>
      </w:r>
    </w:p>
    <w:p w14:paraId="1C48A4B7" w14:textId="77777777" w:rsidR="00095D44" w:rsidRPr="006407D2" w:rsidRDefault="00F11880" w:rsidP="00F475FB">
      <w:pPr>
        <w:widowControl w:val="0"/>
        <w:autoSpaceDE w:val="0"/>
        <w:autoSpaceDN w:val="0"/>
        <w:adjustRightInd w:val="0"/>
        <w:spacing w:before="120" w:after="120" w:line="288" w:lineRule="auto"/>
        <w:jc w:val="both"/>
        <w:rPr>
          <w:rFonts w:ascii="Times New Roman" w:hAnsi="Times New Roman"/>
          <w:sz w:val="24"/>
          <w:szCs w:val="24"/>
          <w:lang w:val="fr-FR"/>
        </w:rPr>
      </w:pPr>
      <w:r>
        <w:rPr>
          <w:rFonts w:ascii="Times New Roman" w:hAnsi="Times New Roman"/>
          <w:sz w:val="24"/>
          <w:szCs w:val="24"/>
          <w:lang w:val="fr-FR"/>
        </w:rPr>
        <w:t xml:space="preserve"> Pe parcursul derulării contractului de delegare, Operatorul va pune la dispoziția Autorității contractante </w:t>
      </w:r>
      <w:r w:rsidR="006C65EC">
        <w:rPr>
          <w:rFonts w:ascii="Times New Roman" w:hAnsi="Times New Roman"/>
          <w:sz w:val="24"/>
          <w:szCs w:val="24"/>
          <w:lang w:val="fr-FR"/>
        </w:rPr>
        <w:t xml:space="preserve">cel puțin </w:t>
      </w:r>
      <w:r>
        <w:rPr>
          <w:rFonts w:ascii="Times New Roman" w:hAnsi="Times New Roman"/>
          <w:sz w:val="24"/>
          <w:szCs w:val="24"/>
          <w:lang w:val="fr-FR"/>
        </w:rPr>
        <w:t>un autovehicul pentru deplasarea în teren a personalului executiv al acestuia, în vederea realizării acțiunilor de monitorizare a activităților desfăsurate de Operator.</w:t>
      </w:r>
      <w:r w:rsidR="006C65EC">
        <w:rPr>
          <w:rFonts w:ascii="Times New Roman" w:hAnsi="Times New Roman"/>
          <w:sz w:val="24"/>
          <w:szCs w:val="24"/>
          <w:lang w:val="fr-FR"/>
        </w:rPr>
        <w:t xml:space="preserve"> Pentru municipiul Cluj Napoca va fi asigurat un autovehicul separat.</w:t>
      </w:r>
    </w:p>
    <w:p w14:paraId="29E3C44B" w14:textId="77777777" w:rsidR="00095D44" w:rsidRDefault="00095D4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Autoritatea Contractantă  va  fi  informată  despre  şi  va  putea  participa  la  orice  inspecţie programată de alte autorităţi.</w:t>
      </w:r>
    </w:p>
    <w:p w14:paraId="21EE337C" w14:textId="77777777" w:rsidR="00F457A2" w:rsidRDefault="00F457A2" w:rsidP="00F475FB">
      <w:pPr>
        <w:widowControl w:val="0"/>
        <w:autoSpaceDE w:val="0"/>
        <w:autoSpaceDN w:val="0"/>
        <w:adjustRightInd w:val="0"/>
        <w:spacing w:before="120" w:after="120" w:line="288" w:lineRule="auto"/>
        <w:jc w:val="both"/>
        <w:rPr>
          <w:rFonts w:ascii="Times New Roman" w:hAnsi="Times New Roman"/>
          <w:sz w:val="24"/>
          <w:szCs w:val="24"/>
          <w:lang w:val="fr-FR"/>
        </w:rPr>
      </w:pPr>
    </w:p>
    <w:p w14:paraId="4A39E567" w14:textId="77777777" w:rsidR="00776B3C" w:rsidRPr="00BD1EF1" w:rsidRDefault="00776B3C" w:rsidP="00776B3C">
      <w:pPr>
        <w:spacing w:after="120"/>
        <w:jc w:val="both"/>
        <w:rPr>
          <w:rFonts w:asciiTheme="majorBidi" w:hAnsiTheme="majorBidi" w:cstheme="majorBidi"/>
          <w:b/>
          <w:sz w:val="24"/>
          <w:szCs w:val="24"/>
          <w:lang w:val="fr-FR"/>
        </w:rPr>
      </w:pPr>
      <w:r w:rsidRPr="00BD1EF1">
        <w:rPr>
          <w:rFonts w:asciiTheme="majorBidi" w:hAnsiTheme="majorBidi" w:cstheme="majorBidi"/>
          <w:b/>
          <w:sz w:val="24"/>
          <w:szCs w:val="24"/>
          <w:lang w:val="fr-FR"/>
        </w:rPr>
        <w:t>Criterii de neconformitate pentru staţiile de transfer</w:t>
      </w:r>
    </w:p>
    <w:p w14:paraId="2A227397" w14:textId="77777777" w:rsidR="00776B3C" w:rsidRPr="00BD1EF1" w:rsidRDefault="00776B3C" w:rsidP="00776B3C">
      <w:p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 xml:space="preserve">Următoarele deficienţe sunt considerate criterii de neconformitate şi vor avea ca rezultat </w:t>
      </w:r>
      <w:r w:rsidRPr="00BD1EF1">
        <w:rPr>
          <w:rFonts w:asciiTheme="majorBidi" w:hAnsiTheme="majorBidi" w:cstheme="majorBidi"/>
          <w:sz w:val="24"/>
          <w:szCs w:val="24"/>
          <w:u w:val="single"/>
          <w:lang w:val="fr-FR"/>
        </w:rPr>
        <w:t>Avize de Rectificare</w:t>
      </w:r>
      <w:r w:rsidRPr="00BD1EF1">
        <w:rPr>
          <w:rFonts w:asciiTheme="majorBidi" w:hAnsiTheme="majorBidi" w:cstheme="majorBidi"/>
          <w:sz w:val="24"/>
          <w:szCs w:val="24"/>
          <w:lang w:val="fr-FR"/>
        </w:rPr>
        <w:t xml:space="preserve"> din partea Autorităţii Contractante în conformitate cu Condiţiile Contractului. Fiecare element al deficienţelor, dacă este identificat, va fi numărat separat:</w:t>
      </w:r>
    </w:p>
    <w:p w14:paraId="06B9332A" w14:textId="77777777" w:rsidR="00776B3C" w:rsidRPr="00BD1EF1" w:rsidRDefault="00776B3C" w:rsidP="00776B3C">
      <w:pPr>
        <w:numPr>
          <w:ilvl w:val="0"/>
          <w:numId w:val="84"/>
        </w:numPr>
        <w:spacing w:after="120"/>
        <w:jc w:val="both"/>
        <w:rPr>
          <w:rFonts w:asciiTheme="majorBidi" w:hAnsiTheme="majorBidi" w:cstheme="majorBidi"/>
          <w:sz w:val="24"/>
          <w:szCs w:val="24"/>
        </w:rPr>
      </w:pPr>
      <w:r w:rsidRPr="00BD1EF1">
        <w:rPr>
          <w:rFonts w:asciiTheme="majorBidi" w:hAnsiTheme="majorBidi" w:cstheme="majorBidi"/>
          <w:sz w:val="24"/>
          <w:szCs w:val="24"/>
        </w:rPr>
        <w:t>Nepăstrarea curaţeniei în obiective – pentru fiecare constatare;</w:t>
      </w:r>
    </w:p>
    <w:p w14:paraId="09EC746E" w14:textId="77777777" w:rsidR="00776B3C" w:rsidRPr="00BD1EF1" w:rsidRDefault="00776B3C" w:rsidP="00776B3C">
      <w:pPr>
        <w:numPr>
          <w:ilvl w:val="0"/>
          <w:numId w:val="84"/>
        </w:num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Angajaţii nu poartă uniforma sau echipamentul de protecţie – pentru fiecare caz;</w:t>
      </w:r>
    </w:p>
    <w:p w14:paraId="4F3B4CD8" w14:textId="77777777" w:rsidR="00776B3C" w:rsidRPr="00BD1EF1" w:rsidRDefault="00776B3C" w:rsidP="00776B3C">
      <w:pPr>
        <w:numPr>
          <w:ilvl w:val="0"/>
          <w:numId w:val="84"/>
        </w:num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Practici de lucru periculoase – pentru fiecare caz;</w:t>
      </w:r>
    </w:p>
    <w:p w14:paraId="30FFCCBE" w14:textId="77777777" w:rsidR="00776B3C" w:rsidRPr="00BD1EF1" w:rsidRDefault="00776B3C" w:rsidP="00776B3C">
      <w:pPr>
        <w:numPr>
          <w:ilvl w:val="0"/>
          <w:numId w:val="84"/>
        </w:numPr>
        <w:spacing w:after="120"/>
        <w:jc w:val="both"/>
        <w:rPr>
          <w:rFonts w:asciiTheme="majorBidi" w:hAnsiTheme="majorBidi" w:cstheme="majorBidi"/>
          <w:sz w:val="24"/>
          <w:szCs w:val="24"/>
        </w:rPr>
      </w:pPr>
      <w:r w:rsidRPr="00BD1EF1">
        <w:rPr>
          <w:rFonts w:asciiTheme="majorBidi" w:hAnsiTheme="majorBidi" w:cstheme="majorBidi"/>
          <w:sz w:val="24"/>
          <w:szCs w:val="24"/>
        </w:rPr>
        <w:t>Nerespectarea cerinţelor privind zgomotul – pentru fiecare caz şi zi;</w:t>
      </w:r>
    </w:p>
    <w:p w14:paraId="605E596E" w14:textId="77777777" w:rsidR="00776B3C" w:rsidRPr="00BD1EF1" w:rsidRDefault="00776B3C" w:rsidP="00776B3C">
      <w:pPr>
        <w:numPr>
          <w:ilvl w:val="0"/>
          <w:numId w:val="84"/>
        </w:numPr>
        <w:spacing w:after="120"/>
        <w:jc w:val="both"/>
        <w:rPr>
          <w:rFonts w:asciiTheme="majorBidi" w:hAnsiTheme="majorBidi" w:cstheme="majorBidi"/>
          <w:sz w:val="24"/>
          <w:szCs w:val="24"/>
        </w:rPr>
      </w:pPr>
      <w:r w:rsidRPr="00BD1EF1">
        <w:rPr>
          <w:rFonts w:asciiTheme="majorBidi" w:hAnsiTheme="majorBidi" w:cstheme="majorBidi"/>
          <w:sz w:val="24"/>
          <w:szCs w:val="24"/>
        </w:rPr>
        <w:t>Eşec în limitarea mirosurilor – pentru fiecare caz şi zi;</w:t>
      </w:r>
    </w:p>
    <w:p w14:paraId="1E99CAF2" w14:textId="77777777" w:rsidR="00776B3C" w:rsidRPr="00BD1EF1" w:rsidRDefault="00776B3C" w:rsidP="00776B3C">
      <w:pPr>
        <w:numPr>
          <w:ilvl w:val="0"/>
          <w:numId w:val="84"/>
        </w:num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Descărcarea de levigat sau ape poluate în emisari – la fiecare constatare.</w:t>
      </w:r>
    </w:p>
    <w:p w14:paraId="0D0B74AB" w14:textId="77777777" w:rsidR="00776B3C" w:rsidRPr="00BD1EF1" w:rsidRDefault="00776B3C" w:rsidP="00776B3C">
      <w:pPr>
        <w:numPr>
          <w:ilvl w:val="0"/>
          <w:numId w:val="84"/>
        </w:num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Stagnări de levigat sau apă poluată pe amplasament – pentru fiecare eveniment;</w:t>
      </w:r>
    </w:p>
    <w:p w14:paraId="0B8773EE" w14:textId="77777777" w:rsidR="00776B3C" w:rsidRPr="00BD1EF1" w:rsidRDefault="00776B3C" w:rsidP="00776B3C">
      <w:pPr>
        <w:numPr>
          <w:ilvl w:val="0"/>
          <w:numId w:val="84"/>
        </w:numPr>
        <w:spacing w:after="120"/>
        <w:jc w:val="both"/>
        <w:rPr>
          <w:rFonts w:asciiTheme="majorBidi" w:hAnsiTheme="majorBidi" w:cstheme="majorBidi"/>
          <w:sz w:val="24"/>
          <w:szCs w:val="24"/>
        </w:rPr>
      </w:pPr>
      <w:r w:rsidRPr="00BD1EF1">
        <w:rPr>
          <w:rFonts w:asciiTheme="majorBidi" w:hAnsiTheme="majorBidi" w:cstheme="majorBidi"/>
          <w:sz w:val="24"/>
          <w:szCs w:val="24"/>
        </w:rPr>
        <w:t>Neînregistrarea datelor corecte ale tuturor vehiculelor de transport al deşeurilor - pentru fiecare caz;</w:t>
      </w:r>
    </w:p>
    <w:p w14:paraId="66772097" w14:textId="77777777" w:rsidR="00776B3C" w:rsidRPr="00BD1EF1" w:rsidRDefault="00776B3C" w:rsidP="00776B3C">
      <w:pPr>
        <w:numPr>
          <w:ilvl w:val="0"/>
          <w:numId w:val="84"/>
        </w:num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Neasigurarea unui flux adecvat de intrare şi de ieşire a deşeurilor pe amplasament– pentru fiecare caz;</w:t>
      </w:r>
    </w:p>
    <w:p w14:paraId="032A245D" w14:textId="77777777" w:rsidR="00776B3C" w:rsidRPr="00BD1EF1" w:rsidRDefault="00776B3C" w:rsidP="00776B3C">
      <w:pPr>
        <w:numPr>
          <w:ilvl w:val="0"/>
          <w:numId w:val="84"/>
        </w:num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 xml:space="preserve">Nerespectarea traseelor stabilite de transfer a deşeurilor de la staţiile de transfer către instalaţiile de tratare/eliminare – pentru fiecare caz; </w:t>
      </w:r>
    </w:p>
    <w:p w14:paraId="02C1BFA8" w14:textId="77777777" w:rsidR="00776B3C" w:rsidRPr="00BD1EF1" w:rsidRDefault="00776B3C" w:rsidP="00776B3C">
      <w:pPr>
        <w:numPr>
          <w:ilvl w:val="0"/>
          <w:numId w:val="84"/>
        </w:numPr>
        <w:spacing w:after="120"/>
        <w:jc w:val="both"/>
        <w:rPr>
          <w:rFonts w:asciiTheme="majorBidi" w:hAnsiTheme="majorBidi" w:cstheme="majorBidi"/>
          <w:sz w:val="24"/>
          <w:szCs w:val="24"/>
        </w:rPr>
      </w:pPr>
      <w:r w:rsidRPr="00BD1EF1">
        <w:rPr>
          <w:rFonts w:asciiTheme="majorBidi" w:hAnsiTheme="majorBidi" w:cstheme="majorBidi"/>
          <w:sz w:val="24"/>
          <w:szCs w:val="24"/>
        </w:rPr>
        <w:t>Comportament necorespunzător al personalului Operatorului– pentru fiecare caz;</w:t>
      </w:r>
    </w:p>
    <w:p w14:paraId="5DE24887" w14:textId="77777777" w:rsidR="00776B3C" w:rsidRPr="00BD1EF1" w:rsidRDefault="00776B3C" w:rsidP="00776B3C">
      <w:pPr>
        <w:numPr>
          <w:ilvl w:val="0"/>
          <w:numId w:val="84"/>
        </w:num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Incălcări ale legii de către personalul Operatorului – pentru fiecare caz;</w:t>
      </w:r>
    </w:p>
    <w:p w14:paraId="4D05523B" w14:textId="77777777" w:rsidR="00776B3C" w:rsidRPr="00BD1EF1" w:rsidRDefault="00776B3C" w:rsidP="00776B3C">
      <w:pPr>
        <w:numPr>
          <w:ilvl w:val="0"/>
          <w:numId w:val="84"/>
        </w:numPr>
        <w:spacing w:after="120"/>
        <w:jc w:val="both"/>
        <w:rPr>
          <w:rFonts w:asciiTheme="majorBidi" w:hAnsiTheme="majorBidi" w:cstheme="majorBidi"/>
          <w:sz w:val="24"/>
          <w:szCs w:val="24"/>
        </w:rPr>
      </w:pPr>
      <w:r w:rsidRPr="00BD1EF1">
        <w:rPr>
          <w:rFonts w:asciiTheme="majorBidi" w:hAnsiTheme="majorBidi" w:cstheme="majorBidi"/>
          <w:sz w:val="24"/>
          <w:szCs w:val="24"/>
        </w:rPr>
        <w:t>Orice altă nerespectare a acestui Contract, referitor la operarea staţiei de transfer – pentru fiecare caz.</w:t>
      </w:r>
    </w:p>
    <w:p w14:paraId="603088E8" w14:textId="77777777" w:rsidR="00776B3C" w:rsidRPr="00BD1EF1" w:rsidRDefault="00776B3C" w:rsidP="00776B3C">
      <w:pPr>
        <w:jc w:val="both"/>
        <w:rPr>
          <w:rFonts w:asciiTheme="majorBidi" w:hAnsiTheme="majorBidi" w:cstheme="majorBidi"/>
          <w:sz w:val="24"/>
          <w:szCs w:val="24"/>
          <w:lang w:val="it-IT"/>
        </w:rPr>
      </w:pPr>
    </w:p>
    <w:p w14:paraId="41012691" w14:textId="77777777" w:rsidR="00776B3C" w:rsidRPr="00BD1EF1" w:rsidRDefault="00776B3C" w:rsidP="00776B3C">
      <w:pPr>
        <w:spacing w:after="120"/>
        <w:jc w:val="both"/>
        <w:rPr>
          <w:rFonts w:asciiTheme="majorBidi" w:hAnsiTheme="majorBidi" w:cstheme="majorBidi"/>
          <w:sz w:val="24"/>
          <w:szCs w:val="24"/>
        </w:rPr>
      </w:pPr>
      <w:r w:rsidRPr="00BD1EF1">
        <w:rPr>
          <w:rFonts w:asciiTheme="majorBidi" w:hAnsiTheme="majorBidi" w:cstheme="majorBidi"/>
          <w:sz w:val="24"/>
          <w:szCs w:val="24"/>
        </w:rPr>
        <w:t xml:space="preserve">Următoarele deficiente serioase în prestarea Serviciilor vor avea ca rezultat </w:t>
      </w:r>
      <w:r w:rsidRPr="00BD1EF1">
        <w:rPr>
          <w:rFonts w:asciiTheme="majorBidi" w:hAnsiTheme="majorBidi" w:cstheme="majorBidi"/>
          <w:sz w:val="24"/>
          <w:szCs w:val="24"/>
          <w:u w:val="single"/>
        </w:rPr>
        <w:t>Avize de Rectificare Majoră</w:t>
      </w:r>
      <w:r w:rsidRPr="00BD1EF1">
        <w:rPr>
          <w:rFonts w:asciiTheme="majorBidi" w:hAnsiTheme="majorBidi" w:cstheme="majorBidi"/>
          <w:sz w:val="24"/>
          <w:szCs w:val="24"/>
        </w:rPr>
        <w:t>:</w:t>
      </w:r>
    </w:p>
    <w:p w14:paraId="64314CEF" w14:textId="77777777" w:rsidR="00776B3C" w:rsidRPr="00BD1EF1" w:rsidRDefault="00776B3C" w:rsidP="00776B3C">
      <w:pPr>
        <w:numPr>
          <w:ilvl w:val="1"/>
          <w:numId w:val="84"/>
        </w:numPr>
        <w:tabs>
          <w:tab w:val="clear" w:pos="1440"/>
          <w:tab w:val="num" w:pos="0"/>
        </w:tabs>
        <w:spacing w:after="120"/>
        <w:ind w:left="360"/>
        <w:jc w:val="both"/>
        <w:rPr>
          <w:rFonts w:asciiTheme="majorBidi" w:hAnsiTheme="majorBidi" w:cstheme="majorBidi"/>
          <w:sz w:val="24"/>
          <w:szCs w:val="24"/>
        </w:rPr>
      </w:pPr>
      <w:r w:rsidRPr="00BD1EF1">
        <w:rPr>
          <w:rFonts w:asciiTheme="majorBidi" w:hAnsiTheme="majorBidi" w:cstheme="majorBidi"/>
          <w:sz w:val="24"/>
          <w:szCs w:val="24"/>
        </w:rPr>
        <w:lastRenderedPageBreak/>
        <w:t>Defectarea instalaţiilor sau echipamentelor din cauza nerespectării cerinţelor de întreţinere  stabilite în documentele puse la dispoziţie de furnizor prin intermediul AC înaintea predării – pentru fiecare caz.</w:t>
      </w:r>
    </w:p>
    <w:p w14:paraId="526158DF" w14:textId="77777777" w:rsidR="00776B3C" w:rsidRPr="00BD1EF1" w:rsidRDefault="00776B3C" w:rsidP="00776B3C">
      <w:pPr>
        <w:numPr>
          <w:ilvl w:val="1"/>
          <w:numId w:val="84"/>
        </w:numPr>
        <w:tabs>
          <w:tab w:val="clear" w:pos="1440"/>
          <w:tab w:val="num" w:pos="0"/>
        </w:tabs>
        <w:spacing w:after="120"/>
        <w:ind w:left="360"/>
        <w:jc w:val="both"/>
        <w:rPr>
          <w:rFonts w:asciiTheme="majorBidi" w:hAnsiTheme="majorBidi" w:cstheme="majorBidi"/>
          <w:sz w:val="24"/>
          <w:szCs w:val="24"/>
          <w:lang w:val="fr-FR"/>
        </w:rPr>
      </w:pPr>
      <w:r w:rsidRPr="00BD1EF1">
        <w:rPr>
          <w:rFonts w:asciiTheme="majorBidi" w:hAnsiTheme="majorBidi" w:cstheme="majorBidi"/>
          <w:sz w:val="24"/>
          <w:szCs w:val="24"/>
        </w:rPr>
        <w:t xml:space="preserve">Nefuncţionarea, din vina Operatorului, a instalaţiilor sau echipamentelor mai mult decât timpul rezonabil necesar, cum ar fi lipsa de personal, managementul incorect al pieselor de schimb/rezervă, etc. – pentru fiecare caz. </w:t>
      </w:r>
      <w:r w:rsidRPr="00BD1EF1">
        <w:rPr>
          <w:rFonts w:asciiTheme="majorBidi" w:hAnsiTheme="majorBidi" w:cstheme="majorBidi"/>
          <w:sz w:val="24"/>
          <w:szCs w:val="24"/>
          <w:lang w:val="fr-FR"/>
        </w:rPr>
        <w:t xml:space="preserve">Timpul de întrerupere sau nefuncţionare este considerat nerezonabil dacă depăşeşte următoarele limite: </w:t>
      </w:r>
    </w:p>
    <w:p w14:paraId="7B9B3A00" w14:textId="77777777" w:rsidR="00776B3C" w:rsidRPr="00BD1EF1" w:rsidRDefault="00776B3C" w:rsidP="00776B3C">
      <w:pPr>
        <w:spacing w:after="120"/>
        <w:ind w:left="360" w:firstLine="360"/>
        <w:jc w:val="both"/>
        <w:rPr>
          <w:rFonts w:asciiTheme="majorBidi" w:hAnsiTheme="majorBidi" w:cstheme="majorBidi"/>
          <w:sz w:val="24"/>
          <w:szCs w:val="24"/>
          <w:lang w:val="fr-FR"/>
        </w:rPr>
      </w:pPr>
      <w:r w:rsidRPr="00BD1EF1">
        <w:rPr>
          <w:rFonts w:asciiTheme="majorBidi" w:hAnsiTheme="majorBidi" w:cstheme="majorBidi"/>
          <w:sz w:val="24"/>
          <w:szCs w:val="24"/>
          <w:lang w:val="fr-FR"/>
        </w:rPr>
        <w:t>- pentru stocarea deşeurilor biodegradabile şi reziduale: 24 ore;</w:t>
      </w:r>
    </w:p>
    <w:p w14:paraId="0D0D0DC9" w14:textId="77777777" w:rsidR="00776B3C" w:rsidRPr="00BD1EF1" w:rsidRDefault="00776B3C" w:rsidP="00776B3C">
      <w:pPr>
        <w:spacing w:after="120"/>
        <w:ind w:left="360" w:firstLine="360"/>
        <w:jc w:val="both"/>
        <w:rPr>
          <w:rFonts w:asciiTheme="majorBidi" w:hAnsiTheme="majorBidi" w:cstheme="majorBidi"/>
          <w:sz w:val="24"/>
          <w:szCs w:val="24"/>
          <w:lang w:val="fr-FR"/>
        </w:rPr>
      </w:pPr>
      <w:r w:rsidRPr="00BD1EF1">
        <w:rPr>
          <w:rFonts w:asciiTheme="majorBidi" w:hAnsiTheme="majorBidi" w:cstheme="majorBidi"/>
          <w:sz w:val="24"/>
          <w:szCs w:val="24"/>
          <w:lang w:val="fr-FR"/>
        </w:rPr>
        <w:t>- pentru echipamentul de cântarire şi înregistrare a deşeurilor: 24 ore</w:t>
      </w:r>
    </w:p>
    <w:p w14:paraId="48D68E31" w14:textId="77777777" w:rsidR="00776B3C" w:rsidRPr="00BD1EF1" w:rsidRDefault="00776B3C" w:rsidP="00776B3C">
      <w:pPr>
        <w:numPr>
          <w:ilvl w:val="1"/>
          <w:numId w:val="84"/>
        </w:numPr>
        <w:tabs>
          <w:tab w:val="clear" w:pos="1440"/>
          <w:tab w:val="num" w:pos="0"/>
        </w:tabs>
        <w:spacing w:after="120"/>
        <w:ind w:left="360"/>
        <w:jc w:val="both"/>
        <w:rPr>
          <w:rFonts w:asciiTheme="majorBidi" w:hAnsiTheme="majorBidi" w:cstheme="majorBidi"/>
          <w:sz w:val="24"/>
          <w:szCs w:val="24"/>
          <w:lang w:val="fr-FR"/>
        </w:rPr>
      </w:pPr>
      <w:r w:rsidRPr="00BD1EF1">
        <w:rPr>
          <w:rFonts w:asciiTheme="majorBidi" w:hAnsiTheme="majorBidi" w:cstheme="majorBidi"/>
          <w:sz w:val="24"/>
          <w:szCs w:val="24"/>
          <w:lang w:val="fr-FR"/>
        </w:rPr>
        <w:t>Sistarea Utilităţilor (ex. alimentarea cu apă sau energie electrică, dar fără a se limita la acestea), pentru o perioadă care împiedică desfăşurarea normală a Serviciilor, din vina Operatorului, cum ar fi: lipsa de personal, administrarea neadecvată a instalaţiilor şi reţelelor, lipsa pieselor de schimb, etc. – pentru fiecare zi de lucru;</w:t>
      </w:r>
    </w:p>
    <w:p w14:paraId="6A19D427" w14:textId="77777777" w:rsidR="00776B3C" w:rsidRPr="00BD1EF1" w:rsidRDefault="00776B3C" w:rsidP="00776B3C">
      <w:pPr>
        <w:numPr>
          <w:ilvl w:val="1"/>
          <w:numId w:val="84"/>
        </w:numPr>
        <w:tabs>
          <w:tab w:val="clear" w:pos="1440"/>
          <w:tab w:val="num" w:pos="0"/>
        </w:tabs>
        <w:spacing w:after="120"/>
        <w:ind w:left="360"/>
        <w:jc w:val="both"/>
        <w:rPr>
          <w:rFonts w:asciiTheme="majorBidi" w:hAnsiTheme="majorBidi" w:cstheme="majorBidi"/>
          <w:sz w:val="24"/>
          <w:szCs w:val="24"/>
        </w:rPr>
      </w:pPr>
      <w:r w:rsidRPr="00BD1EF1">
        <w:rPr>
          <w:rFonts w:asciiTheme="majorBidi" w:hAnsiTheme="majorBidi" w:cstheme="majorBidi"/>
          <w:sz w:val="24"/>
          <w:szCs w:val="24"/>
        </w:rPr>
        <w:t>Refuzul acceptării în staţia de transfer a următoarelor categorii de deşeuri:</w:t>
      </w:r>
    </w:p>
    <w:p w14:paraId="7BECBAA6" w14:textId="77777777" w:rsidR="00776B3C" w:rsidRPr="00BD1EF1" w:rsidRDefault="00776B3C" w:rsidP="00776B3C">
      <w:pPr>
        <w:jc w:val="both"/>
        <w:rPr>
          <w:rFonts w:asciiTheme="majorBidi" w:hAnsiTheme="majorBidi" w:cstheme="majorBidi"/>
          <w:sz w:val="24"/>
          <w:szCs w:val="24"/>
          <w:lang w:val="fr-FR"/>
        </w:rPr>
      </w:pPr>
      <w:r w:rsidRPr="00BD1EF1">
        <w:rPr>
          <w:rFonts w:asciiTheme="majorBidi" w:hAnsiTheme="majorBidi" w:cstheme="majorBidi"/>
          <w:sz w:val="24"/>
          <w:szCs w:val="24"/>
          <w:lang w:val="fr-FR"/>
        </w:rPr>
        <w:tab/>
        <w:t>- deşeurile de hârtie/carton colectate separat</w:t>
      </w:r>
    </w:p>
    <w:p w14:paraId="43C17461" w14:textId="77777777" w:rsidR="00776B3C" w:rsidRDefault="00776B3C" w:rsidP="00776B3C">
      <w:pPr>
        <w:jc w:val="both"/>
        <w:rPr>
          <w:rFonts w:asciiTheme="majorBidi" w:hAnsiTheme="majorBidi" w:cstheme="majorBidi"/>
          <w:sz w:val="24"/>
          <w:szCs w:val="24"/>
          <w:lang w:val="fr-FR"/>
        </w:rPr>
      </w:pPr>
      <w:r w:rsidRPr="00BD1EF1">
        <w:rPr>
          <w:rFonts w:asciiTheme="majorBidi" w:hAnsiTheme="majorBidi" w:cstheme="majorBidi"/>
          <w:sz w:val="24"/>
          <w:szCs w:val="24"/>
          <w:lang w:val="fr-FR"/>
        </w:rPr>
        <w:tab/>
        <w:t>- deşeurile de plastic şi metal colectate separat</w:t>
      </w:r>
    </w:p>
    <w:p w14:paraId="6F9A93AA" w14:textId="77777777" w:rsidR="00776B3C" w:rsidRPr="00BD1EF1" w:rsidRDefault="00776B3C" w:rsidP="00776B3C">
      <w:pPr>
        <w:jc w:val="both"/>
        <w:rPr>
          <w:rFonts w:asciiTheme="majorBidi" w:hAnsiTheme="majorBidi" w:cstheme="majorBidi"/>
          <w:sz w:val="24"/>
          <w:szCs w:val="24"/>
          <w:lang w:val="fr-FR"/>
        </w:rPr>
      </w:pPr>
      <w:r>
        <w:rPr>
          <w:rFonts w:asciiTheme="majorBidi" w:hAnsiTheme="majorBidi" w:cstheme="majorBidi"/>
          <w:sz w:val="24"/>
          <w:szCs w:val="24"/>
          <w:lang w:val="fr-FR"/>
        </w:rPr>
        <w:tab/>
        <w:t>- deșeurile de sticlă colectate separat</w:t>
      </w:r>
    </w:p>
    <w:p w14:paraId="181FC637" w14:textId="77777777" w:rsidR="00776B3C" w:rsidRPr="00BD1EF1" w:rsidRDefault="00776B3C" w:rsidP="00776B3C">
      <w:pPr>
        <w:jc w:val="both"/>
        <w:rPr>
          <w:rFonts w:asciiTheme="majorBidi" w:hAnsiTheme="majorBidi" w:cstheme="majorBidi"/>
          <w:sz w:val="24"/>
          <w:szCs w:val="24"/>
          <w:lang w:val="fr-FR"/>
        </w:rPr>
      </w:pPr>
      <w:r w:rsidRPr="00BD1EF1">
        <w:rPr>
          <w:rFonts w:asciiTheme="majorBidi" w:hAnsiTheme="majorBidi" w:cstheme="majorBidi"/>
          <w:sz w:val="24"/>
          <w:szCs w:val="24"/>
          <w:lang w:val="fr-FR"/>
        </w:rPr>
        <w:tab/>
        <w:t xml:space="preserve">- deşeurile reziduale </w:t>
      </w:r>
    </w:p>
    <w:p w14:paraId="1603DD5C" w14:textId="77777777" w:rsidR="00776B3C" w:rsidRPr="00BD1EF1" w:rsidRDefault="00776B3C" w:rsidP="00776B3C">
      <w:pPr>
        <w:jc w:val="both"/>
        <w:rPr>
          <w:rFonts w:asciiTheme="majorBidi" w:hAnsiTheme="majorBidi" w:cstheme="majorBidi"/>
          <w:sz w:val="24"/>
          <w:szCs w:val="24"/>
          <w:lang w:val="fr-FR"/>
        </w:rPr>
      </w:pPr>
      <w:r w:rsidRPr="00BD1EF1">
        <w:rPr>
          <w:rFonts w:asciiTheme="majorBidi" w:hAnsiTheme="majorBidi" w:cstheme="majorBidi"/>
          <w:sz w:val="24"/>
          <w:szCs w:val="24"/>
          <w:lang w:val="fr-FR"/>
        </w:rPr>
        <w:tab/>
        <w:t>- deşeurile din parcuri şi grădini</w:t>
      </w:r>
    </w:p>
    <w:p w14:paraId="2D4FE0CC" w14:textId="77777777" w:rsidR="00776B3C" w:rsidRPr="00BD1EF1" w:rsidRDefault="00776B3C" w:rsidP="00776B3C">
      <w:pPr>
        <w:jc w:val="both"/>
        <w:rPr>
          <w:rFonts w:asciiTheme="majorBidi" w:hAnsiTheme="majorBidi" w:cstheme="majorBidi"/>
          <w:sz w:val="24"/>
          <w:szCs w:val="24"/>
          <w:lang w:val="fr-FR"/>
        </w:rPr>
      </w:pPr>
      <w:r w:rsidRPr="00BD1EF1">
        <w:rPr>
          <w:rFonts w:asciiTheme="majorBidi" w:hAnsiTheme="majorBidi" w:cstheme="majorBidi"/>
          <w:sz w:val="24"/>
          <w:szCs w:val="24"/>
          <w:lang w:val="fr-FR"/>
        </w:rPr>
        <w:tab/>
        <w:t>- deşeuri din pieţe</w:t>
      </w:r>
    </w:p>
    <w:p w14:paraId="6C6FCBCC" w14:textId="77777777" w:rsidR="00776B3C" w:rsidRDefault="00776B3C" w:rsidP="00776B3C">
      <w:pPr>
        <w:ind w:firstLine="720"/>
        <w:jc w:val="both"/>
        <w:rPr>
          <w:rFonts w:asciiTheme="majorBidi" w:hAnsiTheme="majorBidi" w:cstheme="majorBidi"/>
          <w:sz w:val="24"/>
          <w:szCs w:val="24"/>
          <w:lang w:val="fr-FR"/>
        </w:rPr>
      </w:pPr>
      <w:r w:rsidRPr="00BD1EF1">
        <w:rPr>
          <w:rFonts w:asciiTheme="majorBidi" w:hAnsiTheme="majorBidi" w:cstheme="majorBidi"/>
          <w:sz w:val="24"/>
          <w:szCs w:val="24"/>
          <w:lang w:val="fr-FR"/>
        </w:rPr>
        <w:t xml:space="preserve">- deşeuri biodegradabile colectate </w:t>
      </w:r>
      <w:r>
        <w:rPr>
          <w:rFonts w:asciiTheme="majorBidi" w:hAnsiTheme="majorBidi" w:cstheme="majorBidi"/>
          <w:sz w:val="24"/>
          <w:szCs w:val="24"/>
          <w:lang w:val="fr-FR"/>
        </w:rPr>
        <w:t>separat</w:t>
      </w:r>
    </w:p>
    <w:p w14:paraId="17EA3B36" w14:textId="77777777" w:rsidR="00776B3C" w:rsidRDefault="00776B3C" w:rsidP="00776B3C">
      <w:pPr>
        <w:ind w:firstLine="720"/>
        <w:jc w:val="both"/>
        <w:rPr>
          <w:rFonts w:asciiTheme="majorBidi" w:hAnsiTheme="majorBidi" w:cstheme="majorBidi"/>
          <w:sz w:val="24"/>
          <w:szCs w:val="24"/>
          <w:lang w:val="fr-FR"/>
        </w:rPr>
      </w:pPr>
      <w:r>
        <w:rPr>
          <w:rFonts w:asciiTheme="majorBidi" w:hAnsiTheme="majorBidi" w:cstheme="majorBidi"/>
          <w:sz w:val="24"/>
          <w:szCs w:val="24"/>
          <w:lang w:val="fr-FR"/>
        </w:rPr>
        <w:t>- deșeuri voluminoase</w:t>
      </w:r>
    </w:p>
    <w:p w14:paraId="0FEE41E4" w14:textId="77777777" w:rsidR="00776B3C" w:rsidRDefault="00776B3C" w:rsidP="00776B3C">
      <w:pPr>
        <w:ind w:firstLine="720"/>
        <w:jc w:val="both"/>
        <w:rPr>
          <w:rFonts w:asciiTheme="majorBidi" w:hAnsiTheme="majorBidi" w:cstheme="majorBidi"/>
          <w:sz w:val="24"/>
          <w:szCs w:val="24"/>
          <w:lang w:val="fr-FR"/>
        </w:rPr>
      </w:pPr>
      <w:r>
        <w:rPr>
          <w:rFonts w:asciiTheme="majorBidi" w:hAnsiTheme="majorBidi" w:cstheme="majorBidi"/>
          <w:sz w:val="24"/>
          <w:szCs w:val="24"/>
          <w:lang w:val="fr-FR"/>
        </w:rPr>
        <w:t>- deșeuri periculoase menajere</w:t>
      </w:r>
    </w:p>
    <w:p w14:paraId="42626EF1" w14:textId="77777777" w:rsidR="00776B3C" w:rsidRPr="00BD1EF1" w:rsidRDefault="00776B3C" w:rsidP="00776B3C">
      <w:pPr>
        <w:ind w:firstLine="720"/>
        <w:jc w:val="both"/>
        <w:rPr>
          <w:rFonts w:asciiTheme="majorBidi" w:hAnsiTheme="majorBidi" w:cstheme="majorBidi"/>
          <w:sz w:val="24"/>
          <w:szCs w:val="24"/>
          <w:lang w:val="fr-FR"/>
        </w:rPr>
      </w:pPr>
      <w:r>
        <w:rPr>
          <w:rFonts w:asciiTheme="majorBidi" w:hAnsiTheme="majorBidi" w:cstheme="majorBidi"/>
          <w:sz w:val="24"/>
          <w:szCs w:val="24"/>
          <w:lang w:val="fr-FR"/>
        </w:rPr>
        <w:t>- deșeuri de echipamente electrice și electronice</w:t>
      </w:r>
      <w:r w:rsidR="00670B01">
        <w:rPr>
          <w:rFonts w:asciiTheme="majorBidi" w:hAnsiTheme="majorBidi" w:cstheme="majorBidi"/>
          <w:sz w:val="24"/>
          <w:szCs w:val="24"/>
          <w:lang w:val="fr-FR"/>
        </w:rPr>
        <w:t xml:space="preserve"> (colectate de la sau aduse direct de populație)</w:t>
      </w:r>
    </w:p>
    <w:p w14:paraId="5546E658" w14:textId="77777777" w:rsidR="00776B3C" w:rsidRPr="00BD1EF1" w:rsidRDefault="00776B3C" w:rsidP="00776B3C">
      <w:pPr>
        <w:numPr>
          <w:ilvl w:val="1"/>
          <w:numId w:val="84"/>
        </w:numPr>
        <w:tabs>
          <w:tab w:val="clear" w:pos="1440"/>
          <w:tab w:val="num" w:pos="0"/>
        </w:tabs>
        <w:spacing w:after="120"/>
        <w:ind w:left="360"/>
        <w:jc w:val="both"/>
        <w:rPr>
          <w:rFonts w:asciiTheme="majorBidi" w:hAnsiTheme="majorBidi" w:cstheme="majorBidi"/>
          <w:sz w:val="24"/>
          <w:szCs w:val="24"/>
        </w:rPr>
      </w:pPr>
      <w:r w:rsidRPr="00BD1EF1">
        <w:rPr>
          <w:rFonts w:asciiTheme="majorBidi" w:hAnsiTheme="majorBidi" w:cstheme="majorBidi"/>
          <w:sz w:val="24"/>
          <w:szCs w:val="24"/>
        </w:rPr>
        <w:t>Amestecarea categoriilor diferite de deşeuri în acelaşi container – pentru fiecare caz;</w:t>
      </w:r>
    </w:p>
    <w:p w14:paraId="1BFFB329" w14:textId="77777777" w:rsidR="00776B3C" w:rsidRPr="00BD1EF1" w:rsidRDefault="00776B3C" w:rsidP="00776B3C">
      <w:pPr>
        <w:numPr>
          <w:ilvl w:val="1"/>
          <w:numId w:val="84"/>
        </w:numPr>
        <w:tabs>
          <w:tab w:val="clear" w:pos="1440"/>
          <w:tab w:val="num" w:pos="0"/>
        </w:tabs>
        <w:spacing w:after="120"/>
        <w:ind w:left="360"/>
        <w:jc w:val="both"/>
        <w:rPr>
          <w:rFonts w:asciiTheme="majorBidi" w:hAnsiTheme="majorBidi" w:cstheme="majorBidi"/>
          <w:sz w:val="24"/>
          <w:szCs w:val="24"/>
          <w:lang w:val="fr-FR"/>
        </w:rPr>
      </w:pPr>
      <w:r w:rsidRPr="00BD1EF1">
        <w:rPr>
          <w:rFonts w:asciiTheme="majorBidi" w:hAnsiTheme="majorBidi" w:cstheme="majorBidi"/>
          <w:sz w:val="24"/>
          <w:szCs w:val="24"/>
          <w:lang w:val="fr-FR"/>
        </w:rPr>
        <w:t>Acceptarea în staţia de transfer a unor deşeuri care nu se găsesc în Autorizaţia de mediu- pentru fiecare caz;</w:t>
      </w:r>
    </w:p>
    <w:p w14:paraId="3B88E2AB" w14:textId="77777777" w:rsidR="00776B3C" w:rsidRPr="00BD1EF1" w:rsidRDefault="00776B3C" w:rsidP="00776B3C">
      <w:pPr>
        <w:numPr>
          <w:ilvl w:val="1"/>
          <w:numId w:val="84"/>
        </w:numPr>
        <w:tabs>
          <w:tab w:val="clear" w:pos="1440"/>
          <w:tab w:val="num" w:pos="0"/>
        </w:tabs>
        <w:spacing w:after="120"/>
        <w:ind w:left="360"/>
        <w:jc w:val="both"/>
        <w:rPr>
          <w:rFonts w:asciiTheme="majorBidi" w:hAnsiTheme="majorBidi" w:cstheme="majorBidi"/>
          <w:sz w:val="24"/>
          <w:szCs w:val="24"/>
          <w:lang w:val="fr-FR"/>
        </w:rPr>
      </w:pPr>
      <w:r w:rsidRPr="00BD1EF1">
        <w:rPr>
          <w:rFonts w:asciiTheme="majorBidi" w:hAnsiTheme="majorBidi" w:cstheme="majorBidi"/>
          <w:sz w:val="24"/>
          <w:szCs w:val="24"/>
          <w:lang w:val="fr-FR"/>
        </w:rPr>
        <w:t>Permiterea intrării în staţia de transfer a unor maşini de transport deşeuri cu care nu există încheiat contract de prestări servicii – pentru fiecare caz;</w:t>
      </w:r>
    </w:p>
    <w:p w14:paraId="0D6C8B7F" w14:textId="77777777" w:rsidR="00776B3C" w:rsidRPr="00BD1EF1" w:rsidRDefault="00776B3C" w:rsidP="00776B3C">
      <w:pPr>
        <w:numPr>
          <w:ilvl w:val="1"/>
          <w:numId w:val="84"/>
        </w:numPr>
        <w:tabs>
          <w:tab w:val="clear" w:pos="1440"/>
          <w:tab w:val="num" w:pos="0"/>
        </w:tabs>
        <w:spacing w:after="120"/>
        <w:ind w:left="360"/>
        <w:jc w:val="both"/>
        <w:rPr>
          <w:rFonts w:asciiTheme="majorBidi" w:hAnsiTheme="majorBidi" w:cstheme="majorBidi"/>
          <w:sz w:val="24"/>
          <w:szCs w:val="24"/>
          <w:lang w:val="fr-FR"/>
        </w:rPr>
      </w:pPr>
      <w:r w:rsidRPr="00BD1EF1">
        <w:rPr>
          <w:rFonts w:asciiTheme="majorBidi" w:hAnsiTheme="majorBidi" w:cstheme="majorBidi"/>
          <w:sz w:val="24"/>
          <w:szCs w:val="24"/>
          <w:lang w:val="fr-FR"/>
        </w:rPr>
        <w:t>Stocarea temporară a deşeurilor în staţia de transfer în alte locuri decât în containerele de  mare capacitate – pentru fiecare caz;</w:t>
      </w:r>
    </w:p>
    <w:p w14:paraId="183044A8" w14:textId="77777777" w:rsidR="00776B3C" w:rsidRPr="00BD1EF1" w:rsidRDefault="00776B3C" w:rsidP="00776B3C">
      <w:pPr>
        <w:numPr>
          <w:ilvl w:val="1"/>
          <w:numId w:val="84"/>
        </w:numPr>
        <w:tabs>
          <w:tab w:val="clear" w:pos="1440"/>
          <w:tab w:val="num" w:pos="0"/>
        </w:tabs>
        <w:spacing w:after="120"/>
        <w:ind w:left="360"/>
        <w:jc w:val="both"/>
        <w:rPr>
          <w:rFonts w:asciiTheme="majorBidi" w:hAnsiTheme="majorBidi" w:cstheme="majorBidi"/>
          <w:sz w:val="24"/>
          <w:szCs w:val="24"/>
        </w:rPr>
      </w:pPr>
      <w:r w:rsidRPr="00BD1EF1">
        <w:rPr>
          <w:rFonts w:asciiTheme="majorBidi" w:hAnsiTheme="majorBidi" w:cstheme="majorBidi"/>
          <w:sz w:val="24"/>
          <w:szCs w:val="24"/>
        </w:rPr>
        <w:t>Arderea deşeurilor în staţia de transfer – pentru fiecare caz;</w:t>
      </w:r>
    </w:p>
    <w:p w14:paraId="0EC69961" w14:textId="77777777" w:rsidR="00776B3C" w:rsidRPr="00BD1EF1" w:rsidRDefault="00776B3C" w:rsidP="00776B3C">
      <w:pPr>
        <w:numPr>
          <w:ilvl w:val="1"/>
          <w:numId w:val="84"/>
        </w:numPr>
        <w:tabs>
          <w:tab w:val="clear" w:pos="1440"/>
          <w:tab w:val="num" w:pos="0"/>
        </w:tabs>
        <w:spacing w:after="120"/>
        <w:ind w:left="360"/>
        <w:jc w:val="both"/>
        <w:rPr>
          <w:rFonts w:asciiTheme="majorBidi" w:hAnsiTheme="majorBidi" w:cstheme="majorBidi"/>
          <w:sz w:val="24"/>
          <w:szCs w:val="24"/>
          <w:lang w:val="fr-FR"/>
        </w:rPr>
      </w:pPr>
      <w:r w:rsidRPr="00BD1EF1">
        <w:rPr>
          <w:rFonts w:asciiTheme="majorBidi" w:hAnsiTheme="majorBidi" w:cstheme="majorBidi"/>
          <w:sz w:val="24"/>
          <w:szCs w:val="24"/>
          <w:lang w:val="fr-FR"/>
        </w:rPr>
        <w:t>Livrarea către staţiile de compostare/staţia de sortare/depozitul conforma  altor categorii de deşeuri decât cele permise – pentru fiecare caz;</w:t>
      </w:r>
    </w:p>
    <w:p w14:paraId="73F6E87D" w14:textId="77777777" w:rsidR="00776B3C" w:rsidRPr="00BD1EF1" w:rsidRDefault="00776B3C" w:rsidP="00776B3C">
      <w:pPr>
        <w:numPr>
          <w:ilvl w:val="1"/>
          <w:numId w:val="84"/>
        </w:numPr>
        <w:tabs>
          <w:tab w:val="clear" w:pos="1440"/>
          <w:tab w:val="num" w:pos="0"/>
        </w:tabs>
        <w:spacing w:after="120"/>
        <w:ind w:left="360"/>
        <w:jc w:val="both"/>
        <w:rPr>
          <w:rFonts w:asciiTheme="majorBidi" w:hAnsiTheme="majorBidi" w:cstheme="majorBidi"/>
          <w:sz w:val="24"/>
          <w:szCs w:val="24"/>
          <w:lang w:val="fr-FR"/>
        </w:rPr>
      </w:pPr>
      <w:r w:rsidRPr="00BD1EF1">
        <w:rPr>
          <w:rFonts w:asciiTheme="majorBidi" w:hAnsiTheme="majorBidi" w:cstheme="majorBidi"/>
          <w:sz w:val="24"/>
          <w:szCs w:val="24"/>
          <w:lang w:val="fr-FR"/>
        </w:rPr>
        <w:t xml:space="preserve">Livrarea deşeurilor stocate în staţia de transfer către alte destinaţii decât cele prevăzute în Contractul de delegare – pentru fiecare caz; </w:t>
      </w:r>
    </w:p>
    <w:p w14:paraId="624203D6" w14:textId="77777777" w:rsidR="00776B3C" w:rsidRPr="00BD1EF1" w:rsidRDefault="00776B3C" w:rsidP="00776B3C">
      <w:pPr>
        <w:numPr>
          <w:ilvl w:val="1"/>
          <w:numId w:val="84"/>
        </w:numPr>
        <w:tabs>
          <w:tab w:val="clear" w:pos="1440"/>
          <w:tab w:val="num" w:pos="0"/>
        </w:tabs>
        <w:spacing w:after="120"/>
        <w:ind w:left="360"/>
        <w:jc w:val="both"/>
        <w:rPr>
          <w:rFonts w:asciiTheme="majorBidi" w:hAnsiTheme="majorBidi" w:cstheme="majorBidi"/>
          <w:sz w:val="24"/>
          <w:szCs w:val="24"/>
          <w:lang w:val="fr-FR"/>
        </w:rPr>
      </w:pPr>
      <w:r w:rsidRPr="00BD1EF1">
        <w:rPr>
          <w:rFonts w:asciiTheme="majorBidi" w:hAnsiTheme="majorBidi" w:cstheme="majorBidi"/>
          <w:sz w:val="24"/>
          <w:szCs w:val="24"/>
          <w:lang w:val="fr-FR"/>
        </w:rPr>
        <w:t>Netrimiterea în termenul stabilit a rapoartelor prevăzute în prezentul Caiet de Sarcini - pentru fiecare caz;</w:t>
      </w:r>
    </w:p>
    <w:p w14:paraId="199A0F79" w14:textId="77777777" w:rsidR="00776B3C" w:rsidRPr="00BD1EF1" w:rsidRDefault="00776B3C" w:rsidP="00776B3C">
      <w:pPr>
        <w:numPr>
          <w:ilvl w:val="1"/>
          <w:numId w:val="84"/>
        </w:numPr>
        <w:tabs>
          <w:tab w:val="clear" w:pos="1440"/>
          <w:tab w:val="num" w:pos="0"/>
        </w:tabs>
        <w:spacing w:after="120"/>
        <w:ind w:left="360"/>
        <w:jc w:val="both"/>
        <w:rPr>
          <w:rFonts w:asciiTheme="majorBidi" w:hAnsiTheme="majorBidi" w:cstheme="majorBidi"/>
          <w:sz w:val="24"/>
          <w:szCs w:val="24"/>
        </w:rPr>
      </w:pPr>
      <w:r w:rsidRPr="00BD1EF1">
        <w:rPr>
          <w:rFonts w:asciiTheme="majorBidi" w:hAnsiTheme="majorBidi" w:cstheme="majorBidi"/>
          <w:sz w:val="24"/>
          <w:szCs w:val="24"/>
        </w:rPr>
        <w:t>Neutilizarea adecvată a vehiculelor şi echipamentului în conformitate cu Contractul – pentru fiecare caz;</w:t>
      </w:r>
    </w:p>
    <w:p w14:paraId="4650498E" w14:textId="77777777" w:rsidR="00776B3C" w:rsidRPr="00BD1EF1" w:rsidRDefault="00776B3C" w:rsidP="00776B3C">
      <w:pPr>
        <w:numPr>
          <w:ilvl w:val="1"/>
          <w:numId w:val="84"/>
        </w:numPr>
        <w:tabs>
          <w:tab w:val="clear" w:pos="1440"/>
          <w:tab w:val="num" w:pos="0"/>
        </w:tabs>
        <w:spacing w:after="120"/>
        <w:ind w:left="360"/>
        <w:jc w:val="both"/>
        <w:rPr>
          <w:rFonts w:asciiTheme="majorBidi" w:hAnsiTheme="majorBidi" w:cstheme="majorBidi"/>
          <w:sz w:val="24"/>
          <w:szCs w:val="24"/>
        </w:rPr>
      </w:pPr>
      <w:r w:rsidRPr="00BD1EF1">
        <w:rPr>
          <w:rFonts w:asciiTheme="majorBidi" w:hAnsiTheme="majorBidi" w:cstheme="majorBidi"/>
          <w:sz w:val="24"/>
          <w:szCs w:val="24"/>
        </w:rPr>
        <w:t>Condiţii de muncă nesigure pentru personalul care operează facilitaţile, inclusiv condiţii neigienice, atmosferă sau temperatură necorespunzătoare, lipsa echipamentului de protecţie - pentru fiecare caz şi zi;</w:t>
      </w:r>
    </w:p>
    <w:p w14:paraId="1122BA0F" w14:textId="77777777" w:rsidR="00776B3C" w:rsidRPr="00BD1EF1" w:rsidRDefault="00776B3C" w:rsidP="00776B3C">
      <w:pPr>
        <w:numPr>
          <w:ilvl w:val="1"/>
          <w:numId w:val="84"/>
        </w:numPr>
        <w:tabs>
          <w:tab w:val="clear" w:pos="1440"/>
          <w:tab w:val="num" w:pos="0"/>
        </w:tabs>
        <w:spacing w:after="120"/>
        <w:ind w:left="360"/>
        <w:jc w:val="both"/>
        <w:rPr>
          <w:rFonts w:asciiTheme="majorBidi" w:hAnsiTheme="majorBidi" w:cstheme="majorBidi"/>
          <w:sz w:val="24"/>
          <w:szCs w:val="24"/>
        </w:rPr>
      </w:pPr>
      <w:r w:rsidRPr="00BD1EF1">
        <w:rPr>
          <w:rFonts w:asciiTheme="majorBidi" w:hAnsiTheme="majorBidi" w:cstheme="majorBidi"/>
          <w:sz w:val="24"/>
          <w:szCs w:val="24"/>
        </w:rPr>
        <w:lastRenderedPageBreak/>
        <w:t>Intreţinerea echipamentului şi bunurilor A</w:t>
      </w:r>
      <w:r w:rsidR="00670B01">
        <w:rPr>
          <w:rFonts w:asciiTheme="majorBidi" w:hAnsiTheme="majorBidi" w:cstheme="majorBidi"/>
          <w:sz w:val="24"/>
          <w:szCs w:val="24"/>
        </w:rPr>
        <w:t xml:space="preserve">utorității </w:t>
      </w:r>
      <w:r w:rsidRPr="00BD1EF1">
        <w:rPr>
          <w:rFonts w:asciiTheme="majorBidi" w:hAnsiTheme="majorBidi" w:cstheme="majorBidi"/>
          <w:sz w:val="24"/>
          <w:szCs w:val="24"/>
        </w:rPr>
        <w:t>C</w:t>
      </w:r>
      <w:r w:rsidR="00670B01">
        <w:rPr>
          <w:rFonts w:asciiTheme="majorBidi" w:hAnsiTheme="majorBidi" w:cstheme="majorBidi"/>
          <w:sz w:val="24"/>
          <w:szCs w:val="24"/>
        </w:rPr>
        <w:t>ontractante</w:t>
      </w:r>
      <w:r w:rsidRPr="00BD1EF1">
        <w:rPr>
          <w:rFonts w:asciiTheme="majorBidi" w:hAnsiTheme="majorBidi" w:cstheme="majorBidi"/>
          <w:sz w:val="24"/>
          <w:szCs w:val="24"/>
        </w:rPr>
        <w:t xml:space="preserve"> nu se realizează conform cerinţelor producătorului – pentru fiecare constatare;</w:t>
      </w:r>
    </w:p>
    <w:p w14:paraId="7C489362" w14:textId="77777777" w:rsidR="00776B3C" w:rsidRPr="00BD1EF1" w:rsidRDefault="00776B3C" w:rsidP="00776B3C">
      <w:pPr>
        <w:numPr>
          <w:ilvl w:val="1"/>
          <w:numId w:val="84"/>
        </w:numPr>
        <w:tabs>
          <w:tab w:val="clear" w:pos="1440"/>
          <w:tab w:val="num" w:pos="0"/>
        </w:tabs>
        <w:spacing w:after="120"/>
        <w:ind w:left="360"/>
        <w:jc w:val="both"/>
        <w:rPr>
          <w:rFonts w:asciiTheme="majorBidi" w:hAnsiTheme="majorBidi" w:cstheme="majorBidi"/>
          <w:sz w:val="24"/>
          <w:szCs w:val="24"/>
          <w:lang w:val="fr-FR"/>
        </w:rPr>
      </w:pPr>
      <w:r w:rsidRPr="00BD1EF1">
        <w:rPr>
          <w:rFonts w:asciiTheme="majorBidi" w:hAnsiTheme="majorBidi" w:cstheme="majorBidi"/>
          <w:sz w:val="24"/>
          <w:szCs w:val="24"/>
          <w:lang w:val="fr-FR"/>
        </w:rPr>
        <w:t>Apariţia repetată a deficienţelor de serviciu, care au fost deja rectificate dupa o Notă de Rectificare – pentru fiecare repetiţie.</w:t>
      </w:r>
    </w:p>
    <w:p w14:paraId="074B10D0" w14:textId="77777777" w:rsidR="00095D44" w:rsidRPr="006407D2" w:rsidRDefault="00095D44" w:rsidP="00F475FB">
      <w:pPr>
        <w:widowControl w:val="0"/>
        <w:autoSpaceDE w:val="0"/>
        <w:autoSpaceDN w:val="0"/>
        <w:adjustRightInd w:val="0"/>
        <w:spacing w:before="120" w:after="120" w:line="288" w:lineRule="auto"/>
        <w:rPr>
          <w:rFonts w:ascii="Times New Roman" w:hAnsi="Times New Roman"/>
          <w:sz w:val="24"/>
          <w:szCs w:val="24"/>
          <w:lang w:val="fr-FR"/>
        </w:rPr>
      </w:pPr>
    </w:p>
    <w:p w14:paraId="65D0B8ED" w14:textId="77777777" w:rsidR="00095D44" w:rsidRPr="006407D2" w:rsidRDefault="00095D44" w:rsidP="00F475FB">
      <w:pPr>
        <w:keepNext/>
        <w:widowControl w:val="0"/>
        <w:autoSpaceDE w:val="0"/>
        <w:autoSpaceDN w:val="0"/>
        <w:adjustRightInd w:val="0"/>
        <w:spacing w:after="120" w:line="288" w:lineRule="auto"/>
        <w:outlineLvl w:val="1"/>
        <w:rPr>
          <w:rFonts w:ascii="Times New Roman" w:hAnsi="Times New Roman"/>
          <w:b/>
          <w:bCs/>
          <w:sz w:val="24"/>
          <w:szCs w:val="24"/>
          <w:lang w:val="fr-FR"/>
        </w:rPr>
      </w:pPr>
      <w:bookmarkStart w:id="204" w:name="_Toc421699884"/>
      <w:bookmarkStart w:id="205" w:name="_Toc1327084"/>
      <w:bookmarkEnd w:id="204"/>
      <w:r w:rsidRPr="006407D2">
        <w:rPr>
          <w:rFonts w:ascii="Times New Roman" w:hAnsi="Times New Roman"/>
          <w:b/>
          <w:bCs/>
          <w:sz w:val="24"/>
          <w:szCs w:val="24"/>
          <w:lang w:val="fr-FR"/>
        </w:rPr>
        <w:t>1</w:t>
      </w:r>
      <w:r w:rsidR="00D66840" w:rsidRPr="006407D2">
        <w:rPr>
          <w:rFonts w:ascii="Times New Roman" w:hAnsi="Times New Roman"/>
          <w:b/>
          <w:bCs/>
          <w:sz w:val="24"/>
          <w:szCs w:val="24"/>
          <w:lang w:val="fr-FR"/>
        </w:rPr>
        <w:t>0</w:t>
      </w:r>
      <w:r w:rsidRPr="006407D2">
        <w:rPr>
          <w:rFonts w:ascii="Times New Roman" w:hAnsi="Times New Roman"/>
          <w:b/>
          <w:bCs/>
          <w:sz w:val="24"/>
          <w:szCs w:val="24"/>
          <w:lang w:val="fr-FR"/>
        </w:rPr>
        <w:t>.1</w:t>
      </w:r>
      <w:r w:rsidR="00D66840" w:rsidRPr="006407D2">
        <w:rPr>
          <w:rFonts w:ascii="Times New Roman" w:hAnsi="Times New Roman"/>
          <w:b/>
          <w:bCs/>
          <w:sz w:val="24"/>
          <w:szCs w:val="24"/>
          <w:lang w:val="fr-FR"/>
        </w:rPr>
        <w:t>7</w:t>
      </w:r>
      <w:r w:rsidRPr="006407D2">
        <w:rPr>
          <w:rFonts w:ascii="Times New Roman" w:hAnsi="Times New Roman"/>
          <w:b/>
          <w:bCs/>
          <w:sz w:val="24"/>
          <w:szCs w:val="24"/>
          <w:lang w:val="fr-FR"/>
        </w:rPr>
        <w:tab/>
        <w:t>Comunicarea</w:t>
      </w:r>
      <w:bookmarkEnd w:id="205"/>
    </w:p>
    <w:p w14:paraId="1353533D" w14:textId="77777777" w:rsidR="00095D44" w:rsidRPr="006407D2" w:rsidRDefault="00095D44" w:rsidP="00F475FB">
      <w:pPr>
        <w:keepNext/>
        <w:widowControl w:val="0"/>
        <w:autoSpaceDE w:val="0"/>
        <w:autoSpaceDN w:val="0"/>
        <w:adjustRightInd w:val="0"/>
        <w:spacing w:before="120" w:after="120" w:line="288" w:lineRule="auto"/>
        <w:ind w:left="720" w:hanging="720"/>
        <w:outlineLvl w:val="2"/>
        <w:rPr>
          <w:rFonts w:ascii="Times New Roman" w:hAnsi="Times New Roman"/>
          <w:b/>
          <w:bCs/>
          <w:sz w:val="24"/>
          <w:szCs w:val="24"/>
          <w:lang w:val="fr-FR"/>
        </w:rPr>
      </w:pPr>
      <w:bookmarkStart w:id="206" w:name="_Toc421699885"/>
      <w:bookmarkStart w:id="207" w:name="_Toc1327085"/>
      <w:bookmarkEnd w:id="206"/>
      <w:r w:rsidRPr="006407D2">
        <w:rPr>
          <w:rFonts w:ascii="Times New Roman" w:hAnsi="Times New Roman"/>
          <w:b/>
          <w:bCs/>
          <w:sz w:val="24"/>
          <w:szCs w:val="24"/>
          <w:lang w:val="fr-FR"/>
        </w:rPr>
        <w:t>1</w:t>
      </w:r>
      <w:r w:rsidR="00D66840" w:rsidRPr="006407D2">
        <w:rPr>
          <w:rFonts w:ascii="Times New Roman" w:hAnsi="Times New Roman"/>
          <w:b/>
          <w:bCs/>
          <w:sz w:val="24"/>
          <w:szCs w:val="24"/>
          <w:lang w:val="fr-FR"/>
        </w:rPr>
        <w:t>0</w:t>
      </w:r>
      <w:r w:rsidRPr="006407D2">
        <w:rPr>
          <w:rFonts w:ascii="Times New Roman" w:hAnsi="Times New Roman"/>
          <w:b/>
          <w:bCs/>
          <w:sz w:val="24"/>
          <w:szCs w:val="24"/>
          <w:lang w:val="fr-FR"/>
        </w:rPr>
        <w:t>.1</w:t>
      </w:r>
      <w:r w:rsidR="00D66840" w:rsidRPr="006407D2">
        <w:rPr>
          <w:rFonts w:ascii="Times New Roman" w:hAnsi="Times New Roman"/>
          <w:b/>
          <w:bCs/>
          <w:sz w:val="24"/>
          <w:szCs w:val="24"/>
          <w:lang w:val="fr-FR"/>
        </w:rPr>
        <w:t>7</w:t>
      </w:r>
      <w:r w:rsidRPr="006407D2">
        <w:rPr>
          <w:rFonts w:ascii="Times New Roman" w:hAnsi="Times New Roman"/>
          <w:b/>
          <w:bCs/>
          <w:sz w:val="24"/>
          <w:szCs w:val="24"/>
          <w:lang w:val="fr-FR"/>
        </w:rPr>
        <w:t>.1</w:t>
      </w:r>
      <w:r w:rsidRPr="006407D2">
        <w:rPr>
          <w:rFonts w:ascii="Times New Roman" w:hAnsi="Times New Roman"/>
          <w:b/>
          <w:bCs/>
          <w:sz w:val="24"/>
          <w:szCs w:val="24"/>
          <w:lang w:val="fr-FR"/>
        </w:rPr>
        <w:tab/>
        <w:t>Comunicarea cu Autoritatea Contractantă</w:t>
      </w:r>
      <w:bookmarkEnd w:id="207"/>
    </w:p>
    <w:p w14:paraId="7EACF74A" w14:textId="77777777" w:rsidR="00095D44" w:rsidRPr="006407D2" w:rsidRDefault="00095D4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Operatorul va informa Autoritatea Contractantă imediat referitor la orice probleme ce afectează prestarea Serviciului. Asemenea probleme vor fi prezentate în scris, împreună cu propunerile de rezolvare a situaţiei.</w:t>
      </w:r>
    </w:p>
    <w:p w14:paraId="4C97D18F"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Numai ordinele scrise date de Autoritatea Contractantă Operatorului vor fi obligatorii.</w:t>
      </w:r>
    </w:p>
    <w:p w14:paraId="774F4891" w14:textId="77777777" w:rsidR="00095D44"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Întâlnirile interne dintre Autoritatea Contractantă şi Operator vor fi organizate la cerere şi cel puţin o dată pe trimestru la iniţiativa Operatorului. Dacă situaţia o cere, Autoritatea Contractantă poate iniţia întâlniri obligatorii suplimentare anunţate cu o zi înainte.</w:t>
      </w:r>
    </w:p>
    <w:p w14:paraId="379FD8EA" w14:textId="77777777" w:rsidR="00EC0194" w:rsidRPr="00EC0194" w:rsidRDefault="00EC0194" w:rsidP="00EC0194">
      <w:pPr>
        <w:pStyle w:val="Standard"/>
        <w:spacing w:after="57" w:line="276" w:lineRule="auto"/>
        <w:jc w:val="both"/>
        <w:outlineLvl w:val="2"/>
        <w:rPr>
          <w:sz w:val="24"/>
          <w:szCs w:val="24"/>
          <w:lang w:val="ro-RO"/>
        </w:rPr>
      </w:pPr>
      <w:bookmarkStart w:id="208" w:name="_Toc1327086"/>
      <w:r>
        <w:rPr>
          <w:sz w:val="24"/>
          <w:szCs w:val="24"/>
          <w:lang w:val="ro-RO"/>
        </w:rPr>
        <w:t>Toate sesizările privind calitatea serviciilor de salubrizare adresate UAT-urilor vor fi redirecționate către operator. Operatorul este obligat să pună la dispoziția Autorității contractante/UAT-urilor o adresă de mail, un număr de fax pentru corespondența cu acestea. In cadrul ofertei tehnice, ofertanții vor detalia o modalitatea de realizare a comunicării cu Autoritatea contractantă/UAT-urile.</w:t>
      </w:r>
      <w:bookmarkEnd w:id="208"/>
    </w:p>
    <w:p w14:paraId="0A5154C4" w14:textId="77777777" w:rsidR="00095D44" w:rsidRPr="00B00FDA" w:rsidRDefault="00095D44" w:rsidP="00F475FB">
      <w:pPr>
        <w:widowControl w:val="0"/>
        <w:autoSpaceDE w:val="0"/>
        <w:autoSpaceDN w:val="0"/>
        <w:adjustRightInd w:val="0"/>
        <w:spacing w:after="120" w:line="288" w:lineRule="auto"/>
        <w:jc w:val="both"/>
        <w:rPr>
          <w:rFonts w:ascii="Times New Roman" w:hAnsi="Times New Roman"/>
          <w:sz w:val="24"/>
          <w:szCs w:val="24"/>
          <w:lang w:val="ro-RO"/>
        </w:rPr>
      </w:pPr>
    </w:p>
    <w:p w14:paraId="6D2D88D1" w14:textId="77777777" w:rsidR="00095D44" w:rsidRPr="00B00FDA" w:rsidRDefault="00095D44" w:rsidP="00F475FB">
      <w:pPr>
        <w:keepNext/>
        <w:widowControl w:val="0"/>
        <w:autoSpaceDE w:val="0"/>
        <w:autoSpaceDN w:val="0"/>
        <w:adjustRightInd w:val="0"/>
        <w:spacing w:before="120" w:after="120" w:line="288" w:lineRule="auto"/>
        <w:ind w:left="720" w:hanging="720"/>
        <w:outlineLvl w:val="2"/>
        <w:rPr>
          <w:rFonts w:ascii="Times New Roman" w:hAnsi="Times New Roman"/>
          <w:b/>
          <w:bCs/>
          <w:sz w:val="24"/>
          <w:szCs w:val="24"/>
          <w:lang w:val="ro-RO"/>
        </w:rPr>
      </w:pPr>
      <w:bookmarkStart w:id="209" w:name="_Toc421699886"/>
      <w:bookmarkStart w:id="210" w:name="_Toc1327087"/>
      <w:bookmarkEnd w:id="209"/>
      <w:r w:rsidRPr="00B00FDA">
        <w:rPr>
          <w:rFonts w:ascii="Times New Roman" w:hAnsi="Times New Roman"/>
          <w:b/>
          <w:bCs/>
          <w:sz w:val="24"/>
          <w:szCs w:val="24"/>
          <w:lang w:val="ro-RO"/>
        </w:rPr>
        <w:t>1</w:t>
      </w:r>
      <w:r w:rsidR="00D66840" w:rsidRPr="00B00FDA">
        <w:rPr>
          <w:rFonts w:ascii="Times New Roman" w:hAnsi="Times New Roman"/>
          <w:b/>
          <w:bCs/>
          <w:sz w:val="24"/>
          <w:szCs w:val="24"/>
          <w:lang w:val="ro-RO"/>
        </w:rPr>
        <w:t>0</w:t>
      </w:r>
      <w:r w:rsidRPr="00B00FDA">
        <w:rPr>
          <w:rFonts w:ascii="Times New Roman" w:hAnsi="Times New Roman"/>
          <w:b/>
          <w:bCs/>
          <w:sz w:val="24"/>
          <w:szCs w:val="24"/>
          <w:lang w:val="ro-RO"/>
        </w:rPr>
        <w:t>.1</w:t>
      </w:r>
      <w:r w:rsidR="00D66840" w:rsidRPr="00B00FDA">
        <w:rPr>
          <w:rFonts w:ascii="Times New Roman" w:hAnsi="Times New Roman"/>
          <w:b/>
          <w:bCs/>
          <w:sz w:val="24"/>
          <w:szCs w:val="24"/>
          <w:lang w:val="ro-RO"/>
        </w:rPr>
        <w:t>7</w:t>
      </w:r>
      <w:r w:rsidRPr="00B00FDA">
        <w:rPr>
          <w:rFonts w:ascii="Times New Roman" w:hAnsi="Times New Roman"/>
          <w:b/>
          <w:bCs/>
          <w:sz w:val="24"/>
          <w:szCs w:val="24"/>
          <w:lang w:val="ro-RO"/>
        </w:rPr>
        <w:t>.2</w:t>
      </w:r>
      <w:r w:rsidRPr="00B00FDA">
        <w:rPr>
          <w:rFonts w:ascii="Times New Roman" w:hAnsi="Times New Roman"/>
          <w:b/>
          <w:bCs/>
          <w:sz w:val="24"/>
          <w:szCs w:val="24"/>
          <w:lang w:val="ro-RO"/>
        </w:rPr>
        <w:tab/>
        <w:t>Comunicarea cu Clienţii</w:t>
      </w:r>
      <w:bookmarkEnd w:id="210"/>
    </w:p>
    <w:p w14:paraId="06E69AD0"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Utilizatorii serviciilor de colectare şi transport a deşeurilor vor fi informaţi în campania de informare a Autorităţii Contractante c</w:t>
      </w:r>
      <w:r w:rsidR="00D66840" w:rsidRPr="006407D2">
        <w:rPr>
          <w:rFonts w:ascii="Times New Roman" w:hAnsi="Times New Roman"/>
          <w:sz w:val="24"/>
          <w:szCs w:val="24"/>
          <w:lang w:val="fr-FR"/>
        </w:rPr>
        <w:t>ă</w:t>
      </w:r>
      <w:r w:rsidRPr="006407D2">
        <w:rPr>
          <w:rFonts w:ascii="Times New Roman" w:hAnsi="Times New Roman"/>
          <w:sz w:val="24"/>
          <w:szCs w:val="24"/>
          <w:lang w:val="fr-FR"/>
        </w:rPr>
        <w:t xml:space="preserve"> orice comentariu, reclamaţie sau cerere a unui client sau membru al publicului privind Serviciile vor fi adresata Operatorului.</w:t>
      </w:r>
    </w:p>
    <w:p w14:paraId="57CDCBCB"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În acest scop, Operatorul va înfiinţa un serviciu telefonic funcțional între orele 8:00 şi 16:30 în toate zilele de colectare. Numărul de telefon folosit în acest scop trebuie trimis Autorităţii Contractante. </w:t>
      </w:r>
    </w:p>
    <w:p w14:paraId="0D10075C" w14:textId="77777777" w:rsidR="00095D44" w:rsidRPr="00F32DB9"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F32DB9">
        <w:rPr>
          <w:rFonts w:ascii="Times New Roman" w:hAnsi="Times New Roman"/>
          <w:sz w:val="24"/>
          <w:szCs w:val="24"/>
          <w:lang w:val="fr-FR"/>
        </w:rPr>
        <w:t xml:space="preserve">Operatorul are obligaţia să informeze Autoritatea Contractantă asupra lor şi a modului de rezolvare. </w:t>
      </w:r>
      <w:r w:rsidR="0053307D" w:rsidRPr="00F55993">
        <w:rPr>
          <w:rFonts w:ascii="Times New Roman" w:hAnsi="Times New Roman"/>
          <w:sz w:val="24"/>
          <w:szCs w:val="24"/>
          <w:lang w:val="ro-RO"/>
        </w:rPr>
        <w:t>Operatorul are obligaţia să transmită</w:t>
      </w:r>
      <w:r w:rsidR="0053307D" w:rsidRPr="00F55993">
        <w:rPr>
          <w:rFonts w:ascii="Times New Roman" w:hAnsi="Times New Roman"/>
          <w:i/>
          <w:iCs/>
          <w:sz w:val="24"/>
          <w:szCs w:val="24"/>
          <w:lang w:val="ro-RO"/>
        </w:rPr>
        <w:t xml:space="preserve"> </w:t>
      </w:r>
      <w:r w:rsidR="0053307D" w:rsidRPr="00F55993">
        <w:rPr>
          <w:rFonts w:ascii="Times New Roman" w:hAnsi="Times New Roman"/>
          <w:b/>
          <w:bCs/>
          <w:sz w:val="24"/>
          <w:szCs w:val="24"/>
          <w:lang w:val="ro-RO"/>
        </w:rPr>
        <w:t>în maxim 2 zile</w:t>
      </w:r>
      <w:r w:rsidR="0053307D" w:rsidRPr="00F55993">
        <w:rPr>
          <w:rFonts w:ascii="Times New Roman" w:hAnsi="Times New Roman"/>
          <w:sz w:val="24"/>
          <w:szCs w:val="24"/>
          <w:lang w:val="ro-RO"/>
        </w:rPr>
        <w:t xml:space="preserve"> UAT-ul de pe raza căruia a primit solicitări/sesizări lista acestora (cu descrierea fiecărei sesizări)  și modul de rezolvare</w:t>
      </w:r>
      <w:r w:rsidR="0053307D">
        <w:rPr>
          <w:rFonts w:ascii="Times New Roman" w:hAnsi="Times New Roman"/>
          <w:sz w:val="24"/>
          <w:szCs w:val="24"/>
          <w:lang w:val="ro-RO"/>
        </w:rPr>
        <w:t>.</w:t>
      </w:r>
    </w:p>
    <w:p w14:paraId="3AF71B61" w14:textId="77777777" w:rsidR="00670B01" w:rsidRPr="00BD1EF1" w:rsidRDefault="00670B01" w:rsidP="00670B01">
      <w:pPr>
        <w:spacing w:after="120"/>
        <w:jc w:val="both"/>
        <w:rPr>
          <w:rFonts w:asciiTheme="majorBidi" w:hAnsiTheme="majorBidi" w:cstheme="majorBidi"/>
          <w:sz w:val="24"/>
          <w:szCs w:val="24"/>
          <w:lang w:val="fr-FR"/>
        </w:rPr>
      </w:pPr>
      <w:r>
        <w:rPr>
          <w:rFonts w:asciiTheme="majorBidi" w:hAnsiTheme="majorBidi" w:cstheme="majorBidi"/>
          <w:sz w:val="24"/>
          <w:szCs w:val="24"/>
          <w:lang w:val="fr-FR"/>
        </w:rPr>
        <w:t>Operatorul</w:t>
      </w:r>
      <w:r w:rsidRPr="00BD1EF1">
        <w:rPr>
          <w:rFonts w:asciiTheme="majorBidi" w:hAnsiTheme="majorBidi" w:cstheme="majorBidi"/>
          <w:sz w:val="24"/>
          <w:szCs w:val="24"/>
          <w:lang w:val="fr-FR"/>
        </w:rPr>
        <w:t xml:space="preserve"> va avea un birou de relaţii cu publicul care va comunica toate informaţiile necesare </w:t>
      </w:r>
      <w:r w:rsidR="0053307D">
        <w:rPr>
          <w:rFonts w:asciiTheme="majorBidi" w:hAnsiTheme="majorBidi" w:cstheme="majorBidi"/>
          <w:sz w:val="24"/>
          <w:szCs w:val="24"/>
          <w:lang w:val="fr-FR"/>
        </w:rPr>
        <w:t xml:space="preserve"> pentru activitatea stațiilor de transfer către </w:t>
      </w:r>
      <w:r w:rsidRPr="00BD1EF1">
        <w:rPr>
          <w:rFonts w:asciiTheme="majorBidi" w:hAnsiTheme="majorBidi" w:cstheme="majorBidi"/>
          <w:sz w:val="24"/>
          <w:szCs w:val="24"/>
          <w:lang w:val="fr-FR"/>
        </w:rPr>
        <w:t>transportatori</w:t>
      </w:r>
      <w:r w:rsidR="0053307D">
        <w:rPr>
          <w:rFonts w:asciiTheme="majorBidi" w:hAnsiTheme="majorBidi" w:cstheme="majorBidi"/>
          <w:sz w:val="24"/>
          <w:szCs w:val="24"/>
          <w:lang w:val="fr-FR"/>
        </w:rPr>
        <w:t>i</w:t>
      </w:r>
      <w:r w:rsidRPr="00BD1EF1">
        <w:rPr>
          <w:rFonts w:asciiTheme="majorBidi" w:hAnsiTheme="majorBidi" w:cstheme="majorBidi"/>
          <w:sz w:val="24"/>
          <w:szCs w:val="24"/>
          <w:lang w:val="fr-FR"/>
        </w:rPr>
        <w:t xml:space="preserve"> de deşeuri şi generatori</w:t>
      </w:r>
      <w:r w:rsidR="0053307D">
        <w:rPr>
          <w:rFonts w:asciiTheme="majorBidi" w:hAnsiTheme="majorBidi" w:cstheme="majorBidi"/>
          <w:sz w:val="24"/>
          <w:szCs w:val="24"/>
          <w:lang w:val="fr-FR"/>
        </w:rPr>
        <w:t>i</w:t>
      </w:r>
      <w:r w:rsidRPr="00BD1EF1">
        <w:rPr>
          <w:rFonts w:asciiTheme="majorBidi" w:hAnsiTheme="majorBidi" w:cstheme="majorBidi"/>
          <w:sz w:val="24"/>
          <w:szCs w:val="24"/>
          <w:lang w:val="fr-FR"/>
        </w:rPr>
        <w:t xml:space="preserve"> de deşeuri din zonele deservite (orele când este deschis, informaţii despre înregistrare, deşeuri acceptate etc.)</w:t>
      </w:r>
    </w:p>
    <w:p w14:paraId="34E2329A" w14:textId="77777777" w:rsidR="00670B01" w:rsidRDefault="00670B01" w:rsidP="00670B01">
      <w:pPr>
        <w:widowControl w:val="0"/>
        <w:autoSpaceDE w:val="0"/>
        <w:autoSpaceDN w:val="0"/>
        <w:adjustRightInd w:val="0"/>
        <w:spacing w:after="120" w:line="288" w:lineRule="auto"/>
        <w:jc w:val="both"/>
        <w:rPr>
          <w:rFonts w:asciiTheme="majorBidi" w:hAnsiTheme="majorBidi" w:cstheme="majorBidi"/>
          <w:sz w:val="24"/>
          <w:szCs w:val="24"/>
          <w:lang w:val="fr-FR"/>
        </w:rPr>
      </w:pPr>
      <w:r w:rsidRPr="00BD1EF1">
        <w:rPr>
          <w:rFonts w:asciiTheme="majorBidi" w:hAnsiTheme="majorBidi" w:cstheme="majorBidi"/>
          <w:sz w:val="24"/>
          <w:szCs w:val="24"/>
          <w:lang w:val="fr-FR"/>
        </w:rPr>
        <w:t xml:space="preserve">Impreună cu </w:t>
      </w:r>
      <w:r>
        <w:rPr>
          <w:rFonts w:asciiTheme="majorBidi" w:hAnsiTheme="majorBidi" w:cstheme="majorBidi"/>
          <w:sz w:val="24"/>
          <w:szCs w:val="24"/>
          <w:lang w:val="fr-FR"/>
        </w:rPr>
        <w:t>Autoritatea Contractantă</w:t>
      </w:r>
      <w:r w:rsidRPr="00BD1EF1">
        <w:rPr>
          <w:rFonts w:asciiTheme="majorBidi" w:hAnsiTheme="majorBidi" w:cstheme="majorBidi"/>
          <w:sz w:val="24"/>
          <w:szCs w:val="24"/>
          <w:lang w:val="fr-FR"/>
        </w:rPr>
        <w:t xml:space="preserve">, </w:t>
      </w:r>
      <w:r>
        <w:rPr>
          <w:rFonts w:asciiTheme="majorBidi" w:hAnsiTheme="majorBidi" w:cstheme="majorBidi"/>
          <w:sz w:val="24"/>
          <w:szCs w:val="24"/>
          <w:lang w:val="fr-FR"/>
        </w:rPr>
        <w:t>Operatorul</w:t>
      </w:r>
      <w:r w:rsidRPr="00BD1EF1">
        <w:rPr>
          <w:rFonts w:asciiTheme="majorBidi" w:hAnsiTheme="majorBidi" w:cstheme="majorBidi"/>
          <w:sz w:val="24"/>
          <w:szCs w:val="24"/>
          <w:lang w:val="fr-FR"/>
        </w:rPr>
        <w:t xml:space="preserve"> va coordona rezolvarea tuturor problemelor ce apar în gestionarea obiectivelor, în relaţia cu alţi colectori/transportatori autorizaţi de deşeuri.</w:t>
      </w:r>
    </w:p>
    <w:p w14:paraId="64BC1A08"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are obligația să informeze utilizatorii asupra regulilor de utilizare a serviciilor, </w:t>
      </w:r>
      <w:r w:rsidRPr="006407D2">
        <w:rPr>
          <w:rFonts w:ascii="Times New Roman" w:hAnsi="Times New Roman"/>
          <w:sz w:val="24"/>
          <w:szCs w:val="24"/>
          <w:lang w:val="fr-FR"/>
        </w:rPr>
        <w:lastRenderedPageBreak/>
        <w:t>respectiv să îi înștiințeze pentru a indica un eventual comportament indezirabil (probleme legate colectarea separată greşită a deşeurilor, umplerea până la refuz sau alte nerespectări ale regulilor).</w:t>
      </w:r>
    </w:p>
    <w:p w14:paraId="1F3F87D0"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Înştiinţarea originală trebuie să fie lăsată în cutia poştală a proprietarului sau trimisă persoanei responsabile (administratorul clădirii).  O copie a înştiinţării trebuie păstrată de Operator şi folosită pentru raportul oferit Autorităţii Contractante. Aceasta poate solicita copii ale înştiinţărilor pentru documentare.</w:t>
      </w:r>
    </w:p>
    <w:p w14:paraId="634A0769"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În niciun caz, Operatorul nu poate condiționa prestarea serviciului de existența unei reclamații de la utilizatori.</w:t>
      </w:r>
    </w:p>
    <w:p w14:paraId="2A0B209C"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De asemenea, împreuna cu Autoritatea Contractantă, Operatorul va asigura rezolvarea tuturor problemelor ce apar în gestionarea obiectivelor, în relaţia cu operator</w:t>
      </w:r>
      <w:r w:rsidR="00EC0194">
        <w:rPr>
          <w:rFonts w:ascii="Times New Roman" w:hAnsi="Times New Roman"/>
          <w:sz w:val="24"/>
          <w:szCs w:val="24"/>
          <w:lang w:val="fr-FR"/>
        </w:rPr>
        <w:t>i</w:t>
      </w:r>
      <w:r w:rsidRPr="006407D2">
        <w:rPr>
          <w:rFonts w:ascii="Times New Roman" w:hAnsi="Times New Roman"/>
          <w:sz w:val="24"/>
          <w:szCs w:val="24"/>
          <w:lang w:val="fr-FR"/>
        </w:rPr>
        <w:t xml:space="preserve"> instalaţiilor de gestionare a deşeurilor.</w:t>
      </w:r>
    </w:p>
    <w:p w14:paraId="07EED5DE" w14:textId="77777777" w:rsidR="00095D44" w:rsidRPr="006407D2" w:rsidRDefault="00095D44" w:rsidP="00F475FB">
      <w:pPr>
        <w:widowControl w:val="0"/>
        <w:autoSpaceDE w:val="0"/>
        <w:autoSpaceDN w:val="0"/>
        <w:adjustRightInd w:val="0"/>
        <w:spacing w:line="288" w:lineRule="auto"/>
        <w:jc w:val="both"/>
        <w:outlineLvl w:val="6"/>
        <w:rPr>
          <w:rFonts w:ascii="Times New Roman" w:hAnsi="Times New Roman"/>
          <w:sz w:val="24"/>
          <w:szCs w:val="24"/>
          <w:lang w:val="fr-FR"/>
        </w:rPr>
      </w:pPr>
      <w:r w:rsidRPr="006407D2">
        <w:rPr>
          <w:rFonts w:ascii="Times New Roman" w:hAnsi="Times New Roman"/>
          <w:sz w:val="24"/>
          <w:szCs w:val="24"/>
          <w:lang w:val="fr-FR"/>
        </w:rPr>
        <w:t xml:space="preserve">Operatorul are obligaţia realizării unor campanii de informare, conştientizare şi educare a populaţiei ariei administrativ-teritoriale deservite, în privinţa protecţiei mediului prin reciclarea / valorificarea deşeurilor cât şi privind procesul de gestionare a deşeurilor. Valoarea alocată anual pentru activităţi de informare şi conştientizare a publicului este diferenţiată pentru fiecare lot, şi este prezentată în </w:t>
      </w:r>
      <w:r w:rsidRPr="006407D2">
        <w:rPr>
          <w:rFonts w:ascii="Times New Roman" w:hAnsi="Times New Roman"/>
          <w:b/>
          <w:bCs/>
          <w:i/>
          <w:iCs/>
          <w:sz w:val="24"/>
          <w:szCs w:val="24"/>
          <w:lang w:val="fr-FR"/>
        </w:rPr>
        <w:t>Anexa 4</w:t>
      </w:r>
      <w:r w:rsidRPr="006407D2">
        <w:rPr>
          <w:rFonts w:ascii="Times New Roman" w:hAnsi="Times New Roman"/>
          <w:sz w:val="24"/>
          <w:szCs w:val="24"/>
          <w:lang w:val="fr-FR"/>
        </w:rPr>
        <w:t xml:space="preserve"> la Caietul de sarcini.</w:t>
      </w:r>
    </w:p>
    <w:p w14:paraId="708F6D47" w14:textId="77777777" w:rsidR="00095D44" w:rsidRPr="006407D2" w:rsidRDefault="00095D44" w:rsidP="00F475FB">
      <w:pPr>
        <w:widowControl w:val="0"/>
        <w:autoSpaceDE w:val="0"/>
        <w:autoSpaceDN w:val="0"/>
        <w:adjustRightInd w:val="0"/>
        <w:spacing w:line="288" w:lineRule="auto"/>
        <w:jc w:val="both"/>
        <w:outlineLvl w:val="6"/>
        <w:rPr>
          <w:rFonts w:ascii="Times New Roman" w:hAnsi="Times New Roman"/>
          <w:sz w:val="24"/>
          <w:szCs w:val="24"/>
        </w:rPr>
      </w:pPr>
      <w:r w:rsidRPr="006407D2">
        <w:rPr>
          <w:rFonts w:ascii="Times New Roman" w:hAnsi="Times New Roman"/>
          <w:sz w:val="24"/>
          <w:szCs w:val="24"/>
        </w:rPr>
        <w:t>Activităţile minime aferente campaniilor vor fi:</w:t>
      </w:r>
    </w:p>
    <w:p w14:paraId="49602F82" w14:textId="77777777" w:rsidR="00095D44" w:rsidRPr="006407D2" w:rsidRDefault="00095D44" w:rsidP="00F475FB">
      <w:pPr>
        <w:widowControl w:val="0"/>
        <w:numPr>
          <w:ilvl w:val="4"/>
          <w:numId w:val="50"/>
        </w:numPr>
        <w:autoSpaceDE w:val="0"/>
        <w:autoSpaceDN w:val="0"/>
        <w:adjustRightInd w:val="0"/>
        <w:spacing w:line="288" w:lineRule="auto"/>
        <w:jc w:val="both"/>
        <w:outlineLvl w:val="6"/>
        <w:rPr>
          <w:rFonts w:ascii="Times New Roman" w:hAnsi="Times New Roman"/>
          <w:sz w:val="24"/>
          <w:szCs w:val="24"/>
        </w:rPr>
      </w:pPr>
      <w:r w:rsidRPr="006407D2">
        <w:rPr>
          <w:rFonts w:ascii="Times New Roman" w:hAnsi="Times New Roman"/>
          <w:sz w:val="24"/>
          <w:szCs w:val="24"/>
        </w:rPr>
        <w:t>organizarea şi susţinerea de campanii de informare şi conştientizare a publicului, inclusiv în instituţii de învăţământ, realizarea de campanii de informare a publicului cu ajutorul media (radio, televiziune, presa scrisă locală) privind: prevenirea generării deşeurilor, colectarea separată a deşeurilor, compostarea individuală a deşeurilor biodegradabile (în scopul atingerii ţintelor prevăzute în Legea 211/2011) [şi altele, la decizia operatorului]) - minim 2 campanii anual;</w:t>
      </w:r>
    </w:p>
    <w:p w14:paraId="0A0B6BAA" w14:textId="77777777" w:rsidR="00095D44" w:rsidRPr="006407D2" w:rsidRDefault="00095D44" w:rsidP="00F475FB">
      <w:pPr>
        <w:widowControl w:val="0"/>
        <w:numPr>
          <w:ilvl w:val="4"/>
          <w:numId w:val="50"/>
        </w:numPr>
        <w:autoSpaceDE w:val="0"/>
        <w:autoSpaceDN w:val="0"/>
        <w:adjustRightInd w:val="0"/>
        <w:spacing w:line="288" w:lineRule="auto"/>
        <w:jc w:val="both"/>
        <w:outlineLvl w:val="6"/>
        <w:rPr>
          <w:rFonts w:ascii="Times New Roman" w:hAnsi="Times New Roman"/>
          <w:sz w:val="24"/>
          <w:szCs w:val="24"/>
        </w:rPr>
      </w:pPr>
      <w:r w:rsidRPr="006407D2">
        <w:rPr>
          <w:rFonts w:ascii="Times New Roman" w:hAnsi="Times New Roman"/>
          <w:sz w:val="24"/>
          <w:szCs w:val="24"/>
        </w:rPr>
        <w:t>realizarea de ghiduri practice privind: prevenirea generării deşeurilor, compostarea individuală a deşeurilor biodegradabile, colectarea separată a deşeurilor menajere – minim 1 ghid/an, distribuit la instituţii, şcoli, primării, ONG-uri.</w:t>
      </w:r>
    </w:p>
    <w:p w14:paraId="732E1FA3" w14:textId="77777777" w:rsidR="00095D44" w:rsidRPr="006407D2" w:rsidRDefault="00095D44" w:rsidP="00F475FB">
      <w:pPr>
        <w:widowControl w:val="0"/>
        <w:numPr>
          <w:ilvl w:val="4"/>
          <w:numId w:val="50"/>
        </w:numPr>
        <w:autoSpaceDE w:val="0"/>
        <w:autoSpaceDN w:val="0"/>
        <w:adjustRightInd w:val="0"/>
        <w:spacing w:before="120" w:line="288" w:lineRule="auto"/>
        <w:jc w:val="both"/>
        <w:rPr>
          <w:rFonts w:ascii="Times New Roman" w:hAnsi="Times New Roman"/>
          <w:sz w:val="24"/>
          <w:szCs w:val="24"/>
        </w:rPr>
      </w:pPr>
      <w:r w:rsidRPr="006407D2">
        <w:rPr>
          <w:rFonts w:ascii="Times New Roman" w:hAnsi="Times New Roman"/>
          <w:sz w:val="24"/>
          <w:szCs w:val="24"/>
        </w:rPr>
        <w:t xml:space="preserve">Campaniile de colectare a deşeurilor periculoase menajere: </w:t>
      </w:r>
    </w:p>
    <w:p w14:paraId="4B80A9F9" w14:textId="77777777" w:rsidR="00095D44" w:rsidRPr="006407D2" w:rsidRDefault="00095D44" w:rsidP="00F475FB">
      <w:pPr>
        <w:widowControl w:val="0"/>
        <w:numPr>
          <w:ilvl w:val="5"/>
          <w:numId w:val="37"/>
        </w:numPr>
        <w:autoSpaceDE w:val="0"/>
        <w:autoSpaceDN w:val="0"/>
        <w:adjustRightInd w:val="0"/>
        <w:spacing w:line="288" w:lineRule="auto"/>
        <w:jc w:val="both"/>
        <w:rPr>
          <w:rFonts w:ascii="Times New Roman" w:hAnsi="Times New Roman"/>
          <w:sz w:val="24"/>
          <w:szCs w:val="24"/>
        </w:rPr>
      </w:pPr>
      <w:r w:rsidRPr="006407D2">
        <w:rPr>
          <w:rFonts w:ascii="Times New Roman" w:hAnsi="Times New Roman"/>
          <w:sz w:val="24"/>
          <w:szCs w:val="24"/>
        </w:rPr>
        <w:t xml:space="preserve">cel puţin </w:t>
      </w:r>
      <w:r w:rsidR="00D66840" w:rsidRPr="006407D2">
        <w:rPr>
          <w:rFonts w:ascii="Times New Roman" w:hAnsi="Times New Roman"/>
          <w:sz w:val="24"/>
          <w:szCs w:val="24"/>
        </w:rPr>
        <w:t>12</w:t>
      </w:r>
      <w:r w:rsidRPr="006407D2">
        <w:rPr>
          <w:rFonts w:ascii="Times New Roman" w:hAnsi="Times New Roman"/>
          <w:sz w:val="24"/>
          <w:szCs w:val="24"/>
        </w:rPr>
        <w:t>/an</w:t>
      </w:r>
    </w:p>
    <w:p w14:paraId="220595BE" w14:textId="77777777" w:rsidR="00D66840" w:rsidRPr="006407D2" w:rsidRDefault="00095D44" w:rsidP="00F475FB">
      <w:pPr>
        <w:widowControl w:val="0"/>
        <w:numPr>
          <w:ilvl w:val="5"/>
          <w:numId w:val="37"/>
        </w:numPr>
        <w:autoSpaceDE w:val="0"/>
        <w:autoSpaceDN w:val="0"/>
        <w:adjustRightInd w:val="0"/>
        <w:spacing w:line="288" w:lineRule="auto"/>
        <w:jc w:val="both"/>
        <w:rPr>
          <w:rFonts w:ascii="Times New Roman" w:hAnsi="Times New Roman"/>
          <w:sz w:val="24"/>
          <w:szCs w:val="24"/>
        </w:rPr>
      </w:pPr>
      <w:r w:rsidRPr="006407D2">
        <w:rPr>
          <w:rFonts w:ascii="Times New Roman" w:hAnsi="Times New Roman"/>
          <w:sz w:val="24"/>
          <w:szCs w:val="24"/>
        </w:rPr>
        <w:t>Programul campaniilor anunţat la începutul fiecărui an. – anunţuri la radio locale, TV locale, publicaţii locale zilnice, săptămânale sau lunare; realizare şi distribuire fluturaşi informativi – cel puţin câte unul la fiecare gospodărie individuală din mediul urban şi rural</w:t>
      </w:r>
    </w:p>
    <w:p w14:paraId="4B4E5D29" w14:textId="77777777" w:rsidR="00D66840" w:rsidRPr="006407D2" w:rsidRDefault="00095D44" w:rsidP="00F475FB">
      <w:pPr>
        <w:widowControl w:val="0"/>
        <w:numPr>
          <w:ilvl w:val="5"/>
          <w:numId w:val="37"/>
        </w:numPr>
        <w:autoSpaceDE w:val="0"/>
        <w:autoSpaceDN w:val="0"/>
        <w:adjustRightInd w:val="0"/>
        <w:spacing w:line="288" w:lineRule="auto"/>
        <w:jc w:val="both"/>
        <w:rPr>
          <w:rFonts w:ascii="Times New Roman" w:hAnsi="Times New Roman"/>
          <w:sz w:val="24"/>
          <w:szCs w:val="24"/>
        </w:rPr>
      </w:pPr>
      <w:r w:rsidRPr="006407D2">
        <w:rPr>
          <w:rFonts w:ascii="Times New Roman" w:hAnsi="Times New Roman"/>
          <w:sz w:val="24"/>
          <w:szCs w:val="24"/>
        </w:rPr>
        <w:t xml:space="preserve">Cu cel puţin o săptămână înainte de derularea fiecărei campanii de colectare: anunţuri la radio locale, TV locale, publicaţii locale zilnice sau săptămânale; </w:t>
      </w:r>
    </w:p>
    <w:p w14:paraId="1858BE25" w14:textId="77777777" w:rsidR="00095D44" w:rsidRPr="006407D2" w:rsidRDefault="00095D44" w:rsidP="00F475FB">
      <w:pPr>
        <w:widowControl w:val="0"/>
        <w:numPr>
          <w:ilvl w:val="4"/>
          <w:numId w:val="5"/>
        </w:numPr>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Campaniile de colectare a deşeurilor voluminoase</w:t>
      </w:r>
    </w:p>
    <w:p w14:paraId="1F835986" w14:textId="77777777" w:rsidR="00095D44" w:rsidRPr="006407D2" w:rsidRDefault="00095D44" w:rsidP="00F475FB">
      <w:pPr>
        <w:widowControl w:val="0"/>
        <w:numPr>
          <w:ilvl w:val="5"/>
          <w:numId w:val="5"/>
        </w:numPr>
        <w:autoSpaceDE w:val="0"/>
        <w:autoSpaceDN w:val="0"/>
        <w:adjustRightInd w:val="0"/>
        <w:spacing w:line="288" w:lineRule="auto"/>
        <w:jc w:val="both"/>
        <w:rPr>
          <w:rFonts w:ascii="Times New Roman" w:hAnsi="Times New Roman"/>
          <w:sz w:val="24"/>
          <w:szCs w:val="24"/>
        </w:rPr>
      </w:pPr>
      <w:r w:rsidRPr="006407D2">
        <w:rPr>
          <w:rFonts w:ascii="Times New Roman" w:hAnsi="Times New Roman"/>
          <w:sz w:val="24"/>
          <w:szCs w:val="24"/>
        </w:rPr>
        <w:t xml:space="preserve">cel puţin </w:t>
      </w:r>
      <w:r w:rsidR="00D66840" w:rsidRPr="006407D2">
        <w:rPr>
          <w:rFonts w:ascii="Times New Roman" w:hAnsi="Times New Roman"/>
          <w:sz w:val="24"/>
          <w:szCs w:val="24"/>
        </w:rPr>
        <w:t>12</w:t>
      </w:r>
      <w:r w:rsidRPr="006407D2">
        <w:rPr>
          <w:rFonts w:ascii="Times New Roman" w:hAnsi="Times New Roman"/>
          <w:sz w:val="24"/>
          <w:szCs w:val="24"/>
        </w:rPr>
        <w:t>/an</w:t>
      </w:r>
    </w:p>
    <w:p w14:paraId="0D0E397B" w14:textId="77777777" w:rsidR="00095D44" w:rsidRPr="006407D2" w:rsidRDefault="00095D44" w:rsidP="00F475FB">
      <w:pPr>
        <w:widowControl w:val="0"/>
        <w:numPr>
          <w:ilvl w:val="5"/>
          <w:numId w:val="5"/>
        </w:numPr>
        <w:autoSpaceDE w:val="0"/>
        <w:autoSpaceDN w:val="0"/>
        <w:adjustRightInd w:val="0"/>
        <w:spacing w:line="288" w:lineRule="auto"/>
        <w:jc w:val="both"/>
        <w:rPr>
          <w:rFonts w:ascii="Times New Roman" w:hAnsi="Times New Roman"/>
          <w:sz w:val="24"/>
          <w:szCs w:val="24"/>
        </w:rPr>
      </w:pPr>
      <w:r w:rsidRPr="006407D2">
        <w:rPr>
          <w:rFonts w:ascii="Times New Roman" w:hAnsi="Times New Roman"/>
          <w:sz w:val="24"/>
          <w:szCs w:val="24"/>
        </w:rPr>
        <w:t xml:space="preserve">Programul campaniilor anunţat la începutul fiecărui an. – anunţuri la radio locale, TV locale, publicaţii locale zilnice, săptămânale sau lunare; realizare şi distribuire fluturaşi informativi – cel puţin câte unul la fiecare gospodărie </w:t>
      </w:r>
      <w:r w:rsidRPr="006407D2">
        <w:rPr>
          <w:rFonts w:ascii="Times New Roman" w:hAnsi="Times New Roman"/>
          <w:sz w:val="24"/>
          <w:szCs w:val="24"/>
        </w:rPr>
        <w:lastRenderedPageBreak/>
        <w:t>individuală din mediul urban şi rural</w:t>
      </w:r>
    </w:p>
    <w:p w14:paraId="75BFE851" w14:textId="77777777" w:rsidR="00095D44" w:rsidRPr="006407D2" w:rsidRDefault="00095D44" w:rsidP="00F475FB">
      <w:pPr>
        <w:widowControl w:val="0"/>
        <w:numPr>
          <w:ilvl w:val="5"/>
          <w:numId w:val="5"/>
        </w:numPr>
        <w:autoSpaceDE w:val="0"/>
        <w:autoSpaceDN w:val="0"/>
        <w:adjustRightInd w:val="0"/>
        <w:spacing w:line="288" w:lineRule="auto"/>
        <w:jc w:val="both"/>
        <w:rPr>
          <w:rFonts w:ascii="Times New Roman" w:hAnsi="Times New Roman"/>
          <w:sz w:val="24"/>
          <w:szCs w:val="24"/>
        </w:rPr>
      </w:pPr>
      <w:r w:rsidRPr="006407D2">
        <w:rPr>
          <w:rFonts w:ascii="Times New Roman" w:hAnsi="Times New Roman"/>
          <w:sz w:val="24"/>
          <w:szCs w:val="24"/>
        </w:rPr>
        <w:t>Cu cel puţin o săptămână înainte de derularea fiecărei campanii de colectare: anunţuri la radio locale, TV locale, publicaţii locale zilnice sau săptămânale</w:t>
      </w:r>
      <w:r w:rsidR="00F56BCE" w:rsidRPr="006407D2">
        <w:rPr>
          <w:rFonts w:ascii="Times New Roman" w:hAnsi="Times New Roman"/>
          <w:sz w:val="24"/>
          <w:szCs w:val="24"/>
        </w:rPr>
        <w:t>, publicitate în mediul online</w:t>
      </w:r>
      <w:r w:rsidR="00D66840" w:rsidRPr="006407D2">
        <w:rPr>
          <w:rFonts w:ascii="Times New Roman" w:hAnsi="Times New Roman"/>
          <w:sz w:val="24"/>
          <w:szCs w:val="24"/>
        </w:rPr>
        <w:t>.</w:t>
      </w:r>
      <w:r w:rsidRPr="006407D2">
        <w:rPr>
          <w:rFonts w:ascii="Times New Roman" w:hAnsi="Times New Roman"/>
          <w:sz w:val="24"/>
          <w:szCs w:val="24"/>
        </w:rPr>
        <w:t xml:space="preserve"> </w:t>
      </w:r>
    </w:p>
    <w:p w14:paraId="5E4053F3" w14:textId="77777777" w:rsidR="00095D44" w:rsidRDefault="00D66840"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 xml:space="preserve">Costurile pentru realizarea campaniilor trebuie să se regăsească în oferta financiară, în fundamentarea tarifelor, în sumele minime precizate în </w:t>
      </w:r>
      <w:r w:rsidRPr="006407D2">
        <w:rPr>
          <w:rFonts w:ascii="Times New Roman" w:hAnsi="Times New Roman"/>
          <w:b/>
          <w:i/>
          <w:sz w:val="24"/>
          <w:szCs w:val="24"/>
        </w:rPr>
        <w:t>Anexa 4</w:t>
      </w:r>
      <w:r w:rsidRPr="006407D2">
        <w:rPr>
          <w:rFonts w:ascii="Times New Roman" w:hAnsi="Times New Roman"/>
          <w:sz w:val="24"/>
          <w:szCs w:val="24"/>
        </w:rPr>
        <w:t xml:space="preserve"> pentru fiecare lot în parte.</w:t>
      </w:r>
    </w:p>
    <w:p w14:paraId="64E17A1A" w14:textId="77777777" w:rsidR="00670B01" w:rsidRPr="00BD1EF1" w:rsidRDefault="00670B01" w:rsidP="00670B01">
      <w:p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Concesionarul va informa pe transportatorii de deşeuri despre:</w:t>
      </w:r>
    </w:p>
    <w:p w14:paraId="391615B5" w14:textId="77777777" w:rsidR="00670B01" w:rsidRPr="00BD1EF1" w:rsidRDefault="00670B01" w:rsidP="00670B01">
      <w:pPr>
        <w:numPr>
          <w:ilvl w:val="0"/>
          <w:numId w:val="86"/>
        </w:num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tipurile de deşeuri ce sunt acceptate în staţiile de transfer;</w:t>
      </w:r>
    </w:p>
    <w:p w14:paraId="1F4B8790" w14:textId="77777777" w:rsidR="00670B01" w:rsidRPr="00BD1EF1" w:rsidRDefault="00670B01" w:rsidP="00670B01">
      <w:pPr>
        <w:numPr>
          <w:ilvl w:val="0"/>
          <w:numId w:val="86"/>
        </w:numPr>
        <w:spacing w:after="120"/>
        <w:jc w:val="both"/>
        <w:rPr>
          <w:rFonts w:asciiTheme="majorBidi" w:hAnsiTheme="majorBidi" w:cstheme="majorBidi"/>
          <w:sz w:val="24"/>
          <w:szCs w:val="24"/>
        </w:rPr>
      </w:pPr>
      <w:r w:rsidRPr="00BD1EF1">
        <w:rPr>
          <w:rFonts w:asciiTheme="majorBidi" w:hAnsiTheme="majorBidi" w:cstheme="majorBidi"/>
          <w:sz w:val="24"/>
          <w:szCs w:val="24"/>
        </w:rPr>
        <w:t>orarul de funcţionare pe fiecare amplasament.</w:t>
      </w:r>
    </w:p>
    <w:p w14:paraId="2F9C6BBE" w14:textId="77777777" w:rsidR="00670B01" w:rsidRPr="00BD1EF1" w:rsidRDefault="00670B01" w:rsidP="00670B01">
      <w:p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La intrarea fiecărui obiectiv va fi pus un anunţ cu următoarele informaţii:</w:t>
      </w:r>
    </w:p>
    <w:p w14:paraId="1EDE15FE" w14:textId="77777777" w:rsidR="00670B01" w:rsidRPr="00BD1EF1" w:rsidRDefault="00670B01" w:rsidP="00670B01">
      <w:pPr>
        <w:numPr>
          <w:ilvl w:val="0"/>
          <w:numId w:val="85"/>
        </w:num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accesul este permis numai vehiculelor autorizate pentru transportul deşeurilor;</w:t>
      </w:r>
    </w:p>
    <w:p w14:paraId="48FE6D11" w14:textId="77777777" w:rsidR="00670B01" w:rsidRPr="00BD1EF1" w:rsidRDefault="00670B01" w:rsidP="00670B01">
      <w:pPr>
        <w:numPr>
          <w:ilvl w:val="0"/>
          <w:numId w:val="85"/>
        </w:num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va indica orarul de funcţionare;</w:t>
      </w:r>
    </w:p>
    <w:p w14:paraId="63AAFD11" w14:textId="77777777" w:rsidR="00670B01" w:rsidRPr="00BD1EF1" w:rsidRDefault="00670B01" w:rsidP="00670B01">
      <w:pPr>
        <w:numPr>
          <w:ilvl w:val="0"/>
          <w:numId w:val="85"/>
        </w:numPr>
        <w:spacing w:after="120"/>
        <w:jc w:val="both"/>
        <w:rPr>
          <w:rFonts w:asciiTheme="majorBidi" w:hAnsiTheme="majorBidi" w:cstheme="majorBidi"/>
          <w:sz w:val="24"/>
          <w:szCs w:val="24"/>
        </w:rPr>
      </w:pPr>
      <w:r w:rsidRPr="00BD1EF1">
        <w:rPr>
          <w:rFonts w:asciiTheme="majorBidi" w:hAnsiTheme="majorBidi" w:cstheme="majorBidi"/>
          <w:sz w:val="24"/>
          <w:szCs w:val="24"/>
        </w:rPr>
        <w:t>numele obiectivului;</w:t>
      </w:r>
    </w:p>
    <w:p w14:paraId="31BB517D" w14:textId="77777777" w:rsidR="00670B01" w:rsidRPr="00BD1EF1" w:rsidRDefault="00670B01" w:rsidP="00670B01">
      <w:pPr>
        <w:numPr>
          <w:ilvl w:val="0"/>
          <w:numId w:val="85"/>
        </w:numPr>
        <w:spacing w:after="120"/>
        <w:jc w:val="both"/>
        <w:rPr>
          <w:rFonts w:asciiTheme="majorBidi" w:hAnsiTheme="majorBidi" w:cstheme="majorBidi"/>
          <w:sz w:val="24"/>
          <w:szCs w:val="24"/>
        </w:rPr>
      </w:pPr>
      <w:r w:rsidRPr="00BD1EF1">
        <w:rPr>
          <w:rFonts w:asciiTheme="majorBidi" w:hAnsiTheme="majorBidi" w:cstheme="majorBidi"/>
          <w:sz w:val="24"/>
          <w:szCs w:val="24"/>
        </w:rPr>
        <w:t>numele operatorului;</w:t>
      </w:r>
    </w:p>
    <w:p w14:paraId="7A31F9DB" w14:textId="77777777" w:rsidR="00670B01" w:rsidRPr="00BD1EF1" w:rsidRDefault="00670B01" w:rsidP="00670B01">
      <w:pPr>
        <w:numPr>
          <w:ilvl w:val="0"/>
          <w:numId w:val="85"/>
        </w:num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adresa sediului social sau al punctului de lucru al operatorului;</w:t>
      </w:r>
    </w:p>
    <w:p w14:paraId="6A4B3167" w14:textId="77777777" w:rsidR="00670B01" w:rsidRPr="00BD1EF1" w:rsidRDefault="00670B01" w:rsidP="00670B01">
      <w:pPr>
        <w:numPr>
          <w:ilvl w:val="0"/>
          <w:numId w:val="85"/>
        </w:numPr>
        <w:spacing w:after="120"/>
        <w:jc w:val="both"/>
        <w:rPr>
          <w:rFonts w:asciiTheme="majorBidi" w:hAnsiTheme="majorBidi" w:cstheme="majorBidi"/>
          <w:sz w:val="24"/>
          <w:szCs w:val="24"/>
        </w:rPr>
      </w:pPr>
      <w:r w:rsidRPr="00BD1EF1">
        <w:rPr>
          <w:rFonts w:asciiTheme="majorBidi" w:hAnsiTheme="majorBidi" w:cstheme="majorBidi"/>
          <w:sz w:val="24"/>
          <w:szCs w:val="24"/>
        </w:rPr>
        <w:t>telefoane de contact/urgenţă.</w:t>
      </w:r>
    </w:p>
    <w:p w14:paraId="61B33D85" w14:textId="77777777" w:rsidR="00D66840" w:rsidRPr="006407D2" w:rsidRDefault="00D66840" w:rsidP="00F475FB">
      <w:pPr>
        <w:widowControl w:val="0"/>
        <w:autoSpaceDE w:val="0"/>
        <w:autoSpaceDN w:val="0"/>
        <w:adjustRightInd w:val="0"/>
        <w:spacing w:after="120" w:line="288" w:lineRule="auto"/>
        <w:jc w:val="both"/>
        <w:rPr>
          <w:rFonts w:ascii="Times New Roman" w:hAnsi="Times New Roman"/>
          <w:sz w:val="24"/>
          <w:szCs w:val="24"/>
        </w:rPr>
      </w:pPr>
    </w:p>
    <w:p w14:paraId="344BEFE2" w14:textId="77777777" w:rsidR="00095D44" w:rsidRPr="006407D2" w:rsidRDefault="00095D44" w:rsidP="00F475FB">
      <w:pPr>
        <w:keepNext/>
        <w:widowControl w:val="0"/>
        <w:autoSpaceDE w:val="0"/>
        <w:autoSpaceDN w:val="0"/>
        <w:adjustRightInd w:val="0"/>
        <w:spacing w:after="120" w:line="288" w:lineRule="auto"/>
        <w:outlineLvl w:val="1"/>
        <w:rPr>
          <w:rFonts w:ascii="Times New Roman" w:hAnsi="Times New Roman"/>
          <w:b/>
          <w:bCs/>
          <w:sz w:val="24"/>
          <w:szCs w:val="24"/>
        </w:rPr>
      </w:pPr>
      <w:bookmarkStart w:id="211" w:name="_Toc421699887"/>
      <w:bookmarkStart w:id="212" w:name="_Toc1327088"/>
      <w:bookmarkEnd w:id="211"/>
      <w:r w:rsidRPr="006407D2">
        <w:rPr>
          <w:rFonts w:ascii="Times New Roman" w:hAnsi="Times New Roman"/>
          <w:b/>
          <w:bCs/>
          <w:sz w:val="24"/>
          <w:szCs w:val="24"/>
        </w:rPr>
        <w:t>1</w:t>
      </w:r>
      <w:r w:rsidR="00D66840" w:rsidRPr="006407D2">
        <w:rPr>
          <w:rFonts w:ascii="Times New Roman" w:hAnsi="Times New Roman"/>
          <w:b/>
          <w:bCs/>
          <w:sz w:val="24"/>
          <w:szCs w:val="24"/>
        </w:rPr>
        <w:t>0</w:t>
      </w:r>
      <w:r w:rsidRPr="006407D2">
        <w:rPr>
          <w:rFonts w:ascii="Times New Roman" w:hAnsi="Times New Roman"/>
          <w:b/>
          <w:bCs/>
          <w:sz w:val="24"/>
          <w:szCs w:val="24"/>
        </w:rPr>
        <w:t>.1</w:t>
      </w:r>
      <w:r w:rsidR="00D66840" w:rsidRPr="006407D2">
        <w:rPr>
          <w:rFonts w:ascii="Times New Roman" w:hAnsi="Times New Roman"/>
          <w:b/>
          <w:bCs/>
          <w:sz w:val="24"/>
          <w:szCs w:val="24"/>
        </w:rPr>
        <w:t>8</w:t>
      </w:r>
      <w:r w:rsidRPr="006407D2">
        <w:rPr>
          <w:rFonts w:ascii="Times New Roman" w:hAnsi="Times New Roman"/>
          <w:b/>
          <w:bCs/>
          <w:sz w:val="24"/>
          <w:szCs w:val="24"/>
        </w:rPr>
        <w:tab/>
        <w:t>Identitatea firmei şi identificarea personalului</w:t>
      </w:r>
      <w:bookmarkEnd w:id="212"/>
    </w:p>
    <w:p w14:paraId="603E7F66"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Operatorul va funcţiona sub numele propriei firme sau a liderului consorţiului</w:t>
      </w:r>
      <w:r w:rsidR="00D66840" w:rsidRPr="006407D2">
        <w:rPr>
          <w:rFonts w:ascii="Times New Roman" w:hAnsi="Times New Roman"/>
          <w:sz w:val="24"/>
          <w:szCs w:val="24"/>
        </w:rPr>
        <w:t>/asocierii</w:t>
      </w:r>
      <w:r w:rsidRPr="006407D2">
        <w:rPr>
          <w:rFonts w:ascii="Times New Roman" w:hAnsi="Times New Roman"/>
          <w:sz w:val="24"/>
          <w:szCs w:val="24"/>
        </w:rPr>
        <w:t>, marcând tot echipamentul, vehiculele, publicaţiile cu acelaşi logo sau slogan. Personalul operaţional va purta îmbrăcămintea operatorului economic în timpul orelor de program.</w:t>
      </w:r>
    </w:p>
    <w:p w14:paraId="58AA6523"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Ofertantul va furniza personalului carduri de identificare, conţinând numele, fotografia, şi numărul de identificare şi le va cere să poarte aceste carduri de identificare pe toată perioada lucrului, în scopuri de monitorizare.</w:t>
      </w:r>
    </w:p>
    <w:p w14:paraId="1BF6DDF0" w14:textId="77777777" w:rsidR="00095D44" w:rsidRDefault="00095D44" w:rsidP="00F475FB">
      <w:pPr>
        <w:widowControl w:val="0"/>
        <w:autoSpaceDE w:val="0"/>
        <w:autoSpaceDN w:val="0"/>
        <w:adjustRightInd w:val="0"/>
        <w:spacing w:after="120" w:line="288" w:lineRule="auto"/>
        <w:rPr>
          <w:rFonts w:ascii="Times New Roman" w:hAnsi="Times New Roman"/>
          <w:sz w:val="24"/>
          <w:szCs w:val="24"/>
        </w:rPr>
      </w:pPr>
    </w:p>
    <w:p w14:paraId="68ACFB14" w14:textId="77777777" w:rsidR="000A2AFA" w:rsidRPr="00BD1EF1" w:rsidRDefault="000A2AFA" w:rsidP="000A2AFA">
      <w:pPr>
        <w:keepNext/>
        <w:widowControl w:val="0"/>
        <w:autoSpaceDE w:val="0"/>
        <w:autoSpaceDN w:val="0"/>
        <w:adjustRightInd w:val="0"/>
        <w:spacing w:after="120" w:line="288" w:lineRule="auto"/>
        <w:outlineLvl w:val="1"/>
        <w:rPr>
          <w:rFonts w:ascii="Times New Roman" w:hAnsi="Times New Roman"/>
          <w:b/>
          <w:bCs/>
          <w:sz w:val="24"/>
          <w:szCs w:val="24"/>
          <w:lang w:val="fr-FR"/>
        </w:rPr>
      </w:pPr>
      <w:bookmarkStart w:id="213" w:name="_Toc1327089"/>
      <w:r w:rsidRPr="00BD1EF1">
        <w:rPr>
          <w:rFonts w:ascii="Times New Roman" w:hAnsi="Times New Roman"/>
          <w:b/>
          <w:bCs/>
          <w:sz w:val="24"/>
          <w:szCs w:val="24"/>
          <w:lang w:val="fr-FR"/>
        </w:rPr>
        <w:t>10.19</w:t>
      </w:r>
      <w:r w:rsidRPr="00BD1EF1">
        <w:rPr>
          <w:rFonts w:ascii="Times New Roman" w:hAnsi="Times New Roman"/>
          <w:b/>
          <w:bCs/>
          <w:sz w:val="24"/>
          <w:szCs w:val="24"/>
          <w:lang w:val="fr-FR"/>
        </w:rPr>
        <w:tab/>
        <w:t>Programul de lucru</w:t>
      </w:r>
      <w:bookmarkEnd w:id="213"/>
    </w:p>
    <w:p w14:paraId="4F2925A0" w14:textId="77777777" w:rsidR="000A2AFA" w:rsidRPr="00BD1EF1" w:rsidRDefault="000A2AFA" w:rsidP="00BD1EF1">
      <w:pPr>
        <w:jc w:val="both"/>
        <w:rPr>
          <w:rFonts w:asciiTheme="majorBidi" w:hAnsiTheme="majorBidi" w:cstheme="majorBidi"/>
          <w:sz w:val="24"/>
          <w:szCs w:val="24"/>
          <w:lang w:val="fr-FR"/>
        </w:rPr>
      </w:pPr>
      <w:r w:rsidRPr="00BD1EF1">
        <w:rPr>
          <w:rFonts w:asciiTheme="majorBidi" w:hAnsiTheme="majorBidi" w:cstheme="majorBidi"/>
          <w:sz w:val="24"/>
          <w:szCs w:val="24"/>
          <w:lang w:val="fr-FR"/>
        </w:rPr>
        <w:t>Concesionarul va respecta legislaţia naţională, regională şi locală referitoare la programul de lucru al angajaţilor.</w:t>
      </w:r>
    </w:p>
    <w:p w14:paraId="78955286" w14:textId="77777777" w:rsidR="000A2AFA" w:rsidRPr="00BD1EF1" w:rsidRDefault="000A2AFA" w:rsidP="00BD1EF1">
      <w:pPr>
        <w:pStyle w:val="ListParagraph1"/>
        <w:ind w:left="0"/>
        <w:jc w:val="both"/>
        <w:rPr>
          <w:rFonts w:asciiTheme="majorBidi" w:hAnsiTheme="majorBidi" w:cstheme="majorBidi"/>
        </w:rPr>
      </w:pPr>
      <w:r w:rsidRPr="00BD1EF1">
        <w:rPr>
          <w:rStyle w:val="Heading7Char1"/>
          <w:rFonts w:asciiTheme="majorBidi" w:hAnsiTheme="majorBidi" w:cstheme="majorBidi"/>
          <w:lang w:val="fr-FR"/>
        </w:rPr>
        <w:t xml:space="preserve">Prestarea activităţilor </w:t>
      </w:r>
      <w:r>
        <w:rPr>
          <w:rStyle w:val="Heading7Char1"/>
          <w:rFonts w:asciiTheme="majorBidi" w:hAnsiTheme="majorBidi" w:cstheme="majorBidi"/>
          <w:lang w:val="fr-FR"/>
        </w:rPr>
        <w:t xml:space="preserve">și </w:t>
      </w:r>
      <w:r w:rsidRPr="00BD1EF1">
        <w:rPr>
          <w:rStyle w:val="Heading7Char1"/>
          <w:rFonts w:asciiTheme="majorBidi" w:hAnsiTheme="majorBidi" w:cstheme="majorBidi"/>
          <w:lang w:val="fr-FR"/>
        </w:rPr>
        <w:t xml:space="preserve">la fiecare din </w:t>
      </w:r>
      <w:r>
        <w:rPr>
          <w:rStyle w:val="Heading7Char1"/>
          <w:rFonts w:asciiTheme="majorBidi" w:hAnsiTheme="majorBidi" w:cstheme="majorBidi"/>
          <w:lang w:val="fr-FR"/>
        </w:rPr>
        <w:t>stațiile de transfer</w:t>
      </w:r>
      <w:r w:rsidRPr="00BD1EF1" w:rsidDel="00AF518C">
        <w:rPr>
          <w:rStyle w:val="Heading7Char1"/>
          <w:rFonts w:asciiTheme="majorBidi" w:hAnsiTheme="majorBidi" w:cstheme="majorBidi"/>
          <w:lang w:val="fr-FR"/>
        </w:rPr>
        <w:t xml:space="preserve"> </w:t>
      </w:r>
      <w:r w:rsidRPr="00BD1EF1">
        <w:rPr>
          <w:rFonts w:asciiTheme="majorBidi" w:hAnsiTheme="majorBidi" w:cstheme="majorBidi"/>
        </w:rPr>
        <w:t xml:space="preserve">se va executa astfel încât să se realizeze: </w:t>
      </w:r>
    </w:p>
    <w:p w14:paraId="138BD1FF" w14:textId="77777777" w:rsidR="000A2AFA" w:rsidRPr="00BD1EF1" w:rsidRDefault="000A2AFA" w:rsidP="00BD1EF1">
      <w:pPr>
        <w:pStyle w:val="Heading8"/>
        <w:keepNext w:val="0"/>
        <w:keepLines w:val="0"/>
        <w:numPr>
          <w:ilvl w:val="0"/>
          <w:numId w:val="87"/>
        </w:numPr>
        <w:spacing w:before="120"/>
        <w:jc w:val="both"/>
        <w:rPr>
          <w:rFonts w:asciiTheme="majorBidi" w:hAnsiTheme="majorBidi"/>
          <w:sz w:val="24"/>
          <w:szCs w:val="24"/>
        </w:rPr>
      </w:pPr>
      <w:r w:rsidRPr="00BD1EF1">
        <w:rPr>
          <w:rFonts w:asciiTheme="majorBidi" w:hAnsiTheme="majorBidi"/>
          <w:sz w:val="24"/>
          <w:szCs w:val="24"/>
        </w:rPr>
        <w:t xml:space="preserve">continuitatea activităţii, indiferent de anotimp şi condiţiile meteo, cu respectarea prevederilor contractuale; </w:t>
      </w:r>
    </w:p>
    <w:p w14:paraId="7603EC17" w14:textId="77777777" w:rsidR="000A2AFA" w:rsidRPr="00BD1EF1" w:rsidRDefault="000A2AFA" w:rsidP="00BD1EF1">
      <w:pPr>
        <w:pStyle w:val="Heading8"/>
        <w:keepNext w:val="0"/>
        <w:keepLines w:val="0"/>
        <w:numPr>
          <w:ilvl w:val="0"/>
          <w:numId w:val="87"/>
        </w:numPr>
        <w:spacing w:before="120"/>
        <w:jc w:val="both"/>
        <w:rPr>
          <w:rFonts w:asciiTheme="majorBidi" w:hAnsiTheme="majorBidi"/>
          <w:sz w:val="24"/>
          <w:szCs w:val="24"/>
        </w:rPr>
      </w:pPr>
      <w:r w:rsidRPr="00BD1EF1">
        <w:rPr>
          <w:rFonts w:asciiTheme="majorBidi" w:hAnsiTheme="majorBidi"/>
          <w:sz w:val="24"/>
          <w:szCs w:val="24"/>
        </w:rPr>
        <w:t xml:space="preserve">controlul calităţii serviciului prestat; </w:t>
      </w:r>
    </w:p>
    <w:p w14:paraId="0F852100" w14:textId="77777777" w:rsidR="000A2AFA" w:rsidRPr="00BD1EF1" w:rsidRDefault="000A2AFA" w:rsidP="00BD1EF1">
      <w:pPr>
        <w:pStyle w:val="Heading8"/>
        <w:keepNext w:val="0"/>
        <w:keepLines w:val="0"/>
        <w:numPr>
          <w:ilvl w:val="0"/>
          <w:numId w:val="87"/>
        </w:numPr>
        <w:spacing w:before="120"/>
        <w:jc w:val="both"/>
        <w:rPr>
          <w:rFonts w:asciiTheme="majorBidi" w:hAnsiTheme="majorBidi"/>
          <w:sz w:val="24"/>
          <w:szCs w:val="24"/>
          <w:lang w:val="pt-BR"/>
        </w:rPr>
      </w:pPr>
      <w:r w:rsidRPr="00BD1EF1">
        <w:rPr>
          <w:rFonts w:asciiTheme="majorBidi" w:hAnsiTheme="majorBidi"/>
          <w:sz w:val="24"/>
          <w:szCs w:val="24"/>
          <w:lang w:val="pt-BR"/>
        </w:rPr>
        <w:t xml:space="preserve">respectarea instrucţiunilor/procedurilor interne de prestare a activităţii; </w:t>
      </w:r>
    </w:p>
    <w:p w14:paraId="014FAD2F" w14:textId="77777777" w:rsidR="000A2AFA" w:rsidRPr="00BD1EF1" w:rsidRDefault="000A2AFA" w:rsidP="00BD1EF1">
      <w:pPr>
        <w:pStyle w:val="Heading8"/>
        <w:keepNext w:val="0"/>
        <w:keepLines w:val="0"/>
        <w:numPr>
          <w:ilvl w:val="0"/>
          <w:numId w:val="87"/>
        </w:numPr>
        <w:spacing w:before="120"/>
        <w:jc w:val="both"/>
        <w:rPr>
          <w:rFonts w:asciiTheme="majorBidi" w:hAnsiTheme="majorBidi"/>
          <w:sz w:val="24"/>
          <w:szCs w:val="24"/>
          <w:lang w:val="it-IT"/>
        </w:rPr>
      </w:pPr>
      <w:r w:rsidRPr="00BD1EF1">
        <w:rPr>
          <w:rFonts w:asciiTheme="majorBidi" w:hAnsiTheme="majorBidi"/>
          <w:sz w:val="24"/>
          <w:szCs w:val="24"/>
          <w:lang w:val="it-IT"/>
        </w:rPr>
        <w:t xml:space="preserve">respectarea regulamentului serviciului de salubrizare aprobat de autoritatea administraţiei publice locale, în condiţiile legii; </w:t>
      </w:r>
    </w:p>
    <w:p w14:paraId="68B38FAE" w14:textId="77777777" w:rsidR="000A2AFA" w:rsidRPr="00BD1EF1" w:rsidRDefault="000A2AFA" w:rsidP="00BD1EF1">
      <w:pPr>
        <w:pStyle w:val="Heading8"/>
        <w:keepNext w:val="0"/>
        <w:keepLines w:val="0"/>
        <w:numPr>
          <w:ilvl w:val="0"/>
          <w:numId w:val="87"/>
        </w:numPr>
        <w:spacing w:before="120"/>
        <w:jc w:val="both"/>
        <w:rPr>
          <w:rFonts w:asciiTheme="majorBidi" w:hAnsiTheme="majorBidi"/>
          <w:sz w:val="24"/>
          <w:szCs w:val="24"/>
          <w:lang w:val="pt-BR"/>
        </w:rPr>
      </w:pPr>
      <w:r w:rsidRPr="00BD1EF1">
        <w:rPr>
          <w:rFonts w:asciiTheme="majorBidi" w:hAnsiTheme="majorBidi"/>
          <w:sz w:val="24"/>
          <w:szCs w:val="24"/>
          <w:lang w:val="pt-BR"/>
        </w:rPr>
        <w:t xml:space="preserve">prestarea activităţii pe baza principiilor de eficienţă economică, având ca obiectiv reducerea costurilor de depozitare a deşeurilor; </w:t>
      </w:r>
    </w:p>
    <w:p w14:paraId="4B9BFB79" w14:textId="77777777" w:rsidR="000A2AFA" w:rsidRPr="00BD1EF1" w:rsidRDefault="000A2AFA" w:rsidP="00BD1EF1">
      <w:pPr>
        <w:pStyle w:val="Heading8"/>
        <w:keepNext w:val="0"/>
        <w:keepLines w:val="0"/>
        <w:numPr>
          <w:ilvl w:val="0"/>
          <w:numId w:val="87"/>
        </w:numPr>
        <w:spacing w:before="120"/>
        <w:jc w:val="both"/>
        <w:rPr>
          <w:rFonts w:asciiTheme="majorBidi" w:hAnsiTheme="majorBidi"/>
          <w:sz w:val="24"/>
          <w:szCs w:val="24"/>
          <w:lang w:val="pt-BR"/>
        </w:rPr>
      </w:pPr>
      <w:r w:rsidRPr="00BD1EF1">
        <w:rPr>
          <w:rStyle w:val="Heading7Char1"/>
          <w:rFonts w:asciiTheme="majorBidi" w:hAnsiTheme="majorBidi" w:cstheme="majorBidi"/>
        </w:rPr>
        <w:lastRenderedPageBreak/>
        <w:t xml:space="preserve">asigurarea funcţionării corespunzătoare a mijloacelor auto, echipamentelor şi utilajelor din </w:t>
      </w:r>
      <w:r w:rsidRPr="00BD1EF1">
        <w:rPr>
          <w:rFonts w:asciiTheme="majorBidi" w:hAnsiTheme="majorBidi"/>
          <w:sz w:val="24"/>
          <w:szCs w:val="24"/>
          <w:lang w:val="pt-BR"/>
        </w:rPr>
        <w:t xml:space="preserve">dotarea centrului; </w:t>
      </w:r>
    </w:p>
    <w:p w14:paraId="3A0B4087" w14:textId="77777777" w:rsidR="000A2AFA" w:rsidRPr="00BD1EF1" w:rsidRDefault="000A2AFA" w:rsidP="00BD1EF1">
      <w:pPr>
        <w:pStyle w:val="Heading8"/>
        <w:keepNext w:val="0"/>
        <w:keepLines w:val="0"/>
        <w:numPr>
          <w:ilvl w:val="0"/>
          <w:numId w:val="87"/>
        </w:numPr>
        <w:spacing w:before="120"/>
        <w:jc w:val="both"/>
        <w:rPr>
          <w:rFonts w:asciiTheme="majorBidi" w:hAnsiTheme="majorBidi"/>
          <w:sz w:val="24"/>
          <w:szCs w:val="24"/>
          <w:lang w:val="pt-BR"/>
        </w:rPr>
      </w:pPr>
      <w:r w:rsidRPr="00BD1EF1">
        <w:rPr>
          <w:rFonts w:asciiTheme="majorBidi" w:hAnsiTheme="majorBidi"/>
          <w:sz w:val="24"/>
          <w:szCs w:val="24"/>
          <w:lang w:val="pt-BR"/>
        </w:rPr>
        <w:t xml:space="preserve">asigurarea, pe toată durata de executare a serviciului, de personal calificat şi în număr suficient conform structurii minimale din prezentul caiet de sarcini;  </w:t>
      </w:r>
    </w:p>
    <w:p w14:paraId="5CB74046" w14:textId="77777777" w:rsidR="000A2AFA" w:rsidRPr="00BD1EF1" w:rsidRDefault="000A2AFA" w:rsidP="00BD1EF1">
      <w:pPr>
        <w:pStyle w:val="Heading8"/>
        <w:keepNext w:val="0"/>
        <w:keepLines w:val="0"/>
        <w:numPr>
          <w:ilvl w:val="0"/>
          <w:numId w:val="87"/>
        </w:numPr>
        <w:spacing w:before="120"/>
        <w:jc w:val="both"/>
        <w:rPr>
          <w:rFonts w:asciiTheme="majorBidi" w:hAnsiTheme="majorBidi"/>
          <w:sz w:val="24"/>
          <w:szCs w:val="24"/>
          <w:lang w:val="pt-BR"/>
        </w:rPr>
      </w:pPr>
      <w:r w:rsidRPr="00BD1EF1">
        <w:rPr>
          <w:rFonts w:asciiTheme="majorBidi" w:hAnsiTheme="majorBidi"/>
          <w:sz w:val="24"/>
          <w:szCs w:val="24"/>
          <w:lang w:val="pt-BR"/>
        </w:rPr>
        <w:t>prevenirea sau reducerea cât de mult posibil a efectelor negative asupra mediului şi sănătăţii umane, generate de depozitarea deşeurilor pe toată durata de exploatare a depozitului.</w:t>
      </w:r>
    </w:p>
    <w:p w14:paraId="7D29B756" w14:textId="77777777" w:rsidR="008F2065" w:rsidRPr="00BD1EF1" w:rsidRDefault="008F2065" w:rsidP="008F2065">
      <w:pPr>
        <w:spacing w:after="120" w:line="264" w:lineRule="auto"/>
        <w:jc w:val="both"/>
        <w:rPr>
          <w:rFonts w:asciiTheme="majorBidi" w:hAnsiTheme="majorBidi" w:cstheme="majorBidi"/>
          <w:sz w:val="24"/>
          <w:szCs w:val="24"/>
          <w:lang w:val="fr-FR"/>
        </w:rPr>
      </w:pPr>
      <w:r w:rsidRPr="00BD1EF1">
        <w:rPr>
          <w:rFonts w:asciiTheme="majorBidi" w:hAnsiTheme="majorBidi" w:cstheme="majorBidi"/>
          <w:sz w:val="24"/>
          <w:szCs w:val="24"/>
          <w:lang w:val="fr-FR"/>
        </w:rPr>
        <w:t>Operatorul va consulta toți operatorii de colectare şi transport al deşeurilor pentru a se asigura că programul de funcţionare este compatibil cu obligaţiile contractuale pe care aceştia le au.</w:t>
      </w:r>
    </w:p>
    <w:p w14:paraId="446B4C63" w14:textId="77777777" w:rsidR="008F2065" w:rsidRDefault="008F2065" w:rsidP="008F2065">
      <w:pPr>
        <w:keepNext/>
        <w:widowControl w:val="0"/>
        <w:autoSpaceDE w:val="0"/>
        <w:autoSpaceDN w:val="0"/>
        <w:adjustRightInd w:val="0"/>
        <w:spacing w:line="288" w:lineRule="auto"/>
        <w:outlineLvl w:val="1"/>
        <w:rPr>
          <w:rFonts w:asciiTheme="majorBidi" w:hAnsiTheme="majorBidi" w:cstheme="majorBidi"/>
          <w:sz w:val="24"/>
          <w:szCs w:val="24"/>
          <w:lang w:val="pt-BR"/>
        </w:rPr>
      </w:pPr>
      <w:bookmarkStart w:id="214" w:name="_Toc531905406"/>
      <w:bookmarkStart w:id="215" w:name="_Toc1303722"/>
      <w:bookmarkStart w:id="216" w:name="_Toc1327090"/>
      <w:r w:rsidRPr="006D4AD6">
        <w:rPr>
          <w:rFonts w:asciiTheme="majorBidi" w:hAnsiTheme="majorBidi" w:cstheme="majorBidi"/>
          <w:sz w:val="24"/>
          <w:szCs w:val="24"/>
          <w:lang w:val="pt-BR"/>
        </w:rPr>
        <w:t>Ofertantul va prezenta propunerea de program de lucru în propunerea tehnică</w:t>
      </w:r>
      <w:r>
        <w:rPr>
          <w:rFonts w:asciiTheme="majorBidi" w:hAnsiTheme="majorBidi" w:cstheme="majorBidi"/>
          <w:sz w:val="24"/>
          <w:szCs w:val="24"/>
          <w:lang w:val="pt-BR"/>
        </w:rPr>
        <w:t>.</w:t>
      </w:r>
      <w:bookmarkEnd w:id="214"/>
      <w:bookmarkEnd w:id="215"/>
      <w:bookmarkEnd w:id="216"/>
    </w:p>
    <w:p w14:paraId="635E4C67" w14:textId="77777777" w:rsidR="000A2AFA" w:rsidRPr="00BD1EF1" w:rsidRDefault="000A2AFA" w:rsidP="00BD1EF1">
      <w:pPr>
        <w:keepNext/>
        <w:widowControl w:val="0"/>
        <w:autoSpaceDE w:val="0"/>
        <w:autoSpaceDN w:val="0"/>
        <w:adjustRightInd w:val="0"/>
        <w:spacing w:line="288" w:lineRule="auto"/>
        <w:outlineLvl w:val="1"/>
        <w:rPr>
          <w:rFonts w:asciiTheme="majorBidi" w:hAnsiTheme="majorBidi" w:cstheme="majorBidi"/>
          <w:b/>
          <w:bCs/>
          <w:sz w:val="24"/>
          <w:szCs w:val="24"/>
          <w:lang w:val="fr-FR"/>
        </w:rPr>
      </w:pPr>
    </w:p>
    <w:p w14:paraId="33A5EE79" w14:textId="77777777" w:rsidR="000A2AFA" w:rsidRDefault="000A2AFA" w:rsidP="00F475FB">
      <w:pPr>
        <w:widowControl w:val="0"/>
        <w:autoSpaceDE w:val="0"/>
        <w:autoSpaceDN w:val="0"/>
        <w:adjustRightInd w:val="0"/>
        <w:spacing w:after="120" w:line="288" w:lineRule="auto"/>
        <w:rPr>
          <w:rFonts w:ascii="Times New Roman" w:hAnsi="Times New Roman"/>
          <w:sz w:val="24"/>
          <w:szCs w:val="24"/>
          <w:lang w:val="fr-FR"/>
        </w:rPr>
      </w:pPr>
    </w:p>
    <w:p w14:paraId="7FBA76BD" w14:textId="77777777" w:rsidR="008F2065" w:rsidRPr="00BD1EF1" w:rsidRDefault="008F2065" w:rsidP="008F2065">
      <w:pPr>
        <w:keepNext/>
        <w:widowControl w:val="0"/>
        <w:autoSpaceDE w:val="0"/>
        <w:autoSpaceDN w:val="0"/>
        <w:adjustRightInd w:val="0"/>
        <w:spacing w:after="120" w:line="288" w:lineRule="auto"/>
        <w:outlineLvl w:val="1"/>
        <w:rPr>
          <w:rFonts w:ascii="Times New Roman" w:hAnsi="Times New Roman"/>
          <w:b/>
          <w:bCs/>
          <w:sz w:val="24"/>
          <w:szCs w:val="24"/>
          <w:lang w:val="fr-FR"/>
        </w:rPr>
      </w:pPr>
      <w:bookmarkStart w:id="217" w:name="_Toc1327091"/>
      <w:r w:rsidRPr="00BD1EF1">
        <w:rPr>
          <w:rFonts w:ascii="Times New Roman" w:hAnsi="Times New Roman"/>
          <w:b/>
          <w:bCs/>
          <w:sz w:val="24"/>
          <w:szCs w:val="24"/>
          <w:lang w:val="fr-FR"/>
        </w:rPr>
        <w:t>10.</w:t>
      </w:r>
      <w:r w:rsidR="00F457A2" w:rsidRPr="00BD1EF1">
        <w:rPr>
          <w:rFonts w:ascii="Times New Roman" w:hAnsi="Times New Roman"/>
          <w:b/>
          <w:bCs/>
          <w:sz w:val="24"/>
          <w:szCs w:val="24"/>
          <w:lang w:val="fr-FR"/>
        </w:rPr>
        <w:t>20</w:t>
      </w:r>
      <w:r w:rsidRPr="00BD1EF1">
        <w:rPr>
          <w:rFonts w:ascii="Times New Roman" w:hAnsi="Times New Roman"/>
          <w:b/>
          <w:bCs/>
          <w:sz w:val="24"/>
          <w:szCs w:val="24"/>
          <w:lang w:val="fr-FR"/>
        </w:rPr>
        <w:tab/>
        <w:t>Asigurarea utilităților</w:t>
      </w:r>
      <w:bookmarkEnd w:id="217"/>
    </w:p>
    <w:p w14:paraId="2F6A283F" w14:textId="77777777" w:rsidR="008F2065" w:rsidRPr="00BD1EF1" w:rsidRDefault="008F2065" w:rsidP="008F2065">
      <w:pPr>
        <w:spacing w:after="120"/>
        <w:jc w:val="both"/>
        <w:rPr>
          <w:rFonts w:asciiTheme="majorBidi" w:hAnsiTheme="majorBidi" w:cstheme="majorBidi"/>
          <w:sz w:val="24"/>
          <w:szCs w:val="24"/>
          <w:lang w:val="fr-FR"/>
        </w:rPr>
      </w:pPr>
      <w:r w:rsidRPr="006234E6">
        <w:rPr>
          <w:rFonts w:asciiTheme="majorBidi" w:hAnsiTheme="majorBidi" w:cstheme="majorBidi"/>
          <w:sz w:val="24"/>
          <w:szCs w:val="24"/>
          <w:lang w:val="fr-FR"/>
        </w:rPr>
        <w:t>Oper</w:t>
      </w:r>
      <w:r w:rsidRPr="00BD1EF1">
        <w:rPr>
          <w:rFonts w:asciiTheme="majorBidi" w:hAnsiTheme="majorBidi" w:cstheme="majorBidi"/>
          <w:sz w:val="24"/>
          <w:szCs w:val="24"/>
          <w:lang w:val="fr-FR"/>
        </w:rPr>
        <w:t>atorul va încheia contracte cu furnizorii de utilităţi, după cum este necesar pentru buna funcţionare a activităţilor, în nume propriu.</w:t>
      </w:r>
    </w:p>
    <w:p w14:paraId="1696CED5" w14:textId="77777777" w:rsidR="008F2065" w:rsidRPr="00BD1EF1" w:rsidRDefault="008F2065" w:rsidP="008F2065">
      <w:p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 xml:space="preserve">Asigurarea unei noi utilităţi, precum şi renunţarea la o utilitate existentă la obiective faţă de momentul semnării contractului nu vor putea fi realizate de către </w:t>
      </w:r>
      <w:r w:rsidRPr="006234E6">
        <w:rPr>
          <w:rFonts w:asciiTheme="majorBidi" w:hAnsiTheme="majorBidi" w:cstheme="majorBidi"/>
          <w:sz w:val="24"/>
          <w:szCs w:val="24"/>
          <w:lang w:val="fr-FR"/>
        </w:rPr>
        <w:t>Op</w:t>
      </w:r>
      <w:r w:rsidRPr="00BD1EF1">
        <w:rPr>
          <w:rFonts w:asciiTheme="majorBidi" w:hAnsiTheme="majorBidi" w:cstheme="majorBidi"/>
          <w:sz w:val="24"/>
          <w:szCs w:val="24"/>
          <w:lang w:val="fr-FR"/>
        </w:rPr>
        <w:t xml:space="preserve">erator decât cu acordul preliminar al Autorității contractante. </w:t>
      </w:r>
    </w:p>
    <w:p w14:paraId="328981F8" w14:textId="77777777" w:rsidR="008F2065" w:rsidRPr="00BD1EF1" w:rsidRDefault="008F2065" w:rsidP="008F2065">
      <w:pPr>
        <w:spacing w:after="120"/>
        <w:jc w:val="both"/>
        <w:rPr>
          <w:rFonts w:asciiTheme="majorBidi" w:hAnsiTheme="majorBidi" w:cstheme="majorBidi"/>
          <w:sz w:val="24"/>
          <w:szCs w:val="24"/>
          <w:lang w:val="fr-FR"/>
        </w:rPr>
      </w:pPr>
      <w:r w:rsidRPr="006234E6">
        <w:rPr>
          <w:rFonts w:asciiTheme="majorBidi" w:hAnsiTheme="majorBidi" w:cstheme="majorBidi"/>
          <w:sz w:val="24"/>
          <w:szCs w:val="24"/>
          <w:lang w:val="fr-FR"/>
        </w:rPr>
        <w:t>Operator</w:t>
      </w:r>
      <w:r w:rsidRPr="00BD1EF1">
        <w:rPr>
          <w:rFonts w:asciiTheme="majorBidi" w:hAnsiTheme="majorBidi" w:cstheme="majorBidi"/>
          <w:sz w:val="24"/>
          <w:szCs w:val="24"/>
          <w:lang w:val="fr-FR"/>
        </w:rPr>
        <w:t>ul este liber să decidă asupra măsurilor de asigurare pemanentă a utilităţilor (instalaţii de rezervă) astfel încât standardul de calitate a serviciilor să nu fie afectat.</w:t>
      </w:r>
    </w:p>
    <w:p w14:paraId="604BD099" w14:textId="77777777" w:rsidR="008F2065" w:rsidRPr="00BD1EF1" w:rsidRDefault="008F2065" w:rsidP="00F475FB">
      <w:pPr>
        <w:widowControl w:val="0"/>
        <w:autoSpaceDE w:val="0"/>
        <w:autoSpaceDN w:val="0"/>
        <w:adjustRightInd w:val="0"/>
        <w:spacing w:after="120" w:line="288" w:lineRule="auto"/>
        <w:rPr>
          <w:rFonts w:ascii="Times New Roman" w:hAnsi="Times New Roman"/>
          <w:sz w:val="24"/>
          <w:szCs w:val="24"/>
          <w:lang w:val="fr-FR"/>
        </w:rPr>
      </w:pPr>
    </w:p>
    <w:p w14:paraId="578E5EB0" w14:textId="77777777" w:rsidR="00095D44" w:rsidRPr="00BD1EF1" w:rsidRDefault="00095D44" w:rsidP="00F475FB">
      <w:pPr>
        <w:keepNext/>
        <w:widowControl w:val="0"/>
        <w:autoSpaceDE w:val="0"/>
        <w:autoSpaceDN w:val="0"/>
        <w:adjustRightInd w:val="0"/>
        <w:spacing w:after="120" w:line="288" w:lineRule="auto"/>
        <w:outlineLvl w:val="1"/>
        <w:rPr>
          <w:rFonts w:ascii="Times New Roman" w:hAnsi="Times New Roman"/>
          <w:b/>
          <w:bCs/>
          <w:sz w:val="24"/>
          <w:szCs w:val="24"/>
          <w:lang w:val="fr-FR"/>
        </w:rPr>
      </w:pPr>
      <w:bookmarkStart w:id="218" w:name="_Toc421699888"/>
      <w:bookmarkStart w:id="219" w:name="_Toc1327092"/>
      <w:bookmarkEnd w:id="218"/>
      <w:r w:rsidRPr="00BD1EF1">
        <w:rPr>
          <w:rFonts w:ascii="Times New Roman" w:hAnsi="Times New Roman"/>
          <w:b/>
          <w:bCs/>
          <w:sz w:val="24"/>
          <w:szCs w:val="24"/>
          <w:lang w:val="fr-FR"/>
        </w:rPr>
        <w:t>1</w:t>
      </w:r>
      <w:r w:rsidR="00D66840" w:rsidRPr="00BD1EF1">
        <w:rPr>
          <w:rFonts w:ascii="Times New Roman" w:hAnsi="Times New Roman"/>
          <w:b/>
          <w:bCs/>
          <w:sz w:val="24"/>
          <w:szCs w:val="24"/>
          <w:lang w:val="fr-FR"/>
        </w:rPr>
        <w:t>0</w:t>
      </w:r>
      <w:r w:rsidRPr="00BD1EF1">
        <w:rPr>
          <w:rFonts w:ascii="Times New Roman" w:hAnsi="Times New Roman"/>
          <w:b/>
          <w:bCs/>
          <w:sz w:val="24"/>
          <w:szCs w:val="24"/>
          <w:lang w:val="fr-FR"/>
        </w:rPr>
        <w:t>.</w:t>
      </w:r>
      <w:r w:rsidR="00F457A2" w:rsidRPr="00BD1EF1">
        <w:rPr>
          <w:rFonts w:ascii="Times New Roman" w:hAnsi="Times New Roman"/>
          <w:b/>
          <w:bCs/>
          <w:sz w:val="24"/>
          <w:szCs w:val="24"/>
          <w:lang w:val="fr-FR"/>
        </w:rPr>
        <w:t>21</w:t>
      </w:r>
      <w:r w:rsidRPr="00BD1EF1">
        <w:rPr>
          <w:rFonts w:ascii="Times New Roman" w:hAnsi="Times New Roman"/>
          <w:b/>
          <w:bCs/>
          <w:sz w:val="24"/>
          <w:szCs w:val="24"/>
          <w:lang w:val="fr-FR"/>
        </w:rPr>
        <w:tab/>
        <w:t>Echipament de protecţie şi siguranţă</w:t>
      </w:r>
      <w:bookmarkEnd w:id="219"/>
    </w:p>
    <w:p w14:paraId="0BD36F5D" w14:textId="77777777" w:rsidR="00095D44" w:rsidRPr="00BD1EF1"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BD1EF1">
        <w:rPr>
          <w:rFonts w:ascii="Times New Roman" w:hAnsi="Times New Roman"/>
          <w:sz w:val="24"/>
          <w:szCs w:val="24"/>
          <w:lang w:val="fr-FR"/>
        </w:rPr>
        <w:t>Operatorul este responsabil cu desfăşurarea tuturor operaţiunilor şi activităţilor în conformitate cu prevederile legale şi normele proprii privind sănătatea şi securitatea în muncă.</w:t>
      </w:r>
    </w:p>
    <w:p w14:paraId="49640C11" w14:textId="77777777" w:rsidR="00095D44" w:rsidRPr="00BD1EF1"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BD1EF1">
        <w:rPr>
          <w:rFonts w:ascii="Times New Roman" w:hAnsi="Times New Roman"/>
          <w:sz w:val="24"/>
          <w:szCs w:val="24"/>
          <w:lang w:val="fr-FR"/>
        </w:rPr>
        <w:t>Prevenirea incendiilor şi măsurile de protecţie vor fi asigurate şi menţinute conform legislaţiei romanesti şi a practicilor internaţionale.</w:t>
      </w:r>
    </w:p>
    <w:p w14:paraId="1E2FB461" w14:textId="77777777" w:rsidR="00670B01" w:rsidRPr="00BD1EF1" w:rsidRDefault="00670B01" w:rsidP="00670B01">
      <w:pPr>
        <w:spacing w:after="120" w:line="264" w:lineRule="auto"/>
        <w:jc w:val="both"/>
        <w:rPr>
          <w:rFonts w:asciiTheme="majorBidi" w:hAnsiTheme="majorBidi" w:cstheme="majorBidi"/>
          <w:sz w:val="24"/>
          <w:szCs w:val="24"/>
          <w:lang w:val="fr-FR"/>
        </w:rPr>
      </w:pPr>
      <w:r w:rsidRPr="006234E6">
        <w:rPr>
          <w:rFonts w:asciiTheme="majorBidi" w:hAnsiTheme="majorBidi" w:cstheme="majorBidi"/>
          <w:sz w:val="24"/>
          <w:szCs w:val="24"/>
          <w:lang w:val="fr-FR"/>
        </w:rPr>
        <w:t>Oper</w:t>
      </w:r>
      <w:r w:rsidRPr="00BD1EF1">
        <w:rPr>
          <w:rFonts w:asciiTheme="majorBidi" w:hAnsiTheme="majorBidi" w:cstheme="majorBidi"/>
          <w:sz w:val="24"/>
          <w:szCs w:val="24"/>
          <w:lang w:val="fr-FR"/>
        </w:rPr>
        <w:t>atorul va pregăti şi implementa Planuri de intervenţii în caz de evenimente neprevăzute pentru fiecare stație de transfer, şi îşi va instrui personalul referitor la conţinutul acestui plan, pentru a fi pregătit  în cazul urgenţelor cum ar fi incendii, fum, scurgeri de materiale periculoase, alunecări de teren.</w:t>
      </w:r>
    </w:p>
    <w:p w14:paraId="2727BCAA" w14:textId="77777777" w:rsidR="00095D44" w:rsidRPr="00BD1EF1"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p>
    <w:p w14:paraId="3A7D8DEA" w14:textId="77777777" w:rsidR="008F2065" w:rsidRPr="00BD1EF1" w:rsidRDefault="008F2065" w:rsidP="008F2065">
      <w:pPr>
        <w:keepNext/>
        <w:widowControl w:val="0"/>
        <w:autoSpaceDE w:val="0"/>
        <w:autoSpaceDN w:val="0"/>
        <w:adjustRightInd w:val="0"/>
        <w:spacing w:after="120" w:line="288" w:lineRule="auto"/>
        <w:outlineLvl w:val="1"/>
        <w:rPr>
          <w:rFonts w:ascii="Times New Roman" w:hAnsi="Times New Roman"/>
          <w:b/>
          <w:bCs/>
          <w:sz w:val="24"/>
          <w:szCs w:val="24"/>
          <w:lang w:val="fr-FR"/>
        </w:rPr>
      </w:pPr>
      <w:bookmarkStart w:id="220" w:name="_Toc1327093"/>
      <w:r w:rsidRPr="00BD1EF1">
        <w:rPr>
          <w:rFonts w:ascii="Times New Roman" w:hAnsi="Times New Roman"/>
          <w:b/>
          <w:bCs/>
          <w:sz w:val="24"/>
          <w:szCs w:val="24"/>
          <w:lang w:val="fr-FR"/>
        </w:rPr>
        <w:t>10.</w:t>
      </w:r>
      <w:r w:rsidR="00F457A2" w:rsidRPr="00BD1EF1">
        <w:rPr>
          <w:rFonts w:ascii="Times New Roman" w:hAnsi="Times New Roman"/>
          <w:b/>
          <w:bCs/>
          <w:sz w:val="24"/>
          <w:szCs w:val="24"/>
          <w:lang w:val="fr-FR"/>
        </w:rPr>
        <w:t>22</w:t>
      </w:r>
      <w:r w:rsidRPr="00BD1EF1">
        <w:rPr>
          <w:rFonts w:ascii="Times New Roman" w:hAnsi="Times New Roman"/>
          <w:b/>
          <w:bCs/>
          <w:sz w:val="24"/>
          <w:szCs w:val="24"/>
          <w:lang w:val="fr-FR"/>
        </w:rPr>
        <w:tab/>
        <w:t>Securitatea obiectivelor</w:t>
      </w:r>
      <w:bookmarkEnd w:id="220"/>
    </w:p>
    <w:p w14:paraId="7DBA20C5" w14:textId="77777777" w:rsidR="008F2065" w:rsidRPr="00BD1EF1" w:rsidRDefault="008F2065" w:rsidP="008F2065">
      <w:p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 xml:space="preserve">Intrarea în obiective (stațiile de transfer) va fi controlată de Operator şi limitată de către acesta la persoanele  autorizate să intre în incinte pentru motive asociate cu operarea, întreţinerea, controlul şi monitorizarea activităţilor şi la persoanele care livrează deşeuri. Alte persoane, cum ar fi vizitatori sau grupuri organizate în scopuri educative, vor fi admise cu acceptul </w:t>
      </w:r>
      <w:r>
        <w:rPr>
          <w:rFonts w:asciiTheme="majorBidi" w:hAnsiTheme="majorBidi" w:cstheme="majorBidi"/>
          <w:sz w:val="24"/>
          <w:szCs w:val="24"/>
          <w:lang w:val="fr-FR"/>
        </w:rPr>
        <w:t>Autorității contractante</w:t>
      </w:r>
      <w:r w:rsidRPr="00BD1EF1">
        <w:rPr>
          <w:rFonts w:asciiTheme="majorBidi" w:hAnsiTheme="majorBidi" w:cstheme="majorBidi"/>
          <w:sz w:val="24"/>
          <w:szCs w:val="24"/>
          <w:lang w:val="fr-FR"/>
        </w:rPr>
        <w:t>.</w:t>
      </w:r>
    </w:p>
    <w:p w14:paraId="688832CE" w14:textId="77777777" w:rsidR="008F2065" w:rsidRPr="00BD1EF1" w:rsidRDefault="008F2065" w:rsidP="008F2065">
      <w:p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t xml:space="preserve">Regulile privind accesul la obiective vor fi stabilite de către </w:t>
      </w:r>
      <w:r>
        <w:rPr>
          <w:rFonts w:asciiTheme="majorBidi" w:hAnsiTheme="majorBidi" w:cstheme="majorBidi"/>
          <w:sz w:val="24"/>
          <w:szCs w:val="24"/>
          <w:lang w:val="fr-FR"/>
        </w:rPr>
        <w:t>Operator</w:t>
      </w:r>
      <w:r w:rsidRPr="00BD1EF1">
        <w:rPr>
          <w:rFonts w:asciiTheme="majorBidi" w:hAnsiTheme="majorBidi" w:cstheme="majorBidi"/>
          <w:sz w:val="24"/>
          <w:szCs w:val="24"/>
          <w:lang w:val="fr-FR"/>
        </w:rPr>
        <w:t xml:space="preserve"> şi vor fi comunicate </w:t>
      </w:r>
      <w:r>
        <w:rPr>
          <w:rFonts w:asciiTheme="majorBidi" w:hAnsiTheme="majorBidi" w:cstheme="majorBidi"/>
          <w:sz w:val="24"/>
          <w:szCs w:val="24"/>
          <w:lang w:val="fr-FR"/>
        </w:rPr>
        <w:t>Autorității contractante</w:t>
      </w:r>
      <w:r w:rsidRPr="00BD1EF1">
        <w:rPr>
          <w:rFonts w:asciiTheme="majorBidi" w:hAnsiTheme="majorBidi" w:cstheme="majorBidi"/>
          <w:sz w:val="24"/>
          <w:szCs w:val="24"/>
          <w:lang w:val="fr-FR"/>
        </w:rPr>
        <w:t>.</w:t>
      </w:r>
    </w:p>
    <w:p w14:paraId="4C11F1CF" w14:textId="77777777" w:rsidR="008F2065" w:rsidRPr="00BD1EF1" w:rsidRDefault="008F2065" w:rsidP="008F2065">
      <w:pPr>
        <w:spacing w:after="120"/>
        <w:jc w:val="both"/>
        <w:rPr>
          <w:rFonts w:asciiTheme="majorBidi" w:hAnsiTheme="majorBidi" w:cstheme="majorBidi"/>
          <w:sz w:val="24"/>
          <w:szCs w:val="24"/>
          <w:lang w:val="fr-FR"/>
        </w:rPr>
      </w:pPr>
      <w:r>
        <w:rPr>
          <w:rFonts w:asciiTheme="majorBidi" w:hAnsiTheme="majorBidi" w:cstheme="majorBidi"/>
          <w:sz w:val="24"/>
          <w:szCs w:val="24"/>
          <w:lang w:val="fr-FR"/>
        </w:rPr>
        <w:t>Operatorul</w:t>
      </w:r>
      <w:r w:rsidRPr="00BD1EF1">
        <w:rPr>
          <w:rFonts w:asciiTheme="majorBidi" w:hAnsiTheme="majorBidi" w:cstheme="majorBidi"/>
          <w:sz w:val="24"/>
          <w:szCs w:val="24"/>
          <w:lang w:val="fr-FR"/>
        </w:rPr>
        <w:t xml:space="preserve"> este pe deplin responsabil cu asigurarea pazei şi a integrităţii protecţiei perimetrale (gardul) pentru toate amplasamentele.</w:t>
      </w:r>
    </w:p>
    <w:p w14:paraId="67767E65" w14:textId="77777777" w:rsidR="008F2065" w:rsidRPr="00BD1EF1" w:rsidRDefault="008F2065" w:rsidP="008F2065">
      <w:pPr>
        <w:spacing w:after="120"/>
        <w:jc w:val="both"/>
        <w:rPr>
          <w:rFonts w:asciiTheme="majorBidi" w:hAnsiTheme="majorBidi" w:cstheme="majorBidi"/>
          <w:sz w:val="24"/>
          <w:szCs w:val="24"/>
          <w:lang w:val="fr-FR"/>
        </w:rPr>
      </w:pPr>
      <w:r w:rsidRPr="00BD1EF1">
        <w:rPr>
          <w:rFonts w:asciiTheme="majorBidi" w:hAnsiTheme="majorBidi" w:cstheme="majorBidi"/>
          <w:sz w:val="24"/>
          <w:szCs w:val="24"/>
          <w:lang w:val="fr-FR"/>
        </w:rPr>
        <w:lastRenderedPageBreak/>
        <w:t xml:space="preserve">Orice incident neobişnuit privind securitatea va fi notificat autorităţilor competente de ordine publică şi va fi înregistrat în Baza de Date a Operaţiunilor. </w:t>
      </w:r>
      <w:r>
        <w:rPr>
          <w:rFonts w:asciiTheme="majorBidi" w:hAnsiTheme="majorBidi" w:cstheme="majorBidi"/>
          <w:sz w:val="24"/>
          <w:szCs w:val="24"/>
          <w:lang w:val="fr-FR"/>
        </w:rPr>
        <w:t>Operatorul</w:t>
      </w:r>
      <w:r w:rsidRPr="00BD1EF1">
        <w:rPr>
          <w:rFonts w:asciiTheme="majorBidi" w:hAnsiTheme="majorBidi" w:cstheme="majorBidi"/>
          <w:sz w:val="24"/>
          <w:szCs w:val="24"/>
          <w:lang w:val="fr-FR"/>
        </w:rPr>
        <w:t xml:space="preserve"> va raporta </w:t>
      </w:r>
      <w:r>
        <w:rPr>
          <w:rFonts w:asciiTheme="majorBidi" w:hAnsiTheme="majorBidi" w:cstheme="majorBidi"/>
          <w:sz w:val="24"/>
          <w:szCs w:val="24"/>
          <w:lang w:val="fr-FR"/>
        </w:rPr>
        <w:t>Autorității contractante</w:t>
      </w:r>
      <w:r w:rsidRPr="00BD1EF1">
        <w:rPr>
          <w:rFonts w:asciiTheme="majorBidi" w:hAnsiTheme="majorBidi" w:cstheme="majorBidi"/>
          <w:sz w:val="24"/>
          <w:szCs w:val="24"/>
          <w:lang w:val="fr-FR"/>
        </w:rPr>
        <w:t xml:space="preserve"> orice incident semnificativ legat de pătrunderi, stricăciuni sau pierderi. </w:t>
      </w:r>
      <w:r>
        <w:rPr>
          <w:rFonts w:asciiTheme="majorBidi" w:hAnsiTheme="majorBidi" w:cstheme="majorBidi"/>
          <w:sz w:val="24"/>
          <w:szCs w:val="24"/>
          <w:lang w:val="fr-FR"/>
        </w:rPr>
        <w:t>Operatorul</w:t>
      </w:r>
      <w:r w:rsidRPr="00B11426">
        <w:rPr>
          <w:rFonts w:asciiTheme="majorBidi" w:hAnsiTheme="majorBidi" w:cstheme="majorBidi"/>
          <w:sz w:val="24"/>
          <w:szCs w:val="24"/>
          <w:lang w:val="fr-FR"/>
        </w:rPr>
        <w:t xml:space="preserve"> </w:t>
      </w:r>
      <w:r>
        <w:rPr>
          <w:rFonts w:asciiTheme="majorBidi" w:hAnsiTheme="majorBidi" w:cstheme="majorBidi"/>
          <w:sz w:val="24"/>
          <w:szCs w:val="24"/>
          <w:lang w:val="fr-FR"/>
        </w:rPr>
        <w:t>și</w:t>
      </w:r>
      <w:r w:rsidRPr="00B11426">
        <w:rPr>
          <w:rFonts w:asciiTheme="majorBidi" w:hAnsiTheme="majorBidi" w:cstheme="majorBidi"/>
          <w:sz w:val="24"/>
          <w:szCs w:val="24"/>
          <w:lang w:val="fr-FR"/>
        </w:rPr>
        <w:t xml:space="preserve"> </w:t>
      </w:r>
      <w:r>
        <w:rPr>
          <w:rFonts w:asciiTheme="majorBidi" w:hAnsiTheme="majorBidi" w:cstheme="majorBidi"/>
          <w:sz w:val="24"/>
          <w:szCs w:val="24"/>
          <w:lang w:val="fr-FR"/>
        </w:rPr>
        <w:t>Autoritatea contractantă</w:t>
      </w:r>
      <w:r w:rsidRPr="00BD1EF1">
        <w:rPr>
          <w:rFonts w:asciiTheme="majorBidi" w:hAnsiTheme="majorBidi" w:cstheme="majorBidi"/>
          <w:sz w:val="24"/>
          <w:szCs w:val="24"/>
          <w:lang w:val="fr-FR"/>
        </w:rPr>
        <w:t xml:space="preserve"> vor examina periodic orice astfel de incident semnificativ şi vor evalua caracterul adecvat al măsurilor de securitate luate pentru evitarea apariţiei unor evenimente asemănătoare pe viitor.</w:t>
      </w:r>
    </w:p>
    <w:p w14:paraId="47DBCD9F" w14:textId="77777777" w:rsidR="008F2065" w:rsidRPr="00BD1EF1" w:rsidRDefault="008F2065" w:rsidP="00F475FB">
      <w:pPr>
        <w:widowControl w:val="0"/>
        <w:autoSpaceDE w:val="0"/>
        <w:autoSpaceDN w:val="0"/>
        <w:adjustRightInd w:val="0"/>
        <w:spacing w:after="120" w:line="288" w:lineRule="auto"/>
        <w:jc w:val="both"/>
        <w:rPr>
          <w:rFonts w:ascii="Times New Roman" w:hAnsi="Times New Roman"/>
          <w:sz w:val="24"/>
          <w:szCs w:val="24"/>
          <w:lang w:val="fr-FR"/>
        </w:rPr>
      </w:pPr>
    </w:p>
    <w:p w14:paraId="566C19F0" w14:textId="77777777" w:rsidR="00095D44" w:rsidRPr="00BD1EF1" w:rsidRDefault="00095D44" w:rsidP="00F475FB">
      <w:pPr>
        <w:keepNext/>
        <w:widowControl w:val="0"/>
        <w:autoSpaceDE w:val="0"/>
        <w:autoSpaceDN w:val="0"/>
        <w:adjustRightInd w:val="0"/>
        <w:spacing w:after="120" w:line="288" w:lineRule="auto"/>
        <w:outlineLvl w:val="1"/>
        <w:rPr>
          <w:rFonts w:ascii="Times New Roman" w:hAnsi="Times New Roman"/>
          <w:b/>
          <w:bCs/>
          <w:sz w:val="24"/>
          <w:szCs w:val="24"/>
          <w:lang w:val="fr-FR"/>
        </w:rPr>
      </w:pPr>
      <w:bookmarkStart w:id="221" w:name="_Toc421699889"/>
      <w:bookmarkStart w:id="222" w:name="_Toc1327094"/>
      <w:bookmarkEnd w:id="221"/>
      <w:r w:rsidRPr="00BD1EF1">
        <w:rPr>
          <w:rFonts w:ascii="Times New Roman" w:hAnsi="Times New Roman"/>
          <w:b/>
          <w:bCs/>
          <w:sz w:val="24"/>
          <w:szCs w:val="24"/>
          <w:lang w:val="fr-FR"/>
        </w:rPr>
        <w:t>1</w:t>
      </w:r>
      <w:r w:rsidR="00D66840" w:rsidRPr="00BD1EF1">
        <w:rPr>
          <w:rFonts w:ascii="Times New Roman" w:hAnsi="Times New Roman"/>
          <w:b/>
          <w:bCs/>
          <w:sz w:val="24"/>
          <w:szCs w:val="24"/>
          <w:lang w:val="fr-FR"/>
        </w:rPr>
        <w:t>0</w:t>
      </w:r>
      <w:r w:rsidRPr="00BD1EF1">
        <w:rPr>
          <w:rFonts w:ascii="Times New Roman" w:hAnsi="Times New Roman"/>
          <w:b/>
          <w:bCs/>
          <w:sz w:val="24"/>
          <w:szCs w:val="24"/>
          <w:lang w:val="fr-FR"/>
        </w:rPr>
        <w:t>.2</w:t>
      </w:r>
      <w:r w:rsidR="00F457A2" w:rsidRPr="00BD1EF1">
        <w:rPr>
          <w:rFonts w:ascii="Times New Roman" w:hAnsi="Times New Roman"/>
          <w:b/>
          <w:bCs/>
          <w:sz w:val="24"/>
          <w:szCs w:val="24"/>
          <w:lang w:val="fr-FR"/>
        </w:rPr>
        <w:t>3</w:t>
      </w:r>
      <w:r w:rsidRPr="00BD1EF1">
        <w:rPr>
          <w:rFonts w:ascii="Times New Roman" w:hAnsi="Times New Roman"/>
          <w:b/>
          <w:bCs/>
          <w:sz w:val="24"/>
          <w:szCs w:val="24"/>
          <w:lang w:val="fr-FR"/>
        </w:rPr>
        <w:tab/>
        <w:t>Sistemul de management calitate/mediu/sănătate ocupaţională</w:t>
      </w:r>
      <w:bookmarkEnd w:id="222"/>
    </w:p>
    <w:p w14:paraId="0C2BE97A" w14:textId="77777777" w:rsidR="00095D44" w:rsidRPr="006407D2" w:rsidRDefault="00095D44" w:rsidP="00F475FB">
      <w:pPr>
        <w:widowControl w:val="0"/>
        <w:tabs>
          <w:tab w:val="left" w:pos="960"/>
        </w:tabs>
        <w:autoSpaceDE w:val="0"/>
        <w:autoSpaceDN w:val="0"/>
        <w:adjustRightInd w:val="0"/>
        <w:spacing w:after="120" w:line="288" w:lineRule="auto"/>
        <w:ind w:right="390"/>
        <w:jc w:val="both"/>
        <w:rPr>
          <w:rFonts w:ascii="Times New Roman" w:hAnsi="Times New Roman"/>
          <w:sz w:val="24"/>
          <w:szCs w:val="24"/>
          <w:lang w:val="fr-FR"/>
        </w:rPr>
      </w:pPr>
      <w:r w:rsidRPr="006407D2">
        <w:rPr>
          <w:rFonts w:ascii="Times New Roman" w:hAnsi="Times New Roman"/>
          <w:sz w:val="24"/>
          <w:szCs w:val="24"/>
          <w:lang w:val="fr-FR"/>
        </w:rPr>
        <w:t>Ofertantul va implementa un sistem de management conform cerinţelor standardelor ISO 9001 şi ISO 14001 sau echivalent.</w:t>
      </w:r>
    </w:p>
    <w:p w14:paraId="0BA8A645" w14:textId="77777777" w:rsidR="00095D44" w:rsidRPr="006407D2" w:rsidRDefault="00095D44" w:rsidP="00F475FB">
      <w:pPr>
        <w:widowControl w:val="0"/>
        <w:tabs>
          <w:tab w:val="left" w:pos="960"/>
        </w:tabs>
        <w:autoSpaceDE w:val="0"/>
        <w:autoSpaceDN w:val="0"/>
        <w:adjustRightInd w:val="0"/>
        <w:spacing w:after="120" w:line="288" w:lineRule="auto"/>
        <w:ind w:right="75"/>
        <w:jc w:val="both"/>
        <w:rPr>
          <w:rFonts w:ascii="Times New Roman" w:hAnsi="Times New Roman"/>
          <w:sz w:val="24"/>
          <w:szCs w:val="24"/>
          <w:lang w:val="fr-FR"/>
        </w:rPr>
      </w:pPr>
      <w:r w:rsidRPr="006407D2">
        <w:rPr>
          <w:rFonts w:ascii="Times New Roman" w:hAnsi="Times New Roman"/>
          <w:sz w:val="24"/>
          <w:szCs w:val="24"/>
          <w:lang w:val="fr-FR"/>
        </w:rPr>
        <w:t xml:space="preserve">Sistemul/sistemele de management vor acoperi în mod obligatoriu toate activităţile desfăşurate de Operator. </w:t>
      </w:r>
    </w:p>
    <w:p w14:paraId="5FFF5A57" w14:textId="77777777" w:rsidR="00095D44" w:rsidRPr="006407D2" w:rsidRDefault="00095D44" w:rsidP="00F475FB">
      <w:pPr>
        <w:widowControl w:val="0"/>
        <w:tabs>
          <w:tab w:val="left" w:pos="960"/>
        </w:tabs>
        <w:autoSpaceDE w:val="0"/>
        <w:autoSpaceDN w:val="0"/>
        <w:adjustRightInd w:val="0"/>
        <w:spacing w:after="120" w:line="288" w:lineRule="auto"/>
        <w:ind w:right="75"/>
        <w:jc w:val="both"/>
        <w:rPr>
          <w:rFonts w:ascii="Times New Roman" w:hAnsi="Times New Roman"/>
          <w:sz w:val="24"/>
          <w:szCs w:val="24"/>
          <w:lang w:val="fr-FR"/>
        </w:rPr>
      </w:pPr>
      <w:r w:rsidRPr="006407D2">
        <w:rPr>
          <w:rFonts w:ascii="Times New Roman" w:hAnsi="Times New Roman"/>
          <w:sz w:val="24"/>
          <w:szCs w:val="24"/>
          <w:lang w:val="fr-FR"/>
        </w:rPr>
        <w:t>Operatorul trebuie să pună la dispoziţia Autorităţii Contractante, la cerere, în conformitate cu oferta, Manualul sau, după caz, Manualele cuprinzând toate procedurile, instrucţiunile de lucru, formulare şi manualele subsecvente aferente sistemului.</w:t>
      </w:r>
    </w:p>
    <w:p w14:paraId="62399B10" w14:textId="77777777" w:rsidR="00095D44" w:rsidRPr="006407D2" w:rsidRDefault="00095D44" w:rsidP="00F475FB">
      <w:pPr>
        <w:widowControl w:val="0"/>
        <w:tabs>
          <w:tab w:val="left" w:pos="960"/>
        </w:tabs>
        <w:autoSpaceDE w:val="0"/>
        <w:autoSpaceDN w:val="0"/>
        <w:adjustRightInd w:val="0"/>
        <w:spacing w:after="120" w:line="288" w:lineRule="auto"/>
        <w:ind w:right="75"/>
        <w:jc w:val="both"/>
        <w:rPr>
          <w:rFonts w:ascii="Times New Roman" w:hAnsi="Times New Roman"/>
          <w:sz w:val="24"/>
          <w:szCs w:val="24"/>
          <w:lang w:val="fr-FR"/>
        </w:rPr>
      </w:pPr>
      <w:r w:rsidRPr="006407D2">
        <w:rPr>
          <w:rFonts w:ascii="Times New Roman" w:hAnsi="Times New Roman"/>
          <w:sz w:val="24"/>
          <w:szCs w:val="24"/>
          <w:lang w:val="fr-FR"/>
        </w:rPr>
        <w:t>Operatorul va avea în vedere la proiectarea sistemelor de management cerinţele Autorităţii Contractante privind raportarea (vezi secţiunea de mai jos).</w:t>
      </w:r>
    </w:p>
    <w:p w14:paraId="56FE9E63"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Operatorul trebuie să se asigure că toate serviciile sunt furnizate în condiţiile respectării standardelor de calitate, mediu şi sănătate ocupaţională proprii. </w:t>
      </w:r>
    </w:p>
    <w:p w14:paraId="010F132F" w14:textId="77777777" w:rsidR="00095D44" w:rsidRPr="006407D2" w:rsidRDefault="00095D44" w:rsidP="00F475FB">
      <w:pPr>
        <w:widowControl w:val="0"/>
        <w:tabs>
          <w:tab w:val="left" w:pos="960"/>
        </w:tabs>
        <w:autoSpaceDE w:val="0"/>
        <w:autoSpaceDN w:val="0"/>
        <w:adjustRightInd w:val="0"/>
        <w:spacing w:after="120" w:line="288" w:lineRule="auto"/>
        <w:ind w:right="390"/>
        <w:jc w:val="both"/>
        <w:rPr>
          <w:rFonts w:ascii="Times New Roman" w:hAnsi="Times New Roman"/>
          <w:sz w:val="24"/>
          <w:szCs w:val="24"/>
          <w:lang w:val="fr-FR"/>
        </w:rPr>
      </w:pPr>
    </w:p>
    <w:p w14:paraId="3A5FB609" w14:textId="77777777" w:rsidR="00095D44" w:rsidRPr="006407D2" w:rsidRDefault="00095D44" w:rsidP="00F475FB">
      <w:pPr>
        <w:keepNext/>
        <w:widowControl w:val="0"/>
        <w:autoSpaceDE w:val="0"/>
        <w:autoSpaceDN w:val="0"/>
        <w:adjustRightInd w:val="0"/>
        <w:spacing w:before="120" w:after="120" w:line="288" w:lineRule="auto"/>
        <w:outlineLvl w:val="1"/>
        <w:rPr>
          <w:rFonts w:ascii="Times New Roman" w:hAnsi="Times New Roman"/>
          <w:b/>
          <w:bCs/>
          <w:sz w:val="24"/>
          <w:szCs w:val="24"/>
          <w:lang w:val="fr-FR"/>
        </w:rPr>
      </w:pPr>
      <w:bookmarkStart w:id="223" w:name="_Toc421699890"/>
      <w:bookmarkStart w:id="224" w:name="_Toc1327095"/>
      <w:bookmarkEnd w:id="223"/>
      <w:r w:rsidRPr="006407D2">
        <w:rPr>
          <w:rFonts w:ascii="Times New Roman" w:hAnsi="Times New Roman"/>
          <w:b/>
          <w:bCs/>
          <w:sz w:val="24"/>
          <w:szCs w:val="24"/>
          <w:lang w:val="fr-FR"/>
        </w:rPr>
        <w:t>1</w:t>
      </w:r>
      <w:r w:rsidR="003624D6" w:rsidRPr="006407D2">
        <w:rPr>
          <w:rFonts w:ascii="Times New Roman" w:hAnsi="Times New Roman"/>
          <w:b/>
          <w:bCs/>
          <w:sz w:val="24"/>
          <w:szCs w:val="24"/>
          <w:lang w:val="fr-FR"/>
        </w:rPr>
        <w:t>0</w:t>
      </w:r>
      <w:r w:rsidRPr="006407D2">
        <w:rPr>
          <w:rFonts w:ascii="Times New Roman" w:hAnsi="Times New Roman"/>
          <w:b/>
          <w:bCs/>
          <w:sz w:val="24"/>
          <w:szCs w:val="24"/>
          <w:lang w:val="fr-FR"/>
        </w:rPr>
        <w:t>.2</w:t>
      </w:r>
      <w:r w:rsidR="00F457A2">
        <w:rPr>
          <w:rFonts w:ascii="Times New Roman" w:hAnsi="Times New Roman"/>
          <w:b/>
          <w:bCs/>
          <w:sz w:val="24"/>
          <w:szCs w:val="24"/>
          <w:lang w:val="fr-FR"/>
        </w:rPr>
        <w:t>4</w:t>
      </w:r>
      <w:r w:rsidRPr="006407D2">
        <w:rPr>
          <w:rFonts w:ascii="Times New Roman" w:hAnsi="Times New Roman"/>
          <w:b/>
          <w:bCs/>
          <w:sz w:val="24"/>
          <w:szCs w:val="24"/>
          <w:lang w:val="fr-FR"/>
        </w:rPr>
        <w:tab/>
        <w:t>Amenajarea bazei de lucru şi implementarea sistemului informatic</w:t>
      </w:r>
      <w:bookmarkEnd w:id="224"/>
      <w:r w:rsidRPr="006407D2">
        <w:rPr>
          <w:rFonts w:ascii="Times New Roman" w:hAnsi="Times New Roman"/>
          <w:b/>
          <w:bCs/>
          <w:sz w:val="24"/>
          <w:szCs w:val="24"/>
          <w:lang w:val="fr-FR"/>
        </w:rPr>
        <w:t xml:space="preserve"> </w:t>
      </w:r>
    </w:p>
    <w:p w14:paraId="04D74773" w14:textId="77777777" w:rsidR="00095D44" w:rsidRPr="006407D2" w:rsidRDefault="00095D44" w:rsidP="00F475FB">
      <w:pPr>
        <w:widowControl w:val="0"/>
        <w:autoSpaceDE w:val="0"/>
        <w:autoSpaceDN w:val="0"/>
        <w:adjustRightInd w:val="0"/>
        <w:spacing w:before="120" w:after="120" w:line="276" w:lineRule="auto"/>
        <w:jc w:val="both"/>
        <w:rPr>
          <w:rFonts w:ascii="Times New Roman" w:hAnsi="Times New Roman"/>
          <w:sz w:val="24"/>
          <w:szCs w:val="24"/>
          <w:lang w:val="fr-FR"/>
        </w:rPr>
      </w:pPr>
      <w:r w:rsidRPr="006407D2">
        <w:rPr>
          <w:rFonts w:ascii="Times New Roman" w:hAnsi="Times New Roman"/>
          <w:sz w:val="24"/>
          <w:szCs w:val="24"/>
          <w:lang w:val="fr-FR"/>
        </w:rPr>
        <w:t>Operatorul este responsabil cu amenajarea și autorizarea unei baze de lucru, al cărei amplasament să fie situat pe teritoriul ariei de delegare, fără a crea un disconfort riveranilor acesteia.</w:t>
      </w:r>
    </w:p>
    <w:p w14:paraId="51DCACFD" w14:textId="77777777" w:rsidR="00095D44" w:rsidRPr="006407D2" w:rsidRDefault="00095D44" w:rsidP="00F475FB">
      <w:pPr>
        <w:widowControl w:val="0"/>
        <w:autoSpaceDE w:val="0"/>
        <w:autoSpaceDN w:val="0"/>
        <w:adjustRightInd w:val="0"/>
        <w:spacing w:after="120" w:line="276" w:lineRule="auto"/>
        <w:jc w:val="both"/>
        <w:rPr>
          <w:rFonts w:ascii="Times New Roman" w:hAnsi="Times New Roman"/>
          <w:sz w:val="24"/>
          <w:szCs w:val="24"/>
          <w:lang w:val="fr-FR"/>
        </w:rPr>
      </w:pPr>
      <w:r w:rsidRPr="006407D2">
        <w:rPr>
          <w:rFonts w:ascii="Times New Roman" w:hAnsi="Times New Roman"/>
          <w:sz w:val="24"/>
          <w:szCs w:val="24"/>
          <w:lang w:val="fr-FR"/>
        </w:rPr>
        <w:t>Bază se lucru trebuie să fie astfel organizată încât să fie asigurate:</w:t>
      </w:r>
    </w:p>
    <w:p w14:paraId="19E5582E" w14:textId="77777777" w:rsidR="00095D44" w:rsidRPr="006407D2" w:rsidRDefault="00095D44" w:rsidP="00F475FB">
      <w:pPr>
        <w:widowControl w:val="0"/>
        <w:numPr>
          <w:ilvl w:val="0"/>
          <w:numId w:val="42"/>
        </w:numPr>
        <w:autoSpaceDE w:val="0"/>
        <w:autoSpaceDN w:val="0"/>
        <w:adjustRightInd w:val="0"/>
        <w:spacing w:after="120" w:line="276" w:lineRule="auto"/>
        <w:jc w:val="both"/>
        <w:rPr>
          <w:rFonts w:ascii="Times New Roman" w:hAnsi="Times New Roman"/>
          <w:sz w:val="24"/>
          <w:szCs w:val="24"/>
          <w:lang w:val="fr-FR"/>
        </w:rPr>
      </w:pPr>
      <w:r w:rsidRPr="006407D2">
        <w:rPr>
          <w:rFonts w:ascii="Times New Roman" w:hAnsi="Times New Roman"/>
          <w:sz w:val="24"/>
          <w:szCs w:val="24"/>
          <w:lang w:val="fr-FR"/>
        </w:rPr>
        <w:t>gararea în condiții optime a mașinilor/echipamentelor cu care operatorul prestează activităţile ce i-au fost delegate conform contractului de delegare a gestiunii;</w:t>
      </w:r>
    </w:p>
    <w:p w14:paraId="0E749044" w14:textId="77777777" w:rsidR="00095D44" w:rsidRPr="006407D2" w:rsidRDefault="00095D44" w:rsidP="00F475FB">
      <w:pPr>
        <w:widowControl w:val="0"/>
        <w:numPr>
          <w:ilvl w:val="0"/>
          <w:numId w:val="41"/>
        </w:numPr>
        <w:autoSpaceDE w:val="0"/>
        <w:autoSpaceDN w:val="0"/>
        <w:adjustRightInd w:val="0"/>
        <w:spacing w:after="120" w:line="276" w:lineRule="auto"/>
        <w:jc w:val="both"/>
        <w:rPr>
          <w:rFonts w:ascii="Times New Roman" w:hAnsi="Times New Roman"/>
          <w:sz w:val="24"/>
          <w:szCs w:val="24"/>
          <w:lang w:val="fr-FR"/>
        </w:rPr>
      </w:pPr>
      <w:r w:rsidRPr="006407D2">
        <w:rPr>
          <w:rFonts w:ascii="Times New Roman" w:hAnsi="Times New Roman"/>
          <w:sz w:val="24"/>
          <w:szCs w:val="24"/>
          <w:lang w:val="fr-FR"/>
        </w:rPr>
        <w:t>desfășurarea în bune condiții a operațiilor de întreținere şi curăţare a mașinilor și echipamentelor, astfel încât acestea să fie disponibile și utilizabile la întreaga capacitatea pe toată durata derulării contractului;</w:t>
      </w:r>
    </w:p>
    <w:p w14:paraId="28CF32FB" w14:textId="77777777" w:rsidR="00095D44" w:rsidRPr="006407D2" w:rsidRDefault="00095D44" w:rsidP="00F475FB">
      <w:pPr>
        <w:widowControl w:val="0"/>
        <w:numPr>
          <w:ilvl w:val="0"/>
          <w:numId w:val="41"/>
        </w:numPr>
        <w:autoSpaceDE w:val="0"/>
        <w:autoSpaceDN w:val="0"/>
        <w:adjustRightInd w:val="0"/>
        <w:spacing w:after="120" w:line="276" w:lineRule="auto"/>
        <w:jc w:val="both"/>
        <w:rPr>
          <w:rFonts w:ascii="Times New Roman" w:hAnsi="Times New Roman"/>
          <w:sz w:val="24"/>
          <w:szCs w:val="24"/>
        </w:rPr>
      </w:pPr>
      <w:r w:rsidRPr="006407D2">
        <w:rPr>
          <w:rFonts w:ascii="Times New Roman" w:hAnsi="Times New Roman"/>
          <w:sz w:val="24"/>
          <w:szCs w:val="24"/>
          <w:lang w:val="fr-FR"/>
        </w:rPr>
        <w:t xml:space="preserve">stocarea temporară, în condițiile legii, dacă este cazul, a deşeurilor din construcţii şi demolări de la populaţie. </w:t>
      </w:r>
      <w:r w:rsidRPr="006407D2">
        <w:rPr>
          <w:rFonts w:ascii="Times New Roman" w:hAnsi="Times New Roman"/>
          <w:sz w:val="24"/>
          <w:szCs w:val="24"/>
        </w:rPr>
        <w:t>În spaţiul de stocare temporară se va realiza şi tratarea în vederea valorificării a acestor deşeuri,</w:t>
      </w:r>
    </w:p>
    <w:p w14:paraId="2FE39C74" w14:textId="77777777" w:rsidR="00095D44" w:rsidRPr="006407D2" w:rsidRDefault="00095D44" w:rsidP="00F475FB">
      <w:pPr>
        <w:widowControl w:val="0"/>
        <w:numPr>
          <w:ilvl w:val="0"/>
          <w:numId w:val="41"/>
        </w:numPr>
        <w:autoSpaceDE w:val="0"/>
        <w:autoSpaceDN w:val="0"/>
        <w:adjustRightInd w:val="0"/>
        <w:spacing w:after="120" w:line="276" w:lineRule="auto"/>
        <w:jc w:val="both"/>
        <w:rPr>
          <w:rFonts w:ascii="Times New Roman" w:hAnsi="Times New Roman"/>
          <w:sz w:val="24"/>
          <w:szCs w:val="24"/>
        </w:rPr>
      </w:pPr>
      <w:r w:rsidRPr="006407D2">
        <w:rPr>
          <w:rFonts w:ascii="Times New Roman" w:hAnsi="Times New Roman"/>
          <w:sz w:val="24"/>
          <w:szCs w:val="24"/>
          <w:lang w:val="fr-FR"/>
        </w:rPr>
        <w:t xml:space="preserve">stocarea temporară, în condiţiile legii, dacă este cazul, a cadavrelor de animale colectate de pe domeniul public. </w:t>
      </w:r>
      <w:r w:rsidRPr="006407D2">
        <w:rPr>
          <w:rFonts w:ascii="Times New Roman" w:hAnsi="Times New Roman"/>
          <w:sz w:val="24"/>
          <w:szCs w:val="24"/>
        </w:rPr>
        <w:t>Pentru acest scop, va fi asigurat un spaţiu frigorific adecvat, conform prevederilor legale în vigoare.</w:t>
      </w:r>
    </w:p>
    <w:p w14:paraId="49F5DCBD" w14:textId="77777777" w:rsidR="00095D44" w:rsidRPr="006407D2" w:rsidRDefault="00095D44" w:rsidP="00F475FB">
      <w:pPr>
        <w:widowControl w:val="0"/>
        <w:autoSpaceDE w:val="0"/>
        <w:autoSpaceDN w:val="0"/>
        <w:adjustRightInd w:val="0"/>
        <w:spacing w:after="120" w:line="276" w:lineRule="auto"/>
        <w:jc w:val="both"/>
        <w:rPr>
          <w:rFonts w:ascii="Times New Roman" w:hAnsi="Times New Roman"/>
          <w:sz w:val="24"/>
          <w:szCs w:val="24"/>
        </w:rPr>
      </w:pPr>
      <w:r w:rsidRPr="006407D2">
        <w:rPr>
          <w:rFonts w:ascii="Times New Roman" w:hAnsi="Times New Roman"/>
          <w:sz w:val="24"/>
          <w:szCs w:val="24"/>
        </w:rPr>
        <w:t>Pe perioada derulării contractului de delegare, Baza de lucru poate fi utilizată pentru desfășurarea de activități care nu fac obiectul contractului de delegare</w:t>
      </w:r>
      <w:r w:rsidR="003624D6" w:rsidRPr="006407D2">
        <w:rPr>
          <w:rFonts w:ascii="Times New Roman" w:hAnsi="Times New Roman"/>
          <w:sz w:val="24"/>
          <w:szCs w:val="24"/>
        </w:rPr>
        <w:t xml:space="preserve">, cu delimitarea foarte </w:t>
      </w:r>
      <w:r w:rsidR="003624D6" w:rsidRPr="006407D2">
        <w:rPr>
          <w:rFonts w:ascii="Times New Roman" w:hAnsi="Times New Roman"/>
          <w:sz w:val="24"/>
          <w:szCs w:val="24"/>
        </w:rPr>
        <w:lastRenderedPageBreak/>
        <w:t>clară a acestor activități</w:t>
      </w:r>
      <w:r w:rsidRPr="006407D2">
        <w:rPr>
          <w:rFonts w:ascii="Times New Roman" w:hAnsi="Times New Roman"/>
          <w:sz w:val="24"/>
          <w:szCs w:val="24"/>
        </w:rPr>
        <w:t>.</w:t>
      </w:r>
    </w:p>
    <w:p w14:paraId="78222D40" w14:textId="77777777" w:rsidR="00095D44" w:rsidRPr="006407D2" w:rsidRDefault="00095D44" w:rsidP="00F475FB">
      <w:pPr>
        <w:widowControl w:val="0"/>
        <w:autoSpaceDE w:val="0"/>
        <w:autoSpaceDN w:val="0"/>
        <w:adjustRightInd w:val="0"/>
        <w:spacing w:after="120" w:line="276" w:lineRule="auto"/>
        <w:jc w:val="both"/>
        <w:rPr>
          <w:rFonts w:ascii="Times New Roman" w:hAnsi="Times New Roman"/>
          <w:sz w:val="24"/>
          <w:szCs w:val="24"/>
        </w:rPr>
      </w:pPr>
      <w:r w:rsidRPr="006407D2">
        <w:rPr>
          <w:rFonts w:ascii="Times New Roman" w:hAnsi="Times New Roman"/>
          <w:sz w:val="24"/>
          <w:szCs w:val="24"/>
        </w:rPr>
        <w:t>În vederea rezolvării cât mai prompte a tuturor situațiilor apărute, Operatorul trebuie să asigure funcționarea unui sistem de dispecerat care să asigure preluarea tuturor solicitărilor și reclamațiilor apărute în intervalul orar 8 – 16,30 și rezolvarea acestora într-un timp cât mai scurt.</w:t>
      </w:r>
    </w:p>
    <w:p w14:paraId="522EF459" w14:textId="77777777" w:rsidR="00095D44" w:rsidRPr="006407D2" w:rsidRDefault="00095D44" w:rsidP="00F475FB">
      <w:pPr>
        <w:widowControl w:val="0"/>
        <w:tabs>
          <w:tab w:val="left" w:pos="960"/>
        </w:tabs>
        <w:autoSpaceDE w:val="0"/>
        <w:autoSpaceDN w:val="0"/>
        <w:adjustRightInd w:val="0"/>
        <w:spacing w:after="120" w:line="288" w:lineRule="auto"/>
        <w:ind w:right="-3"/>
        <w:jc w:val="both"/>
        <w:rPr>
          <w:rFonts w:ascii="Times New Roman" w:hAnsi="Times New Roman"/>
          <w:sz w:val="24"/>
          <w:szCs w:val="24"/>
        </w:rPr>
      </w:pPr>
      <w:r w:rsidRPr="006407D2">
        <w:rPr>
          <w:rFonts w:ascii="Times New Roman" w:hAnsi="Times New Roman"/>
          <w:sz w:val="24"/>
          <w:szCs w:val="24"/>
        </w:rPr>
        <w:t>Operatorul</w:t>
      </w:r>
      <w:r w:rsidRPr="006407D2">
        <w:rPr>
          <w:rFonts w:ascii="Times New Roman" w:hAnsi="Times New Roman"/>
          <w:spacing w:val="-15"/>
          <w:sz w:val="24"/>
          <w:szCs w:val="24"/>
        </w:rPr>
        <w:t xml:space="preserve"> </w:t>
      </w:r>
      <w:r w:rsidRPr="006407D2">
        <w:rPr>
          <w:rFonts w:ascii="Times New Roman" w:hAnsi="Times New Roman"/>
          <w:sz w:val="24"/>
          <w:szCs w:val="24"/>
        </w:rPr>
        <w:t>va</w:t>
      </w:r>
      <w:r w:rsidRPr="006407D2">
        <w:rPr>
          <w:rFonts w:ascii="Times New Roman" w:hAnsi="Times New Roman"/>
          <w:spacing w:val="15"/>
          <w:sz w:val="24"/>
          <w:szCs w:val="24"/>
        </w:rPr>
        <w:t xml:space="preserve"> </w:t>
      </w:r>
      <w:r w:rsidRPr="006407D2">
        <w:rPr>
          <w:rFonts w:ascii="Times New Roman" w:hAnsi="Times New Roman"/>
          <w:sz w:val="24"/>
          <w:szCs w:val="24"/>
        </w:rPr>
        <w:t>instala,</w:t>
      </w:r>
      <w:r w:rsidRPr="006407D2">
        <w:rPr>
          <w:rFonts w:ascii="Times New Roman" w:hAnsi="Times New Roman"/>
          <w:spacing w:val="15"/>
          <w:sz w:val="24"/>
          <w:szCs w:val="24"/>
        </w:rPr>
        <w:t xml:space="preserve"> </w:t>
      </w:r>
      <w:r w:rsidRPr="006407D2">
        <w:rPr>
          <w:rFonts w:ascii="Times New Roman" w:hAnsi="Times New Roman"/>
          <w:sz w:val="24"/>
          <w:szCs w:val="24"/>
        </w:rPr>
        <w:t>utiliza</w:t>
      </w:r>
      <w:r w:rsidRPr="006407D2">
        <w:rPr>
          <w:rFonts w:ascii="Times New Roman" w:hAnsi="Times New Roman"/>
          <w:spacing w:val="15"/>
          <w:sz w:val="24"/>
          <w:szCs w:val="24"/>
        </w:rPr>
        <w:t xml:space="preserve"> </w:t>
      </w:r>
      <w:r w:rsidRPr="006407D2">
        <w:rPr>
          <w:rFonts w:ascii="Times New Roman" w:hAnsi="Times New Roman"/>
          <w:spacing w:val="-15"/>
          <w:sz w:val="24"/>
          <w:szCs w:val="24"/>
        </w:rPr>
        <w:t>ş</w:t>
      </w:r>
      <w:r w:rsidRPr="006407D2">
        <w:rPr>
          <w:rFonts w:ascii="Times New Roman" w:hAnsi="Times New Roman"/>
          <w:sz w:val="24"/>
          <w:szCs w:val="24"/>
        </w:rPr>
        <w:t>i</w:t>
      </w:r>
      <w:r w:rsidRPr="006407D2">
        <w:rPr>
          <w:rFonts w:ascii="Times New Roman" w:hAnsi="Times New Roman"/>
          <w:spacing w:val="15"/>
          <w:sz w:val="24"/>
          <w:szCs w:val="24"/>
        </w:rPr>
        <w:t xml:space="preserve"> </w:t>
      </w:r>
      <w:r w:rsidRPr="006407D2">
        <w:rPr>
          <w:rFonts w:ascii="Times New Roman" w:hAnsi="Times New Roman"/>
          <w:spacing w:val="-15"/>
          <w:sz w:val="24"/>
          <w:szCs w:val="24"/>
        </w:rPr>
        <w:t>î</w:t>
      </w:r>
      <w:r w:rsidRPr="006407D2">
        <w:rPr>
          <w:rFonts w:ascii="Times New Roman" w:hAnsi="Times New Roman"/>
          <w:sz w:val="24"/>
          <w:szCs w:val="24"/>
        </w:rPr>
        <w:t>ntreţine</w:t>
      </w:r>
      <w:r w:rsidRPr="006407D2">
        <w:rPr>
          <w:rFonts w:ascii="Times New Roman" w:hAnsi="Times New Roman"/>
          <w:spacing w:val="15"/>
          <w:sz w:val="24"/>
          <w:szCs w:val="24"/>
        </w:rPr>
        <w:t xml:space="preserve"> </w:t>
      </w:r>
      <w:r w:rsidRPr="006407D2">
        <w:rPr>
          <w:rFonts w:ascii="Times New Roman" w:hAnsi="Times New Roman"/>
          <w:sz w:val="24"/>
          <w:szCs w:val="24"/>
        </w:rPr>
        <w:t>un</w:t>
      </w:r>
      <w:r w:rsidRPr="006407D2">
        <w:rPr>
          <w:rFonts w:ascii="Times New Roman" w:hAnsi="Times New Roman"/>
          <w:spacing w:val="15"/>
          <w:sz w:val="24"/>
          <w:szCs w:val="24"/>
        </w:rPr>
        <w:t xml:space="preserve"> </w:t>
      </w:r>
      <w:r w:rsidRPr="006407D2">
        <w:rPr>
          <w:rFonts w:ascii="Times New Roman" w:hAnsi="Times New Roman"/>
          <w:sz w:val="24"/>
          <w:szCs w:val="24"/>
        </w:rPr>
        <w:t>sistem</w:t>
      </w:r>
      <w:r w:rsidRPr="006407D2">
        <w:rPr>
          <w:rFonts w:ascii="Times New Roman" w:hAnsi="Times New Roman"/>
          <w:spacing w:val="15"/>
          <w:sz w:val="24"/>
          <w:szCs w:val="24"/>
        </w:rPr>
        <w:t xml:space="preserve"> </w:t>
      </w:r>
      <w:r w:rsidRPr="006407D2">
        <w:rPr>
          <w:rFonts w:ascii="Times New Roman" w:hAnsi="Times New Roman"/>
          <w:sz w:val="24"/>
          <w:szCs w:val="24"/>
        </w:rPr>
        <w:t>informatic</w:t>
      </w:r>
      <w:r w:rsidRPr="006407D2">
        <w:rPr>
          <w:rFonts w:ascii="Times New Roman" w:hAnsi="Times New Roman"/>
          <w:spacing w:val="-15"/>
          <w:sz w:val="24"/>
          <w:szCs w:val="24"/>
        </w:rPr>
        <w:t xml:space="preserve"> </w:t>
      </w:r>
      <w:r w:rsidRPr="006407D2">
        <w:rPr>
          <w:rFonts w:ascii="Times New Roman" w:hAnsi="Times New Roman"/>
          <w:sz w:val="24"/>
          <w:szCs w:val="24"/>
        </w:rPr>
        <w:t>compu</w:t>
      </w:r>
      <w:r w:rsidRPr="006407D2">
        <w:rPr>
          <w:rFonts w:ascii="Times New Roman" w:hAnsi="Times New Roman"/>
          <w:spacing w:val="-15"/>
          <w:sz w:val="24"/>
          <w:szCs w:val="24"/>
        </w:rPr>
        <w:t>t</w:t>
      </w:r>
      <w:r w:rsidRPr="006407D2">
        <w:rPr>
          <w:rFonts w:ascii="Times New Roman" w:hAnsi="Times New Roman"/>
          <w:sz w:val="24"/>
          <w:szCs w:val="24"/>
        </w:rPr>
        <w:t>erizat,</w:t>
      </w:r>
      <w:r w:rsidRPr="006407D2">
        <w:rPr>
          <w:rFonts w:ascii="Times New Roman" w:hAnsi="Times New Roman"/>
          <w:spacing w:val="15"/>
          <w:sz w:val="24"/>
          <w:szCs w:val="24"/>
        </w:rPr>
        <w:t xml:space="preserve"> </w:t>
      </w:r>
      <w:r w:rsidRPr="006407D2">
        <w:rPr>
          <w:rFonts w:ascii="Times New Roman" w:hAnsi="Times New Roman"/>
          <w:sz w:val="24"/>
          <w:szCs w:val="24"/>
        </w:rPr>
        <w:t>unde</w:t>
      </w:r>
      <w:r w:rsidRPr="006407D2">
        <w:rPr>
          <w:rFonts w:ascii="Times New Roman" w:hAnsi="Times New Roman"/>
          <w:spacing w:val="-15"/>
          <w:sz w:val="24"/>
          <w:szCs w:val="24"/>
        </w:rPr>
        <w:t xml:space="preserve"> </w:t>
      </w:r>
      <w:r w:rsidRPr="006407D2">
        <w:rPr>
          <w:rFonts w:ascii="Times New Roman" w:hAnsi="Times New Roman"/>
          <w:sz w:val="24"/>
          <w:szCs w:val="24"/>
        </w:rPr>
        <w:t xml:space="preserve">vor fi </w:t>
      </w:r>
      <w:r w:rsidR="003624D6" w:rsidRPr="006407D2">
        <w:rPr>
          <w:rFonts w:ascii="Times New Roman" w:hAnsi="Times New Roman"/>
          <w:sz w:val="24"/>
          <w:szCs w:val="24"/>
        </w:rPr>
        <w:t>s</w:t>
      </w:r>
      <w:r w:rsidRPr="006407D2">
        <w:rPr>
          <w:rFonts w:ascii="Times New Roman" w:hAnsi="Times New Roman"/>
          <w:sz w:val="24"/>
          <w:szCs w:val="24"/>
        </w:rPr>
        <w:t>toca</w:t>
      </w:r>
      <w:r w:rsidRPr="006407D2">
        <w:rPr>
          <w:rFonts w:ascii="Times New Roman" w:hAnsi="Times New Roman"/>
          <w:spacing w:val="-15"/>
          <w:sz w:val="24"/>
          <w:szCs w:val="24"/>
        </w:rPr>
        <w:t>t</w:t>
      </w:r>
      <w:r w:rsidRPr="006407D2">
        <w:rPr>
          <w:rFonts w:ascii="Times New Roman" w:hAnsi="Times New Roman"/>
          <w:sz w:val="24"/>
          <w:szCs w:val="24"/>
        </w:rPr>
        <w:t>e</w:t>
      </w:r>
      <w:r w:rsidRPr="006407D2">
        <w:rPr>
          <w:rFonts w:ascii="Times New Roman" w:hAnsi="Times New Roman"/>
          <w:spacing w:val="-15"/>
          <w:sz w:val="24"/>
          <w:szCs w:val="24"/>
        </w:rPr>
        <w:t xml:space="preserve"> ş</w:t>
      </w:r>
      <w:r w:rsidRPr="006407D2">
        <w:rPr>
          <w:rFonts w:ascii="Times New Roman" w:hAnsi="Times New Roman"/>
          <w:sz w:val="24"/>
          <w:szCs w:val="24"/>
        </w:rPr>
        <w:t>i</w:t>
      </w:r>
      <w:r w:rsidRPr="006407D2">
        <w:rPr>
          <w:rFonts w:ascii="Times New Roman" w:hAnsi="Times New Roman"/>
          <w:spacing w:val="-15"/>
          <w:sz w:val="24"/>
          <w:szCs w:val="24"/>
        </w:rPr>
        <w:t xml:space="preserve"> </w:t>
      </w:r>
      <w:r w:rsidRPr="006407D2">
        <w:rPr>
          <w:rFonts w:ascii="Times New Roman" w:hAnsi="Times New Roman"/>
          <w:sz w:val="24"/>
          <w:szCs w:val="24"/>
        </w:rPr>
        <w:t>procesate</w:t>
      </w:r>
      <w:r w:rsidRPr="006407D2">
        <w:rPr>
          <w:rFonts w:ascii="Times New Roman" w:hAnsi="Times New Roman"/>
          <w:spacing w:val="-15"/>
          <w:sz w:val="24"/>
          <w:szCs w:val="24"/>
        </w:rPr>
        <w:t xml:space="preserve"> </w:t>
      </w:r>
      <w:r w:rsidRPr="006407D2">
        <w:rPr>
          <w:rFonts w:ascii="Times New Roman" w:hAnsi="Times New Roman"/>
          <w:sz w:val="24"/>
          <w:szCs w:val="24"/>
        </w:rPr>
        <w:t>datele</w:t>
      </w:r>
      <w:r w:rsidRPr="006407D2">
        <w:rPr>
          <w:rFonts w:ascii="Times New Roman" w:hAnsi="Times New Roman"/>
          <w:spacing w:val="-15"/>
          <w:sz w:val="24"/>
          <w:szCs w:val="24"/>
        </w:rPr>
        <w:t xml:space="preserve"> </w:t>
      </w:r>
      <w:r w:rsidRPr="006407D2">
        <w:rPr>
          <w:rFonts w:ascii="Times New Roman" w:hAnsi="Times New Roman"/>
          <w:sz w:val="24"/>
          <w:szCs w:val="24"/>
        </w:rPr>
        <w:t>lega</w:t>
      </w:r>
      <w:r w:rsidRPr="006407D2">
        <w:rPr>
          <w:rFonts w:ascii="Times New Roman" w:hAnsi="Times New Roman"/>
          <w:spacing w:val="-15"/>
          <w:sz w:val="24"/>
          <w:szCs w:val="24"/>
        </w:rPr>
        <w:t>t</w:t>
      </w:r>
      <w:r w:rsidRPr="006407D2">
        <w:rPr>
          <w:rFonts w:ascii="Times New Roman" w:hAnsi="Times New Roman"/>
          <w:sz w:val="24"/>
          <w:szCs w:val="24"/>
        </w:rPr>
        <w:t>e</w:t>
      </w:r>
      <w:r w:rsidRPr="006407D2">
        <w:rPr>
          <w:rFonts w:ascii="Times New Roman" w:hAnsi="Times New Roman"/>
          <w:spacing w:val="-15"/>
          <w:sz w:val="24"/>
          <w:szCs w:val="24"/>
        </w:rPr>
        <w:t xml:space="preserve"> </w:t>
      </w:r>
      <w:r w:rsidRPr="006407D2">
        <w:rPr>
          <w:rFonts w:ascii="Times New Roman" w:hAnsi="Times New Roman"/>
          <w:sz w:val="24"/>
          <w:szCs w:val="24"/>
        </w:rPr>
        <w:t>de</w:t>
      </w:r>
      <w:r w:rsidRPr="006407D2">
        <w:rPr>
          <w:rFonts w:ascii="Times New Roman" w:hAnsi="Times New Roman"/>
          <w:spacing w:val="-15"/>
          <w:sz w:val="24"/>
          <w:szCs w:val="24"/>
        </w:rPr>
        <w:t xml:space="preserve"> </w:t>
      </w:r>
      <w:r w:rsidRPr="006407D2">
        <w:rPr>
          <w:rFonts w:ascii="Times New Roman" w:hAnsi="Times New Roman"/>
          <w:sz w:val="24"/>
          <w:szCs w:val="24"/>
        </w:rPr>
        <w:t>fun</w:t>
      </w:r>
      <w:r w:rsidRPr="006407D2">
        <w:rPr>
          <w:rFonts w:ascii="Times New Roman" w:hAnsi="Times New Roman"/>
          <w:spacing w:val="15"/>
          <w:sz w:val="24"/>
          <w:szCs w:val="24"/>
        </w:rPr>
        <w:t>c</w:t>
      </w:r>
      <w:r w:rsidRPr="006407D2">
        <w:rPr>
          <w:rFonts w:ascii="Times New Roman" w:hAnsi="Times New Roman"/>
          <w:sz w:val="24"/>
          <w:szCs w:val="24"/>
        </w:rPr>
        <w:t>ţi</w:t>
      </w:r>
      <w:r w:rsidRPr="006407D2">
        <w:rPr>
          <w:rFonts w:ascii="Times New Roman" w:hAnsi="Times New Roman"/>
          <w:spacing w:val="-15"/>
          <w:sz w:val="24"/>
          <w:szCs w:val="24"/>
        </w:rPr>
        <w:t>o</w:t>
      </w:r>
      <w:r w:rsidRPr="006407D2">
        <w:rPr>
          <w:rFonts w:ascii="Times New Roman" w:hAnsi="Times New Roman"/>
          <w:sz w:val="24"/>
          <w:szCs w:val="24"/>
        </w:rPr>
        <w:t>nare.</w:t>
      </w:r>
    </w:p>
    <w:p w14:paraId="6E60DD29" w14:textId="77777777" w:rsidR="00095D44" w:rsidRPr="006407D2" w:rsidRDefault="00095D44" w:rsidP="00F475FB">
      <w:pPr>
        <w:widowControl w:val="0"/>
        <w:tabs>
          <w:tab w:val="left" w:pos="960"/>
          <w:tab w:val="left" w:pos="2295"/>
        </w:tabs>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În</w:t>
      </w:r>
      <w:r w:rsidRPr="006407D2">
        <w:rPr>
          <w:rFonts w:ascii="Times New Roman" w:hAnsi="Times New Roman"/>
          <w:spacing w:val="45"/>
          <w:sz w:val="24"/>
          <w:szCs w:val="24"/>
        </w:rPr>
        <w:t xml:space="preserve"> </w:t>
      </w:r>
      <w:r w:rsidRPr="006407D2">
        <w:rPr>
          <w:rFonts w:ascii="Times New Roman" w:hAnsi="Times New Roman"/>
          <w:sz w:val="24"/>
          <w:szCs w:val="24"/>
        </w:rPr>
        <w:t>cadrul</w:t>
      </w:r>
      <w:r w:rsidRPr="006407D2">
        <w:rPr>
          <w:rFonts w:ascii="Times New Roman" w:hAnsi="Times New Roman"/>
          <w:spacing w:val="45"/>
          <w:sz w:val="24"/>
          <w:szCs w:val="24"/>
        </w:rPr>
        <w:t xml:space="preserve"> </w:t>
      </w:r>
      <w:r w:rsidRPr="006407D2">
        <w:rPr>
          <w:rFonts w:ascii="Times New Roman" w:hAnsi="Times New Roman"/>
          <w:sz w:val="24"/>
          <w:szCs w:val="24"/>
        </w:rPr>
        <w:t>sistemului</w:t>
      </w:r>
      <w:r w:rsidRPr="006407D2">
        <w:rPr>
          <w:rFonts w:ascii="Times New Roman" w:hAnsi="Times New Roman"/>
          <w:spacing w:val="30"/>
          <w:sz w:val="24"/>
          <w:szCs w:val="24"/>
        </w:rPr>
        <w:t xml:space="preserve"> </w:t>
      </w:r>
      <w:r w:rsidRPr="006407D2">
        <w:rPr>
          <w:rFonts w:ascii="Times New Roman" w:hAnsi="Times New Roman"/>
          <w:sz w:val="24"/>
          <w:szCs w:val="24"/>
        </w:rPr>
        <w:t>informatic</w:t>
      </w:r>
      <w:r w:rsidRPr="006407D2">
        <w:rPr>
          <w:rFonts w:ascii="Times New Roman" w:hAnsi="Times New Roman"/>
          <w:spacing w:val="30"/>
          <w:sz w:val="24"/>
          <w:szCs w:val="24"/>
        </w:rPr>
        <w:t xml:space="preserve"> </w:t>
      </w:r>
      <w:r w:rsidRPr="006407D2">
        <w:rPr>
          <w:rFonts w:ascii="Times New Roman" w:hAnsi="Times New Roman"/>
          <w:sz w:val="24"/>
          <w:szCs w:val="24"/>
        </w:rPr>
        <w:t>Operatorul</w:t>
      </w:r>
      <w:r w:rsidRPr="006407D2">
        <w:rPr>
          <w:rFonts w:ascii="Times New Roman" w:hAnsi="Times New Roman"/>
          <w:spacing w:val="45"/>
          <w:sz w:val="24"/>
          <w:szCs w:val="24"/>
        </w:rPr>
        <w:t xml:space="preserve"> </w:t>
      </w:r>
      <w:r w:rsidRPr="006407D2">
        <w:rPr>
          <w:rFonts w:ascii="Times New Roman" w:hAnsi="Times New Roman"/>
          <w:sz w:val="24"/>
          <w:szCs w:val="24"/>
        </w:rPr>
        <w:t>va</w:t>
      </w:r>
      <w:r w:rsidRPr="006407D2">
        <w:rPr>
          <w:rFonts w:ascii="Times New Roman" w:hAnsi="Times New Roman"/>
          <w:spacing w:val="45"/>
          <w:sz w:val="24"/>
          <w:szCs w:val="24"/>
        </w:rPr>
        <w:t xml:space="preserve"> </w:t>
      </w:r>
      <w:r w:rsidRPr="006407D2">
        <w:rPr>
          <w:rFonts w:ascii="Times New Roman" w:hAnsi="Times New Roman"/>
          <w:spacing w:val="15"/>
          <w:sz w:val="24"/>
          <w:szCs w:val="24"/>
        </w:rPr>
        <w:t>i</w:t>
      </w:r>
      <w:r w:rsidRPr="006407D2">
        <w:rPr>
          <w:rFonts w:ascii="Times New Roman" w:hAnsi="Times New Roman"/>
          <w:spacing w:val="-15"/>
          <w:sz w:val="24"/>
          <w:szCs w:val="24"/>
        </w:rPr>
        <w:t>m</w:t>
      </w:r>
      <w:r w:rsidRPr="006407D2">
        <w:rPr>
          <w:rFonts w:ascii="Times New Roman" w:hAnsi="Times New Roman"/>
          <w:sz w:val="24"/>
          <w:szCs w:val="24"/>
        </w:rPr>
        <w:t>plementa</w:t>
      </w:r>
      <w:r w:rsidRPr="006407D2">
        <w:rPr>
          <w:rFonts w:ascii="Times New Roman" w:hAnsi="Times New Roman"/>
          <w:spacing w:val="45"/>
          <w:sz w:val="24"/>
          <w:szCs w:val="24"/>
        </w:rPr>
        <w:t xml:space="preserve"> </w:t>
      </w:r>
      <w:r w:rsidRPr="006407D2">
        <w:rPr>
          <w:rFonts w:ascii="Times New Roman" w:hAnsi="Times New Roman"/>
          <w:spacing w:val="15"/>
          <w:sz w:val="24"/>
          <w:szCs w:val="24"/>
        </w:rPr>
        <w:t>ş</w:t>
      </w:r>
      <w:r w:rsidRPr="006407D2">
        <w:rPr>
          <w:rFonts w:ascii="Times New Roman" w:hAnsi="Times New Roman"/>
          <w:sz w:val="24"/>
          <w:szCs w:val="24"/>
        </w:rPr>
        <w:t>i</w:t>
      </w:r>
      <w:r w:rsidRPr="006407D2">
        <w:rPr>
          <w:rFonts w:ascii="Times New Roman" w:hAnsi="Times New Roman"/>
          <w:spacing w:val="45"/>
          <w:sz w:val="24"/>
          <w:szCs w:val="24"/>
        </w:rPr>
        <w:t xml:space="preserve"> </w:t>
      </w:r>
      <w:r w:rsidRPr="006407D2">
        <w:rPr>
          <w:rFonts w:ascii="Times New Roman" w:hAnsi="Times New Roman"/>
          <w:sz w:val="24"/>
          <w:szCs w:val="24"/>
        </w:rPr>
        <w:t>menţine</w:t>
      </w:r>
      <w:r w:rsidRPr="006407D2">
        <w:rPr>
          <w:rFonts w:ascii="Times New Roman" w:hAnsi="Times New Roman"/>
          <w:spacing w:val="45"/>
          <w:sz w:val="24"/>
          <w:szCs w:val="24"/>
        </w:rPr>
        <w:t xml:space="preserve"> </w:t>
      </w:r>
      <w:r w:rsidRPr="006407D2">
        <w:rPr>
          <w:rFonts w:ascii="Times New Roman" w:hAnsi="Times New Roman"/>
          <w:sz w:val="24"/>
          <w:szCs w:val="24"/>
        </w:rPr>
        <w:t>o</w:t>
      </w:r>
      <w:r w:rsidRPr="006407D2">
        <w:rPr>
          <w:rFonts w:ascii="Times New Roman" w:hAnsi="Times New Roman"/>
          <w:spacing w:val="45"/>
          <w:sz w:val="24"/>
          <w:szCs w:val="24"/>
        </w:rPr>
        <w:t xml:space="preserve"> </w:t>
      </w:r>
      <w:r w:rsidRPr="006407D2">
        <w:rPr>
          <w:rFonts w:ascii="Times New Roman" w:hAnsi="Times New Roman"/>
          <w:sz w:val="24"/>
          <w:szCs w:val="24"/>
        </w:rPr>
        <w:t>Ba</w:t>
      </w:r>
      <w:r w:rsidRPr="006407D2">
        <w:rPr>
          <w:rFonts w:ascii="Times New Roman" w:hAnsi="Times New Roman"/>
          <w:spacing w:val="15"/>
          <w:sz w:val="24"/>
          <w:szCs w:val="24"/>
        </w:rPr>
        <w:t>z</w:t>
      </w:r>
      <w:r w:rsidRPr="006407D2">
        <w:rPr>
          <w:rFonts w:ascii="Times New Roman" w:hAnsi="Times New Roman"/>
          <w:sz w:val="24"/>
          <w:szCs w:val="24"/>
        </w:rPr>
        <w:t>a electroni</w:t>
      </w:r>
      <w:r w:rsidRPr="006407D2">
        <w:rPr>
          <w:rFonts w:ascii="Times New Roman" w:hAnsi="Times New Roman"/>
          <w:spacing w:val="15"/>
          <w:sz w:val="24"/>
          <w:szCs w:val="24"/>
        </w:rPr>
        <w:t>c</w:t>
      </w:r>
      <w:r w:rsidRPr="006407D2">
        <w:rPr>
          <w:rFonts w:ascii="Times New Roman" w:hAnsi="Times New Roman"/>
          <w:sz w:val="24"/>
          <w:szCs w:val="24"/>
        </w:rPr>
        <w:t>ă</w:t>
      </w:r>
      <w:r w:rsidRPr="006407D2">
        <w:rPr>
          <w:rFonts w:ascii="Times New Roman" w:hAnsi="Times New Roman"/>
          <w:spacing w:val="45"/>
          <w:sz w:val="24"/>
          <w:szCs w:val="24"/>
        </w:rPr>
        <w:t xml:space="preserve"> </w:t>
      </w:r>
      <w:r w:rsidRPr="006407D2">
        <w:rPr>
          <w:rFonts w:ascii="Times New Roman" w:hAnsi="Times New Roman"/>
          <w:sz w:val="24"/>
          <w:szCs w:val="24"/>
        </w:rPr>
        <w:t>de</w:t>
      </w:r>
      <w:r w:rsidRPr="006407D2">
        <w:rPr>
          <w:rFonts w:ascii="Times New Roman" w:hAnsi="Times New Roman"/>
          <w:spacing w:val="45"/>
          <w:sz w:val="24"/>
          <w:szCs w:val="24"/>
        </w:rPr>
        <w:t xml:space="preserve"> </w:t>
      </w:r>
      <w:r w:rsidRPr="006407D2">
        <w:rPr>
          <w:rFonts w:ascii="Times New Roman" w:hAnsi="Times New Roman"/>
          <w:sz w:val="24"/>
          <w:szCs w:val="24"/>
        </w:rPr>
        <w:t>Date</w:t>
      </w:r>
      <w:r w:rsidRPr="006407D2">
        <w:rPr>
          <w:rFonts w:ascii="Times New Roman" w:hAnsi="Times New Roman"/>
          <w:spacing w:val="45"/>
          <w:sz w:val="24"/>
          <w:szCs w:val="24"/>
        </w:rPr>
        <w:t xml:space="preserve"> </w:t>
      </w:r>
      <w:r w:rsidRPr="006407D2">
        <w:rPr>
          <w:rFonts w:ascii="Times New Roman" w:hAnsi="Times New Roman"/>
          <w:sz w:val="24"/>
          <w:szCs w:val="24"/>
        </w:rPr>
        <w:t>a</w:t>
      </w:r>
      <w:r w:rsidRPr="006407D2">
        <w:rPr>
          <w:rFonts w:ascii="Times New Roman" w:hAnsi="Times New Roman"/>
          <w:spacing w:val="45"/>
          <w:sz w:val="24"/>
          <w:szCs w:val="24"/>
        </w:rPr>
        <w:t xml:space="preserve"> </w:t>
      </w:r>
      <w:r w:rsidRPr="006407D2">
        <w:rPr>
          <w:rFonts w:ascii="Times New Roman" w:hAnsi="Times New Roman"/>
          <w:sz w:val="24"/>
          <w:szCs w:val="24"/>
        </w:rPr>
        <w:t>Operaţiunilor</w:t>
      </w:r>
      <w:r w:rsidRPr="006407D2">
        <w:rPr>
          <w:rFonts w:ascii="Times New Roman" w:hAnsi="Times New Roman"/>
          <w:spacing w:val="45"/>
          <w:sz w:val="24"/>
          <w:szCs w:val="24"/>
        </w:rPr>
        <w:t>.</w:t>
      </w:r>
      <w:r w:rsidRPr="006407D2">
        <w:rPr>
          <w:rFonts w:ascii="Times New Roman" w:hAnsi="Times New Roman"/>
          <w:sz w:val="24"/>
          <w:szCs w:val="24"/>
        </w:rPr>
        <w:t xml:space="preserve">Această bază va fi corelată cu datele preluate din sistemul de </w:t>
      </w:r>
      <w:r w:rsidR="003624D6" w:rsidRPr="006407D2">
        <w:rPr>
          <w:rFonts w:ascii="Times New Roman" w:hAnsi="Times New Roman"/>
          <w:sz w:val="24"/>
          <w:szCs w:val="24"/>
        </w:rPr>
        <w:t>cântărire și emitere a bonurilor de cântar</w:t>
      </w:r>
      <w:r w:rsidRPr="006407D2">
        <w:rPr>
          <w:rFonts w:ascii="Times New Roman" w:hAnsi="Times New Roman"/>
          <w:sz w:val="24"/>
          <w:szCs w:val="24"/>
        </w:rPr>
        <w:t>.</w:t>
      </w:r>
    </w:p>
    <w:p w14:paraId="15115E24" w14:textId="77777777" w:rsidR="00095D44" w:rsidRPr="006407D2" w:rsidRDefault="00095D44" w:rsidP="00F475FB">
      <w:pPr>
        <w:widowControl w:val="0"/>
        <w:autoSpaceDE w:val="0"/>
        <w:autoSpaceDN w:val="0"/>
        <w:adjustRightInd w:val="0"/>
        <w:spacing w:line="288" w:lineRule="auto"/>
        <w:jc w:val="both"/>
        <w:rPr>
          <w:rFonts w:ascii="Times New Roman" w:hAnsi="Times New Roman"/>
          <w:sz w:val="24"/>
          <w:szCs w:val="24"/>
        </w:rPr>
      </w:pPr>
      <w:r w:rsidRPr="006407D2">
        <w:rPr>
          <w:rFonts w:ascii="Times New Roman" w:hAnsi="Times New Roman"/>
          <w:sz w:val="24"/>
          <w:szCs w:val="24"/>
        </w:rPr>
        <w:t>Sistemul informaţional trebuie să poată genera rapoarte zilnice, lunare, trimestriale şi anuale prin agregarea şi procesarea numărului mare de înregistrări primite zilnic. Sistemul informatic şi Baza de Date a Operaţiunilor vor fi implementate încă din Faza de mobilizare şi vor trebui să fie utilizabile la Data Începerii. Baza de Date a Operaţiunilor va fi actualizata în timp real.</w:t>
      </w:r>
    </w:p>
    <w:p w14:paraId="56554273" w14:textId="77777777" w:rsidR="00095D44" w:rsidRPr="006407D2" w:rsidRDefault="00095D44" w:rsidP="00F475FB">
      <w:pPr>
        <w:widowControl w:val="0"/>
        <w:autoSpaceDE w:val="0"/>
        <w:autoSpaceDN w:val="0"/>
        <w:adjustRightInd w:val="0"/>
        <w:rPr>
          <w:rFonts w:ascii="Times New Roman" w:hAnsi="Times New Roman"/>
          <w:sz w:val="24"/>
          <w:szCs w:val="24"/>
        </w:rPr>
      </w:pPr>
    </w:p>
    <w:p w14:paraId="1FE31889"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 xml:space="preserve">Sistemul informaţional trebuie astfel realizat încât să faciliteze aplicarea cerinţelor din </w:t>
      </w:r>
      <w:r w:rsidR="003624D6" w:rsidRPr="006407D2">
        <w:rPr>
          <w:rFonts w:ascii="Times New Roman" w:hAnsi="Times New Roman"/>
          <w:sz w:val="24"/>
          <w:szCs w:val="24"/>
        </w:rPr>
        <w:t xml:space="preserve">Legea 211/2011 privind regimul deșeurilor, a </w:t>
      </w:r>
      <w:r w:rsidRPr="006407D2">
        <w:rPr>
          <w:rFonts w:ascii="Times New Roman" w:hAnsi="Times New Roman"/>
          <w:sz w:val="24"/>
          <w:szCs w:val="24"/>
        </w:rPr>
        <w:t>OUG 196/2005 privind Fondul pentru mediu</w:t>
      </w:r>
      <w:r w:rsidR="003624D6" w:rsidRPr="006407D2">
        <w:rPr>
          <w:rFonts w:ascii="Times New Roman" w:hAnsi="Times New Roman"/>
          <w:sz w:val="24"/>
          <w:szCs w:val="24"/>
        </w:rPr>
        <w:t>,</w:t>
      </w:r>
      <w:r w:rsidRPr="006407D2">
        <w:rPr>
          <w:rFonts w:ascii="Times New Roman" w:hAnsi="Times New Roman"/>
          <w:sz w:val="24"/>
          <w:szCs w:val="24"/>
        </w:rPr>
        <w:t xml:space="preserve"> cu modificările şi completările ulterioare şi a OM 578/2006 pentru aprobarea Metodologiei de calcul al contribuţiilor şi taxelor datorate la Fondul pentru mediu, cu modificările şi completările ulterioare.</w:t>
      </w:r>
    </w:p>
    <w:p w14:paraId="663102AE" w14:textId="77777777" w:rsidR="00095D44" w:rsidRPr="006407D2" w:rsidRDefault="00095D44" w:rsidP="00F475FB">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Ofertantul este liber să aleagă soluţiile hardware şi software de realizare a Sistemului informatic, ţinând seama de următoarele cerinţe minime privind raportarea.</w:t>
      </w:r>
    </w:p>
    <w:p w14:paraId="0140AEEC" w14:textId="77777777" w:rsidR="000A2AFA" w:rsidRPr="006234E6" w:rsidRDefault="000A2AFA" w:rsidP="00F475FB">
      <w:pPr>
        <w:keepNext/>
        <w:widowControl w:val="0"/>
        <w:autoSpaceDE w:val="0"/>
        <w:autoSpaceDN w:val="0"/>
        <w:adjustRightInd w:val="0"/>
        <w:spacing w:after="120" w:line="288" w:lineRule="auto"/>
        <w:ind w:left="720" w:hanging="720"/>
        <w:outlineLvl w:val="2"/>
        <w:rPr>
          <w:rFonts w:ascii="Times New Roman" w:hAnsi="Times New Roman"/>
          <w:b/>
          <w:bCs/>
          <w:sz w:val="24"/>
          <w:szCs w:val="24"/>
        </w:rPr>
      </w:pPr>
      <w:bookmarkStart w:id="225" w:name="_Toc421699891"/>
      <w:bookmarkEnd w:id="225"/>
    </w:p>
    <w:p w14:paraId="298341D1" w14:textId="77777777" w:rsidR="00095D44" w:rsidRPr="006234E6" w:rsidRDefault="000A2AFA" w:rsidP="00BD1EF1">
      <w:pPr>
        <w:keepNext/>
        <w:widowControl w:val="0"/>
        <w:autoSpaceDE w:val="0"/>
        <w:autoSpaceDN w:val="0"/>
        <w:adjustRightInd w:val="0"/>
        <w:spacing w:before="120" w:after="120" w:line="288" w:lineRule="auto"/>
        <w:outlineLvl w:val="1"/>
        <w:rPr>
          <w:rFonts w:ascii="Times New Roman" w:hAnsi="Times New Roman"/>
          <w:b/>
          <w:bCs/>
          <w:sz w:val="24"/>
          <w:szCs w:val="24"/>
        </w:rPr>
      </w:pPr>
      <w:bookmarkStart w:id="226" w:name="_Toc1327096"/>
      <w:r w:rsidRPr="006234E6">
        <w:rPr>
          <w:rFonts w:ascii="Times New Roman" w:hAnsi="Times New Roman"/>
          <w:b/>
          <w:bCs/>
          <w:sz w:val="24"/>
          <w:szCs w:val="24"/>
        </w:rPr>
        <w:t>10.2</w:t>
      </w:r>
      <w:r w:rsidR="00F457A2" w:rsidRPr="006234E6">
        <w:rPr>
          <w:rFonts w:ascii="Times New Roman" w:hAnsi="Times New Roman"/>
          <w:b/>
          <w:bCs/>
          <w:sz w:val="24"/>
          <w:szCs w:val="24"/>
        </w:rPr>
        <w:t>5</w:t>
      </w:r>
      <w:r w:rsidRPr="006234E6">
        <w:rPr>
          <w:rFonts w:ascii="Times New Roman" w:hAnsi="Times New Roman"/>
          <w:b/>
          <w:bCs/>
          <w:sz w:val="24"/>
          <w:szCs w:val="24"/>
        </w:rPr>
        <w:t xml:space="preserve"> </w:t>
      </w:r>
      <w:r w:rsidR="00095D44" w:rsidRPr="006234E6">
        <w:rPr>
          <w:rFonts w:ascii="Times New Roman" w:hAnsi="Times New Roman"/>
          <w:b/>
          <w:bCs/>
          <w:sz w:val="24"/>
          <w:szCs w:val="24"/>
        </w:rPr>
        <w:t>Cerinţe privind raportarea – perioada de operare</w:t>
      </w:r>
      <w:bookmarkEnd w:id="226"/>
    </w:p>
    <w:p w14:paraId="2B80BD9A" w14:textId="77777777" w:rsidR="00095D44" w:rsidRPr="006407D2" w:rsidRDefault="00095D44" w:rsidP="00F475FB">
      <w:pPr>
        <w:widowControl w:val="0"/>
        <w:tabs>
          <w:tab w:val="left" w:pos="960"/>
        </w:tabs>
        <w:autoSpaceDE w:val="0"/>
        <w:autoSpaceDN w:val="0"/>
        <w:adjustRightInd w:val="0"/>
        <w:spacing w:after="120" w:line="288" w:lineRule="auto"/>
        <w:rPr>
          <w:rFonts w:ascii="Times New Roman" w:hAnsi="Times New Roman"/>
          <w:b/>
          <w:bCs/>
          <w:sz w:val="24"/>
          <w:szCs w:val="24"/>
        </w:rPr>
      </w:pPr>
      <w:r w:rsidRPr="006407D2">
        <w:rPr>
          <w:rFonts w:ascii="Times New Roman" w:hAnsi="Times New Roman"/>
          <w:b/>
          <w:bCs/>
          <w:sz w:val="24"/>
          <w:szCs w:val="24"/>
        </w:rPr>
        <w:t>a) Rapoarte/Înregistrări</w:t>
      </w:r>
      <w:r w:rsidRPr="006407D2">
        <w:rPr>
          <w:rFonts w:ascii="Times New Roman" w:hAnsi="Times New Roman"/>
          <w:b/>
          <w:bCs/>
          <w:spacing w:val="-15"/>
          <w:sz w:val="24"/>
          <w:szCs w:val="24"/>
        </w:rPr>
        <w:t xml:space="preserve"> </w:t>
      </w:r>
      <w:r w:rsidRPr="006407D2">
        <w:rPr>
          <w:rFonts w:ascii="Times New Roman" w:hAnsi="Times New Roman"/>
          <w:b/>
          <w:bCs/>
          <w:sz w:val="24"/>
          <w:szCs w:val="24"/>
        </w:rPr>
        <w:t>Z</w:t>
      </w:r>
      <w:r w:rsidRPr="006407D2">
        <w:rPr>
          <w:rFonts w:ascii="Times New Roman" w:hAnsi="Times New Roman"/>
          <w:b/>
          <w:bCs/>
          <w:spacing w:val="-15"/>
          <w:sz w:val="24"/>
          <w:szCs w:val="24"/>
        </w:rPr>
        <w:t>i</w:t>
      </w:r>
      <w:r w:rsidRPr="006407D2">
        <w:rPr>
          <w:rFonts w:ascii="Times New Roman" w:hAnsi="Times New Roman"/>
          <w:b/>
          <w:bCs/>
          <w:sz w:val="24"/>
          <w:szCs w:val="24"/>
        </w:rPr>
        <w:t>l</w:t>
      </w:r>
      <w:r w:rsidRPr="006407D2">
        <w:rPr>
          <w:rFonts w:ascii="Times New Roman" w:hAnsi="Times New Roman"/>
          <w:b/>
          <w:bCs/>
          <w:spacing w:val="-15"/>
          <w:sz w:val="24"/>
          <w:szCs w:val="24"/>
        </w:rPr>
        <w:t>n</w:t>
      </w:r>
      <w:r w:rsidRPr="006407D2">
        <w:rPr>
          <w:rFonts w:ascii="Times New Roman" w:hAnsi="Times New Roman"/>
          <w:b/>
          <w:bCs/>
          <w:sz w:val="24"/>
          <w:szCs w:val="24"/>
        </w:rPr>
        <w:t>ice</w:t>
      </w:r>
    </w:p>
    <w:p w14:paraId="04F697A6" w14:textId="77777777" w:rsidR="00095D44" w:rsidRPr="006407D2" w:rsidRDefault="00095D44" w:rsidP="00F475FB">
      <w:pPr>
        <w:widowControl w:val="0"/>
        <w:tabs>
          <w:tab w:val="left" w:pos="1800"/>
        </w:tabs>
        <w:autoSpaceDE w:val="0"/>
        <w:autoSpaceDN w:val="0"/>
        <w:adjustRightInd w:val="0"/>
        <w:spacing w:after="120" w:line="288" w:lineRule="auto"/>
        <w:ind w:right="75"/>
        <w:jc w:val="both"/>
        <w:rPr>
          <w:rFonts w:ascii="Times New Roman" w:hAnsi="Times New Roman"/>
          <w:sz w:val="24"/>
          <w:szCs w:val="24"/>
        </w:rPr>
      </w:pPr>
      <w:r w:rsidRPr="006407D2">
        <w:rPr>
          <w:rFonts w:ascii="Times New Roman" w:hAnsi="Times New Roman"/>
          <w:sz w:val="24"/>
          <w:szCs w:val="24"/>
        </w:rPr>
        <w:t>Ofertantul</w:t>
      </w:r>
      <w:r w:rsidRPr="006407D2">
        <w:rPr>
          <w:rFonts w:ascii="Times New Roman" w:hAnsi="Times New Roman"/>
          <w:spacing w:val="15"/>
          <w:sz w:val="24"/>
          <w:szCs w:val="24"/>
        </w:rPr>
        <w:t xml:space="preserve"> </w:t>
      </w:r>
      <w:r w:rsidRPr="006407D2">
        <w:rPr>
          <w:rFonts w:ascii="Times New Roman" w:hAnsi="Times New Roman"/>
          <w:sz w:val="24"/>
          <w:szCs w:val="24"/>
        </w:rPr>
        <w:t>va</w:t>
      </w:r>
      <w:r w:rsidRPr="006407D2">
        <w:rPr>
          <w:rFonts w:ascii="Times New Roman" w:hAnsi="Times New Roman"/>
          <w:spacing w:val="15"/>
          <w:sz w:val="24"/>
          <w:szCs w:val="24"/>
        </w:rPr>
        <w:t xml:space="preserve"> </w:t>
      </w:r>
      <w:r w:rsidRPr="006407D2">
        <w:rPr>
          <w:rFonts w:ascii="Times New Roman" w:hAnsi="Times New Roman"/>
          <w:sz w:val="24"/>
          <w:szCs w:val="24"/>
        </w:rPr>
        <w:t>ţine</w:t>
      </w:r>
      <w:r w:rsidRPr="006407D2">
        <w:rPr>
          <w:rFonts w:ascii="Times New Roman" w:hAnsi="Times New Roman"/>
          <w:spacing w:val="15"/>
          <w:sz w:val="24"/>
          <w:szCs w:val="24"/>
        </w:rPr>
        <w:t xml:space="preserve"> </w:t>
      </w:r>
      <w:r w:rsidRPr="006407D2">
        <w:rPr>
          <w:rFonts w:ascii="Times New Roman" w:hAnsi="Times New Roman"/>
          <w:sz w:val="24"/>
          <w:szCs w:val="24"/>
        </w:rPr>
        <w:t>un</w:t>
      </w:r>
      <w:r w:rsidRPr="006407D2">
        <w:rPr>
          <w:rFonts w:ascii="Times New Roman" w:hAnsi="Times New Roman"/>
          <w:spacing w:val="15"/>
          <w:sz w:val="24"/>
          <w:szCs w:val="24"/>
        </w:rPr>
        <w:t xml:space="preserve"> </w:t>
      </w:r>
      <w:r w:rsidRPr="006407D2">
        <w:rPr>
          <w:rFonts w:ascii="Times New Roman" w:hAnsi="Times New Roman"/>
          <w:sz w:val="24"/>
          <w:szCs w:val="24"/>
        </w:rPr>
        <w:t>jurnal</w:t>
      </w:r>
      <w:r w:rsidRPr="006407D2">
        <w:rPr>
          <w:rFonts w:ascii="Times New Roman" w:hAnsi="Times New Roman"/>
          <w:spacing w:val="15"/>
          <w:sz w:val="24"/>
          <w:szCs w:val="24"/>
        </w:rPr>
        <w:t xml:space="preserve"> electronic şi fizic </w:t>
      </w:r>
      <w:r w:rsidRPr="006407D2">
        <w:rPr>
          <w:rFonts w:ascii="Times New Roman" w:hAnsi="Times New Roman"/>
          <w:sz w:val="24"/>
          <w:szCs w:val="24"/>
        </w:rPr>
        <w:t>zil</w:t>
      </w:r>
      <w:r w:rsidRPr="006407D2">
        <w:rPr>
          <w:rFonts w:ascii="Times New Roman" w:hAnsi="Times New Roman"/>
          <w:spacing w:val="-15"/>
          <w:sz w:val="24"/>
          <w:szCs w:val="24"/>
        </w:rPr>
        <w:t>n</w:t>
      </w:r>
      <w:r w:rsidRPr="006407D2">
        <w:rPr>
          <w:rFonts w:ascii="Times New Roman" w:hAnsi="Times New Roman"/>
          <w:sz w:val="24"/>
          <w:szCs w:val="24"/>
        </w:rPr>
        <w:t>ic</w:t>
      </w:r>
      <w:r w:rsidRPr="006407D2">
        <w:rPr>
          <w:rFonts w:ascii="Times New Roman" w:hAnsi="Times New Roman"/>
          <w:spacing w:val="15"/>
          <w:sz w:val="24"/>
          <w:szCs w:val="24"/>
        </w:rPr>
        <w:t xml:space="preserve"> </w:t>
      </w:r>
      <w:r w:rsidRPr="006407D2">
        <w:rPr>
          <w:rFonts w:ascii="Times New Roman" w:hAnsi="Times New Roman"/>
          <w:sz w:val="24"/>
          <w:szCs w:val="24"/>
        </w:rPr>
        <w:t>al</w:t>
      </w:r>
      <w:r w:rsidRPr="006407D2">
        <w:rPr>
          <w:rFonts w:ascii="Times New Roman" w:hAnsi="Times New Roman"/>
          <w:spacing w:val="15"/>
          <w:sz w:val="24"/>
          <w:szCs w:val="24"/>
        </w:rPr>
        <w:t xml:space="preserve"> </w:t>
      </w:r>
      <w:r w:rsidRPr="006407D2">
        <w:rPr>
          <w:rFonts w:ascii="Times New Roman" w:hAnsi="Times New Roman"/>
          <w:sz w:val="24"/>
          <w:szCs w:val="24"/>
        </w:rPr>
        <w:t>activi</w:t>
      </w:r>
      <w:r w:rsidRPr="006407D2">
        <w:rPr>
          <w:rFonts w:ascii="Times New Roman" w:hAnsi="Times New Roman"/>
          <w:spacing w:val="15"/>
          <w:sz w:val="24"/>
          <w:szCs w:val="24"/>
        </w:rPr>
        <w:t>t</w:t>
      </w:r>
      <w:r w:rsidRPr="006407D2">
        <w:rPr>
          <w:rFonts w:ascii="Times New Roman" w:hAnsi="Times New Roman"/>
          <w:sz w:val="24"/>
          <w:szCs w:val="24"/>
        </w:rPr>
        <w:t>ăţilor</w:t>
      </w:r>
      <w:r w:rsidRPr="006407D2">
        <w:rPr>
          <w:rFonts w:ascii="Times New Roman" w:hAnsi="Times New Roman"/>
          <w:spacing w:val="15"/>
          <w:sz w:val="24"/>
          <w:szCs w:val="24"/>
        </w:rPr>
        <w:t xml:space="preserve"> </w:t>
      </w:r>
      <w:r w:rsidRPr="006407D2">
        <w:rPr>
          <w:rFonts w:ascii="Times New Roman" w:hAnsi="Times New Roman"/>
          <w:sz w:val="24"/>
          <w:szCs w:val="24"/>
        </w:rPr>
        <w:t>în</w:t>
      </w:r>
      <w:r w:rsidRPr="006407D2">
        <w:rPr>
          <w:rFonts w:ascii="Times New Roman" w:hAnsi="Times New Roman"/>
          <w:spacing w:val="15"/>
          <w:sz w:val="24"/>
          <w:szCs w:val="24"/>
        </w:rPr>
        <w:t xml:space="preserve"> </w:t>
      </w:r>
      <w:r w:rsidRPr="006407D2">
        <w:rPr>
          <w:rFonts w:ascii="Times New Roman" w:hAnsi="Times New Roman"/>
          <w:sz w:val="24"/>
          <w:szCs w:val="24"/>
        </w:rPr>
        <w:t>cadrul</w:t>
      </w:r>
      <w:r w:rsidRPr="006407D2">
        <w:rPr>
          <w:rFonts w:ascii="Times New Roman" w:hAnsi="Times New Roman"/>
          <w:spacing w:val="15"/>
          <w:sz w:val="24"/>
          <w:szCs w:val="24"/>
        </w:rPr>
        <w:t xml:space="preserve"> </w:t>
      </w:r>
      <w:r w:rsidRPr="006407D2">
        <w:rPr>
          <w:rFonts w:ascii="Times New Roman" w:hAnsi="Times New Roman"/>
          <w:sz w:val="24"/>
          <w:szCs w:val="24"/>
        </w:rPr>
        <w:t>bazei</w:t>
      </w:r>
      <w:r w:rsidRPr="006407D2">
        <w:rPr>
          <w:rFonts w:ascii="Times New Roman" w:hAnsi="Times New Roman"/>
          <w:spacing w:val="15"/>
          <w:sz w:val="24"/>
          <w:szCs w:val="24"/>
        </w:rPr>
        <w:t xml:space="preserve"> </w:t>
      </w:r>
      <w:r w:rsidRPr="006407D2">
        <w:rPr>
          <w:rFonts w:ascii="Times New Roman" w:hAnsi="Times New Roman"/>
          <w:sz w:val="24"/>
          <w:szCs w:val="24"/>
        </w:rPr>
        <w:t>de</w:t>
      </w:r>
      <w:r w:rsidRPr="006407D2">
        <w:rPr>
          <w:rFonts w:ascii="Times New Roman" w:hAnsi="Times New Roman"/>
          <w:spacing w:val="15"/>
          <w:sz w:val="24"/>
          <w:szCs w:val="24"/>
        </w:rPr>
        <w:t xml:space="preserve"> </w:t>
      </w:r>
      <w:r w:rsidRPr="006407D2">
        <w:rPr>
          <w:rFonts w:ascii="Times New Roman" w:hAnsi="Times New Roman"/>
          <w:spacing w:val="-15"/>
          <w:sz w:val="24"/>
          <w:szCs w:val="24"/>
        </w:rPr>
        <w:t>d</w:t>
      </w:r>
      <w:r w:rsidRPr="006407D2">
        <w:rPr>
          <w:rFonts w:ascii="Times New Roman" w:hAnsi="Times New Roman"/>
          <w:sz w:val="24"/>
          <w:szCs w:val="24"/>
        </w:rPr>
        <w:t>a</w:t>
      </w:r>
      <w:r w:rsidRPr="006407D2">
        <w:rPr>
          <w:rFonts w:ascii="Times New Roman" w:hAnsi="Times New Roman"/>
          <w:spacing w:val="15"/>
          <w:sz w:val="24"/>
          <w:szCs w:val="24"/>
        </w:rPr>
        <w:t>t</w:t>
      </w:r>
      <w:r w:rsidRPr="006407D2">
        <w:rPr>
          <w:rFonts w:ascii="Times New Roman" w:hAnsi="Times New Roman"/>
          <w:sz w:val="24"/>
          <w:szCs w:val="24"/>
        </w:rPr>
        <w:t>e</w:t>
      </w:r>
      <w:r w:rsidRPr="006407D2">
        <w:rPr>
          <w:rFonts w:ascii="Times New Roman" w:hAnsi="Times New Roman"/>
          <w:spacing w:val="-15"/>
          <w:sz w:val="24"/>
          <w:szCs w:val="24"/>
        </w:rPr>
        <w:t xml:space="preserve"> </w:t>
      </w:r>
      <w:r w:rsidRPr="006407D2">
        <w:rPr>
          <w:rFonts w:ascii="Times New Roman" w:hAnsi="Times New Roman"/>
          <w:sz w:val="24"/>
          <w:szCs w:val="24"/>
        </w:rPr>
        <w:t>a operaţiunilor.</w:t>
      </w:r>
    </w:p>
    <w:p w14:paraId="03247D35" w14:textId="77777777" w:rsidR="00095D44" w:rsidRPr="00E96D24" w:rsidRDefault="00095D44" w:rsidP="00BD1EF1">
      <w:pPr>
        <w:widowControl w:val="0"/>
        <w:tabs>
          <w:tab w:val="left" w:pos="1800"/>
        </w:tabs>
        <w:autoSpaceDE w:val="0"/>
        <w:autoSpaceDN w:val="0"/>
        <w:adjustRightInd w:val="0"/>
        <w:spacing w:line="276" w:lineRule="auto"/>
        <w:jc w:val="both"/>
        <w:rPr>
          <w:rFonts w:ascii="Times New Roman" w:hAnsi="Times New Roman"/>
          <w:sz w:val="24"/>
          <w:szCs w:val="24"/>
          <w:lang w:val="fr-FR"/>
        </w:rPr>
      </w:pPr>
      <w:r w:rsidRPr="00E96D24">
        <w:rPr>
          <w:rFonts w:ascii="Times New Roman" w:hAnsi="Times New Roman"/>
          <w:i/>
          <w:iCs/>
          <w:sz w:val="24"/>
          <w:szCs w:val="24"/>
          <w:lang w:val="fr-FR"/>
        </w:rPr>
        <w:t>Jurnalul</w:t>
      </w:r>
      <w:r w:rsidRPr="00E96D24">
        <w:rPr>
          <w:rFonts w:ascii="Times New Roman" w:hAnsi="Times New Roman"/>
          <w:i/>
          <w:iCs/>
          <w:spacing w:val="-15"/>
          <w:sz w:val="24"/>
          <w:szCs w:val="24"/>
          <w:lang w:val="fr-FR"/>
        </w:rPr>
        <w:t xml:space="preserve"> </w:t>
      </w:r>
      <w:r w:rsidRPr="00E96D24">
        <w:rPr>
          <w:rFonts w:ascii="Times New Roman" w:hAnsi="Times New Roman"/>
          <w:i/>
          <w:iCs/>
          <w:sz w:val="24"/>
          <w:szCs w:val="24"/>
          <w:lang w:val="fr-FR"/>
        </w:rPr>
        <w:t>activităţilor</w:t>
      </w:r>
      <w:r w:rsidRPr="00E96D24">
        <w:rPr>
          <w:rFonts w:ascii="Times New Roman" w:hAnsi="Times New Roman"/>
          <w:i/>
          <w:iCs/>
          <w:spacing w:val="-15"/>
          <w:sz w:val="24"/>
          <w:szCs w:val="24"/>
          <w:lang w:val="fr-FR"/>
        </w:rPr>
        <w:t xml:space="preserve"> </w:t>
      </w:r>
      <w:r w:rsidR="00077E8A" w:rsidRPr="00E96D24">
        <w:rPr>
          <w:rFonts w:ascii="Times New Roman" w:hAnsi="Times New Roman"/>
          <w:i/>
          <w:iCs/>
          <w:spacing w:val="-15"/>
          <w:sz w:val="24"/>
          <w:szCs w:val="24"/>
          <w:lang w:val="fr-FR"/>
        </w:rPr>
        <w:t>de colectare și transport</w:t>
      </w:r>
      <w:r w:rsidR="00077E8A" w:rsidRPr="00E96D24">
        <w:rPr>
          <w:rFonts w:ascii="Times New Roman" w:hAnsi="Times New Roman"/>
          <w:spacing w:val="-15"/>
          <w:sz w:val="24"/>
          <w:szCs w:val="24"/>
          <w:lang w:val="fr-FR"/>
        </w:rPr>
        <w:t xml:space="preserve"> </w:t>
      </w:r>
      <w:r w:rsidRPr="00E96D24">
        <w:rPr>
          <w:rFonts w:ascii="Times New Roman" w:hAnsi="Times New Roman"/>
          <w:sz w:val="24"/>
          <w:szCs w:val="24"/>
          <w:lang w:val="fr-FR"/>
        </w:rPr>
        <w:t>va</w:t>
      </w:r>
      <w:r w:rsidRPr="00E96D24">
        <w:rPr>
          <w:rFonts w:ascii="Times New Roman" w:hAnsi="Times New Roman"/>
          <w:spacing w:val="-15"/>
          <w:sz w:val="24"/>
          <w:szCs w:val="24"/>
          <w:lang w:val="fr-FR"/>
        </w:rPr>
        <w:t xml:space="preserve"> </w:t>
      </w:r>
      <w:r w:rsidRPr="00E96D24">
        <w:rPr>
          <w:rFonts w:ascii="Times New Roman" w:hAnsi="Times New Roman"/>
          <w:sz w:val="24"/>
          <w:szCs w:val="24"/>
          <w:lang w:val="fr-FR"/>
        </w:rPr>
        <w:t>conţine</w:t>
      </w:r>
      <w:r w:rsidRPr="00E96D24">
        <w:rPr>
          <w:rFonts w:ascii="Times New Roman" w:hAnsi="Times New Roman"/>
          <w:spacing w:val="-15"/>
          <w:sz w:val="24"/>
          <w:szCs w:val="24"/>
          <w:lang w:val="fr-FR"/>
        </w:rPr>
        <w:t xml:space="preserve"> cel puţin </w:t>
      </w:r>
      <w:r w:rsidRPr="00E96D24">
        <w:rPr>
          <w:rFonts w:ascii="Times New Roman" w:hAnsi="Times New Roman"/>
          <w:sz w:val="24"/>
          <w:szCs w:val="24"/>
          <w:lang w:val="fr-FR"/>
        </w:rPr>
        <w:t>următoarele</w:t>
      </w:r>
      <w:r w:rsidRPr="00E96D24">
        <w:rPr>
          <w:rFonts w:ascii="Times New Roman" w:hAnsi="Times New Roman"/>
          <w:spacing w:val="-15"/>
          <w:sz w:val="24"/>
          <w:szCs w:val="24"/>
          <w:lang w:val="fr-FR"/>
        </w:rPr>
        <w:t xml:space="preserve"> </w:t>
      </w:r>
      <w:r w:rsidRPr="00E96D24">
        <w:rPr>
          <w:rFonts w:ascii="Times New Roman" w:hAnsi="Times New Roman"/>
          <w:sz w:val="24"/>
          <w:szCs w:val="24"/>
          <w:lang w:val="fr-FR"/>
        </w:rPr>
        <w:t>date:</w:t>
      </w:r>
    </w:p>
    <w:p w14:paraId="29E4176F" w14:textId="77777777" w:rsidR="00095D44" w:rsidRPr="006407D2" w:rsidRDefault="00095D44" w:rsidP="00BD1EF1">
      <w:pPr>
        <w:widowControl w:val="0"/>
        <w:numPr>
          <w:ilvl w:val="0"/>
          <w:numId w:val="24"/>
        </w:numPr>
        <w:tabs>
          <w:tab w:val="left" w:pos="1800"/>
        </w:tabs>
        <w:autoSpaceDE w:val="0"/>
        <w:autoSpaceDN w:val="0"/>
        <w:adjustRightInd w:val="0"/>
        <w:spacing w:before="120" w:line="276" w:lineRule="auto"/>
        <w:jc w:val="both"/>
        <w:rPr>
          <w:rFonts w:ascii="Times New Roman" w:hAnsi="Times New Roman"/>
          <w:sz w:val="24"/>
          <w:szCs w:val="24"/>
          <w:lang w:val="fr-FR"/>
        </w:rPr>
      </w:pPr>
      <w:r w:rsidRPr="006407D2">
        <w:rPr>
          <w:rFonts w:ascii="Times New Roman" w:hAnsi="Times New Roman"/>
          <w:sz w:val="24"/>
          <w:szCs w:val="24"/>
          <w:lang w:val="fr-FR"/>
        </w:rPr>
        <w:t>traseul de colectare şi codul acestuia;</w:t>
      </w:r>
    </w:p>
    <w:p w14:paraId="2E63CFDD" w14:textId="77777777" w:rsidR="00095D44" w:rsidRPr="006407D2" w:rsidRDefault="00095D44" w:rsidP="00BD1EF1">
      <w:pPr>
        <w:widowControl w:val="0"/>
        <w:numPr>
          <w:ilvl w:val="0"/>
          <w:numId w:val="24"/>
        </w:numPr>
        <w:tabs>
          <w:tab w:val="left" w:pos="1800"/>
        </w:tabs>
        <w:autoSpaceDE w:val="0"/>
        <w:autoSpaceDN w:val="0"/>
        <w:adjustRightInd w:val="0"/>
        <w:spacing w:before="120" w:line="276" w:lineRule="auto"/>
        <w:jc w:val="both"/>
        <w:rPr>
          <w:rFonts w:ascii="Times New Roman" w:hAnsi="Times New Roman"/>
          <w:sz w:val="24"/>
          <w:szCs w:val="24"/>
        </w:rPr>
      </w:pPr>
      <w:r w:rsidRPr="006407D2">
        <w:rPr>
          <w:rFonts w:ascii="Times New Roman" w:hAnsi="Times New Roman"/>
          <w:sz w:val="24"/>
          <w:szCs w:val="24"/>
        </w:rPr>
        <w:t>conducătorul vehiculului;</w:t>
      </w:r>
    </w:p>
    <w:p w14:paraId="462A0B8B" w14:textId="77777777" w:rsidR="00095D44" w:rsidRPr="006407D2" w:rsidRDefault="00095D44" w:rsidP="00BD1EF1">
      <w:pPr>
        <w:widowControl w:val="0"/>
        <w:numPr>
          <w:ilvl w:val="0"/>
          <w:numId w:val="24"/>
        </w:numPr>
        <w:tabs>
          <w:tab w:val="left" w:pos="1800"/>
        </w:tabs>
        <w:autoSpaceDE w:val="0"/>
        <w:autoSpaceDN w:val="0"/>
        <w:adjustRightInd w:val="0"/>
        <w:spacing w:before="120" w:line="276" w:lineRule="auto"/>
        <w:jc w:val="both"/>
        <w:rPr>
          <w:rFonts w:ascii="Times New Roman" w:hAnsi="Times New Roman"/>
          <w:sz w:val="24"/>
          <w:szCs w:val="24"/>
          <w:lang w:val="fr-FR"/>
        </w:rPr>
      </w:pPr>
      <w:r w:rsidRPr="006407D2">
        <w:rPr>
          <w:rFonts w:ascii="Times New Roman" w:hAnsi="Times New Roman"/>
          <w:sz w:val="24"/>
          <w:szCs w:val="24"/>
          <w:lang w:val="fr-FR"/>
        </w:rPr>
        <w:t>cantităţile (în tone) şi categoriile de deşeuri colectate, corelate cu locaţiile de unde au fost colectate;</w:t>
      </w:r>
    </w:p>
    <w:p w14:paraId="5609A2CF" w14:textId="77777777" w:rsidR="00095D44" w:rsidRPr="006407D2" w:rsidRDefault="00095D44" w:rsidP="00BD1EF1">
      <w:pPr>
        <w:widowControl w:val="0"/>
        <w:numPr>
          <w:ilvl w:val="0"/>
          <w:numId w:val="24"/>
        </w:numPr>
        <w:tabs>
          <w:tab w:val="left" w:pos="1800"/>
        </w:tabs>
        <w:autoSpaceDE w:val="0"/>
        <w:autoSpaceDN w:val="0"/>
        <w:adjustRightInd w:val="0"/>
        <w:spacing w:before="120" w:line="276" w:lineRule="auto"/>
        <w:jc w:val="both"/>
        <w:rPr>
          <w:rFonts w:ascii="Times New Roman" w:hAnsi="Times New Roman"/>
          <w:sz w:val="24"/>
          <w:szCs w:val="24"/>
          <w:lang w:val="fr-FR"/>
        </w:rPr>
      </w:pPr>
      <w:r w:rsidRPr="006407D2">
        <w:rPr>
          <w:rFonts w:ascii="Times New Roman" w:hAnsi="Times New Roman"/>
          <w:sz w:val="24"/>
          <w:szCs w:val="24"/>
          <w:lang w:val="fr-FR"/>
        </w:rPr>
        <w:t>instalaţia la care au fost transportate;</w:t>
      </w:r>
    </w:p>
    <w:p w14:paraId="4AB7B01F" w14:textId="77777777" w:rsidR="00095D44" w:rsidRPr="006407D2" w:rsidRDefault="00095D44" w:rsidP="00BD1EF1">
      <w:pPr>
        <w:widowControl w:val="0"/>
        <w:numPr>
          <w:ilvl w:val="0"/>
          <w:numId w:val="24"/>
        </w:numPr>
        <w:tabs>
          <w:tab w:val="left" w:pos="1800"/>
        </w:tabs>
        <w:autoSpaceDE w:val="0"/>
        <w:autoSpaceDN w:val="0"/>
        <w:adjustRightInd w:val="0"/>
        <w:spacing w:before="120" w:line="276" w:lineRule="auto"/>
        <w:jc w:val="both"/>
        <w:rPr>
          <w:rFonts w:ascii="Times New Roman" w:hAnsi="Times New Roman"/>
          <w:sz w:val="24"/>
          <w:szCs w:val="24"/>
          <w:lang w:val="fr-FR"/>
        </w:rPr>
      </w:pPr>
      <w:r w:rsidRPr="006407D2">
        <w:rPr>
          <w:rFonts w:ascii="Times New Roman" w:hAnsi="Times New Roman"/>
          <w:sz w:val="24"/>
          <w:szCs w:val="24"/>
          <w:lang w:val="fr-FR"/>
        </w:rPr>
        <w:t xml:space="preserve">incidente, </w:t>
      </w:r>
      <w:r w:rsidRPr="006407D2">
        <w:rPr>
          <w:rFonts w:ascii="Times New Roman" w:hAnsi="Times New Roman"/>
          <w:spacing w:val="45"/>
          <w:sz w:val="24"/>
          <w:szCs w:val="24"/>
          <w:lang w:val="fr-FR"/>
        </w:rPr>
        <w:t xml:space="preserve"> </w:t>
      </w:r>
      <w:r w:rsidRPr="006407D2">
        <w:rPr>
          <w:rFonts w:ascii="Times New Roman" w:hAnsi="Times New Roman"/>
          <w:spacing w:val="-15"/>
          <w:sz w:val="24"/>
          <w:szCs w:val="24"/>
          <w:lang w:val="fr-FR"/>
        </w:rPr>
        <w:t>î</w:t>
      </w:r>
      <w:r w:rsidRPr="006407D2">
        <w:rPr>
          <w:rFonts w:ascii="Times New Roman" w:hAnsi="Times New Roman"/>
          <w:sz w:val="24"/>
          <w:szCs w:val="24"/>
          <w:lang w:val="fr-FR"/>
        </w:rPr>
        <w:t>nregist</w:t>
      </w:r>
      <w:r w:rsidRPr="006407D2">
        <w:rPr>
          <w:rFonts w:ascii="Times New Roman" w:hAnsi="Times New Roman"/>
          <w:spacing w:val="-15"/>
          <w:sz w:val="24"/>
          <w:szCs w:val="24"/>
          <w:lang w:val="fr-FR"/>
        </w:rPr>
        <w:t>r</w:t>
      </w:r>
      <w:r w:rsidRPr="006407D2">
        <w:rPr>
          <w:rFonts w:ascii="Times New Roman" w:hAnsi="Times New Roman"/>
          <w:sz w:val="24"/>
          <w:szCs w:val="24"/>
          <w:lang w:val="fr-FR"/>
        </w:rPr>
        <w:t xml:space="preserve">ări </w:t>
      </w:r>
      <w:r w:rsidRPr="006407D2">
        <w:rPr>
          <w:rFonts w:ascii="Times New Roman" w:hAnsi="Times New Roman"/>
          <w:spacing w:val="45"/>
          <w:sz w:val="24"/>
          <w:szCs w:val="24"/>
          <w:lang w:val="fr-FR"/>
        </w:rPr>
        <w:t xml:space="preserve"> </w:t>
      </w:r>
      <w:r w:rsidRPr="006407D2">
        <w:rPr>
          <w:rFonts w:ascii="Times New Roman" w:hAnsi="Times New Roman"/>
          <w:sz w:val="24"/>
          <w:szCs w:val="24"/>
          <w:lang w:val="fr-FR"/>
        </w:rPr>
        <w:t xml:space="preserve">ale </w:t>
      </w:r>
      <w:r w:rsidRPr="006407D2">
        <w:rPr>
          <w:rFonts w:ascii="Times New Roman" w:hAnsi="Times New Roman"/>
          <w:spacing w:val="45"/>
          <w:sz w:val="24"/>
          <w:szCs w:val="24"/>
          <w:lang w:val="fr-FR"/>
        </w:rPr>
        <w:t xml:space="preserve"> </w:t>
      </w:r>
      <w:r w:rsidRPr="006407D2">
        <w:rPr>
          <w:rFonts w:ascii="Times New Roman" w:hAnsi="Times New Roman"/>
          <w:sz w:val="24"/>
          <w:szCs w:val="24"/>
          <w:lang w:val="fr-FR"/>
        </w:rPr>
        <w:t>probl</w:t>
      </w:r>
      <w:r w:rsidRPr="006407D2">
        <w:rPr>
          <w:rFonts w:ascii="Times New Roman" w:hAnsi="Times New Roman"/>
          <w:spacing w:val="-15"/>
          <w:sz w:val="24"/>
          <w:szCs w:val="24"/>
          <w:lang w:val="fr-FR"/>
        </w:rPr>
        <w:t>em</w:t>
      </w:r>
      <w:r w:rsidRPr="006407D2">
        <w:rPr>
          <w:rFonts w:ascii="Times New Roman" w:hAnsi="Times New Roman"/>
          <w:sz w:val="24"/>
          <w:szCs w:val="24"/>
          <w:lang w:val="fr-FR"/>
        </w:rPr>
        <w:t xml:space="preserve">elor, </w:t>
      </w:r>
      <w:r w:rsidRPr="006407D2">
        <w:rPr>
          <w:rFonts w:ascii="Times New Roman" w:hAnsi="Times New Roman"/>
          <w:spacing w:val="45"/>
          <w:sz w:val="24"/>
          <w:szCs w:val="24"/>
          <w:lang w:val="fr-FR"/>
        </w:rPr>
        <w:t xml:space="preserve"> </w:t>
      </w:r>
      <w:r w:rsidRPr="006407D2">
        <w:rPr>
          <w:rFonts w:ascii="Times New Roman" w:hAnsi="Times New Roman"/>
          <w:sz w:val="24"/>
          <w:szCs w:val="24"/>
          <w:lang w:val="fr-FR"/>
        </w:rPr>
        <w:t xml:space="preserve">întreruperi </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 xml:space="preserve">programate </w:t>
      </w:r>
      <w:r w:rsidRPr="006407D2">
        <w:rPr>
          <w:rFonts w:ascii="Times New Roman" w:hAnsi="Times New Roman"/>
          <w:spacing w:val="30"/>
          <w:sz w:val="24"/>
          <w:szCs w:val="24"/>
          <w:lang w:val="fr-FR"/>
        </w:rPr>
        <w:t xml:space="preserve"> </w:t>
      </w:r>
      <w:r w:rsidRPr="006407D2">
        <w:rPr>
          <w:rFonts w:ascii="Times New Roman" w:hAnsi="Times New Roman"/>
          <w:spacing w:val="15"/>
          <w:sz w:val="24"/>
          <w:szCs w:val="24"/>
          <w:lang w:val="fr-FR"/>
        </w:rPr>
        <w:t>ş</w:t>
      </w:r>
      <w:r w:rsidRPr="006407D2">
        <w:rPr>
          <w:rFonts w:ascii="Times New Roman" w:hAnsi="Times New Roman"/>
          <w:sz w:val="24"/>
          <w:szCs w:val="24"/>
          <w:lang w:val="fr-FR"/>
        </w:rPr>
        <w:t>i neprogram</w:t>
      </w:r>
      <w:r w:rsidRPr="006407D2">
        <w:rPr>
          <w:rFonts w:ascii="Times New Roman" w:hAnsi="Times New Roman"/>
          <w:spacing w:val="15"/>
          <w:sz w:val="24"/>
          <w:szCs w:val="24"/>
          <w:lang w:val="fr-FR"/>
        </w:rPr>
        <w:t>a</w:t>
      </w:r>
      <w:r w:rsidRPr="006407D2">
        <w:rPr>
          <w:rFonts w:ascii="Times New Roman" w:hAnsi="Times New Roman"/>
          <w:sz w:val="24"/>
          <w:szCs w:val="24"/>
          <w:lang w:val="fr-FR"/>
        </w:rPr>
        <w:t xml:space="preserve">te, </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defe</w:t>
      </w:r>
      <w:r w:rsidRPr="006407D2">
        <w:rPr>
          <w:rFonts w:ascii="Times New Roman" w:hAnsi="Times New Roman"/>
          <w:spacing w:val="15"/>
          <w:sz w:val="24"/>
          <w:szCs w:val="24"/>
          <w:lang w:val="fr-FR"/>
        </w:rPr>
        <w:t>c</w:t>
      </w:r>
      <w:r w:rsidRPr="006407D2">
        <w:rPr>
          <w:rFonts w:ascii="Times New Roman" w:hAnsi="Times New Roman"/>
          <w:spacing w:val="-15"/>
          <w:sz w:val="24"/>
          <w:szCs w:val="24"/>
          <w:lang w:val="fr-FR"/>
        </w:rPr>
        <w:t>ţ</w:t>
      </w:r>
      <w:r w:rsidRPr="006407D2">
        <w:rPr>
          <w:rFonts w:ascii="Times New Roman" w:hAnsi="Times New Roman"/>
          <w:sz w:val="24"/>
          <w:szCs w:val="24"/>
          <w:lang w:val="fr-FR"/>
        </w:rPr>
        <w:t>i</w:t>
      </w:r>
      <w:r w:rsidRPr="006407D2">
        <w:rPr>
          <w:rFonts w:ascii="Times New Roman" w:hAnsi="Times New Roman"/>
          <w:spacing w:val="-15"/>
          <w:sz w:val="24"/>
          <w:szCs w:val="24"/>
          <w:lang w:val="fr-FR"/>
        </w:rPr>
        <w:t>u</w:t>
      </w:r>
      <w:r w:rsidRPr="006407D2">
        <w:rPr>
          <w:rFonts w:ascii="Times New Roman" w:hAnsi="Times New Roman"/>
          <w:sz w:val="24"/>
          <w:szCs w:val="24"/>
          <w:lang w:val="fr-FR"/>
        </w:rPr>
        <w:t xml:space="preserve">ni </w:t>
      </w:r>
      <w:r w:rsidRPr="006407D2">
        <w:rPr>
          <w:rFonts w:ascii="Times New Roman" w:hAnsi="Times New Roman"/>
          <w:spacing w:val="15"/>
          <w:sz w:val="24"/>
          <w:szCs w:val="24"/>
          <w:lang w:val="fr-FR"/>
        </w:rPr>
        <w:t xml:space="preserve"> ş</w:t>
      </w:r>
      <w:r w:rsidRPr="006407D2">
        <w:rPr>
          <w:rFonts w:ascii="Times New Roman" w:hAnsi="Times New Roman"/>
          <w:sz w:val="24"/>
          <w:szCs w:val="24"/>
          <w:lang w:val="fr-FR"/>
        </w:rPr>
        <w:t xml:space="preserve">i </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acci</w:t>
      </w:r>
      <w:r w:rsidRPr="006407D2">
        <w:rPr>
          <w:rFonts w:ascii="Times New Roman" w:hAnsi="Times New Roman"/>
          <w:spacing w:val="-15"/>
          <w:sz w:val="24"/>
          <w:szCs w:val="24"/>
          <w:lang w:val="fr-FR"/>
        </w:rPr>
        <w:t>d</w:t>
      </w:r>
      <w:r w:rsidRPr="006407D2">
        <w:rPr>
          <w:rFonts w:ascii="Times New Roman" w:hAnsi="Times New Roman"/>
          <w:sz w:val="24"/>
          <w:szCs w:val="24"/>
          <w:lang w:val="fr-FR"/>
        </w:rPr>
        <w:t xml:space="preserve">ente, </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 xml:space="preserve">activităţi  de </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într</w:t>
      </w:r>
      <w:r w:rsidRPr="006407D2">
        <w:rPr>
          <w:rFonts w:ascii="Times New Roman" w:hAnsi="Times New Roman"/>
          <w:spacing w:val="-15"/>
          <w:sz w:val="24"/>
          <w:szCs w:val="24"/>
          <w:lang w:val="fr-FR"/>
        </w:rPr>
        <w:t>e</w:t>
      </w:r>
      <w:r w:rsidRPr="006407D2">
        <w:rPr>
          <w:rFonts w:ascii="Times New Roman" w:hAnsi="Times New Roman"/>
          <w:sz w:val="24"/>
          <w:szCs w:val="24"/>
          <w:lang w:val="fr-FR"/>
        </w:rPr>
        <w:t xml:space="preserve">ţinere </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 xml:space="preserve">sau reparaţii </w:t>
      </w:r>
      <w:r w:rsidRPr="006407D2">
        <w:rPr>
          <w:rFonts w:ascii="Times New Roman" w:hAnsi="Times New Roman"/>
          <w:spacing w:val="15"/>
          <w:sz w:val="24"/>
          <w:szCs w:val="24"/>
          <w:lang w:val="fr-FR"/>
        </w:rPr>
        <w:t>ş</w:t>
      </w:r>
      <w:r w:rsidRPr="006407D2">
        <w:rPr>
          <w:rFonts w:ascii="Times New Roman" w:hAnsi="Times New Roman"/>
          <w:sz w:val="24"/>
          <w:szCs w:val="24"/>
          <w:lang w:val="fr-FR"/>
        </w:rPr>
        <w:t xml:space="preserve">i </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timpii de</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 xml:space="preserve">oprire   a  </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 xml:space="preserve">serviciilor, </w:t>
      </w:r>
      <w:r w:rsidRPr="006407D2">
        <w:rPr>
          <w:rFonts w:ascii="Times New Roman" w:hAnsi="Times New Roman"/>
          <w:spacing w:val="-15"/>
          <w:sz w:val="24"/>
          <w:szCs w:val="24"/>
          <w:lang w:val="fr-FR"/>
        </w:rPr>
        <w:t>î</w:t>
      </w:r>
      <w:r w:rsidRPr="006407D2">
        <w:rPr>
          <w:rFonts w:ascii="Times New Roman" w:hAnsi="Times New Roman"/>
          <w:sz w:val="24"/>
          <w:szCs w:val="24"/>
          <w:lang w:val="fr-FR"/>
        </w:rPr>
        <w:t>nlocuirea vehiculelor, echipamentelor sau</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pe</w:t>
      </w:r>
      <w:r w:rsidRPr="006407D2">
        <w:rPr>
          <w:rFonts w:ascii="Times New Roman" w:hAnsi="Times New Roman"/>
          <w:spacing w:val="-15"/>
          <w:sz w:val="24"/>
          <w:szCs w:val="24"/>
          <w:lang w:val="fr-FR"/>
        </w:rPr>
        <w:t>r</w:t>
      </w:r>
      <w:r w:rsidRPr="006407D2">
        <w:rPr>
          <w:rFonts w:ascii="Times New Roman" w:hAnsi="Times New Roman"/>
          <w:sz w:val="24"/>
          <w:szCs w:val="24"/>
          <w:lang w:val="fr-FR"/>
        </w:rPr>
        <w:t>sonalului,</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c</w:t>
      </w:r>
      <w:r w:rsidRPr="006407D2">
        <w:rPr>
          <w:rFonts w:ascii="Times New Roman" w:hAnsi="Times New Roman"/>
          <w:spacing w:val="-15"/>
          <w:sz w:val="24"/>
          <w:szCs w:val="24"/>
          <w:lang w:val="fr-FR"/>
        </w:rPr>
        <w:t>o</w:t>
      </w:r>
      <w:r w:rsidRPr="006407D2">
        <w:rPr>
          <w:rFonts w:ascii="Times New Roman" w:hAnsi="Times New Roman"/>
          <w:sz w:val="24"/>
          <w:szCs w:val="24"/>
          <w:lang w:val="fr-FR"/>
        </w:rPr>
        <w:t>nd</w:t>
      </w:r>
      <w:r w:rsidRPr="006407D2">
        <w:rPr>
          <w:rFonts w:ascii="Times New Roman" w:hAnsi="Times New Roman"/>
          <w:spacing w:val="15"/>
          <w:sz w:val="24"/>
          <w:szCs w:val="24"/>
          <w:lang w:val="fr-FR"/>
        </w:rPr>
        <w:t>i</w:t>
      </w:r>
      <w:r w:rsidRPr="006407D2">
        <w:rPr>
          <w:rFonts w:ascii="Times New Roman" w:hAnsi="Times New Roman"/>
          <w:sz w:val="24"/>
          <w:szCs w:val="24"/>
          <w:lang w:val="fr-FR"/>
        </w:rPr>
        <w:t>ţii</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atmos</w:t>
      </w:r>
      <w:r w:rsidRPr="006407D2">
        <w:rPr>
          <w:rFonts w:ascii="Times New Roman" w:hAnsi="Times New Roman"/>
          <w:spacing w:val="-15"/>
          <w:sz w:val="24"/>
          <w:szCs w:val="24"/>
          <w:lang w:val="fr-FR"/>
        </w:rPr>
        <w:t>f</w:t>
      </w:r>
      <w:r w:rsidRPr="006407D2">
        <w:rPr>
          <w:rFonts w:ascii="Times New Roman" w:hAnsi="Times New Roman"/>
          <w:sz w:val="24"/>
          <w:szCs w:val="24"/>
          <w:lang w:val="fr-FR"/>
        </w:rPr>
        <w:t>erice,</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etc.;</w:t>
      </w:r>
    </w:p>
    <w:p w14:paraId="03EC75B3" w14:textId="77777777" w:rsidR="00095D44" w:rsidRPr="006407D2" w:rsidRDefault="00095D44" w:rsidP="00BD1EF1">
      <w:pPr>
        <w:widowControl w:val="0"/>
        <w:numPr>
          <w:ilvl w:val="0"/>
          <w:numId w:val="2"/>
        </w:numPr>
        <w:tabs>
          <w:tab w:val="left" w:pos="2295"/>
        </w:tabs>
        <w:autoSpaceDE w:val="0"/>
        <w:autoSpaceDN w:val="0"/>
        <w:adjustRightInd w:val="0"/>
        <w:spacing w:before="120" w:line="276" w:lineRule="auto"/>
        <w:ind w:right="390"/>
        <w:jc w:val="both"/>
        <w:rPr>
          <w:rFonts w:ascii="Times New Roman" w:hAnsi="Times New Roman"/>
          <w:sz w:val="24"/>
          <w:szCs w:val="24"/>
        </w:rPr>
      </w:pPr>
      <w:r w:rsidRPr="006407D2">
        <w:rPr>
          <w:rFonts w:ascii="Times New Roman" w:hAnsi="Times New Roman"/>
          <w:sz w:val="24"/>
          <w:szCs w:val="24"/>
        </w:rPr>
        <w:lastRenderedPageBreak/>
        <w:t>registre</w:t>
      </w:r>
      <w:r w:rsidRPr="006407D2">
        <w:rPr>
          <w:rFonts w:ascii="Times New Roman" w:hAnsi="Times New Roman"/>
          <w:spacing w:val="45"/>
          <w:sz w:val="24"/>
          <w:szCs w:val="24"/>
        </w:rPr>
        <w:t xml:space="preserve"> </w:t>
      </w:r>
      <w:r w:rsidRPr="006407D2">
        <w:rPr>
          <w:rFonts w:ascii="Times New Roman" w:hAnsi="Times New Roman"/>
          <w:sz w:val="24"/>
          <w:szCs w:val="24"/>
        </w:rPr>
        <w:t>ale</w:t>
      </w:r>
      <w:r w:rsidRPr="006407D2">
        <w:rPr>
          <w:rFonts w:ascii="Times New Roman" w:hAnsi="Times New Roman"/>
          <w:spacing w:val="45"/>
          <w:sz w:val="24"/>
          <w:szCs w:val="24"/>
        </w:rPr>
        <w:t xml:space="preserve"> </w:t>
      </w:r>
      <w:r w:rsidRPr="006407D2">
        <w:rPr>
          <w:rFonts w:ascii="Times New Roman" w:hAnsi="Times New Roman"/>
          <w:sz w:val="24"/>
          <w:szCs w:val="24"/>
        </w:rPr>
        <w:t>luc</w:t>
      </w:r>
      <w:r w:rsidRPr="006407D2">
        <w:rPr>
          <w:rFonts w:ascii="Times New Roman" w:hAnsi="Times New Roman"/>
          <w:spacing w:val="-15"/>
          <w:sz w:val="24"/>
          <w:szCs w:val="24"/>
        </w:rPr>
        <w:t>r</w:t>
      </w:r>
      <w:r w:rsidRPr="006407D2">
        <w:rPr>
          <w:rFonts w:ascii="Times New Roman" w:hAnsi="Times New Roman"/>
          <w:sz w:val="24"/>
          <w:szCs w:val="24"/>
        </w:rPr>
        <w:t>ărilor</w:t>
      </w:r>
      <w:r w:rsidRPr="006407D2">
        <w:rPr>
          <w:rFonts w:ascii="Times New Roman" w:hAnsi="Times New Roman"/>
          <w:spacing w:val="45"/>
          <w:sz w:val="24"/>
          <w:szCs w:val="24"/>
        </w:rPr>
        <w:t xml:space="preserve"> </w:t>
      </w:r>
      <w:r w:rsidRPr="006407D2">
        <w:rPr>
          <w:rFonts w:ascii="Times New Roman" w:hAnsi="Times New Roman"/>
          <w:sz w:val="24"/>
          <w:szCs w:val="24"/>
        </w:rPr>
        <w:t>de</w:t>
      </w:r>
      <w:r w:rsidRPr="006407D2">
        <w:rPr>
          <w:rFonts w:ascii="Times New Roman" w:hAnsi="Times New Roman"/>
          <w:spacing w:val="45"/>
          <w:sz w:val="24"/>
          <w:szCs w:val="24"/>
        </w:rPr>
        <w:t xml:space="preserve"> </w:t>
      </w:r>
      <w:r w:rsidRPr="006407D2">
        <w:rPr>
          <w:rFonts w:ascii="Times New Roman" w:hAnsi="Times New Roman"/>
          <w:sz w:val="24"/>
          <w:szCs w:val="24"/>
        </w:rPr>
        <w:t>întreţinere</w:t>
      </w:r>
      <w:r w:rsidRPr="006407D2">
        <w:rPr>
          <w:rFonts w:ascii="Times New Roman" w:hAnsi="Times New Roman"/>
          <w:spacing w:val="45"/>
          <w:sz w:val="24"/>
          <w:szCs w:val="24"/>
        </w:rPr>
        <w:t xml:space="preserve"> </w:t>
      </w:r>
      <w:r w:rsidRPr="006407D2">
        <w:rPr>
          <w:rFonts w:ascii="Times New Roman" w:hAnsi="Times New Roman"/>
          <w:spacing w:val="15"/>
          <w:sz w:val="24"/>
          <w:szCs w:val="24"/>
        </w:rPr>
        <w:t>ş</w:t>
      </w:r>
      <w:r w:rsidRPr="006407D2">
        <w:rPr>
          <w:rFonts w:ascii="Times New Roman" w:hAnsi="Times New Roman"/>
          <w:sz w:val="24"/>
          <w:szCs w:val="24"/>
        </w:rPr>
        <w:t>i</w:t>
      </w:r>
      <w:r w:rsidRPr="006407D2">
        <w:rPr>
          <w:rFonts w:ascii="Times New Roman" w:hAnsi="Times New Roman"/>
          <w:spacing w:val="45"/>
          <w:sz w:val="24"/>
          <w:szCs w:val="24"/>
        </w:rPr>
        <w:t xml:space="preserve"> </w:t>
      </w:r>
      <w:r w:rsidRPr="006407D2">
        <w:rPr>
          <w:rFonts w:ascii="Times New Roman" w:hAnsi="Times New Roman"/>
          <w:sz w:val="24"/>
          <w:szCs w:val="24"/>
        </w:rPr>
        <w:t>repar</w:t>
      </w:r>
      <w:r w:rsidRPr="006407D2">
        <w:rPr>
          <w:rFonts w:ascii="Times New Roman" w:hAnsi="Times New Roman"/>
          <w:spacing w:val="-15"/>
          <w:sz w:val="24"/>
          <w:szCs w:val="24"/>
        </w:rPr>
        <w:t>a</w:t>
      </w:r>
      <w:r w:rsidRPr="006407D2">
        <w:rPr>
          <w:rFonts w:ascii="Times New Roman" w:hAnsi="Times New Roman"/>
          <w:sz w:val="24"/>
          <w:szCs w:val="24"/>
        </w:rPr>
        <w:t>ţii</w:t>
      </w:r>
      <w:r w:rsidRPr="006407D2">
        <w:rPr>
          <w:rFonts w:ascii="Times New Roman" w:hAnsi="Times New Roman"/>
          <w:spacing w:val="45"/>
          <w:sz w:val="24"/>
          <w:szCs w:val="24"/>
        </w:rPr>
        <w:t xml:space="preserve"> </w:t>
      </w:r>
      <w:r w:rsidRPr="006407D2">
        <w:rPr>
          <w:rFonts w:ascii="Times New Roman" w:hAnsi="Times New Roman"/>
          <w:sz w:val="24"/>
          <w:szCs w:val="24"/>
        </w:rPr>
        <w:t>realizate</w:t>
      </w:r>
      <w:r w:rsidRPr="006407D2">
        <w:rPr>
          <w:rFonts w:ascii="Times New Roman" w:hAnsi="Times New Roman"/>
          <w:spacing w:val="45"/>
          <w:sz w:val="24"/>
          <w:szCs w:val="24"/>
        </w:rPr>
        <w:t xml:space="preserve"> </w:t>
      </w:r>
      <w:r w:rsidRPr="006407D2">
        <w:rPr>
          <w:rFonts w:ascii="Times New Roman" w:hAnsi="Times New Roman"/>
          <w:sz w:val="24"/>
          <w:szCs w:val="24"/>
        </w:rPr>
        <w:t>la</w:t>
      </w:r>
      <w:r w:rsidRPr="006407D2">
        <w:rPr>
          <w:rFonts w:ascii="Times New Roman" w:hAnsi="Times New Roman"/>
          <w:spacing w:val="45"/>
          <w:sz w:val="24"/>
          <w:szCs w:val="24"/>
        </w:rPr>
        <w:t xml:space="preserve"> </w:t>
      </w:r>
      <w:r w:rsidRPr="006407D2">
        <w:rPr>
          <w:rFonts w:ascii="Times New Roman" w:hAnsi="Times New Roman"/>
          <w:sz w:val="24"/>
          <w:szCs w:val="24"/>
        </w:rPr>
        <w:t>fiecare echipament;</w:t>
      </w:r>
    </w:p>
    <w:p w14:paraId="216BFEBD" w14:textId="77777777" w:rsidR="00095D44" w:rsidRPr="006407D2" w:rsidRDefault="00095D44" w:rsidP="00BD1EF1">
      <w:pPr>
        <w:widowControl w:val="0"/>
        <w:numPr>
          <w:ilvl w:val="0"/>
          <w:numId w:val="2"/>
        </w:numPr>
        <w:tabs>
          <w:tab w:val="left" w:pos="2295"/>
        </w:tabs>
        <w:autoSpaceDE w:val="0"/>
        <w:autoSpaceDN w:val="0"/>
        <w:adjustRightInd w:val="0"/>
        <w:spacing w:line="276" w:lineRule="auto"/>
        <w:ind w:right="390"/>
        <w:jc w:val="both"/>
        <w:rPr>
          <w:rFonts w:ascii="Times New Roman" w:hAnsi="Times New Roman"/>
          <w:sz w:val="24"/>
          <w:szCs w:val="24"/>
        </w:rPr>
      </w:pPr>
      <w:r w:rsidRPr="006407D2">
        <w:rPr>
          <w:rFonts w:ascii="Times New Roman" w:hAnsi="Times New Roman"/>
          <w:sz w:val="24"/>
          <w:szCs w:val="24"/>
        </w:rPr>
        <w:t>vehicule</w:t>
      </w:r>
      <w:r w:rsidRPr="006407D2">
        <w:rPr>
          <w:rFonts w:ascii="Times New Roman" w:hAnsi="Times New Roman"/>
          <w:spacing w:val="-15"/>
          <w:sz w:val="24"/>
          <w:szCs w:val="24"/>
        </w:rPr>
        <w:t xml:space="preserve"> </w:t>
      </w:r>
      <w:r w:rsidRPr="006407D2">
        <w:rPr>
          <w:rFonts w:ascii="Times New Roman" w:hAnsi="Times New Roman"/>
          <w:sz w:val="24"/>
          <w:szCs w:val="24"/>
        </w:rPr>
        <w:t>(utilizate/neu</w:t>
      </w:r>
      <w:r w:rsidRPr="006407D2">
        <w:rPr>
          <w:rFonts w:ascii="Times New Roman" w:hAnsi="Times New Roman"/>
          <w:spacing w:val="-15"/>
          <w:sz w:val="24"/>
          <w:szCs w:val="24"/>
        </w:rPr>
        <w:t>t</w:t>
      </w:r>
      <w:r w:rsidRPr="006407D2">
        <w:rPr>
          <w:rFonts w:ascii="Times New Roman" w:hAnsi="Times New Roman"/>
          <w:sz w:val="24"/>
          <w:szCs w:val="24"/>
        </w:rPr>
        <w:t>ilizate,</w:t>
      </w:r>
      <w:r w:rsidRPr="006407D2">
        <w:rPr>
          <w:rFonts w:ascii="Times New Roman" w:hAnsi="Times New Roman"/>
          <w:spacing w:val="-15"/>
          <w:sz w:val="24"/>
          <w:szCs w:val="24"/>
        </w:rPr>
        <w:t xml:space="preserve"> </w:t>
      </w:r>
      <w:r w:rsidRPr="006407D2">
        <w:rPr>
          <w:rFonts w:ascii="Times New Roman" w:hAnsi="Times New Roman"/>
          <w:sz w:val="24"/>
          <w:szCs w:val="24"/>
        </w:rPr>
        <w:t>motivele</w:t>
      </w:r>
      <w:r w:rsidRPr="006407D2">
        <w:rPr>
          <w:rFonts w:ascii="Times New Roman" w:hAnsi="Times New Roman"/>
          <w:spacing w:val="-15"/>
          <w:sz w:val="24"/>
          <w:szCs w:val="24"/>
        </w:rPr>
        <w:t xml:space="preserve"> </w:t>
      </w:r>
      <w:r w:rsidRPr="006407D2">
        <w:rPr>
          <w:rFonts w:ascii="Times New Roman" w:hAnsi="Times New Roman"/>
          <w:sz w:val="24"/>
          <w:szCs w:val="24"/>
        </w:rPr>
        <w:t>neutili</w:t>
      </w:r>
      <w:r w:rsidRPr="006407D2">
        <w:rPr>
          <w:rFonts w:ascii="Times New Roman" w:hAnsi="Times New Roman"/>
          <w:spacing w:val="15"/>
          <w:sz w:val="24"/>
          <w:szCs w:val="24"/>
        </w:rPr>
        <w:t>z</w:t>
      </w:r>
      <w:r w:rsidRPr="006407D2">
        <w:rPr>
          <w:rFonts w:ascii="Times New Roman" w:hAnsi="Times New Roman"/>
          <w:sz w:val="24"/>
          <w:szCs w:val="24"/>
        </w:rPr>
        <w:t>arii</w:t>
      </w:r>
      <w:r w:rsidRPr="006407D2">
        <w:rPr>
          <w:rFonts w:ascii="Times New Roman" w:hAnsi="Times New Roman"/>
          <w:spacing w:val="-15"/>
          <w:sz w:val="24"/>
          <w:szCs w:val="24"/>
        </w:rPr>
        <w:t xml:space="preserve"> </w:t>
      </w:r>
      <w:r w:rsidRPr="006407D2">
        <w:rPr>
          <w:rFonts w:ascii="Times New Roman" w:hAnsi="Times New Roman"/>
          <w:sz w:val="24"/>
          <w:szCs w:val="24"/>
        </w:rPr>
        <w:t>vehiculelor</w:t>
      </w:r>
      <w:r w:rsidRPr="006407D2">
        <w:rPr>
          <w:rFonts w:ascii="Times New Roman" w:hAnsi="Times New Roman"/>
          <w:spacing w:val="-15"/>
          <w:sz w:val="24"/>
          <w:szCs w:val="24"/>
        </w:rPr>
        <w:t xml:space="preserve"> </w:t>
      </w:r>
      <w:r w:rsidRPr="006407D2">
        <w:rPr>
          <w:rFonts w:ascii="Times New Roman" w:hAnsi="Times New Roman"/>
          <w:sz w:val="24"/>
          <w:szCs w:val="24"/>
        </w:rPr>
        <w:t>etc.);</w:t>
      </w:r>
    </w:p>
    <w:p w14:paraId="471860AB" w14:textId="77777777" w:rsidR="00095D44" w:rsidRPr="006407D2" w:rsidRDefault="00095D44" w:rsidP="00BD1EF1">
      <w:pPr>
        <w:widowControl w:val="0"/>
        <w:numPr>
          <w:ilvl w:val="0"/>
          <w:numId w:val="2"/>
        </w:numPr>
        <w:tabs>
          <w:tab w:val="left" w:pos="2295"/>
        </w:tabs>
        <w:autoSpaceDE w:val="0"/>
        <w:autoSpaceDN w:val="0"/>
        <w:adjustRightInd w:val="0"/>
        <w:spacing w:line="276" w:lineRule="auto"/>
        <w:ind w:right="75"/>
        <w:jc w:val="both"/>
        <w:rPr>
          <w:rFonts w:ascii="Times New Roman" w:hAnsi="Times New Roman"/>
          <w:sz w:val="24"/>
          <w:szCs w:val="24"/>
          <w:lang w:val="fr-FR"/>
        </w:rPr>
      </w:pPr>
      <w:r w:rsidRPr="006407D2">
        <w:rPr>
          <w:rFonts w:ascii="Times New Roman" w:hAnsi="Times New Roman"/>
          <w:sz w:val="24"/>
          <w:szCs w:val="24"/>
          <w:lang w:val="fr-FR"/>
        </w:rPr>
        <w:t>plângeri</w:t>
      </w:r>
      <w:r w:rsidRPr="006407D2">
        <w:rPr>
          <w:rFonts w:ascii="Times New Roman" w:hAnsi="Times New Roman"/>
          <w:spacing w:val="-15"/>
          <w:sz w:val="24"/>
          <w:szCs w:val="24"/>
          <w:lang w:val="fr-FR"/>
        </w:rPr>
        <w:t xml:space="preserve"> </w:t>
      </w:r>
      <w:r w:rsidRPr="006407D2">
        <w:rPr>
          <w:rFonts w:ascii="Times New Roman" w:hAnsi="Times New Roman"/>
          <w:spacing w:val="15"/>
          <w:sz w:val="24"/>
          <w:szCs w:val="24"/>
          <w:lang w:val="fr-FR"/>
        </w:rPr>
        <w:t>ş</w:t>
      </w:r>
      <w:r w:rsidRPr="006407D2">
        <w:rPr>
          <w:rFonts w:ascii="Times New Roman" w:hAnsi="Times New Roman"/>
          <w:sz w:val="24"/>
          <w:szCs w:val="24"/>
          <w:lang w:val="fr-FR"/>
        </w:rPr>
        <w:t xml:space="preserve">i </w:t>
      </w:r>
      <w:r w:rsidRPr="006407D2">
        <w:rPr>
          <w:rFonts w:ascii="Times New Roman" w:hAnsi="Times New Roman"/>
          <w:spacing w:val="-15"/>
          <w:sz w:val="24"/>
          <w:szCs w:val="24"/>
          <w:lang w:val="fr-FR"/>
        </w:rPr>
        <w:t>n</w:t>
      </w:r>
      <w:r w:rsidRPr="006407D2">
        <w:rPr>
          <w:rFonts w:ascii="Times New Roman" w:hAnsi="Times New Roman"/>
          <w:sz w:val="24"/>
          <w:szCs w:val="24"/>
          <w:lang w:val="fr-FR"/>
        </w:rPr>
        <w:t>otifi</w:t>
      </w:r>
      <w:r w:rsidRPr="006407D2">
        <w:rPr>
          <w:rFonts w:ascii="Times New Roman" w:hAnsi="Times New Roman"/>
          <w:spacing w:val="15"/>
          <w:sz w:val="24"/>
          <w:szCs w:val="24"/>
          <w:lang w:val="fr-FR"/>
        </w:rPr>
        <w:t>c</w:t>
      </w:r>
      <w:r w:rsidRPr="006407D2">
        <w:rPr>
          <w:rFonts w:ascii="Times New Roman" w:hAnsi="Times New Roman"/>
          <w:sz w:val="24"/>
          <w:szCs w:val="24"/>
          <w:lang w:val="fr-FR"/>
        </w:rPr>
        <w:t>ări</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p</w:t>
      </w:r>
      <w:r w:rsidRPr="006407D2">
        <w:rPr>
          <w:rFonts w:ascii="Times New Roman" w:hAnsi="Times New Roman"/>
          <w:spacing w:val="-15"/>
          <w:sz w:val="24"/>
          <w:szCs w:val="24"/>
          <w:lang w:val="fr-FR"/>
        </w:rPr>
        <w:t>r</w:t>
      </w:r>
      <w:r w:rsidRPr="006407D2">
        <w:rPr>
          <w:rFonts w:ascii="Times New Roman" w:hAnsi="Times New Roman"/>
          <w:sz w:val="24"/>
          <w:szCs w:val="24"/>
          <w:lang w:val="fr-FR"/>
        </w:rPr>
        <w:t>imite</w:t>
      </w:r>
      <w:r w:rsidRPr="006407D2">
        <w:rPr>
          <w:rFonts w:ascii="Times New Roman" w:hAnsi="Times New Roman"/>
          <w:spacing w:val="-15"/>
          <w:sz w:val="24"/>
          <w:szCs w:val="24"/>
          <w:lang w:val="fr-FR"/>
        </w:rPr>
        <w:t xml:space="preserve"> </w:t>
      </w:r>
      <w:r w:rsidRPr="006407D2">
        <w:rPr>
          <w:rFonts w:ascii="Times New Roman" w:hAnsi="Times New Roman"/>
          <w:spacing w:val="15"/>
          <w:sz w:val="24"/>
          <w:szCs w:val="24"/>
          <w:lang w:val="fr-FR"/>
        </w:rPr>
        <w:t>ş</w:t>
      </w:r>
      <w:r w:rsidRPr="006407D2">
        <w:rPr>
          <w:rFonts w:ascii="Times New Roman" w:hAnsi="Times New Roman"/>
          <w:sz w:val="24"/>
          <w:szCs w:val="24"/>
          <w:lang w:val="fr-FR"/>
        </w:rPr>
        <w:t>i răs</w:t>
      </w:r>
      <w:r w:rsidRPr="006407D2">
        <w:rPr>
          <w:rFonts w:ascii="Times New Roman" w:hAnsi="Times New Roman"/>
          <w:spacing w:val="-15"/>
          <w:sz w:val="24"/>
          <w:szCs w:val="24"/>
          <w:lang w:val="fr-FR"/>
        </w:rPr>
        <w:t>p</w:t>
      </w:r>
      <w:r w:rsidRPr="006407D2">
        <w:rPr>
          <w:rFonts w:ascii="Times New Roman" w:hAnsi="Times New Roman"/>
          <w:sz w:val="24"/>
          <w:szCs w:val="24"/>
          <w:lang w:val="fr-FR"/>
        </w:rPr>
        <w:t>u</w:t>
      </w:r>
      <w:r w:rsidRPr="006407D2">
        <w:rPr>
          <w:rFonts w:ascii="Times New Roman" w:hAnsi="Times New Roman"/>
          <w:spacing w:val="-15"/>
          <w:sz w:val="24"/>
          <w:szCs w:val="24"/>
          <w:lang w:val="fr-FR"/>
        </w:rPr>
        <w:t>n</w:t>
      </w:r>
      <w:r w:rsidRPr="006407D2">
        <w:rPr>
          <w:rFonts w:ascii="Times New Roman" w:hAnsi="Times New Roman"/>
          <w:sz w:val="24"/>
          <w:szCs w:val="24"/>
          <w:lang w:val="fr-FR"/>
        </w:rPr>
        <w:t>surile</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cor</w:t>
      </w:r>
      <w:r w:rsidRPr="006407D2">
        <w:rPr>
          <w:rFonts w:ascii="Times New Roman" w:hAnsi="Times New Roman"/>
          <w:spacing w:val="-15"/>
          <w:sz w:val="24"/>
          <w:szCs w:val="24"/>
          <w:lang w:val="fr-FR"/>
        </w:rPr>
        <w:t>e</w:t>
      </w:r>
      <w:r w:rsidRPr="006407D2">
        <w:rPr>
          <w:rFonts w:ascii="Times New Roman" w:hAnsi="Times New Roman"/>
          <w:sz w:val="24"/>
          <w:szCs w:val="24"/>
          <w:lang w:val="fr-FR"/>
        </w:rPr>
        <w:t>spun</w:t>
      </w:r>
      <w:r w:rsidRPr="006407D2">
        <w:rPr>
          <w:rFonts w:ascii="Times New Roman" w:hAnsi="Times New Roman"/>
          <w:spacing w:val="15"/>
          <w:sz w:val="24"/>
          <w:szCs w:val="24"/>
          <w:lang w:val="fr-FR"/>
        </w:rPr>
        <w:t>z</w:t>
      </w:r>
      <w:r w:rsidRPr="006407D2">
        <w:rPr>
          <w:rFonts w:ascii="Times New Roman" w:hAnsi="Times New Roman"/>
          <w:sz w:val="24"/>
          <w:szCs w:val="24"/>
          <w:lang w:val="fr-FR"/>
        </w:rPr>
        <w:t>ătoare;</w:t>
      </w:r>
    </w:p>
    <w:p w14:paraId="0D4148F4" w14:textId="77777777" w:rsidR="00095D44" w:rsidRPr="006407D2" w:rsidRDefault="00095D44" w:rsidP="00BD1EF1">
      <w:pPr>
        <w:widowControl w:val="0"/>
        <w:numPr>
          <w:ilvl w:val="0"/>
          <w:numId w:val="2"/>
        </w:numPr>
        <w:tabs>
          <w:tab w:val="left" w:pos="2295"/>
        </w:tabs>
        <w:autoSpaceDE w:val="0"/>
        <w:autoSpaceDN w:val="0"/>
        <w:adjustRightInd w:val="0"/>
        <w:spacing w:line="276" w:lineRule="auto"/>
        <w:ind w:right="390"/>
        <w:jc w:val="both"/>
        <w:rPr>
          <w:rFonts w:ascii="Times New Roman" w:hAnsi="Times New Roman"/>
          <w:sz w:val="24"/>
          <w:szCs w:val="24"/>
        </w:rPr>
      </w:pPr>
      <w:r w:rsidRPr="006407D2">
        <w:rPr>
          <w:rFonts w:ascii="Times New Roman" w:hAnsi="Times New Roman"/>
          <w:sz w:val="24"/>
          <w:szCs w:val="24"/>
        </w:rPr>
        <w:t>problemele</w:t>
      </w:r>
      <w:r w:rsidRPr="006407D2">
        <w:rPr>
          <w:rFonts w:ascii="Times New Roman" w:hAnsi="Times New Roman"/>
          <w:spacing w:val="-15"/>
          <w:sz w:val="24"/>
          <w:szCs w:val="24"/>
        </w:rPr>
        <w:t xml:space="preserve"> </w:t>
      </w:r>
      <w:r w:rsidRPr="006407D2">
        <w:rPr>
          <w:rFonts w:ascii="Times New Roman" w:hAnsi="Times New Roman"/>
          <w:sz w:val="24"/>
          <w:szCs w:val="24"/>
        </w:rPr>
        <w:t>apărute</w:t>
      </w:r>
      <w:r w:rsidRPr="006407D2">
        <w:rPr>
          <w:rFonts w:ascii="Times New Roman" w:hAnsi="Times New Roman"/>
          <w:spacing w:val="-15"/>
          <w:sz w:val="24"/>
          <w:szCs w:val="24"/>
        </w:rPr>
        <w:t xml:space="preserve"> </w:t>
      </w:r>
      <w:r w:rsidRPr="006407D2">
        <w:rPr>
          <w:rFonts w:ascii="Times New Roman" w:hAnsi="Times New Roman"/>
          <w:spacing w:val="15"/>
          <w:sz w:val="24"/>
          <w:szCs w:val="24"/>
        </w:rPr>
        <w:t>ş</w:t>
      </w:r>
      <w:r w:rsidRPr="006407D2">
        <w:rPr>
          <w:rFonts w:ascii="Times New Roman" w:hAnsi="Times New Roman"/>
          <w:sz w:val="24"/>
          <w:szCs w:val="24"/>
        </w:rPr>
        <w:t>i</w:t>
      </w:r>
      <w:r w:rsidRPr="006407D2">
        <w:rPr>
          <w:rFonts w:ascii="Times New Roman" w:hAnsi="Times New Roman"/>
          <w:spacing w:val="-15"/>
          <w:sz w:val="24"/>
          <w:szCs w:val="24"/>
        </w:rPr>
        <w:t xml:space="preserve"> </w:t>
      </w:r>
      <w:r w:rsidRPr="006407D2">
        <w:rPr>
          <w:rFonts w:ascii="Times New Roman" w:hAnsi="Times New Roman"/>
          <w:sz w:val="24"/>
          <w:szCs w:val="24"/>
        </w:rPr>
        <w:t>soluţiile</w:t>
      </w:r>
      <w:r w:rsidRPr="006407D2">
        <w:rPr>
          <w:rFonts w:ascii="Times New Roman" w:hAnsi="Times New Roman"/>
          <w:spacing w:val="-15"/>
          <w:sz w:val="24"/>
          <w:szCs w:val="24"/>
        </w:rPr>
        <w:t xml:space="preserve"> </w:t>
      </w:r>
      <w:r w:rsidRPr="006407D2">
        <w:rPr>
          <w:rFonts w:ascii="Times New Roman" w:hAnsi="Times New Roman"/>
          <w:sz w:val="24"/>
          <w:szCs w:val="24"/>
        </w:rPr>
        <w:t>f</w:t>
      </w:r>
      <w:r w:rsidRPr="006407D2">
        <w:rPr>
          <w:rFonts w:ascii="Times New Roman" w:hAnsi="Times New Roman"/>
          <w:spacing w:val="-15"/>
          <w:sz w:val="24"/>
          <w:szCs w:val="24"/>
        </w:rPr>
        <w:t>o</w:t>
      </w:r>
      <w:r w:rsidRPr="006407D2">
        <w:rPr>
          <w:rFonts w:ascii="Times New Roman" w:hAnsi="Times New Roman"/>
          <w:sz w:val="24"/>
          <w:szCs w:val="24"/>
        </w:rPr>
        <w:t>los</w:t>
      </w:r>
      <w:r w:rsidRPr="006407D2">
        <w:rPr>
          <w:rFonts w:ascii="Times New Roman" w:hAnsi="Times New Roman"/>
          <w:spacing w:val="-15"/>
          <w:sz w:val="24"/>
          <w:szCs w:val="24"/>
        </w:rPr>
        <w:t>i</w:t>
      </w:r>
      <w:r w:rsidRPr="006407D2">
        <w:rPr>
          <w:rFonts w:ascii="Times New Roman" w:hAnsi="Times New Roman"/>
          <w:sz w:val="24"/>
          <w:szCs w:val="24"/>
        </w:rPr>
        <w:t>te;</w:t>
      </w:r>
    </w:p>
    <w:p w14:paraId="1C988166" w14:textId="77777777" w:rsidR="00095D44" w:rsidRDefault="00095D44" w:rsidP="00077E8A">
      <w:pPr>
        <w:widowControl w:val="0"/>
        <w:numPr>
          <w:ilvl w:val="0"/>
          <w:numId w:val="2"/>
        </w:numPr>
        <w:tabs>
          <w:tab w:val="left" w:pos="2295"/>
        </w:tabs>
        <w:autoSpaceDE w:val="0"/>
        <w:autoSpaceDN w:val="0"/>
        <w:adjustRightInd w:val="0"/>
        <w:spacing w:line="276" w:lineRule="auto"/>
        <w:ind w:right="390"/>
        <w:jc w:val="both"/>
        <w:rPr>
          <w:rFonts w:ascii="Times New Roman" w:hAnsi="Times New Roman"/>
          <w:sz w:val="24"/>
          <w:szCs w:val="24"/>
          <w:lang w:val="fr-FR"/>
        </w:rPr>
      </w:pPr>
      <w:r w:rsidRPr="006407D2">
        <w:rPr>
          <w:rFonts w:ascii="Times New Roman" w:hAnsi="Times New Roman"/>
          <w:sz w:val="24"/>
          <w:szCs w:val="24"/>
          <w:lang w:val="fr-FR"/>
        </w:rPr>
        <w:t>orice</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alte</w:t>
      </w:r>
      <w:r w:rsidRPr="006407D2">
        <w:rPr>
          <w:rFonts w:ascii="Times New Roman" w:hAnsi="Times New Roman"/>
          <w:spacing w:val="-15"/>
          <w:sz w:val="24"/>
          <w:szCs w:val="24"/>
          <w:lang w:val="fr-FR"/>
        </w:rPr>
        <w:t xml:space="preserve"> d</w:t>
      </w:r>
      <w:r w:rsidRPr="006407D2">
        <w:rPr>
          <w:rFonts w:ascii="Times New Roman" w:hAnsi="Times New Roman"/>
          <w:sz w:val="24"/>
          <w:szCs w:val="24"/>
          <w:lang w:val="fr-FR"/>
        </w:rPr>
        <w:t>ate</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înregist</w:t>
      </w:r>
      <w:r w:rsidRPr="006407D2">
        <w:rPr>
          <w:rFonts w:ascii="Times New Roman" w:hAnsi="Times New Roman"/>
          <w:spacing w:val="-15"/>
          <w:sz w:val="24"/>
          <w:szCs w:val="24"/>
          <w:lang w:val="fr-FR"/>
        </w:rPr>
        <w:t>r</w:t>
      </w:r>
      <w:r w:rsidRPr="006407D2">
        <w:rPr>
          <w:rFonts w:ascii="Times New Roman" w:hAnsi="Times New Roman"/>
          <w:sz w:val="24"/>
          <w:szCs w:val="24"/>
          <w:lang w:val="fr-FR"/>
        </w:rPr>
        <w:t>ate</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solicitate</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de</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Autoritatea contractantă.</w:t>
      </w:r>
    </w:p>
    <w:p w14:paraId="21A8E7D8" w14:textId="77777777" w:rsidR="00077E8A" w:rsidRPr="006407D2" w:rsidRDefault="00077E8A" w:rsidP="00077E8A">
      <w:pPr>
        <w:widowControl w:val="0"/>
        <w:tabs>
          <w:tab w:val="left" w:pos="2295"/>
        </w:tabs>
        <w:autoSpaceDE w:val="0"/>
        <w:autoSpaceDN w:val="0"/>
        <w:adjustRightInd w:val="0"/>
        <w:spacing w:line="276" w:lineRule="auto"/>
        <w:ind w:left="720" w:right="390"/>
        <w:jc w:val="both"/>
        <w:rPr>
          <w:rFonts w:ascii="Times New Roman" w:hAnsi="Times New Roman"/>
          <w:sz w:val="24"/>
          <w:szCs w:val="24"/>
          <w:lang w:val="fr-FR"/>
        </w:rPr>
      </w:pPr>
    </w:p>
    <w:p w14:paraId="67D30F60" w14:textId="77777777" w:rsidR="00077E8A" w:rsidRPr="00F32DB9" w:rsidRDefault="00077E8A" w:rsidP="00BD1EF1">
      <w:pPr>
        <w:widowControl w:val="0"/>
        <w:tabs>
          <w:tab w:val="left" w:pos="1800"/>
        </w:tabs>
        <w:autoSpaceDE w:val="0"/>
        <w:autoSpaceDN w:val="0"/>
        <w:adjustRightInd w:val="0"/>
        <w:spacing w:line="276" w:lineRule="auto"/>
        <w:jc w:val="both"/>
        <w:rPr>
          <w:rFonts w:asciiTheme="majorBidi" w:hAnsiTheme="majorBidi" w:cstheme="majorBidi"/>
          <w:sz w:val="24"/>
          <w:szCs w:val="24"/>
        </w:rPr>
      </w:pPr>
      <w:r w:rsidRPr="00F32DB9">
        <w:rPr>
          <w:rFonts w:asciiTheme="majorBidi" w:hAnsiTheme="majorBidi" w:cstheme="majorBidi"/>
          <w:i/>
          <w:sz w:val="24"/>
          <w:szCs w:val="24"/>
        </w:rPr>
        <w:t>Jurnalul activităţilor în fiecare staţie de transfer</w:t>
      </w:r>
      <w:r w:rsidRPr="00F32DB9">
        <w:rPr>
          <w:rFonts w:asciiTheme="majorBidi" w:hAnsiTheme="majorBidi" w:cstheme="majorBidi"/>
          <w:sz w:val="24"/>
          <w:szCs w:val="24"/>
        </w:rPr>
        <w:t xml:space="preserve"> va conţine următoarele date:</w:t>
      </w:r>
    </w:p>
    <w:p w14:paraId="2701C1C6" w14:textId="77777777" w:rsidR="00077E8A" w:rsidRPr="00F32DB9" w:rsidRDefault="00077E8A" w:rsidP="00BD1EF1">
      <w:pPr>
        <w:pStyle w:val="Heading7"/>
        <w:keepNext w:val="0"/>
        <w:keepLines w:val="0"/>
        <w:numPr>
          <w:ilvl w:val="2"/>
          <w:numId w:val="88"/>
        </w:numPr>
        <w:tabs>
          <w:tab w:val="clear" w:pos="2868"/>
          <w:tab w:val="num" w:pos="0"/>
        </w:tabs>
        <w:spacing w:before="0" w:line="276" w:lineRule="auto"/>
        <w:ind w:left="360"/>
        <w:jc w:val="both"/>
        <w:rPr>
          <w:rFonts w:asciiTheme="majorBidi" w:hAnsiTheme="majorBidi"/>
          <w:i w:val="0"/>
          <w:iCs w:val="0"/>
          <w:color w:val="auto"/>
          <w:sz w:val="24"/>
          <w:szCs w:val="24"/>
          <w:lang w:val="fr-FR" w:eastAsia="en-GB"/>
        </w:rPr>
      </w:pPr>
      <w:r w:rsidRPr="00F32DB9">
        <w:rPr>
          <w:rFonts w:asciiTheme="majorBidi" w:hAnsiTheme="majorBidi"/>
          <w:i w:val="0"/>
          <w:iCs w:val="0"/>
          <w:color w:val="auto"/>
          <w:sz w:val="24"/>
          <w:szCs w:val="24"/>
          <w:lang w:val="fr-FR" w:eastAsia="en-GB"/>
        </w:rPr>
        <w:t>Datele de identificare ale fiecărui transport care intră în staţia de transfer (denumirea operatorului de salubrizare/numele persoanei fizica, date de identificare ale mijlocului de transport, categoria de deseu transportat, sursa de provenienţa a deseului, cantitatea de deşeu, data si ora efectuarii transportului, locaţia din staţia de transfer unde este direcţionat) – Fişa de evidenţă a transportului</w:t>
      </w:r>
    </w:p>
    <w:p w14:paraId="097391FD" w14:textId="77777777" w:rsidR="00077E8A" w:rsidRPr="00F32DB9" w:rsidRDefault="00077E8A" w:rsidP="00BD1EF1">
      <w:pPr>
        <w:numPr>
          <w:ilvl w:val="2"/>
          <w:numId w:val="88"/>
        </w:numPr>
        <w:tabs>
          <w:tab w:val="clear" w:pos="2868"/>
          <w:tab w:val="num" w:pos="0"/>
        </w:tabs>
        <w:spacing w:line="276" w:lineRule="auto"/>
        <w:ind w:left="360"/>
        <w:jc w:val="both"/>
        <w:rPr>
          <w:rFonts w:asciiTheme="majorBidi" w:hAnsiTheme="majorBidi" w:cstheme="majorBidi"/>
          <w:sz w:val="24"/>
          <w:szCs w:val="24"/>
        </w:rPr>
      </w:pPr>
      <w:r w:rsidRPr="00F32DB9">
        <w:rPr>
          <w:rFonts w:asciiTheme="majorBidi" w:hAnsiTheme="majorBidi" w:cstheme="majorBidi"/>
          <w:sz w:val="24"/>
          <w:szCs w:val="24"/>
        </w:rPr>
        <w:t>Rezultatele inspecţiei vizuale ale fiecărui transport</w:t>
      </w:r>
    </w:p>
    <w:p w14:paraId="31B44E35" w14:textId="77777777" w:rsidR="00077E8A" w:rsidRPr="00F32DB9" w:rsidRDefault="00077E8A" w:rsidP="00BD1EF1">
      <w:pPr>
        <w:pStyle w:val="Heading7"/>
        <w:keepNext w:val="0"/>
        <w:keepLines w:val="0"/>
        <w:numPr>
          <w:ilvl w:val="2"/>
          <w:numId w:val="88"/>
        </w:numPr>
        <w:tabs>
          <w:tab w:val="clear" w:pos="2868"/>
          <w:tab w:val="num" w:pos="0"/>
        </w:tabs>
        <w:spacing w:before="0" w:line="276" w:lineRule="auto"/>
        <w:ind w:left="360"/>
        <w:jc w:val="both"/>
        <w:rPr>
          <w:rFonts w:asciiTheme="majorBidi" w:hAnsiTheme="majorBidi"/>
          <w:i w:val="0"/>
          <w:iCs w:val="0"/>
          <w:color w:val="auto"/>
          <w:sz w:val="24"/>
          <w:szCs w:val="24"/>
          <w:lang w:val="fr-FR" w:eastAsia="en-GB"/>
        </w:rPr>
      </w:pPr>
      <w:r w:rsidRPr="00F32DB9">
        <w:rPr>
          <w:rFonts w:asciiTheme="majorBidi" w:hAnsiTheme="majorBidi"/>
          <w:i w:val="0"/>
          <w:iCs w:val="0"/>
          <w:color w:val="auto"/>
          <w:sz w:val="24"/>
          <w:szCs w:val="24"/>
          <w:lang w:val="fr-FR" w:eastAsia="en-GB"/>
        </w:rPr>
        <w:t>Datele de identificare ale locului de descărcare a deşeului în incinta staţiei de transfer (locaţia, numărul containerului, ora descărcării, datele de identificare ale vehiculului care a descărcat, modul de descărare)</w:t>
      </w:r>
    </w:p>
    <w:p w14:paraId="6D29230A" w14:textId="77777777" w:rsidR="00077E8A" w:rsidRPr="00F32DB9" w:rsidRDefault="00077E8A" w:rsidP="00BD1EF1">
      <w:pPr>
        <w:numPr>
          <w:ilvl w:val="2"/>
          <w:numId w:val="88"/>
        </w:numPr>
        <w:tabs>
          <w:tab w:val="clear" w:pos="2868"/>
          <w:tab w:val="num" w:pos="0"/>
        </w:tabs>
        <w:spacing w:line="276" w:lineRule="auto"/>
        <w:ind w:left="360"/>
        <w:jc w:val="both"/>
        <w:rPr>
          <w:rFonts w:asciiTheme="majorBidi" w:hAnsiTheme="majorBidi" w:cstheme="majorBidi"/>
          <w:sz w:val="24"/>
          <w:szCs w:val="24"/>
          <w:lang w:val="fr-FR"/>
        </w:rPr>
      </w:pPr>
      <w:r w:rsidRPr="00F32DB9">
        <w:rPr>
          <w:rFonts w:asciiTheme="majorBidi" w:hAnsiTheme="majorBidi" w:cstheme="majorBidi"/>
          <w:sz w:val="24"/>
          <w:szCs w:val="24"/>
          <w:lang w:val="fr-FR"/>
        </w:rPr>
        <w:t>Date privind manipularea containerelor (număr de identificare, locatie, cantitati de deseuri incarcate, gradul de compactare, data şi ora ieşirii din staţia de transfer, datele de identificare ale maşinii de transport</w:t>
      </w:r>
    </w:p>
    <w:p w14:paraId="5E322407" w14:textId="77777777" w:rsidR="00077E8A" w:rsidRPr="00BD1EF1" w:rsidRDefault="00077E8A" w:rsidP="00BD1EF1">
      <w:pPr>
        <w:widowControl w:val="0"/>
        <w:numPr>
          <w:ilvl w:val="0"/>
          <w:numId w:val="89"/>
        </w:numPr>
        <w:autoSpaceDE w:val="0"/>
        <w:autoSpaceDN w:val="0"/>
        <w:adjustRightInd w:val="0"/>
        <w:spacing w:line="276" w:lineRule="auto"/>
        <w:ind w:right="395"/>
        <w:jc w:val="both"/>
        <w:rPr>
          <w:rFonts w:asciiTheme="majorBidi" w:hAnsiTheme="majorBidi" w:cstheme="majorBidi"/>
          <w:sz w:val="24"/>
          <w:szCs w:val="24"/>
          <w:lang w:val="fr-FR"/>
        </w:rPr>
      </w:pPr>
      <w:r w:rsidRPr="00BD1EF1">
        <w:rPr>
          <w:rFonts w:asciiTheme="majorBidi" w:hAnsiTheme="majorBidi" w:cstheme="majorBidi"/>
          <w:sz w:val="24"/>
          <w:szCs w:val="24"/>
          <w:lang w:val="fr-FR"/>
        </w:rPr>
        <w:t>Date privind maşinile de transport containere (număr matricol, numele conducătorului auto, numărul de transporturi efectuate zilnic / numarul containerului transportat, traseul urmat/ km parcurşi, data şi ora intrării în CMID Cluj Napoca, numărul documentului de însoţire al transportului – conform legislaţiei de mediu privind transportul deşeurilor)</w:t>
      </w:r>
    </w:p>
    <w:p w14:paraId="449D01E0" w14:textId="77777777" w:rsidR="00077E8A" w:rsidRPr="00BD1EF1" w:rsidRDefault="00077E8A" w:rsidP="00BD1EF1">
      <w:pPr>
        <w:widowControl w:val="0"/>
        <w:numPr>
          <w:ilvl w:val="0"/>
          <w:numId w:val="89"/>
        </w:numPr>
        <w:autoSpaceDE w:val="0"/>
        <w:autoSpaceDN w:val="0"/>
        <w:adjustRightInd w:val="0"/>
        <w:spacing w:line="276" w:lineRule="auto"/>
        <w:ind w:right="395"/>
        <w:jc w:val="both"/>
        <w:rPr>
          <w:rFonts w:asciiTheme="majorBidi" w:hAnsiTheme="majorBidi" w:cstheme="majorBidi"/>
          <w:sz w:val="24"/>
          <w:szCs w:val="24"/>
          <w:lang w:val="fr-FR"/>
        </w:rPr>
      </w:pPr>
      <w:r w:rsidRPr="00BD1EF1">
        <w:rPr>
          <w:rFonts w:asciiTheme="majorBidi" w:hAnsiTheme="majorBidi" w:cstheme="majorBidi"/>
          <w:sz w:val="24"/>
          <w:szCs w:val="24"/>
          <w:lang w:val="fr-FR"/>
        </w:rPr>
        <w:t>Date privind preluarea deşeurilor speciale (destinaţia, operatorul economic care le preia/ transportă, categoria şi cantitatea de deşeu preluată, data şi ora ieşii din staţie, datele de identificare ale mijlocului auto folosit pentru transportul deşeurilor de la staţie, numărul documentului de însoţire al transportului – conform legislaţiei de mediu privind transportul deşeurilor</w:t>
      </w:r>
    </w:p>
    <w:p w14:paraId="565DC657" w14:textId="77777777" w:rsidR="00077E8A" w:rsidRPr="00BD1EF1" w:rsidRDefault="00077E8A" w:rsidP="00BD1EF1">
      <w:pPr>
        <w:widowControl w:val="0"/>
        <w:numPr>
          <w:ilvl w:val="0"/>
          <w:numId w:val="89"/>
        </w:numPr>
        <w:autoSpaceDE w:val="0"/>
        <w:autoSpaceDN w:val="0"/>
        <w:adjustRightInd w:val="0"/>
        <w:spacing w:line="276" w:lineRule="auto"/>
        <w:ind w:right="395"/>
        <w:jc w:val="both"/>
        <w:rPr>
          <w:rFonts w:asciiTheme="majorBidi" w:hAnsiTheme="majorBidi" w:cstheme="majorBidi"/>
          <w:sz w:val="24"/>
          <w:szCs w:val="24"/>
          <w:lang w:val="fr-FR"/>
        </w:rPr>
      </w:pPr>
      <w:r w:rsidRPr="00BD1EF1">
        <w:rPr>
          <w:rFonts w:asciiTheme="majorBidi" w:hAnsiTheme="majorBidi" w:cstheme="majorBidi"/>
          <w:sz w:val="24"/>
          <w:szCs w:val="24"/>
          <w:lang w:val="fr-FR"/>
        </w:rPr>
        <w:t>Tipuri şi cantităţi de deşeuri neconforme, neacceptate în staţia de transfer şi originea lor;</w:t>
      </w:r>
    </w:p>
    <w:p w14:paraId="668EDAE2" w14:textId="77777777" w:rsidR="00077E8A" w:rsidRPr="00BD1EF1" w:rsidRDefault="00077E8A" w:rsidP="00BD1EF1">
      <w:pPr>
        <w:widowControl w:val="0"/>
        <w:numPr>
          <w:ilvl w:val="0"/>
          <w:numId w:val="89"/>
        </w:numPr>
        <w:autoSpaceDE w:val="0"/>
        <w:autoSpaceDN w:val="0"/>
        <w:adjustRightInd w:val="0"/>
        <w:spacing w:line="276" w:lineRule="auto"/>
        <w:ind w:right="395"/>
        <w:jc w:val="both"/>
        <w:rPr>
          <w:rFonts w:asciiTheme="majorBidi" w:hAnsiTheme="majorBidi" w:cstheme="majorBidi"/>
          <w:sz w:val="24"/>
          <w:szCs w:val="24"/>
          <w:lang w:val="fr-FR"/>
        </w:rPr>
      </w:pPr>
      <w:r w:rsidRPr="00BD1EF1">
        <w:rPr>
          <w:rFonts w:asciiTheme="majorBidi" w:hAnsiTheme="majorBidi" w:cstheme="majorBidi"/>
          <w:sz w:val="24"/>
          <w:szCs w:val="24"/>
          <w:lang w:val="fr-FR"/>
        </w:rPr>
        <w:t>Consumul de resurse şi materiale (ex. apa, energie electrică, combustibil – carburant, reactivi, echipament de protecţie etc.)</w:t>
      </w:r>
    </w:p>
    <w:p w14:paraId="117003CB" w14:textId="77777777" w:rsidR="00077E8A" w:rsidRPr="00BD1EF1" w:rsidRDefault="00077E8A" w:rsidP="00BD1EF1">
      <w:pPr>
        <w:widowControl w:val="0"/>
        <w:numPr>
          <w:ilvl w:val="0"/>
          <w:numId w:val="89"/>
        </w:numPr>
        <w:autoSpaceDE w:val="0"/>
        <w:autoSpaceDN w:val="0"/>
        <w:adjustRightInd w:val="0"/>
        <w:spacing w:line="276" w:lineRule="auto"/>
        <w:ind w:right="395"/>
        <w:jc w:val="both"/>
        <w:rPr>
          <w:rFonts w:asciiTheme="majorBidi" w:hAnsiTheme="majorBidi" w:cstheme="majorBidi"/>
          <w:sz w:val="24"/>
          <w:szCs w:val="24"/>
        </w:rPr>
      </w:pPr>
      <w:r w:rsidRPr="00BD1EF1">
        <w:rPr>
          <w:rFonts w:asciiTheme="majorBidi" w:hAnsiTheme="majorBidi" w:cstheme="majorBidi"/>
          <w:sz w:val="24"/>
          <w:szCs w:val="24"/>
        </w:rPr>
        <w:t>Rezultatele</w:t>
      </w:r>
      <w:r w:rsidRPr="00BD1EF1">
        <w:rPr>
          <w:rFonts w:asciiTheme="majorBidi" w:hAnsiTheme="majorBidi" w:cstheme="majorBidi"/>
          <w:spacing w:val="28"/>
          <w:sz w:val="24"/>
          <w:szCs w:val="24"/>
        </w:rPr>
        <w:t xml:space="preserve"> </w:t>
      </w:r>
      <w:r w:rsidRPr="00BD1EF1">
        <w:rPr>
          <w:rFonts w:asciiTheme="majorBidi" w:hAnsiTheme="majorBidi" w:cstheme="majorBidi"/>
          <w:sz w:val="24"/>
          <w:szCs w:val="24"/>
        </w:rPr>
        <w:t>monitori</w:t>
      </w:r>
      <w:r w:rsidRPr="00BD1EF1">
        <w:rPr>
          <w:rFonts w:asciiTheme="majorBidi" w:hAnsiTheme="majorBidi" w:cstheme="majorBidi"/>
          <w:spacing w:val="1"/>
          <w:sz w:val="24"/>
          <w:szCs w:val="24"/>
        </w:rPr>
        <w:t>ză</w:t>
      </w:r>
      <w:r w:rsidRPr="00BD1EF1">
        <w:rPr>
          <w:rFonts w:asciiTheme="majorBidi" w:hAnsiTheme="majorBidi" w:cstheme="majorBidi"/>
          <w:sz w:val="24"/>
          <w:szCs w:val="24"/>
        </w:rPr>
        <w:t>rii (de orice tip), incluzând</w:t>
      </w:r>
      <w:r w:rsidRPr="00BD1EF1">
        <w:rPr>
          <w:rFonts w:asciiTheme="majorBidi" w:hAnsiTheme="majorBidi" w:cstheme="majorBidi"/>
          <w:spacing w:val="44"/>
          <w:sz w:val="24"/>
          <w:szCs w:val="24"/>
        </w:rPr>
        <w:t xml:space="preserve"> </w:t>
      </w:r>
      <w:r w:rsidRPr="00BD1EF1">
        <w:rPr>
          <w:rFonts w:asciiTheme="majorBidi" w:hAnsiTheme="majorBidi" w:cstheme="majorBidi"/>
          <w:sz w:val="24"/>
          <w:szCs w:val="24"/>
        </w:rPr>
        <w:t>compararea</w:t>
      </w:r>
      <w:r w:rsidRPr="00BD1EF1">
        <w:rPr>
          <w:rFonts w:asciiTheme="majorBidi" w:hAnsiTheme="majorBidi" w:cstheme="majorBidi"/>
          <w:spacing w:val="36"/>
          <w:sz w:val="24"/>
          <w:szCs w:val="24"/>
        </w:rPr>
        <w:t xml:space="preserve"> </w:t>
      </w:r>
      <w:r w:rsidRPr="00BD1EF1">
        <w:rPr>
          <w:rFonts w:asciiTheme="majorBidi" w:hAnsiTheme="majorBidi" w:cstheme="majorBidi"/>
          <w:sz w:val="24"/>
          <w:szCs w:val="24"/>
        </w:rPr>
        <w:t>cu</w:t>
      </w:r>
      <w:r w:rsidRPr="00BD1EF1">
        <w:rPr>
          <w:rFonts w:asciiTheme="majorBidi" w:hAnsiTheme="majorBidi" w:cstheme="majorBidi"/>
          <w:spacing w:val="43"/>
          <w:sz w:val="24"/>
          <w:szCs w:val="24"/>
        </w:rPr>
        <w:t xml:space="preserve"> </w:t>
      </w:r>
      <w:r w:rsidRPr="00BD1EF1">
        <w:rPr>
          <w:rFonts w:asciiTheme="majorBidi" w:hAnsiTheme="majorBidi" w:cstheme="majorBidi"/>
          <w:sz w:val="24"/>
          <w:szCs w:val="24"/>
        </w:rPr>
        <w:t>valorile</w:t>
      </w:r>
      <w:r w:rsidRPr="00BD1EF1">
        <w:rPr>
          <w:rFonts w:asciiTheme="majorBidi" w:hAnsiTheme="majorBidi" w:cstheme="majorBidi"/>
          <w:spacing w:val="39"/>
          <w:sz w:val="24"/>
          <w:szCs w:val="24"/>
        </w:rPr>
        <w:t xml:space="preserve"> </w:t>
      </w:r>
      <w:r w:rsidRPr="00BD1EF1">
        <w:rPr>
          <w:rFonts w:asciiTheme="majorBidi" w:hAnsiTheme="majorBidi" w:cstheme="majorBidi"/>
          <w:sz w:val="24"/>
          <w:szCs w:val="24"/>
        </w:rPr>
        <w:t>permise;</w:t>
      </w:r>
    </w:p>
    <w:p w14:paraId="114E479C" w14:textId="77777777" w:rsidR="00077E8A" w:rsidRPr="00BD1EF1" w:rsidRDefault="00077E8A" w:rsidP="00BD1EF1">
      <w:pPr>
        <w:widowControl w:val="0"/>
        <w:numPr>
          <w:ilvl w:val="0"/>
          <w:numId w:val="89"/>
        </w:numPr>
        <w:autoSpaceDE w:val="0"/>
        <w:autoSpaceDN w:val="0"/>
        <w:adjustRightInd w:val="0"/>
        <w:spacing w:line="276" w:lineRule="auto"/>
        <w:ind w:right="395"/>
        <w:jc w:val="both"/>
        <w:rPr>
          <w:rFonts w:asciiTheme="majorBidi" w:hAnsiTheme="majorBidi" w:cstheme="majorBidi"/>
          <w:sz w:val="24"/>
          <w:szCs w:val="24"/>
        </w:rPr>
      </w:pPr>
      <w:r w:rsidRPr="00BD1EF1">
        <w:rPr>
          <w:rFonts w:asciiTheme="majorBidi" w:hAnsiTheme="majorBidi" w:cstheme="majorBidi"/>
          <w:sz w:val="24"/>
          <w:szCs w:val="24"/>
        </w:rPr>
        <w:t xml:space="preserve">Incidente, </w:t>
      </w:r>
      <w:r w:rsidRPr="00BD1EF1">
        <w:rPr>
          <w:rFonts w:asciiTheme="majorBidi" w:hAnsiTheme="majorBidi" w:cstheme="majorBidi"/>
          <w:spacing w:val="-1"/>
          <w:sz w:val="24"/>
          <w:szCs w:val="24"/>
        </w:rPr>
        <w:t>î</w:t>
      </w:r>
      <w:r w:rsidRPr="00BD1EF1">
        <w:rPr>
          <w:rFonts w:asciiTheme="majorBidi" w:hAnsiTheme="majorBidi" w:cstheme="majorBidi"/>
          <w:sz w:val="24"/>
          <w:szCs w:val="24"/>
        </w:rPr>
        <w:t>nregist</w:t>
      </w:r>
      <w:r w:rsidRPr="00BD1EF1">
        <w:rPr>
          <w:rFonts w:asciiTheme="majorBidi" w:hAnsiTheme="majorBidi" w:cstheme="majorBidi"/>
          <w:spacing w:val="-1"/>
          <w:sz w:val="24"/>
          <w:szCs w:val="24"/>
        </w:rPr>
        <w:t>ră</w:t>
      </w:r>
      <w:r w:rsidRPr="00BD1EF1">
        <w:rPr>
          <w:rFonts w:asciiTheme="majorBidi" w:hAnsiTheme="majorBidi" w:cstheme="majorBidi"/>
          <w:sz w:val="24"/>
          <w:szCs w:val="24"/>
        </w:rPr>
        <w:t>ri ale probl</w:t>
      </w:r>
      <w:r w:rsidRPr="00BD1EF1">
        <w:rPr>
          <w:rFonts w:asciiTheme="majorBidi" w:hAnsiTheme="majorBidi" w:cstheme="majorBidi"/>
          <w:spacing w:val="-1"/>
          <w:sz w:val="24"/>
          <w:szCs w:val="24"/>
        </w:rPr>
        <w:t>em</w:t>
      </w:r>
      <w:r w:rsidRPr="00BD1EF1">
        <w:rPr>
          <w:rFonts w:asciiTheme="majorBidi" w:hAnsiTheme="majorBidi" w:cstheme="majorBidi"/>
          <w:sz w:val="24"/>
          <w:szCs w:val="24"/>
        </w:rPr>
        <w:t xml:space="preserve">elor, întreruperi programate </w:t>
      </w:r>
      <w:r w:rsidRPr="00BD1EF1">
        <w:rPr>
          <w:rFonts w:asciiTheme="majorBidi" w:hAnsiTheme="majorBidi" w:cstheme="majorBidi"/>
          <w:spacing w:val="1"/>
          <w:sz w:val="24"/>
          <w:szCs w:val="24"/>
        </w:rPr>
        <w:t>ş</w:t>
      </w:r>
      <w:r w:rsidRPr="00BD1EF1">
        <w:rPr>
          <w:rFonts w:asciiTheme="majorBidi" w:hAnsiTheme="majorBidi" w:cstheme="majorBidi"/>
          <w:sz w:val="24"/>
          <w:szCs w:val="24"/>
        </w:rPr>
        <w:t>i neprogram</w:t>
      </w:r>
      <w:r w:rsidRPr="00BD1EF1">
        <w:rPr>
          <w:rFonts w:asciiTheme="majorBidi" w:hAnsiTheme="majorBidi" w:cstheme="majorBidi"/>
          <w:spacing w:val="1"/>
          <w:sz w:val="24"/>
          <w:szCs w:val="24"/>
        </w:rPr>
        <w:t>a</w:t>
      </w:r>
      <w:r w:rsidRPr="00BD1EF1">
        <w:rPr>
          <w:rFonts w:asciiTheme="majorBidi" w:hAnsiTheme="majorBidi" w:cstheme="majorBidi"/>
          <w:sz w:val="24"/>
          <w:szCs w:val="24"/>
        </w:rPr>
        <w:t>te, defe</w:t>
      </w:r>
      <w:r w:rsidRPr="00BD1EF1">
        <w:rPr>
          <w:rFonts w:asciiTheme="majorBidi" w:hAnsiTheme="majorBidi" w:cstheme="majorBidi"/>
          <w:spacing w:val="1"/>
          <w:sz w:val="24"/>
          <w:szCs w:val="24"/>
        </w:rPr>
        <w:t>cţ</w:t>
      </w:r>
      <w:r w:rsidRPr="00BD1EF1">
        <w:rPr>
          <w:rFonts w:asciiTheme="majorBidi" w:hAnsiTheme="majorBidi" w:cstheme="majorBidi"/>
          <w:sz w:val="24"/>
          <w:szCs w:val="24"/>
        </w:rPr>
        <w:t>i</w:t>
      </w:r>
      <w:r w:rsidRPr="00BD1EF1">
        <w:rPr>
          <w:rFonts w:asciiTheme="majorBidi" w:hAnsiTheme="majorBidi" w:cstheme="majorBidi"/>
          <w:spacing w:val="-1"/>
          <w:sz w:val="24"/>
          <w:szCs w:val="24"/>
        </w:rPr>
        <w:t>u</w:t>
      </w:r>
      <w:r w:rsidRPr="00BD1EF1">
        <w:rPr>
          <w:rFonts w:asciiTheme="majorBidi" w:hAnsiTheme="majorBidi" w:cstheme="majorBidi"/>
          <w:sz w:val="24"/>
          <w:szCs w:val="24"/>
        </w:rPr>
        <w:t xml:space="preserve">ni </w:t>
      </w:r>
      <w:r w:rsidRPr="00BD1EF1">
        <w:rPr>
          <w:rFonts w:asciiTheme="majorBidi" w:hAnsiTheme="majorBidi" w:cstheme="majorBidi"/>
          <w:spacing w:val="1"/>
          <w:sz w:val="24"/>
          <w:szCs w:val="24"/>
        </w:rPr>
        <w:t>ş</w:t>
      </w:r>
      <w:r w:rsidRPr="00BD1EF1">
        <w:rPr>
          <w:rFonts w:asciiTheme="majorBidi" w:hAnsiTheme="majorBidi" w:cstheme="majorBidi"/>
          <w:sz w:val="24"/>
          <w:szCs w:val="24"/>
        </w:rPr>
        <w:t>i acci</w:t>
      </w:r>
      <w:r w:rsidRPr="00BD1EF1">
        <w:rPr>
          <w:rFonts w:asciiTheme="majorBidi" w:hAnsiTheme="majorBidi" w:cstheme="majorBidi"/>
          <w:spacing w:val="-1"/>
          <w:sz w:val="24"/>
          <w:szCs w:val="24"/>
        </w:rPr>
        <w:t>d</w:t>
      </w:r>
      <w:r w:rsidRPr="00BD1EF1">
        <w:rPr>
          <w:rFonts w:asciiTheme="majorBidi" w:hAnsiTheme="majorBidi" w:cstheme="majorBidi"/>
          <w:sz w:val="24"/>
          <w:szCs w:val="24"/>
        </w:rPr>
        <w:t>ente,</w:t>
      </w:r>
      <w:r w:rsidRPr="00BD1EF1">
        <w:rPr>
          <w:rFonts w:asciiTheme="majorBidi" w:hAnsiTheme="majorBidi" w:cstheme="majorBidi"/>
          <w:spacing w:val="2"/>
          <w:sz w:val="24"/>
          <w:szCs w:val="24"/>
        </w:rPr>
        <w:t xml:space="preserve"> </w:t>
      </w:r>
      <w:r w:rsidRPr="00BD1EF1">
        <w:rPr>
          <w:rFonts w:asciiTheme="majorBidi" w:hAnsiTheme="majorBidi" w:cstheme="majorBidi"/>
          <w:sz w:val="24"/>
          <w:szCs w:val="24"/>
        </w:rPr>
        <w:t>activităţi de</w:t>
      </w:r>
      <w:r w:rsidRPr="00BD1EF1">
        <w:rPr>
          <w:rFonts w:asciiTheme="majorBidi" w:hAnsiTheme="majorBidi" w:cstheme="majorBidi"/>
          <w:spacing w:val="2"/>
          <w:sz w:val="24"/>
          <w:szCs w:val="24"/>
        </w:rPr>
        <w:t xml:space="preserve"> î</w:t>
      </w:r>
      <w:r w:rsidRPr="00BD1EF1">
        <w:rPr>
          <w:rFonts w:asciiTheme="majorBidi" w:hAnsiTheme="majorBidi" w:cstheme="majorBidi"/>
          <w:sz w:val="24"/>
          <w:szCs w:val="24"/>
        </w:rPr>
        <w:t>ntr</w:t>
      </w:r>
      <w:r w:rsidRPr="00BD1EF1">
        <w:rPr>
          <w:rFonts w:asciiTheme="majorBidi" w:hAnsiTheme="majorBidi" w:cstheme="majorBidi"/>
          <w:spacing w:val="-1"/>
          <w:sz w:val="24"/>
          <w:szCs w:val="24"/>
        </w:rPr>
        <w:t>eţ</w:t>
      </w:r>
      <w:r w:rsidRPr="00BD1EF1">
        <w:rPr>
          <w:rFonts w:asciiTheme="majorBidi" w:hAnsiTheme="majorBidi" w:cstheme="majorBidi"/>
          <w:sz w:val="24"/>
          <w:szCs w:val="24"/>
        </w:rPr>
        <w:t>inere sau construire</w:t>
      </w:r>
      <w:r w:rsidRPr="00BD1EF1">
        <w:rPr>
          <w:rFonts w:asciiTheme="majorBidi" w:hAnsiTheme="majorBidi" w:cstheme="majorBidi"/>
          <w:spacing w:val="4"/>
          <w:sz w:val="24"/>
          <w:szCs w:val="24"/>
        </w:rPr>
        <w:t xml:space="preserve"> </w:t>
      </w:r>
      <w:r w:rsidRPr="00BD1EF1">
        <w:rPr>
          <w:rFonts w:asciiTheme="majorBidi" w:hAnsiTheme="majorBidi" w:cstheme="majorBidi"/>
          <w:spacing w:val="1"/>
          <w:sz w:val="24"/>
          <w:szCs w:val="24"/>
        </w:rPr>
        <w:t>ş</w:t>
      </w:r>
      <w:r w:rsidRPr="00BD1EF1">
        <w:rPr>
          <w:rFonts w:asciiTheme="majorBidi" w:hAnsiTheme="majorBidi" w:cstheme="majorBidi"/>
          <w:sz w:val="24"/>
          <w:szCs w:val="24"/>
        </w:rPr>
        <w:t>i timpii de oprire a staţiilor,</w:t>
      </w:r>
      <w:r w:rsidRPr="00BD1EF1">
        <w:rPr>
          <w:rFonts w:asciiTheme="majorBidi" w:hAnsiTheme="majorBidi" w:cstheme="majorBidi"/>
          <w:spacing w:val="2"/>
          <w:sz w:val="24"/>
          <w:szCs w:val="24"/>
        </w:rPr>
        <w:t xml:space="preserve"> </w:t>
      </w:r>
      <w:r w:rsidRPr="00BD1EF1">
        <w:rPr>
          <w:rFonts w:asciiTheme="majorBidi" w:hAnsiTheme="majorBidi" w:cstheme="majorBidi"/>
          <w:spacing w:val="-1"/>
          <w:sz w:val="24"/>
          <w:szCs w:val="24"/>
        </w:rPr>
        <w:t>î</w:t>
      </w:r>
      <w:r w:rsidRPr="00BD1EF1">
        <w:rPr>
          <w:rFonts w:asciiTheme="majorBidi" w:hAnsiTheme="majorBidi" w:cstheme="majorBidi"/>
          <w:sz w:val="24"/>
          <w:szCs w:val="24"/>
        </w:rPr>
        <w:t>nlocuirea vehiculelor, echipamentelor sau</w:t>
      </w:r>
      <w:r w:rsidRPr="00BD1EF1">
        <w:rPr>
          <w:rFonts w:asciiTheme="majorBidi" w:hAnsiTheme="majorBidi" w:cstheme="majorBidi"/>
          <w:spacing w:val="-3"/>
          <w:sz w:val="24"/>
          <w:szCs w:val="24"/>
        </w:rPr>
        <w:t xml:space="preserve"> </w:t>
      </w:r>
      <w:r w:rsidRPr="00BD1EF1">
        <w:rPr>
          <w:rFonts w:asciiTheme="majorBidi" w:hAnsiTheme="majorBidi" w:cstheme="majorBidi"/>
          <w:sz w:val="24"/>
          <w:szCs w:val="24"/>
        </w:rPr>
        <w:t>pe</w:t>
      </w:r>
      <w:r w:rsidRPr="00BD1EF1">
        <w:rPr>
          <w:rFonts w:asciiTheme="majorBidi" w:hAnsiTheme="majorBidi" w:cstheme="majorBidi"/>
          <w:spacing w:val="-1"/>
          <w:sz w:val="24"/>
          <w:szCs w:val="24"/>
        </w:rPr>
        <w:t>r</w:t>
      </w:r>
      <w:r w:rsidRPr="00BD1EF1">
        <w:rPr>
          <w:rFonts w:asciiTheme="majorBidi" w:hAnsiTheme="majorBidi" w:cstheme="majorBidi"/>
          <w:sz w:val="24"/>
          <w:szCs w:val="24"/>
        </w:rPr>
        <w:t>sonalului,</w:t>
      </w:r>
      <w:r w:rsidRPr="00BD1EF1">
        <w:rPr>
          <w:rFonts w:asciiTheme="majorBidi" w:hAnsiTheme="majorBidi" w:cstheme="majorBidi"/>
          <w:spacing w:val="-3"/>
          <w:sz w:val="24"/>
          <w:szCs w:val="24"/>
        </w:rPr>
        <w:t xml:space="preserve"> </w:t>
      </w:r>
      <w:r w:rsidRPr="00BD1EF1">
        <w:rPr>
          <w:rFonts w:asciiTheme="majorBidi" w:hAnsiTheme="majorBidi" w:cstheme="majorBidi"/>
          <w:sz w:val="24"/>
          <w:szCs w:val="24"/>
        </w:rPr>
        <w:t>c</w:t>
      </w:r>
      <w:r w:rsidRPr="00BD1EF1">
        <w:rPr>
          <w:rFonts w:asciiTheme="majorBidi" w:hAnsiTheme="majorBidi" w:cstheme="majorBidi"/>
          <w:spacing w:val="-1"/>
          <w:sz w:val="24"/>
          <w:szCs w:val="24"/>
        </w:rPr>
        <w:t>o</w:t>
      </w:r>
      <w:r w:rsidRPr="00BD1EF1">
        <w:rPr>
          <w:rFonts w:asciiTheme="majorBidi" w:hAnsiTheme="majorBidi" w:cstheme="majorBidi"/>
          <w:sz w:val="24"/>
          <w:szCs w:val="24"/>
        </w:rPr>
        <w:t>nd</w:t>
      </w:r>
      <w:r w:rsidRPr="00BD1EF1">
        <w:rPr>
          <w:rFonts w:asciiTheme="majorBidi" w:hAnsiTheme="majorBidi" w:cstheme="majorBidi"/>
          <w:spacing w:val="1"/>
          <w:sz w:val="24"/>
          <w:szCs w:val="24"/>
        </w:rPr>
        <w:t>iţ</w:t>
      </w:r>
      <w:r w:rsidRPr="00BD1EF1">
        <w:rPr>
          <w:rFonts w:asciiTheme="majorBidi" w:hAnsiTheme="majorBidi" w:cstheme="majorBidi"/>
          <w:sz w:val="24"/>
          <w:szCs w:val="24"/>
        </w:rPr>
        <w:t>ii</w:t>
      </w:r>
      <w:r w:rsidRPr="00BD1EF1">
        <w:rPr>
          <w:rFonts w:asciiTheme="majorBidi" w:hAnsiTheme="majorBidi" w:cstheme="majorBidi"/>
          <w:spacing w:val="-1"/>
          <w:sz w:val="24"/>
          <w:szCs w:val="24"/>
        </w:rPr>
        <w:t xml:space="preserve"> </w:t>
      </w:r>
      <w:r w:rsidRPr="00BD1EF1">
        <w:rPr>
          <w:rFonts w:asciiTheme="majorBidi" w:hAnsiTheme="majorBidi" w:cstheme="majorBidi"/>
          <w:sz w:val="24"/>
          <w:szCs w:val="24"/>
        </w:rPr>
        <w:t>atmos</w:t>
      </w:r>
      <w:r w:rsidRPr="00BD1EF1">
        <w:rPr>
          <w:rFonts w:asciiTheme="majorBidi" w:hAnsiTheme="majorBidi" w:cstheme="majorBidi"/>
          <w:spacing w:val="-1"/>
          <w:sz w:val="24"/>
          <w:szCs w:val="24"/>
        </w:rPr>
        <w:t>f</w:t>
      </w:r>
      <w:r w:rsidRPr="00BD1EF1">
        <w:rPr>
          <w:rFonts w:asciiTheme="majorBidi" w:hAnsiTheme="majorBidi" w:cstheme="majorBidi"/>
          <w:sz w:val="24"/>
          <w:szCs w:val="24"/>
        </w:rPr>
        <w:t>erice,</w:t>
      </w:r>
      <w:r w:rsidRPr="00BD1EF1">
        <w:rPr>
          <w:rFonts w:asciiTheme="majorBidi" w:hAnsiTheme="majorBidi" w:cstheme="majorBidi"/>
          <w:spacing w:val="-5"/>
          <w:sz w:val="24"/>
          <w:szCs w:val="24"/>
        </w:rPr>
        <w:t xml:space="preserve"> </w:t>
      </w:r>
      <w:r w:rsidRPr="00BD1EF1">
        <w:rPr>
          <w:rFonts w:asciiTheme="majorBidi" w:hAnsiTheme="majorBidi" w:cstheme="majorBidi"/>
          <w:sz w:val="24"/>
          <w:szCs w:val="24"/>
        </w:rPr>
        <w:t>etc.;</w:t>
      </w:r>
    </w:p>
    <w:p w14:paraId="031DDC61" w14:textId="77777777" w:rsidR="00077E8A" w:rsidRPr="00BD1EF1" w:rsidRDefault="00077E8A" w:rsidP="00BD1EF1">
      <w:pPr>
        <w:widowControl w:val="0"/>
        <w:numPr>
          <w:ilvl w:val="0"/>
          <w:numId w:val="89"/>
        </w:numPr>
        <w:autoSpaceDE w:val="0"/>
        <w:autoSpaceDN w:val="0"/>
        <w:adjustRightInd w:val="0"/>
        <w:spacing w:line="276" w:lineRule="auto"/>
        <w:ind w:right="395"/>
        <w:jc w:val="both"/>
        <w:rPr>
          <w:rFonts w:asciiTheme="majorBidi" w:hAnsiTheme="majorBidi" w:cstheme="majorBidi"/>
          <w:sz w:val="24"/>
          <w:szCs w:val="24"/>
        </w:rPr>
      </w:pPr>
      <w:r w:rsidRPr="00BD1EF1">
        <w:rPr>
          <w:rFonts w:asciiTheme="majorBidi" w:hAnsiTheme="majorBidi" w:cstheme="majorBidi"/>
          <w:sz w:val="24"/>
          <w:szCs w:val="24"/>
        </w:rPr>
        <w:t>Registre</w:t>
      </w:r>
      <w:r w:rsidRPr="00BD1EF1">
        <w:rPr>
          <w:rFonts w:asciiTheme="majorBidi" w:hAnsiTheme="majorBidi" w:cstheme="majorBidi"/>
          <w:spacing w:val="42"/>
          <w:sz w:val="24"/>
          <w:szCs w:val="24"/>
        </w:rPr>
        <w:t xml:space="preserve"> </w:t>
      </w:r>
      <w:r w:rsidRPr="00BD1EF1">
        <w:rPr>
          <w:rFonts w:asciiTheme="majorBidi" w:hAnsiTheme="majorBidi" w:cstheme="majorBidi"/>
          <w:sz w:val="24"/>
          <w:szCs w:val="24"/>
        </w:rPr>
        <w:t>ale</w:t>
      </w:r>
      <w:r w:rsidRPr="00BD1EF1">
        <w:rPr>
          <w:rFonts w:asciiTheme="majorBidi" w:hAnsiTheme="majorBidi" w:cstheme="majorBidi"/>
          <w:spacing w:val="45"/>
          <w:sz w:val="24"/>
          <w:szCs w:val="24"/>
        </w:rPr>
        <w:t xml:space="preserve"> </w:t>
      </w:r>
      <w:r w:rsidRPr="00BD1EF1">
        <w:rPr>
          <w:rFonts w:asciiTheme="majorBidi" w:hAnsiTheme="majorBidi" w:cstheme="majorBidi"/>
          <w:sz w:val="24"/>
          <w:szCs w:val="24"/>
        </w:rPr>
        <w:t>luc</w:t>
      </w:r>
      <w:r w:rsidRPr="00BD1EF1">
        <w:rPr>
          <w:rFonts w:asciiTheme="majorBidi" w:hAnsiTheme="majorBidi" w:cstheme="majorBidi"/>
          <w:spacing w:val="-1"/>
          <w:sz w:val="24"/>
          <w:szCs w:val="24"/>
        </w:rPr>
        <w:t>ră</w:t>
      </w:r>
      <w:r w:rsidRPr="00BD1EF1">
        <w:rPr>
          <w:rFonts w:asciiTheme="majorBidi" w:hAnsiTheme="majorBidi" w:cstheme="majorBidi"/>
          <w:sz w:val="24"/>
          <w:szCs w:val="24"/>
        </w:rPr>
        <w:t>rilor</w:t>
      </w:r>
      <w:r w:rsidRPr="00BD1EF1">
        <w:rPr>
          <w:rFonts w:asciiTheme="majorBidi" w:hAnsiTheme="majorBidi" w:cstheme="majorBidi"/>
          <w:spacing w:val="46"/>
          <w:sz w:val="24"/>
          <w:szCs w:val="24"/>
        </w:rPr>
        <w:t xml:space="preserve"> </w:t>
      </w:r>
      <w:r w:rsidRPr="00BD1EF1">
        <w:rPr>
          <w:rFonts w:asciiTheme="majorBidi" w:hAnsiTheme="majorBidi" w:cstheme="majorBidi"/>
          <w:sz w:val="24"/>
          <w:szCs w:val="24"/>
        </w:rPr>
        <w:t>de</w:t>
      </w:r>
      <w:r w:rsidRPr="00BD1EF1">
        <w:rPr>
          <w:rFonts w:asciiTheme="majorBidi" w:hAnsiTheme="majorBidi" w:cstheme="majorBidi"/>
          <w:spacing w:val="46"/>
          <w:sz w:val="24"/>
          <w:szCs w:val="24"/>
        </w:rPr>
        <w:t xml:space="preserve"> î</w:t>
      </w:r>
      <w:r w:rsidRPr="00BD1EF1">
        <w:rPr>
          <w:rFonts w:asciiTheme="majorBidi" w:hAnsiTheme="majorBidi" w:cstheme="majorBidi"/>
          <w:sz w:val="24"/>
          <w:szCs w:val="24"/>
        </w:rPr>
        <w:t>ntreţinere</w:t>
      </w:r>
      <w:r w:rsidRPr="00BD1EF1">
        <w:rPr>
          <w:rFonts w:asciiTheme="majorBidi" w:hAnsiTheme="majorBidi" w:cstheme="majorBidi"/>
          <w:spacing w:val="43"/>
          <w:sz w:val="24"/>
          <w:szCs w:val="24"/>
        </w:rPr>
        <w:t xml:space="preserve"> </w:t>
      </w:r>
      <w:r w:rsidRPr="00BD1EF1">
        <w:rPr>
          <w:rFonts w:asciiTheme="majorBidi" w:hAnsiTheme="majorBidi" w:cstheme="majorBidi"/>
          <w:spacing w:val="1"/>
          <w:sz w:val="24"/>
          <w:szCs w:val="24"/>
        </w:rPr>
        <w:t>ş</w:t>
      </w:r>
      <w:r w:rsidRPr="00BD1EF1">
        <w:rPr>
          <w:rFonts w:asciiTheme="majorBidi" w:hAnsiTheme="majorBidi" w:cstheme="majorBidi"/>
          <w:sz w:val="24"/>
          <w:szCs w:val="24"/>
        </w:rPr>
        <w:t>i</w:t>
      </w:r>
      <w:r w:rsidRPr="00BD1EF1">
        <w:rPr>
          <w:rFonts w:asciiTheme="majorBidi" w:hAnsiTheme="majorBidi" w:cstheme="majorBidi"/>
          <w:spacing w:val="48"/>
          <w:sz w:val="24"/>
          <w:szCs w:val="24"/>
        </w:rPr>
        <w:t xml:space="preserve"> </w:t>
      </w:r>
      <w:r w:rsidRPr="00BD1EF1">
        <w:rPr>
          <w:rFonts w:asciiTheme="majorBidi" w:hAnsiTheme="majorBidi" w:cstheme="majorBidi"/>
          <w:sz w:val="24"/>
          <w:szCs w:val="24"/>
        </w:rPr>
        <w:t>repar</w:t>
      </w:r>
      <w:r w:rsidRPr="00BD1EF1">
        <w:rPr>
          <w:rFonts w:asciiTheme="majorBidi" w:hAnsiTheme="majorBidi" w:cstheme="majorBidi"/>
          <w:spacing w:val="-1"/>
          <w:sz w:val="24"/>
          <w:szCs w:val="24"/>
        </w:rPr>
        <w:t>a</w:t>
      </w:r>
      <w:r w:rsidRPr="00BD1EF1">
        <w:rPr>
          <w:rFonts w:asciiTheme="majorBidi" w:hAnsiTheme="majorBidi" w:cstheme="majorBidi"/>
          <w:sz w:val="24"/>
          <w:szCs w:val="24"/>
        </w:rPr>
        <w:t>ţii</w:t>
      </w:r>
      <w:r w:rsidRPr="00BD1EF1">
        <w:rPr>
          <w:rFonts w:asciiTheme="majorBidi" w:hAnsiTheme="majorBidi" w:cstheme="majorBidi"/>
          <w:spacing w:val="44"/>
          <w:sz w:val="24"/>
          <w:szCs w:val="24"/>
        </w:rPr>
        <w:t xml:space="preserve"> </w:t>
      </w:r>
      <w:r w:rsidRPr="00BD1EF1">
        <w:rPr>
          <w:rFonts w:asciiTheme="majorBidi" w:hAnsiTheme="majorBidi" w:cstheme="majorBidi"/>
          <w:sz w:val="24"/>
          <w:szCs w:val="24"/>
        </w:rPr>
        <w:t>realizate</w:t>
      </w:r>
      <w:r w:rsidRPr="00BD1EF1">
        <w:rPr>
          <w:rFonts w:asciiTheme="majorBidi" w:hAnsiTheme="majorBidi" w:cstheme="majorBidi"/>
          <w:spacing w:val="40"/>
          <w:sz w:val="24"/>
          <w:szCs w:val="24"/>
        </w:rPr>
        <w:t xml:space="preserve"> </w:t>
      </w:r>
      <w:r w:rsidRPr="00BD1EF1">
        <w:rPr>
          <w:rFonts w:asciiTheme="majorBidi" w:hAnsiTheme="majorBidi" w:cstheme="majorBidi"/>
          <w:sz w:val="24"/>
          <w:szCs w:val="24"/>
        </w:rPr>
        <w:t>la</w:t>
      </w:r>
      <w:r w:rsidRPr="00BD1EF1">
        <w:rPr>
          <w:rFonts w:asciiTheme="majorBidi" w:hAnsiTheme="majorBidi" w:cstheme="majorBidi"/>
          <w:spacing w:val="47"/>
          <w:sz w:val="24"/>
          <w:szCs w:val="24"/>
        </w:rPr>
        <w:t xml:space="preserve"> </w:t>
      </w:r>
      <w:r w:rsidRPr="00BD1EF1">
        <w:rPr>
          <w:rFonts w:asciiTheme="majorBidi" w:hAnsiTheme="majorBidi" w:cstheme="majorBidi"/>
          <w:sz w:val="24"/>
          <w:szCs w:val="24"/>
        </w:rPr>
        <w:t>fiecare instalaţi</w:t>
      </w:r>
      <w:r w:rsidRPr="00BD1EF1">
        <w:rPr>
          <w:rFonts w:asciiTheme="majorBidi" w:hAnsiTheme="majorBidi" w:cstheme="majorBidi"/>
          <w:spacing w:val="-1"/>
          <w:sz w:val="24"/>
          <w:szCs w:val="24"/>
        </w:rPr>
        <w:t>e</w:t>
      </w:r>
      <w:r w:rsidRPr="00BD1EF1">
        <w:rPr>
          <w:rFonts w:asciiTheme="majorBidi" w:hAnsiTheme="majorBidi" w:cstheme="majorBidi"/>
          <w:sz w:val="24"/>
          <w:szCs w:val="24"/>
        </w:rPr>
        <w:t>,</w:t>
      </w:r>
      <w:r w:rsidRPr="00BD1EF1">
        <w:rPr>
          <w:rFonts w:asciiTheme="majorBidi" w:hAnsiTheme="majorBidi" w:cstheme="majorBidi"/>
          <w:spacing w:val="1"/>
          <w:sz w:val="24"/>
          <w:szCs w:val="24"/>
        </w:rPr>
        <w:t xml:space="preserve"> ş</w:t>
      </w:r>
      <w:r w:rsidRPr="00BD1EF1">
        <w:rPr>
          <w:rFonts w:asciiTheme="majorBidi" w:hAnsiTheme="majorBidi" w:cstheme="majorBidi"/>
          <w:sz w:val="24"/>
          <w:szCs w:val="24"/>
        </w:rPr>
        <w:t>i</w:t>
      </w:r>
      <w:r w:rsidRPr="00BD1EF1">
        <w:rPr>
          <w:rFonts w:asciiTheme="majorBidi" w:hAnsiTheme="majorBidi" w:cstheme="majorBidi"/>
          <w:spacing w:val="-2"/>
          <w:sz w:val="24"/>
          <w:szCs w:val="24"/>
        </w:rPr>
        <w:t xml:space="preserve"> </w:t>
      </w:r>
      <w:r w:rsidRPr="00BD1EF1">
        <w:rPr>
          <w:rFonts w:asciiTheme="majorBidi" w:hAnsiTheme="majorBidi" w:cstheme="majorBidi"/>
          <w:sz w:val="24"/>
          <w:szCs w:val="24"/>
        </w:rPr>
        <w:t>echipament;</w:t>
      </w:r>
    </w:p>
    <w:p w14:paraId="2B9C2B43" w14:textId="77777777" w:rsidR="00077E8A" w:rsidRPr="00BD1EF1" w:rsidRDefault="00077E8A" w:rsidP="00BD1EF1">
      <w:pPr>
        <w:widowControl w:val="0"/>
        <w:numPr>
          <w:ilvl w:val="0"/>
          <w:numId w:val="89"/>
        </w:numPr>
        <w:autoSpaceDE w:val="0"/>
        <w:autoSpaceDN w:val="0"/>
        <w:adjustRightInd w:val="0"/>
        <w:spacing w:line="276" w:lineRule="auto"/>
        <w:ind w:right="395"/>
        <w:jc w:val="both"/>
        <w:rPr>
          <w:rFonts w:asciiTheme="majorBidi" w:hAnsiTheme="majorBidi" w:cstheme="majorBidi"/>
          <w:sz w:val="24"/>
          <w:szCs w:val="24"/>
        </w:rPr>
      </w:pPr>
      <w:r w:rsidRPr="00BD1EF1">
        <w:rPr>
          <w:rFonts w:asciiTheme="majorBidi" w:hAnsiTheme="majorBidi" w:cstheme="majorBidi"/>
          <w:sz w:val="24"/>
          <w:szCs w:val="24"/>
        </w:rPr>
        <w:t>Vehicule</w:t>
      </w:r>
      <w:r w:rsidRPr="00BD1EF1">
        <w:rPr>
          <w:rFonts w:asciiTheme="majorBidi" w:hAnsiTheme="majorBidi" w:cstheme="majorBidi"/>
          <w:spacing w:val="-8"/>
          <w:sz w:val="24"/>
          <w:szCs w:val="24"/>
        </w:rPr>
        <w:t xml:space="preserve"> </w:t>
      </w:r>
      <w:r w:rsidRPr="00BD1EF1">
        <w:rPr>
          <w:rFonts w:asciiTheme="majorBidi" w:hAnsiTheme="majorBidi" w:cstheme="majorBidi"/>
          <w:sz w:val="24"/>
          <w:szCs w:val="24"/>
        </w:rPr>
        <w:t>(utilizate/neu</w:t>
      </w:r>
      <w:r w:rsidRPr="00BD1EF1">
        <w:rPr>
          <w:rFonts w:asciiTheme="majorBidi" w:hAnsiTheme="majorBidi" w:cstheme="majorBidi"/>
          <w:spacing w:val="-1"/>
          <w:sz w:val="24"/>
          <w:szCs w:val="24"/>
        </w:rPr>
        <w:t>t</w:t>
      </w:r>
      <w:r w:rsidRPr="00BD1EF1">
        <w:rPr>
          <w:rFonts w:asciiTheme="majorBidi" w:hAnsiTheme="majorBidi" w:cstheme="majorBidi"/>
          <w:sz w:val="24"/>
          <w:szCs w:val="24"/>
        </w:rPr>
        <w:t>ilizate,</w:t>
      </w:r>
      <w:r w:rsidRPr="00BD1EF1">
        <w:rPr>
          <w:rFonts w:asciiTheme="majorBidi" w:hAnsiTheme="majorBidi" w:cstheme="majorBidi"/>
          <w:spacing w:val="-11"/>
          <w:sz w:val="24"/>
          <w:szCs w:val="24"/>
        </w:rPr>
        <w:t xml:space="preserve"> </w:t>
      </w:r>
      <w:r w:rsidRPr="00BD1EF1">
        <w:rPr>
          <w:rFonts w:asciiTheme="majorBidi" w:hAnsiTheme="majorBidi" w:cstheme="majorBidi"/>
          <w:sz w:val="24"/>
          <w:szCs w:val="24"/>
        </w:rPr>
        <w:t>motivele</w:t>
      </w:r>
      <w:r w:rsidRPr="00BD1EF1">
        <w:rPr>
          <w:rFonts w:asciiTheme="majorBidi" w:hAnsiTheme="majorBidi" w:cstheme="majorBidi"/>
          <w:spacing w:val="-7"/>
          <w:sz w:val="24"/>
          <w:szCs w:val="24"/>
        </w:rPr>
        <w:t xml:space="preserve"> </w:t>
      </w:r>
      <w:r w:rsidRPr="00BD1EF1">
        <w:rPr>
          <w:rFonts w:asciiTheme="majorBidi" w:hAnsiTheme="majorBidi" w:cstheme="majorBidi"/>
          <w:sz w:val="24"/>
          <w:szCs w:val="24"/>
        </w:rPr>
        <w:t>neutili</w:t>
      </w:r>
      <w:r w:rsidRPr="00BD1EF1">
        <w:rPr>
          <w:rFonts w:asciiTheme="majorBidi" w:hAnsiTheme="majorBidi" w:cstheme="majorBidi"/>
          <w:spacing w:val="1"/>
          <w:sz w:val="24"/>
          <w:szCs w:val="24"/>
        </w:rPr>
        <w:t>ză</w:t>
      </w:r>
      <w:r w:rsidRPr="00BD1EF1">
        <w:rPr>
          <w:rFonts w:asciiTheme="majorBidi" w:hAnsiTheme="majorBidi" w:cstheme="majorBidi"/>
          <w:sz w:val="24"/>
          <w:szCs w:val="24"/>
        </w:rPr>
        <w:t>rii</w:t>
      </w:r>
      <w:r w:rsidRPr="00BD1EF1">
        <w:rPr>
          <w:rFonts w:asciiTheme="majorBidi" w:hAnsiTheme="majorBidi" w:cstheme="majorBidi"/>
          <w:spacing w:val="-5"/>
          <w:sz w:val="24"/>
          <w:szCs w:val="24"/>
        </w:rPr>
        <w:t xml:space="preserve"> </w:t>
      </w:r>
      <w:r w:rsidRPr="00BD1EF1">
        <w:rPr>
          <w:rFonts w:asciiTheme="majorBidi" w:hAnsiTheme="majorBidi" w:cstheme="majorBidi"/>
          <w:sz w:val="24"/>
          <w:szCs w:val="24"/>
        </w:rPr>
        <w:t>vehiculelor</w:t>
      </w:r>
      <w:r w:rsidRPr="00BD1EF1">
        <w:rPr>
          <w:rFonts w:asciiTheme="majorBidi" w:hAnsiTheme="majorBidi" w:cstheme="majorBidi"/>
          <w:spacing w:val="-10"/>
          <w:sz w:val="24"/>
          <w:szCs w:val="24"/>
        </w:rPr>
        <w:t xml:space="preserve"> </w:t>
      </w:r>
      <w:r w:rsidRPr="00BD1EF1">
        <w:rPr>
          <w:rFonts w:asciiTheme="majorBidi" w:hAnsiTheme="majorBidi" w:cstheme="majorBidi"/>
          <w:sz w:val="24"/>
          <w:szCs w:val="24"/>
        </w:rPr>
        <w:t>etc.);</w:t>
      </w:r>
    </w:p>
    <w:p w14:paraId="213481C3" w14:textId="77777777" w:rsidR="00077E8A" w:rsidRPr="00BD1EF1" w:rsidRDefault="00077E8A" w:rsidP="00BD1EF1">
      <w:pPr>
        <w:widowControl w:val="0"/>
        <w:numPr>
          <w:ilvl w:val="0"/>
          <w:numId w:val="89"/>
        </w:numPr>
        <w:autoSpaceDE w:val="0"/>
        <w:autoSpaceDN w:val="0"/>
        <w:adjustRightInd w:val="0"/>
        <w:spacing w:line="276" w:lineRule="auto"/>
        <w:ind w:right="71"/>
        <w:jc w:val="both"/>
        <w:rPr>
          <w:rFonts w:asciiTheme="majorBidi" w:hAnsiTheme="majorBidi" w:cstheme="majorBidi"/>
          <w:sz w:val="24"/>
          <w:szCs w:val="24"/>
          <w:lang w:val="fr-FR"/>
        </w:rPr>
      </w:pPr>
      <w:r w:rsidRPr="00BD1EF1">
        <w:rPr>
          <w:rFonts w:asciiTheme="majorBidi" w:hAnsiTheme="majorBidi" w:cstheme="majorBidi"/>
          <w:sz w:val="24"/>
          <w:szCs w:val="24"/>
          <w:lang w:val="fr-FR"/>
        </w:rPr>
        <w:t>Plângeri</w:t>
      </w:r>
      <w:r w:rsidRPr="00BD1EF1">
        <w:rPr>
          <w:rFonts w:asciiTheme="majorBidi" w:hAnsiTheme="majorBidi" w:cstheme="majorBidi"/>
          <w:spacing w:val="-7"/>
          <w:sz w:val="24"/>
          <w:szCs w:val="24"/>
          <w:lang w:val="fr-FR"/>
        </w:rPr>
        <w:t xml:space="preserve"> </w:t>
      </w:r>
      <w:r w:rsidRPr="00BD1EF1">
        <w:rPr>
          <w:rFonts w:asciiTheme="majorBidi" w:hAnsiTheme="majorBidi" w:cstheme="majorBidi"/>
          <w:spacing w:val="1"/>
          <w:sz w:val="24"/>
          <w:szCs w:val="24"/>
          <w:lang w:val="fr-FR"/>
        </w:rPr>
        <w:t>ş</w:t>
      </w:r>
      <w:r w:rsidRPr="00BD1EF1">
        <w:rPr>
          <w:rFonts w:asciiTheme="majorBidi" w:hAnsiTheme="majorBidi" w:cstheme="majorBidi"/>
          <w:sz w:val="24"/>
          <w:szCs w:val="24"/>
          <w:lang w:val="fr-FR"/>
        </w:rPr>
        <w:t xml:space="preserve">i </w:t>
      </w:r>
      <w:r w:rsidRPr="00BD1EF1">
        <w:rPr>
          <w:rFonts w:asciiTheme="majorBidi" w:hAnsiTheme="majorBidi" w:cstheme="majorBidi"/>
          <w:spacing w:val="-1"/>
          <w:sz w:val="24"/>
          <w:szCs w:val="24"/>
          <w:lang w:val="fr-FR"/>
        </w:rPr>
        <w:t>n</w:t>
      </w:r>
      <w:r w:rsidRPr="00BD1EF1">
        <w:rPr>
          <w:rFonts w:asciiTheme="majorBidi" w:hAnsiTheme="majorBidi" w:cstheme="majorBidi"/>
          <w:sz w:val="24"/>
          <w:szCs w:val="24"/>
          <w:lang w:val="fr-FR"/>
        </w:rPr>
        <w:t>otifi</w:t>
      </w:r>
      <w:r w:rsidRPr="00BD1EF1">
        <w:rPr>
          <w:rFonts w:asciiTheme="majorBidi" w:hAnsiTheme="majorBidi" w:cstheme="majorBidi"/>
          <w:spacing w:val="1"/>
          <w:sz w:val="24"/>
          <w:szCs w:val="24"/>
          <w:lang w:val="fr-FR"/>
        </w:rPr>
        <w:t>c</w:t>
      </w:r>
      <w:r w:rsidRPr="00BD1EF1">
        <w:rPr>
          <w:rFonts w:asciiTheme="majorBidi" w:hAnsiTheme="majorBidi" w:cstheme="majorBidi"/>
          <w:sz w:val="24"/>
          <w:szCs w:val="24"/>
          <w:lang w:val="fr-FR"/>
        </w:rPr>
        <w:t>ări</w:t>
      </w:r>
      <w:r w:rsidRPr="00BD1EF1">
        <w:rPr>
          <w:rFonts w:asciiTheme="majorBidi" w:hAnsiTheme="majorBidi" w:cstheme="majorBidi"/>
          <w:spacing w:val="-1"/>
          <w:sz w:val="24"/>
          <w:szCs w:val="24"/>
          <w:lang w:val="fr-FR"/>
        </w:rPr>
        <w:t xml:space="preserve"> </w:t>
      </w:r>
      <w:r w:rsidRPr="00BD1EF1">
        <w:rPr>
          <w:rFonts w:asciiTheme="majorBidi" w:hAnsiTheme="majorBidi" w:cstheme="majorBidi"/>
          <w:sz w:val="24"/>
          <w:szCs w:val="24"/>
          <w:lang w:val="fr-FR"/>
        </w:rPr>
        <w:t>p</w:t>
      </w:r>
      <w:r w:rsidRPr="00BD1EF1">
        <w:rPr>
          <w:rFonts w:asciiTheme="majorBidi" w:hAnsiTheme="majorBidi" w:cstheme="majorBidi"/>
          <w:spacing w:val="-1"/>
          <w:sz w:val="24"/>
          <w:szCs w:val="24"/>
          <w:lang w:val="fr-FR"/>
        </w:rPr>
        <w:t>r</w:t>
      </w:r>
      <w:r w:rsidRPr="00BD1EF1">
        <w:rPr>
          <w:rFonts w:asciiTheme="majorBidi" w:hAnsiTheme="majorBidi" w:cstheme="majorBidi"/>
          <w:sz w:val="24"/>
          <w:szCs w:val="24"/>
          <w:lang w:val="fr-FR"/>
        </w:rPr>
        <w:t>imite</w:t>
      </w:r>
      <w:r w:rsidRPr="00BD1EF1">
        <w:rPr>
          <w:rFonts w:asciiTheme="majorBidi" w:hAnsiTheme="majorBidi" w:cstheme="majorBidi"/>
          <w:spacing w:val="-1"/>
          <w:sz w:val="24"/>
          <w:szCs w:val="24"/>
          <w:lang w:val="fr-FR"/>
        </w:rPr>
        <w:t xml:space="preserve"> </w:t>
      </w:r>
      <w:r w:rsidRPr="00BD1EF1">
        <w:rPr>
          <w:rFonts w:asciiTheme="majorBidi" w:hAnsiTheme="majorBidi" w:cstheme="majorBidi"/>
          <w:spacing w:val="1"/>
          <w:sz w:val="24"/>
          <w:szCs w:val="24"/>
          <w:lang w:val="fr-FR"/>
        </w:rPr>
        <w:t>ş</w:t>
      </w:r>
      <w:r w:rsidRPr="00BD1EF1">
        <w:rPr>
          <w:rFonts w:asciiTheme="majorBidi" w:hAnsiTheme="majorBidi" w:cstheme="majorBidi"/>
          <w:sz w:val="24"/>
          <w:szCs w:val="24"/>
          <w:lang w:val="fr-FR"/>
        </w:rPr>
        <w:t>i răs</w:t>
      </w:r>
      <w:r w:rsidRPr="00BD1EF1">
        <w:rPr>
          <w:rFonts w:asciiTheme="majorBidi" w:hAnsiTheme="majorBidi" w:cstheme="majorBidi"/>
          <w:spacing w:val="-1"/>
          <w:sz w:val="24"/>
          <w:szCs w:val="24"/>
          <w:lang w:val="fr-FR"/>
        </w:rPr>
        <w:t>p</w:t>
      </w:r>
      <w:r w:rsidRPr="00BD1EF1">
        <w:rPr>
          <w:rFonts w:asciiTheme="majorBidi" w:hAnsiTheme="majorBidi" w:cstheme="majorBidi"/>
          <w:sz w:val="24"/>
          <w:szCs w:val="24"/>
          <w:lang w:val="fr-FR"/>
        </w:rPr>
        <w:t>u</w:t>
      </w:r>
      <w:r w:rsidRPr="00BD1EF1">
        <w:rPr>
          <w:rFonts w:asciiTheme="majorBidi" w:hAnsiTheme="majorBidi" w:cstheme="majorBidi"/>
          <w:spacing w:val="-1"/>
          <w:sz w:val="24"/>
          <w:szCs w:val="24"/>
          <w:lang w:val="fr-FR"/>
        </w:rPr>
        <w:t>n</w:t>
      </w:r>
      <w:r w:rsidRPr="00BD1EF1">
        <w:rPr>
          <w:rFonts w:asciiTheme="majorBidi" w:hAnsiTheme="majorBidi" w:cstheme="majorBidi"/>
          <w:sz w:val="24"/>
          <w:szCs w:val="24"/>
          <w:lang w:val="fr-FR"/>
        </w:rPr>
        <w:t>surile</w:t>
      </w:r>
      <w:r w:rsidRPr="00BD1EF1">
        <w:rPr>
          <w:rFonts w:asciiTheme="majorBidi" w:hAnsiTheme="majorBidi" w:cstheme="majorBidi"/>
          <w:spacing w:val="-1"/>
          <w:sz w:val="24"/>
          <w:szCs w:val="24"/>
          <w:lang w:val="fr-FR"/>
        </w:rPr>
        <w:t xml:space="preserve"> </w:t>
      </w:r>
      <w:r w:rsidRPr="00BD1EF1">
        <w:rPr>
          <w:rFonts w:asciiTheme="majorBidi" w:hAnsiTheme="majorBidi" w:cstheme="majorBidi"/>
          <w:sz w:val="24"/>
          <w:szCs w:val="24"/>
          <w:lang w:val="fr-FR"/>
        </w:rPr>
        <w:t>cor</w:t>
      </w:r>
      <w:r w:rsidRPr="00BD1EF1">
        <w:rPr>
          <w:rFonts w:asciiTheme="majorBidi" w:hAnsiTheme="majorBidi" w:cstheme="majorBidi"/>
          <w:spacing w:val="-1"/>
          <w:sz w:val="24"/>
          <w:szCs w:val="24"/>
          <w:lang w:val="fr-FR"/>
        </w:rPr>
        <w:t>e</w:t>
      </w:r>
      <w:r w:rsidRPr="00BD1EF1">
        <w:rPr>
          <w:rFonts w:asciiTheme="majorBidi" w:hAnsiTheme="majorBidi" w:cstheme="majorBidi"/>
          <w:sz w:val="24"/>
          <w:szCs w:val="24"/>
          <w:lang w:val="fr-FR"/>
        </w:rPr>
        <w:t>spun</w:t>
      </w:r>
      <w:r w:rsidRPr="00BD1EF1">
        <w:rPr>
          <w:rFonts w:asciiTheme="majorBidi" w:hAnsiTheme="majorBidi" w:cstheme="majorBidi"/>
          <w:spacing w:val="1"/>
          <w:sz w:val="24"/>
          <w:szCs w:val="24"/>
          <w:lang w:val="fr-FR"/>
        </w:rPr>
        <w:t>z</w:t>
      </w:r>
      <w:r w:rsidRPr="00BD1EF1">
        <w:rPr>
          <w:rFonts w:asciiTheme="majorBidi" w:hAnsiTheme="majorBidi" w:cstheme="majorBidi"/>
          <w:sz w:val="24"/>
          <w:szCs w:val="24"/>
          <w:lang w:val="fr-FR"/>
        </w:rPr>
        <w:t>ătoare;</w:t>
      </w:r>
    </w:p>
    <w:p w14:paraId="7662C6D7" w14:textId="77777777" w:rsidR="00077E8A" w:rsidRPr="00BD1EF1" w:rsidRDefault="00077E8A" w:rsidP="00BD1EF1">
      <w:pPr>
        <w:widowControl w:val="0"/>
        <w:numPr>
          <w:ilvl w:val="0"/>
          <w:numId w:val="89"/>
        </w:numPr>
        <w:autoSpaceDE w:val="0"/>
        <w:autoSpaceDN w:val="0"/>
        <w:adjustRightInd w:val="0"/>
        <w:spacing w:line="276" w:lineRule="auto"/>
        <w:ind w:right="395"/>
        <w:jc w:val="both"/>
        <w:rPr>
          <w:rFonts w:asciiTheme="majorBidi" w:hAnsiTheme="majorBidi" w:cstheme="majorBidi"/>
          <w:sz w:val="24"/>
          <w:szCs w:val="24"/>
        </w:rPr>
      </w:pPr>
      <w:r w:rsidRPr="00BD1EF1">
        <w:rPr>
          <w:rFonts w:asciiTheme="majorBidi" w:hAnsiTheme="majorBidi" w:cstheme="majorBidi"/>
          <w:sz w:val="24"/>
          <w:szCs w:val="24"/>
        </w:rPr>
        <w:t>Problemele</w:t>
      </w:r>
      <w:r w:rsidRPr="00BD1EF1">
        <w:rPr>
          <w:rFonts w:asciiTheme="majorBidi" w:hAnsiTheme="majorBidi" w:cstheme="majorBidi"/>
          <w:spacing w:val="-10"/>
          <w:sz w:val="24"/>
          <w:szCs w:val="24"/>
        </w:rPr>
        <w:t xml:space="preserve"> </w:t>
      </w:r>
      <w:r w:rsidRPr="00BD1EF1">
        <w:rPr>
          <w:rFonts w:asciiTheme="majorBidi" w:hAnsiTheme="majorBidi" w:cstheme="majorBidi"/>
          <w:sz w:val="24"/>
          <w:szCs w:val="24"/>
        </w:rPr>
        <w:t>apărute</w:t>
      </w:r>
      <w:r w:rsidRPr="00BD1EF1">
        <w:rPr>
          <w:rFonts w:asciiTheme="majorBidi" w:hAnsiTheme="majorBidi" w:cstheme="majorBidi"/>
          <w:spacing w:val="-2"/>
          <w:sz w:val="24"/>
          <w:szCs w:val="24"/>
        </w:rPr>
        <w:t xml:space="preserve"> </w:t>
      </w:r>
      <w:r w:rsidRPr="00BD1EF1">
        <w:rPr>
          <w:rFonts w:asciiTheme="majorBidi" w:hAnsiTheme="majorBidi" w:cstheme="majorBidi"/>
          <w:spacing w:val="1"/>
          <w:sz w:val="24"/>
          <w:szCs w:val="24"/>
        </w:rPr>
        <w:t>ş</w:t>
      </w:r>
      <w:r w:rsidRPr="00BD1EF1">
        <w:rPr>
          <w:rFonts w:asciiTheme="majorBidi" w:hAnsiTheme="majorBidi" w:cstheme="majorBidi"/>
          <w:sz w:val="24"/>
          <w:szCs w:val="24"/>
        </w:rPr>
        <w:t>i</w:t>
      </w:r>
      <w:r w:rsidRPr="00BD1EF1">
        <w:rPr>
          <w:rFonts w:asciiTheme="majorBidi" w:hAnsiTheme="majorBidi" w:cstheme="majorBidi"/>
          <w:spacing w:val="-1"/>
          <w:sz w:val="24"/>
          <w:szCs w:val="24"/>
        </w:rPr>
        <w:t xml:space="preserve"> </w:t>
      </w:r>
      <w:r w:rsidRPr="00BD1EF1">
        <w:rPr>
          <w:rFonts w:asciiTheme="majorBidi" w:hAnsiTheme="majorBidi" w:cstheme="majorBidi"/>
          <w:sz w:val="24"/>
          <w:szCs w:val="24"/>
        </w:rPr>
        <w:t>soluţiile</w:t>
      </w:r>
      <w:r w:rsidRPr="00BD1EF1">
        <w:rPr>
          <w:rFonts w:asciiTheme="majorBidi" w:hAnsiTheme="majorBidi" w:cstheme="majorBidi"/>
          <w:spacing w:val="-4"/>
          <w:sz w:val="24"/>
          <w:szCs w:val="24"/>
        </w:rPr>
        <w:t xml:space="preserve"> </w:t>
      </w:r>
      <w:r w:rsidRPr="00BD1EF1">
        <w:rPr>
          <w:rFonts w:asciiTheme="majorBidi" w:hAnsiTheme="majorBidi" w:cstheme="majorBidi"/>
          <w:sz w:val="24"/>
          <w:szCs w:val="24"/>
        </w:rPr>
        <w:t>f</w:t>
      </w:r>
      <w:r w:rsidRPr="00BD1EF1">
        <w:rPr>
          <w:rFonts w:asciiTheme="majorBidi" w:hAnsiTheme="majorBidi" w:cstheme="majorBidi"/>
          <w:spacing w:val="-1"/>
          <w:sz w:val="24"/>
          <w:szCs w:val="24"/>
        </w:rPr>
        <w:t>o</w:t>
      </w:r>
      <w:r w:rsidRPr="00BD1EF1">
        <w:rPr>
          <w:rFonts w:asciiTheme="majorBidi" w:hAnsiTheme="majorBidi" w:cstheme="majorBidi"/>
          <w:sz w:val="24"/>
          <w:szCs w:val="24"/>
        </w:rPr>
        <w:t>los</w:t>
      </w:r>
      <w:r w:rsidRPr="00BD1EF1">
        <w:rPr>
          <w:rFonts w:asciiTheme="majorBidi" w:hAnsiTheme="majorBidi" w:cstheme="majorBidi"/>
          <w:spacing w:val="-1"/>
          <w:sz w:val="24"/>
          <w:szCs w:val="24"/>
        </w:rPr>
        <w:t>i</w:t>
      </w:r>
      <w:r w:rsidRPr="00BD1EF1">
        <w:rPr>
          <w:rFonts w:asciiTheme="majorBidi" w:hAnsiTheme="majorBidi" w:cstheme="majorBidi"/>
          <w:sz w:val="24"/>
          <w:szCs w:val="24"/>
        </w:rPr>
        <w:t>te;</w:t>
      </w:r>
    </w:p>
    <w:p w14:paraId="46731E5E" w14:textId="77777777" w:rsidR="00077E8A" w:rsidRPr="00BD1EF1" w:rsidRDefault="00077E8A" w:rsidP="00BD1EF1">
      <w:pPr>
        <w:widowControl w:val="0"/>
        <w:numPr>
          <w:ilvl w:val="0"/>
          <w:numId w:val="89"/>
        </w:numPr>
        <w:autoSpaceDE w:val="0"/>
        <w:autoSpaceDN w:val="0"/>
        <w:adjustRightInd w:val="0"/>
        <w:spacing w:line="276" w:lineRule="auto"/>
        <w:ind w:right="395"/>
        <w:jc w:val="both"/>
        <w:rPr>
          <w:rFonts w:asciiTheme="majorBidi" w:hAnsiTheme="majorBidi" w:cstheme="majorBidi"/>
          <w:sz w:val="24"/>
          <w:szCs w:val="24"/>
        </w:rPr>
      </w:pPr>
      <w:r w:rsidRPr="00BD1EF1">
        <w:rPr>
          <w:rFonts w:asciiTheme="majorBidi" w:hAnsiTheme="majorBidi" w:cstheme="majorBidi"/>
          <w:sz w:val="24"/>
          <w:szCs w:val="24"/>
        </w:rPr>
        <w:t>Orice</w:t>
      </w:r>
      <w:r w:rsidRPr="00BD1EF1">
        <w:rPr>
          <w:rFonts w:asciiTheme="majorBidi" w:hAnsiTheme="majorBidi" w:cstheme="majorBidi"/>
          <w:spacing w:val="-5"/>
          <w:sz w:val="24"/>
          <w:szCs w:val="24"/>
        </w:rPr>
        <w:t xml:space="preserve"> </w:t>
      </w:r>
      <w:r w:rsidRPr="00BD1EF1">
        <w:rPr>
          <w:rFonts w:asciiTheme="majorBidi" w:hAnsiTheme="majorBidi" w:cstheme="majorBidi"/>
          <w:sz w:val="24"/>
          <w:szCs w:val="24"/>
        </w:rPr>
        <w:t>alte</w:t>
      </w:r>
      <w:r w:rsidRPr="00BD1EF1">
        <w:rPr>
          <w:rFonts w:asciiTheme="majorBidi" w:hAnsiTheme="majorBidi" w:cstheme="majorBidi"/>
          <w:spacing w:val="-3"/>
          <w:sz w:val="24"/>
          <w:szCs w:val="24"/>
        </w:rPr>
        <w:t xml:space="preserve"> </w:t>
      </w:r>
      <w:r w:rsidRPr="00BD1EF1">
        <w:rPr>
          <w:rFonts w:asciiTheme="majorBidi" w:hAnsiTheme="majorBidi" w:cstheme="majorBidi"/>
          <w:spacing w:val="-1"/>
          <w:sz w:val="24"/>
          <w:szCs w:val="24"/>
        </w:rPr>
        <w:t>d</w:t>
      </w:r>
      <w:r w:rsidRPr="00BD1EF1">
        <w:rPr>
          <w:rFonts w:asciiTheme="majorBidi" w:hAnsiTheme="majorBidi" w:cstheme="majorBidi"/>
          <w:sz w:val="24"/>
          <w:szCs w:val="24"/>
        </w:rPr>
        <w:t>ate</w:t>
      </w:r>
      <w:r w:rsidRPr="00BD1EF1">
        <w:rPr>
          <w:rFonts w:asciiTheme="majorBidi" w:hAnsiTheme="majorBidi" w:cstheme="majorBidi"/>
          <w:spacing w:val="-1"/>
          <w:sz w:val="24"/>
          <w:szCs w:val="24"/>
        </w:rPr>
        <w:t xml:space="preserve"> </w:t>
      </w:r>
      <w:r w:rsidRPr="00BD1EF1">
        <w:rPr>
          <w:rFonts w:asciiTheme="majorBidi" w:hAnsiTheme="majorBidi" w:cstheme="majorBidi"/>
          <w:sz w:val="24"/>
          <w:szCs w:val="24"/>
        </w:rPr>
        <w:t>înregist</w:t>
      </w:r>
      <w:r w:rsidRPr="00BD1EF1">
        <w:rPr>
          <w:rFonts w:asciiTheme="majorBidi" w:hAnsiTheme="majorBidi" w:cstheme="majorBidi"/>
          <w:spacing w:val="-1"/>
          <w:sz w:val="24"/>
          <w:szCs w:val="24"/>
        </w:rPr>
        <w:t>r</w:t>
      </w:r>
      <w:r w:rsidRPr="00BD1EF1">
        <w:rPr>
          <w:rFonts w:asciiTheme="majorBidi" w:hAnsiTheme="majorBidi" w:cstheme="majorBidi"/>
          <w:sz w:val="24"/>
          <w:szCs w:val="24"/>
        </w:rPr>
        <w:t>ate</w:t>
      </w:r>
      <w:r w:rsidRPr="00BD1EF1">
        <w:rPr>
          <w:rFonts w:asciiTheme="majorBidi" w:hAnsiTheme="majorBidi" w:cstheme="majorBidi"/>
          <w:spacing w:val="-7"/>
          <w:sz w:val="24"/>
          <w:szCs w:val="24"/>
        </w:rPr>
        <w:t xml:space="preserve"> </w:t>
      </w:r>
      <w:r w:rsidRPr="00BD1EF1">
        <w:rPr>
          <w:rFonts w:asciiTheme="majorBidi" w:hAnsiTheme="majorBidi" w:cstheme="majorBidi"/>
          <w:sz w:val="24"/>
          <w:szCs w:val="24"/>
        </w:rPr>
        <w:t>solicitate</w:t>
      </w:r>
      <w:r w:rsidRPr="00BD1EF1">
        <w:rPr>
          <w:rFonts w:asciiTheme="majorBidi" w:hAnsiTheme="majorBidi" w:cstheme="majorBidi"/>
          <w:spacing w:val="-9"/>
          <w:sz w:val="24"/>
          <w:szCs w:val="24"/>
        </w:rPr>
        <w:t xml:space="preserve"> </w:t>
      </w:r>
      <w:r w:rsidRPr="00BD1EF1">
        <w:rPr>
          <w:rFonts w:asciiTheme="majorBidi" w:hAnsiTheme="majorBidi" w:cstheme="majorBidi"/>
          <w:sz w:val="24"/>
          <w:szCs w:val="24"/>
        </w:rPr>
        <w:t>de</w:t>
      </w:r>
      <w:r w:rsidRPr="00BD1EF1">
        <w:rPr>
          <w:rFonts w:asciiTheme="majorBidi" w:hAnsiTheme="majorBidi" w:cstheme="majorBidi"/>
          <w:spacing w:val="-2"/>
          <w:sz w:val="24"/>
          <w:szCs w:val="24"/>
        </w:rPr>
        <w:t xml:space="preserve"> </w:t>
      </w:r>
      <w:r w:rsidRPr="00BD1EF1">
        <w:rPr>
          <w:rFonts w:asciiTheme="majorBidi" w:hAnsiTheme="majorBidi" w:cstheme="majorBidi"/>
          <w:sz w:val="24"/>
          <w:szCs w:val="24"/>
        </w:rPr>
        <w:t>Concedent.</w:t>
      </w:r>
    </w:p>
    <w:p w14:paraId="4960C427" w14:textId="77777777" w:rsidR="00095D44" w:rsidRPr="006407D2" w:rsidRDefault="00095D44" w:rsidP="00F475FB">
      <w:pPr>
        <w:widowControl w:val="0"/>
        <w:tabs>
          <w:tab w:val="left" w:pos="2295"/>
        </w:tabs>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lastRenderedPageBreak/>
        <w:t>Autoritatea Contractantă îşi rezerva dreptul de a solicita periodic şi furnizarea de Rapoarte zilnice. Formatul</w:t>
      </w:r>
      <w:r w:rsidRPr="006407D2">
        <w:rPr>
          <w:rFonts w:ascii="Times New Roman" w:hAnsi="Times New Roman"/>
          <w:spacing w:val="15"/>
          <w:sz w:val="24"/>
          <w:szCs w:val="24"/>
          <w:lang w:val="fr-FR"/>
        </w:rPr>
        <w:t xml:space="preserve"> s</w:t>
      </w:r>
      <w:r w:rsidRPr="006407D2">
        <w:rPr>
          <w:rFonts w:ascii="Times New Roman" w:hAnsi="Times New Roman"/>
          <w:sz w:val="24"/>
          <w:szCs w:val="24"/>
          <w:lang w:val="fr-FR"/>
        </w:rPr>
        <w:t>tandard al Rapoartelor zilnice se</w:t>
      </w:r>
      <w:r w:rsidRPr="006407D2">
        <w:rPr>
          <w:rFonts w:ascii="Times New Roman" w:hAnsi="Times New Roman"/>
          <w:spacing w:val="30"/>
          <w:sz w:val="24"/>
          <w:szCs w:val="24"/>
          <w:lang w:val="fr-FR"/>
        </w:rPr>
        <w:t xml:space="preserve"> </w:t>
      </w:r>
      <w:r w:rsidRPr="006407D2">
        <w:rPr>
          <w:rFonts w:ascii="Times New Roman" w:hAnsi="Times New Roman"/>
          <w:spacing w:val="-15"/>
          <w:sz w:val="24"/>
          <w:szCs w:val="24"/>
          <w:lang w:val="fr-FR"/>
        </w:rPr>
        <w:t>v</w:t>
      </w:r>
      <w:r w:rsidRPr="006407D2">
        <w:rPr>
          <w:rFonts w:ascii="Times New Roman" w:hAnsi="Times New Roman"/>
          <w:sz w:val="24"/>
          <w:szCs w:val="24"/>
          <w:lang w:val="fr-FR"/>
        </w:rPr>
        <w:t>a</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conveni</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între Autoritatea Contractantă</w:t>
      </w:r>
      <w:r w:rsidRPr="006407D2">
        <w:rPr>
          <w:rFonts w:ascii="Times New Roman" w:hAnsi="Times New Roman"/>
          <w:spacing w:val="-15"/>
          <w:sz w:val="24"/>
          <w:szCs w:val="24"/>
          <w:lang w:val="fr-FR"/>
        </w:rPr>
        <w:t xml:space="preserve"> </w:t>
      </w:r>
      <w:r w:rsidRPr="006407D2">
        <w:rPr>
          <w:rFonts w:ascii="Times New Roman" w:hAnsi="Times New Roman"/>
          <w:spacing w:val="15"/>
          <w:sz w:val="24"/>
          <w:szCs w:val="24"/>
          <w:lang w:val="fr-FR"/>
        </w:rPr>
        <w:t>ş</w:t>
      </w:r>
      <w:r w:rsidRPr="006407D2">
        <w:rPr>
          <w:rFonts w:ascii="Times New Roman" w:hAnsi="Times New Roman"/>
          <w:sz w:val="24"/>
          <w:szCs w:val="24"/>
          <w:lang w:val="fr-FR"/>
        </w:rPr>
        <w:t>i</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Operator</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înainte</w:t>
      </w:r>
      <w:r w:rsidRPr="006407D2">
        <w:rPr>
          <w:rFonts w:ascii="Times New Roman" w:hAnsi="Times New Roman"/>
          <w:spacing w:val="-15"/>
          <w:sz w:val="24"/>
          <w:szCs w:val="24"/>
          <w:lang w:val="fr-FR"/>
        </w:rPr>
        <w:t xml:space="preserve"> d</w:t>
      </w:r>
      <w:r w:rsidRPr="006407D2">
        <w:rPr>
          <w:rFonts w:ascii="Times New Roman" w:hAnsi="Times New Roman"/>
          <w:sz w:val="24"/>
          <w:szCs w:val="24"/>
          <w:lang w:val="fr-FR"/>
        </w:rPr>
        <w:t>e</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Data</w:t>
      </w:r>
      <w:r w:rsidRPr="006407D2">
        <w:rPr>
          <w:rFonts w:ascii="Times New Roman" w:hAnsi="Times New Roman"/>
          <w:spacing w:val="45"/>
          <w:sz w:val="24"/>
          <w:szCs w:val="24"/>
          <w:lang w:val="fr-FR"/>
        </w:rPr>
        <w:t xml:space="preserve"> </w:t>
      </w:r>
      <w:r w:rsidRPr="006407D2">
        <w:rPr>
          <w:rFonts w:ascii="Times New Roman" w:hAnsi="Times New Roman"/>
          <w:sz w:val="24"/>
          <w:szCs w:val="24"/>
          <w:lang w:val="fr-FR"/>
        </w:rPr>
        <w:t>de</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începere.</w:t>
      </w:r>
    </w:p>
    <w:p w14:paraId="2051FB5D" w14:textId="77777777" w:rsidR="00095D44" w:rsidRPr="006407D2" w:rsidRDefault="00095D44" w:rsidP="00F475FB">
      <w:pPr>
        <w:widowControl w:val="0"/>
        <w:tabs>
          <w:tab w:val="left" w:pos="960"/>
          <w:tab w:val="left" w:pos="9000"/>
        </w:tabs>
        <w:autoSpaceDE w:val="0"/>
        <w:autoSpaceDN w:val="0"/>
        <w:adjustRightInd w:val="0"/>
        <w:spacing w:after="120" w:line="288" w:lineRule="auto"/>
        <w:ind w:right="75"/>
        <w:jc w:val="both"/>
        <w:rPr>
          <w:rFonts w:ascii="Times New Roman" w:hAnsi="Times New Roman"/>
          <w:sz w:val="24"/>
          <w:szCs w:val="24"/>
          <w:lang w:val="fr-FR"/>
        </w:rPr>
      </w:pPr>
      <w:r w:rsidRPr="006407D2">
        <w:rPr>
          <w:rFonts w:ascii="Times New Roman" w:hAnsi="Times New Roman"/>
          <w:sz w:val="24"/>
          <w:szCs w:val="24"/>
          <w:lang w:val="fr-FR"/>
        </w:rPr>
        <w:t xml:space="preserve">Sistemul informaţional, pe baza înregistrărilor zilnice, trebuie să poată genera </w:t>
      </w:r>
      <w:r w:rsidRPr="006407D2">
        <w:rPr>
          <w:rFonts w:ascii="Times New Roman" w:hAnsi="Times New Roman"/>
          <w:b/>
          <w:bCs/>
          <w:sz w:val="24"/>
          <w:szCs w:val="24"/>
          <w:lang w:val="fr-FR"/>
        </w:rPr>
        <w:t>rapoarte lunare, trimestriale şi anuale</w:t>
      </w:r>
      <w:r w:rsidRPr="006407D2">
        <w:rPr>
          <w:rFonts w:ascii="Times New Roman" w:hAnsi="Times New Roman"/>
          <w:sz w:val="24"/>
          <w:szCs w:val="24"/>
          <w:lang w:val="fr-FR"/>
        </w:rPr>
        <w:t xml:space="preserve"> privind oricare categorie de înregistrări.</w:t>
      </w:r>
    </w:p>
    <w:p w14:paraId="0424E78B" w14:textId="77777777" w:rsidR="00862F13" w:rsidRPr="006407D2" w:rsidRDefault="00862F13" w:rsidP="00F475FB">
      <w:pPr>
        <w:widowControl w:val="0"/>
        <w:tabs>
          <w:tab w:val="left" w:pos="1095"/>
        </w:tabs>
        <w:autoSpaceDE w:val="0"/>
        <w:autoSpaceDN w:val="0"/>
        <w:adjustRightInd w:val="0"/>
        <w:spacing w:after="240" w:line="276" w:lineRule="auto"/>
        <w:rPr>
          <w:rFonts w:ascii="Times New Roman" w:hAnsi="Times New Roman"/>
          <w:b/>
          <w:bCs/>
          <w:sz w:val="24"/>
          <w:szCs w:val="24"/>
          <w:lang w:val="fr-FR"/>
        </w:rPr>
      </w:pPr>
    </w:p>
    <w:p w14:paraId="16D38149" w14:textId="77777777" w:rsidR="00095D44" w:rsidRPr="006407D2" w:rsidRDefault="00095D44" w:rsidP="00F475FB">
      <w:pPr>
        <w:widowControl w:val="0"/>
        <w:tabs>
          <w:tab w:val="left" w:pos="1095"/>
        </w:tabs>
        <w:autoSpaceDE w:val="0"/>
        <w:autoSpaceDN w:val="0"/>
        <w:adjustRightInd w:val="0"/>
        <w:spacing w:after="120" w:line="276" w:lineRule="auto"/>
        <w:rPr>
          <w:rFonts w:ascii="Times New Roman" w:hAnsi="Times New Roman"/>
          <w:b/>
          <w:bCs/>
          <w:sz w:val="24"/>
          <w:szCs w:val="24"/>
          <w:lang w:val="fr-FR"/>
        </w:rPr>
      </w:pPr>
      <w:r w:rsidRPr="006407D2">
        <w:rPr>
          <w:rFonts w:ascii="Times New Roman" w:hAnsi="Times New Roman"/>
          <w:b/>
          <w:bCs/>
          <w:sz w:val="24"/>
          <w:szCs w:val="24"/>
          <w:lang w:val="fr-FR"/>
        </w:rPr>
        <w:t>b)Rapoarte lunare</w:t>
      </w:r>
    </w:p>
    <w:p w14:paraId="4B13936D" w14:textId="77777777" w:rsidR="00095D44" w:rsidRPr="006407D2" w:rsidRDefault="00095D44" w:rsidP="00F475FB">
      <w:pPr>
        <w:widowControl w:val="0"/>
        <w:tabs>
          <w:tab w:val="left" w:pos="1095"/>
        </w:tabs>
        <w:autoSpaceDE w:val="0"/>
        <w:autoSpaceDN w:val="0"/>
        <w:adjustRightInd w:val="0"/>
        <w:spacing w:after="240" w:line="276" w:lineRule="auto"/>
        <w:rPr>
          <w:rFonts w:ascii="Times New Roman" w:hAnsi="Times New Roman"/>
          <w:sz w:val="24"/>
          <w:szCs w:val="24"/>
          <w:lang w:val="fr-FR"/>
        </w:rPr>
      </w:pPr>
      <w:r w:rsidRPr="006407D2">
        <w:rPr>
          <w:rFonts w:ascii="Times New Roman" w:hAnsi="Times New Roman"/>
          <w:sz w:val="24"/>
          <w:szCs w:val="24"/>
          <w:lang w:val="fr-FR"/>
        </w:rPr>
        <w:t xml:space="preserve">Delegatul va raporta lunar Delegatarului / ADI următoarele: </w:t>
      </w:r>
    </w:p>
    <w:p w14:paraId="490BA87F" w14:textId="77777777" w:rsidR="00095D44" w:rsidRPr="006407D2" w:rsidRDefault="00095D44" w:rsidP="00F475FB">
      <w:pPr>
        <w:widowControl w:val="0"/>
        <w:numPr>
          <w:ilvl w:val="1"/>
          <w:numId w:val="30"/>
        </w:numPr>
        <w:autoSpaceDE w:val="0"/>
        <w:autoSpaceDN w:val="0"/>
        <w:adjustRightInd w:val="0"/>
        <w:spacing w:after="120" w:line="315" w:lineRule="exact"/>
        <w:jc w:val="both"/>
        <w:rPr>
          <w:rFonts w:ascii="Times New Roman" w:hAnsi="Times New Roman"/>
          <w:sz w:val="24"/>
          <w:szCs w:val="24"/>
          <w:lang w:val="fr-FR"/>
        </w:rPr>
      </w:pPr>
      <w:r w:rsidRPr="006407D2">
        <w:rPr>
          <w:rFonts w:ascii="Times New Roman" w:hAnsi="Times New Roman"/>
          <w:sz w:val="24"/>
          <w:szCs w:val="24"/>
          <w:lang w:val="fr-FR"/>
        </w:rPr>
        <w:t>cantitatea de Deșeuri Municipale colectate de pe raza fiecărei unităţi administrativ-teritoriale care formează Delegatarul, defalcat pe surse (Utilizatori Casnici şi Utilizatori Non-Casnici) şi pe categorii de Deșeuri;</w:t>
      </w:r>
    </w:p>
    <w:p w14:paraId="5F4BD931" w14:textId="77777777" w:rsidR="00095D44" w:rsidRPr="006407D2" w:rsidRDefault="00095D44" w:rsidP="00F475FB">
      <w:pPr>
        <w:widowControl w:val="0"/>
        <w:numPr>
          <w:ilvl w:val="1"/>
          <w:numId w:val="30"/>
        </w:numPr>
        <w:autoSpaceDE w:val="0"/>
        <w:autoSpaceDN w:val="0"/>
        <w:adjustRightInd w:val="0"/>
        <w:spacing w:line="315" w:lineRule="exact"/>
        <w:jc w:val="both"/>
        <w:rPr>
          <w:rFonts w:ascii="Times New Roman" w:hAnsi="Times New Roman"/>
          <w:sz w:val="24"/>
          <w:szCs w:val="24"/>
          <w:lang w:val="fr-FR"/>
        </w:rPr>
      </w:pPr>
      <w:r w:rsidRPr="006407D2">
        <w:rPr>
          <w:rFonts w:ascii="Times New Roman" w:hAnsi="Times New Roman"/>
          <w:sz w:val="24"/>
          <w:szCs w:val="24"/>
          <w:lang w:val="fr-FR"/>
        </w:rPr>
        <w:t>cantitatea de Deșeuri predată instalaţiilor de gestionare a deşeurilor, pe fiecare tip de Deșeuri;</w:t>
      </w:r>
    </w:p>
    <w:p w14:paraId="7BD80A75" w14:textId="77777777" w:rsidR="00095D44" w:rsidRPr="006407D2" w:rsidRDefault="00095D44" w:rsidP="00F475FB">
      <w:pPr>
        <w:widowControl w:val="0"/>
        <w:numPr>
          <w:ilvl w:val="1"/>
          <w:numId w:val="30"/>
        </w:numPr>
        <w:autoSpaceDE w:val="0"/>
        <w:autoSpaceDN w:val="0"/>
        <w:adjustRightInd w:val="0"/>
        <w:spacing w:after="120" w:line="315" w:lineRule="exact"/>
        <w:jc w:val="both"/>
        <w:rPr>
          <w:rFonts w:ascii="Times New Roman" w:hAnsi="Times New Roman"/>
          <w:sz w:val="24"/>
          <w:szCs w:val="24"/>
          <w:lang w:val="fr-FR"/>
        </w:rPr>
      </w:pPr>
      <w:r w:rsidRPr="006407D2">
        <w:rPr>
          <w:rFonts w:ascii="Times New Roman" w:hAnsi="Times New Roman"/>
          <w:sz w:val="24"/>
          <w:szCs w:val="24"/>
          <w:lang w:val="fr-FR"/>
        </w:rPr>
        <w:t>situaţia tuturor Utilizatorilor care au un contract de prestări de servicii încheiat cu Delegatul;</w:t>
      </w:r>
    </w:p>
    <w:p w14:paraId="2A162CA8" w14:textId="77777777" w:rsidR="00095D44" w:rsidRPr="006407D2" w:rsidRDefault="00095D44" w:rsidP="00F475FB">
      <w:pPr>
        <w:widowControl w:val="0"/>
        <w:numPr>
          <w:ilvl w:val="1"/>
          <w:numId w:val="30"/>
        </w:numPr>
        <w:autoSpaceDE w:val="0"/>
        <w:autoSpaceDN w:val="0"/>
        <w:adjustRightInd w:val="0"/>
        <w:spacing w:line="315" w:lineRule="exact"/>
        <w:jc w:val="both"/>
        <w:rPr>
          <w:rFonts w:ascii="Times New Roman" w:hAnsi="Times New Roman"/>
          <w:sz w:val="24"/>
          <w:szCs w:val="24"/>
          <w:lang w:val="fr-FR"/>
        </w:rPr>
      </w:pPr>
      <w:r w:rsidRPr="006407D2">
        <w:rPr>
          <w:rFonts w:ascii="Times New Roman" w:hAnsi="Times New Roman"/>
          <w:sz w:val="24"/>
          <w:szCs w:val="24"/>
          <w:lang w:val="fr-FR"/>
        </w:rPr>
        <w:t>înregistrări ale activităţii zilnice de prestare a Serviciului pentru fiecare traseu de colectare.</w:t>
      </w:r>
    </w:p>
    <w:p w14:paraId="2FBBF024" w14:textId="77777777" w:rsidR="00E539EA" w:rsidRPr="006407D2" w:rsidRDefault="00E539EA" w:rsidP="00F475FB">
      <w:pPr>
        <w:widowControl w:val="0"/>
        <w:tabs>
          <w:tab w:val="left" w:pos="1095"/>
        </w:tabs>
        <w:autoSpaceDE w:val="0"/>
        <w:autoSpaceDN w:val="0"/>
        <w:adjustRightInd w:val="0"/>
        <w:spacing w:after="120" w:line="268" w:lineRule="auto"/>
        <w:rPr>
          <w:rFonts w:ascii="Times New Roman" w:hAnsi="Times New Roman"/>
          <w:b/>
          <w:bCs/>
          <w:sz w:val="24"/>
          <w:szCs w:val="24"/>
          <w:lang w:val="fr-FR"/>
        </w:rPr>
      </w:pPr>
    </w:p>
    <w:p w14:paraId="57F85704" w14:textId="77777777" w:rsidR="00095D44" w:rsidRPr="006407D2" w:rsidRDefault="00095D44" w:rsidP="00F475FB">
      <w:pPr>
        <w:widowControl w:val="0"/>
        <w:tabs>
          <w:tab w:val="left" w:pos="1095"/>
        </w:tabs>
        <w:autoSpaceDE w:val="0"/>
        <w:autoSpaceDN w:val="0"/>
        <w:adjustRightInd w:val="0"/>
        <w:spacing w:after="120" w:line="268" w:lineRule="auto"/>
        <w:rPr>
          <w:rFonts w:ascii="Times New Roman" w:hAnsi="Times New Roman"/>
          <w:b/>
          <w:bCs/>
          <w:sz w:val="24"/>
          <w:szCs w:val="24"/>
          <w:lang w:val="fr-FR"/>
        </w:rPr>
      </w:pPr>
      <w:r w:rsidRPr="006407D2">
        <w:rPr>
          <w:rFonts w:ascii="Times New Roman" w:hAnsi="Times New Roman"/>
          <w:b/>
          <w:bCs/>
          <w:sz w:val="24"/>
          <w:szCs w:val="24"/>
          <w:lang w:val="fr-FR"/>
        </w:rPr>
        <w:t>c) Raport trimestrial</w:t>
      </w:r>
    </w:p>
    <w:p w14:paraId="6D2F084C" w14:textId="77777777" w:rsidR="00095D44" w:rsidRPr="006407D2" w:rsidRDefault="00095D44" w:rsidP="00F475FB">
      <w:pPr>
        <w:widowControl w:val="0"/>
        <w:tabs>
          <w:tab w:val="left" w:pos="1095"/>
        </w:tabs>
        <w:autoSpaceDE w:val="0"/>
        <w:autoSpaceDN w:val="0"/>
        <w:adjustRightInd w:val="0"/>
        <w:spacing w:after="120" w:line="268" w:lineRule="auto"/>
        <w:jc w:val="both"/>
        <w:rPr>
          <w:rFonts w:ascii="Times New Roman" w:hAnsi="Times New Roman"/>
          <w:sz w:val="24"/>
          <w:szCs w:val="24"/>
          <w:lang w:val="fr-FR"/>
        </w:rPr>
      </w:pPr>
      <w:r w:rsidRPr="006407D2">
        <w:rPr>
          <w:rFonts w:ascii="Times New Roman" w:hAnsi="Times New Roman"/>
          <w:sz w:val="24"/>
          <w:szCs w:val="24"/>
          <w:lang w:val="fr-FR"/>
        </w:rPr>
        <w:t>Un raport trimestrial se va depune nu mai târziu de sfârşitul primei lunei după încheierea trimestrului, care va cuprinde performanţa realizată în ceea ce priveşte respectarea Indicatorilor de Performanţă stabiliţi pe o bază trimestrială.</w:t>
      </w:r>
    </w:p>
    <w:p w14:paraId="405E2F44" w14:textId="77777777" w:rsidR="00095D44" w:rsidRPr="006407D2" w:rsidRDefault="00095D44" w:rsidP="00F475FB">
      <w:pPr>
        <w:widowControl w:val="0"/>
        <w:tabs>
          <w:tab w:val="left" w:pos="960"/>
        </w:tabs>
        <w:autoSpaceDE w:val="0"/>
        <w:autoSpaceDN w:val="0"/>
        <w:adjustRightInd w:val="0"/>
        <w:spacing w:after="120" w:line="288" w:lineRule="auto"/>
        <w:ind w:right="390"/>
        <w:jc w:val="both"/>
        <w:rPr>
          <w:rFonts w:ascii="Times New Roman" w:hAnsi="Times New Roman"/>
          <w:b/>
          <w:bCs/>
          <w:sz w:val="24"/>
          <w:szCs w:val="24"/>
          <w:lang w:val="fr-FR"/>
        </w:rPr>
      </w:pPr>
    </w:p>
    <w:p w14:paraId="78480DA7" w14:textId="77777777" w:rsidR="00095D44" w:rsidRPr="006407D2" w:rsidRDefault="00095D44" w:rsidP="00F475FB">
      <w:pPr>
        <w:widowControl w:val="0"/>
        <w:tabs>
          <w:tab w:val="left" w:pos="1095"/>
        </w:tabs>
        <w:autoSpaceDE w:val="0"/>
        <w:autoSpaceDN w:val="0"/>
        <w:adjustRightInd w:val="0"/>
        <w:spacing w:after="120" w:line="288" w:lineRule="auto"/>
        <w:rPr>
          <w:rFonts w:ascii="Times New Roman" w:hAnsi="Times New Roman"/>
          <w:b/>
          <w:bCs/>
          <w:sz w:val="24"/>
          <w:szCs w:val="24"/>
          <w:lang w:val="fr-FR"/>
        </w:rPr>
      </w:pPr>
      <w:r w:rsidRPr="006407D2">
        <w:rPr>
          <w:rFonts w:ascii="Times New Roman" w:hAnsi="Times New Roman"/>
          <w:b/>
          <w:bCs/>
          <w:sz w:val="24"/>
          <w:szCs w:val="24"/>
          <w:lang w:val="fr-FR"/>
        </w:rPr>
        <w:t>b) Raportul</w:t>
      </w:r>
      <w:r w:rsidRPr="006407D2">
        <w:rPr>
          <w:rFonts w:ascii="Times New Roman" w:hAnsi="Times New Roman"/>
          <w:b/>
          <w:bCs/>
          <w:spacing w:val="-15"/>
          <w:sz w:val="24"/>
          <w:szCs w:val="24"/>
          <w:lang w:val="fr-FR"/>
        </w:rPr>
        <w:t xml:space="preserve"> </w:t>
      </w:r>
      <w:r w:rsidRPr="006407D2">
        <w:rPr>
          <w:rFonts w:ascii="Times New Roman" w:hAnsi="Times New Roman"/>
          <w:b/>
          <w:bCs/>
          <w:sz w:val="24"/>
          <w:szCs w:val="24"/>
          <w:lang w:val="fr-FR"/>
        </w:rPr>
        <w:t>anual</w:t>
      </w:r>
    </w:p>
    <w:p w14:paraId="7F40CA95" w14:textId="77777777" w:rsidR="00095D44" w:rsidRDefault="00095D44" w:rsidP="00F475FB">
      <w:pPr>
        <w:widowControl w:val="0"/>
        <w:tabs>
          <w:tab w:val="left" w:pos="2280"/>
        </w:tabs>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Un raport anual consolidat se va depune nu mai târziu de o lună după încheierea anului calendaristic. Acest raport va fi structurat în funcţie de cerinţele Autorităţii Contractante.</w:t>
      </w:r>
    </w:p>
    <w:p w14:paraId="73A8AD56" w14:textId="77777777" w:rsidR="00077E8A" w:rsidRPr="006407D2" w:rsidRDefault="00077E8A" w:rsidP="00F475FB">
      <w:pPr>
        <w:widowControl w:val="0"/>
        <w:tabs>
          <w:tab w:val="left" w:pos="2280"/>
        </w:tabs>
        <w:autoSpaceDE w:val="0"/>
        <w:autoSpaceDN w:val="0"/>
        <w:adjustRightInd w:val="0"/>
        <w:spacing w:after="120" w:line="288" w:lineRule="auto"/>
        <w:jc w:val="both"/>
        <w:rPr>
          <w:rFonts w:ascii="Times New Roman" w:hAnsi="Times New Roman"/>
          <w:sz w:val="24"/>
          <w:szCs w:val="24"/>
          <w:lang w:val="fr-FR"/>
        </w:rPr>
      </w:pPr>
      <w:r>
        <w:rPr>
          <w:rFonts w:ascii="Times New Roman" w:hAnsi="Times New Roman"/>
          <w:sz w:val="24"/>
          <w:szCs w:val="24"/>
          <w:lang w:val="fr-FR"/>
        </w:rPr>
        <w:t>Pentru activitățile de colectare și transport a deșeurilor, raportul va conține :</w:t>
      </w:r>
    </w:p>
    <w:p w14:paraId="290EBC26" w14:textId="77777777" w:rsidR="00095D44" w:rsidRPr="006407D2" w:rsidRDefault="00095D44" w:rsidP="00F475FB">
      <w:pPr>
        <w:widowControl w:val="0"/>
        <w:numPr>
          <w:ilvl w:val="0"/>
          <w:numId w:val="8"/>
        </w:numPr>
        <w:autoSpaceDE w:val="0"/>
        <w:autoSpaceDN w:val="0"/>
        <w:adjustRightInd w:val="0"/>
        <w:spacing w:after="240" w:line="315" w:lineRule="exact"/>
        <w:jc w:val="both"/>
        <w:rPr>
          <w:rFonts w:ascii="Times New Roman" w:hAnsi="Times New Roman"/>
          <w:sz w:val="24"/>
          <w:szCs w:val="24"/>
        </w:rPr>
      </w:pPr>
      <w:r w:rsidRPr="006407D2">
        <w:rPr>
          <w:rFonts w:ascii="Times New Roman" w:hAnsi="Times New Roman"/>
          <w:sz w:val="24"/>
          <w:szCs w:val="24"/>
        </w:rPr>
        <w:t>rezultatele măsurătorilor privind compoziţia Deșeurilor Municipale colectate;</w:t>
      </w:r>
    </w:p>
    <w:p w14:paraId="3554B3AE" w14:textId="77777777" w:rsidR="00095D44" w:rsidRPr="006407D2" w:rsidRDefault="00095D44" w:rsidP="00F475FB">
      <w:pPr>
        <w:widowControl w:val="0"/>
        <w:numPr>
          <w:ilvl w:val="0"/>
          <w:numId w:val="8"/>
        </w:numPr>
        <w:autoSpaceDE w:val="0"/>
        <w:autoSpaceDN w:val="0"/>
        <w:adjustRightInd w:val="0"/>
        <w:spacing w:after="240" w:line="315" w:lineRule="exact"/>
        <w:jc w:val="both"/>
        <w:rPr>
          <w:rFonts w:ascii="Times New Roman" w:hAnsi="Times New Roman"/>
          <w:sz w:val="24"/>
          <w:szCs w:val="24"/>
        </w:rPr>
      </w:pPr>
      <w:r w:rsidRPr="006407D2">
        <w:rPr>
          <w:rFonts w:ascii="Times New Roman" w:hAnsi="Times New Roman"/>
          <w:sz w:val="24"/>
          <w:szCs w:val="24"/>
        </w:rPr>
        <w:t xml:space="preserve">informaţii privind: numărul total de personal angajat; numărul total al zilelor lucrate; consumul total de combustibil pe vehicul pe lună pentru fiecare flux de colectare (ex.: Deșeuri Municipale, Bio-deșeuri, etc.); numărul total de kilometri/vehicul pe lună pentru fiecare flux de colectare (ex.: Deșeuri </w:t>
      </w:r>
      <w:r w:rsidR="003624D6" w:rsidRPr="006407D2">
        <w:rPr>
          <w:rFonts w:ascii="Times New Roman" w:hAnsi="Times New Roman"/>
          <w:sz w:val="24"/>
          <w:szCs w:val="24"/>
        </w:rPr>
        <w:t>reciclabile, deșeuri reziduale, deșeuri biodegradabile</w:t>
      </w:r>
      <w:r w:rsidR="003624D6" w:rsidRPr="006407D2" w:rsidDel="003624D6">
        <w:rPr>
          <w:rFonts w:ascii="Times New Roman" w:hAnsi="Times New Roman"/>
          <w:sz w:val="24"/>
          <w:szCs w:val="24"/>
        </w:rPr>
        <w:t xml:space="preserve"> </w:t>
      </w:r>
      <w:r w:rsidRPr="006407D2">
        <w:rPr>
          <w:rFonts w:ascii="Times New Roman" w:hAnsi="Times New Roman"/>
          <w:sz w:val="24"/>
          <w:szCs w:val="24"/>
        </w:rPr>
        <w:t>etc.);</w:t>
      </w:r>
    </w:p>
    <w:p w14:paraId="0D7DE4B1" w14:textId="77777777" w:rsidR="00095D44" w:rsidRPr="006407D2" w:rsidRDefault="00095D44" w:rsidP="00F475FB">
      <w:pPr>
        <w:widowControl w:val="0"/>
        <w:numPr>
          <w:ilvl w:val="0"/>
          <w:numId w:val="8"/>
        </w:numPr>
        <w:autoSpaceDE w:val="0"/>
        <w:autoSpaceDN w:val="0"/>
        <w:adjustRightInd w:val="0"/>
        <w:spacing w:after="240" w:line="315" w:lineRule="exact"/>
        <w:jc w:val="both"/>
        <w:rPr>
          <w:rFonts w:ascii="Times New Roman" w:hAnsi="Times New Roman"/>
          <w:sz w:val="24"/>
          <w:szCs w:val="24"/>
          <w:lang w:val="fr-FR"/>
        </w:rPr>
      </w:pPr>
      <w:r w:rsidRPr="006407D2">
        <w:rPr>
          <w:rFonts w:ascii="Times New Roman" w:hAnsi="Times New Roman"/>
          <w:sz w:val="24"/>
          <w:szCs w:val="24"/>
          <w:lang w:val="fr-FR"/>
        </w:rPr>
        <w:t>informaţii privind: eficienţa colectării privind: % de Utilizatori Casnici de la care nu au fost colectate Deșeuri; % din colectările planificate nu au fost realizate (colectările omise) dar au fost remediate în maxim 24 ore; % din colectările de la Utilizatori Non-</w:t>
      </w:r>
      <w:r w:rsidRPr="006407D2">
        <w:rPr>
          <w:rFonts w:ascii="Times New Roman" w:hAnsi="Times New Roman"/>
          <w:sz w:val="24"/>
          <w:szCs w:val="24"/>
          <w:lang w:val="fr-FR"/>
        </w:rPr>
        <w:lastRenderedPageBreak/>
        <w:t>Casnici care nu au fost realizate în termen de 24 ore; cantitatea de Deșeuri Municipale abandonate ca procentaj din cantitatea totală de Deșeuri Municipale colectate;</w:t>
      </w:r>
    </w:p>
    <w:p w14:paraId="31BB22E8" w14:textId="77777777" w:rsidR="00095D44" w:rsidRPr="006407D2" w:rsidRDefault="00095D44" w:rsidP="00F475FB">
      <w:pPr>
        <w:widowControl w:val="0"/>
        <w:numPr>
          <w:ilvl w:val="0"/>
          <w:numId w:val="8"/>
        </w:numPr>
        <w:autoSpaceDE w:val="0"/>
        <w:autoSpaceDN w:val="0"/>
        <w:adjustRightInd w:val="0"/>
        <w:spacing w:after="240" w:line="315" w:lineRule="exact"/>
        <w:jc w:val="both"/>
        <w:rPr>
          <w:rFonts w:ascii="Times New Roman" w:hAnsi="Times New Roman"/>
          <w:sz w:val="24"/>
          <w:szCs w:val="24"/>
        </w:rPr>
      </w:pPr>
      <w:r w:rsidRPr="006407D2">
        <w:rPr>
          <w:rFonts w:ascii="Times New Roman" w:hAnsi="Times New Roman"/>
          <w:sz w:val="24"/>
          <w:szCs w:val="24"/>
        </w:rPr>
        <w:t>performanţa realizată în ceea ce priveşte respectarea Indicatorilor de Performanţă stabiliţi pe o bază anuală, după caz.</w:t>
      </w:r>
    </w:p>
    <w:p w14:paraId="7336F87E" w14:textId="77777777" w:rsidR="00077E8A" w:rsidRDefault="00077E8A" w:rsidP="00F475FB">
      <w:pPr>
        <w:widowControl w:val="0"/>
        <w:tabs>
          <w:tab w:val="left" w:pos="2280"/>
        </w:tabs>
        <w:autoSpaceDE w:val="0"/>
        <w:autoSpaceDN w:val="0"/>
        <w:adjustRightInd w:val="0"/>
        <w:spacing w:after="120" w:line="288" w:lineRule="auto"/>
        <w:rPr>
          <w:rFonts w:ascii="Times New Roman" w:hAnsi="Times New Roman"/>
          <w:sz w:val="24"/>
          <w:szCs w:val="24"/>
          <w:lang w:val="fr-FR"/>
        </w:rPr>
      </w:pPr>
      <w:r>
        <w:rPr>
          <w:rFonts w:ascii="Times New Roman" w:hAnsi="Times New Roman"/>
          <w:sz w:val="24"/>
          <w:szCs w:val="24"/>
          <w:lang w:val="fr-FR"/>
        </w:rPr>
        <w:t>Pentru activitatea desfășurată în stațiile de transfer, raportul va conține :</w:t>
      </w:r>
    </w:p>
    <w:p w14:paraId="1EE7EE4A" w14:textId="77777777" w:rsidR="00077E8A" w:rsidRPr="00BD1EF1" w:rsidRDefault="00077E8A" w:rsidP="00BD1EF1">
      <w:pPr>
        <w:widowControl w:val="0"/>
        <w:numPr>
          <w:ilvl w:val="0"/>
          <w:numId w:val="90"/>
        </w:numPr>
        <w:tabs>
          <w:tab w:val="clear" w:pos="1069"/>
          <w:tab w:val="num" w:pos="426"/>
        </w:tabs>
        <w:autoSpaceDE w:val="0"/>
        <w:autoSpaceDN w:val="0"/>
        <w:adjustRightInd w:val="0"/>
        <w:spacing w:line="276" w:lineRule="auto"/>
        <w:ind w:left="426" w:right="395" w:hanging="357"/>
        <w:jc w:val="both"/>
        <w:rPr>
          <w:rFonts w:asciiTheme="majorBidi" w:hAnsiTheme="majorBidi" w:cstheme="majorBidi"/>
          <w:sz w:val="24"/>
          <w:szCs w:val="24"/>
          <w:lang w:val="fr-FR"/>
        </w:rPr>
      </w:pPr>
      <w:r w:rsidRPr="00BD1EF1">
        <w:rPr>
          <w:rFonts w:asciiTheme="majorBidi" w:hAnsiTheme="majorBidi" w:cstheme="majorBidi"/>
          <w:sz w:val="24"/>
          <w:szCs w:val="24"/>
          <w:lang w:val="fr-FR"/>
        </w:rPr>
        <w:t>sinteza anuală privind activităţile de monitorizare a factorilor de mediu (calitatea apei subterane, solului, efluentului general al amplasamentului, apei din sursa subterană, zgomot, mirosuri);</w:t>
      </w:r>
    </w:p>
    <w:p w14:paraId="42AD51BE" w14:textId="77777777" w:rsidR="00077E8A" w:rsidRPr="00BD1EF1" w:rsidRDefault="00077E8A" w:rsidP="00BD1EF1">
      <w:pPr>
        <w:widowControl w:val="0"/>
        <w:numPr>
          <w:ilvl w:val="0"/>
          <w:numId w:val="90"/>
        </w:numPr>
        <w:tabs>
          <w:tab w:val="clear" w:pos="1069"/>
          <w:tab w:val="num" w:pos="426"/>
        </w:tabs>
        <w:autoSpaceDE w:val="0"/>
        <w:autoSpaceDN w:val="0"/>
        <w:adjustRightInd w:val="0"/>
        <w:spacing w:line="276" w:lineRule="auto"/>
        <w:ind w:left="426" w:right="395" w:hanging="357"/>
        <w:jc w:val="both"/>
        <w:rPr>
          <w:rFonts w:asciiTheme="majorBidi" w:hAnsiTheme="majorBidi" w:cstheme="majorBidi"/>
          <w:sz w:val="24"/>
          <w:szCs w:val="24"/>
        </w:rPr>
      </w:pPr>
      <w:r w:rsidRPr="00BD1EF1">
        <w:rPr>
          <w:rFonts w:asciiTheme="majorBidi" w:hAnsiTheme="majorBidi" w:cstheme="majorBidi"/>
          <w:sz w:val="24"/>
          <w:szCs w:val="24"/>
        </w:rPr>
        <w:t>sinteza anuală a activităţilor de inspecţie şi monitorizare al amplasamentului</w:t>
      </w:r>
    </w:p>
    <w:p w14:paraId="0E25BD18" w14:textId="77777777" w:rsidR="00077E8A" w:rsidRPr="00BD1EF1" w:rsidRDefault="00077E8A" w:rsidP="00BD1EF1">
      <w:pPr>
        <w:widowControl w:val="0"/>
        <w:numPr>
          <w:ilvl w:val="0"/>
          <w:numId w:val="90"/>
        </w:numPr>
        <w:tabs>
          <w:tab w:val="clear" w:pos="1069"/>
          <w:tab w:val="num" w:pos="426"/>
        </w:tabs>
        <w:autoSpaceDE w:val="0"/>
        <w:autoSpaceDN w:val="0"/>
        <w:adjustRightInd w:val="0"/>
        <w:spacing w:line="276" w:lineRule="auto"/>
        <w:ind w:left="426" w:right="395" w:hanging="357"/>
        <w:jc w:val="both"/>
        <w:rPr>
          <w:rFonts w:asciiTheme="majorBidi" w:hAnsiTheme="majorBidi" w:cstheme="majorBidi"/>
          <w:sz w:val="24"/>
          <w:szCs w:val="24"/>
        </w:rPr>
      </w:pPr>
      <w:r w:rsidRPr="00BD1EF1">
        <w:rPr>
          <w:rFonts w:asciiTheme="majorBidi" w:hAnsiTheme="majorBidi" w:cstheme="majorBidi"/>
          <w:sz w:val="24"/>
          <w:szCs w:val="24"/>
        </w:rPr>
        <w:t xml:space="preserve">sinteza anuală a activităţilor de intervenţie </w:t>
      </w:r>
    </w:p>
    <w:p w14:paraId="58D3F7BE" w14:textId="77777777" w:rsidR="00077E8A" w:rsidRPr="00BD1EF1" w:rsidRDefault="00077E8A" w:rsidP="00BD1EF1">
      <w:pPr>
        <w:widowControl w:val="0"/>
        <w:numPr>
          <w:ilvl w:val="0"/>
          <w:numId w:val="90"/>
        </w:numPr>
        <w:tabs>
          <w:tab w:val="clear" w:pos="1069"/>
          <w:tab w:val="num" w:pos="426"/>
        </w:tabs>
        <w:autoSpaceDE w:val="0"/>
        <w:autoSpaceDN w:val="0"/>
        <w:adjustRightInd w:val="0"/>
        <w:spacing w:line="276" w:lineRule="auto"/>
        <w:ind w:left="426" w:right="395" w:hanging="357"/>
        <w:jc w:val="both"/>
        <w:rPr>
          <w:rFonts w:asciiTheme="majorBidi" w:hAnsiTheme="majorBidi" w:cstheme="majorBidi"/>
          <w:sz w:val="24"/>
          <w:szCs w:val="24"/>
          <w:lang w:val="fr-FR"/>
        </w:rPr>
      </w:pPr>
      <w:r w:rsidRPr="00BD1EF1">
        <w:rPr>
          <w:rFonts w:asciiTheme="majorBidi" w:hAnsiTheme="majorBidi" w:cstheme="majorBidi"/>
          <w:sz w:val="24"/>
          <w:szCs w:val="24"/>
          <w:lang w:val="fr-FR"/>
        </w:rPr>
        <w:t>orice modificări la planul de operare şi mentenanţă aprobat, cu justificări;</w:t>
      </w:r>
    </w:p>
    <w:p w14:paraId="56D40C70" w14:textId="77777777" w:rsidR="00077E8A" w:rsidRPr="00BD1EF1" w:rsidRDefault="00077E8A" w:rsidP="00BD1EF1">
      <w:pPr>
        <w:widowControl w:val="0"/>
        <w:numPr>
          <w:ilvl w:val="0"/>
          <w:numId w:val="90"/>
        </w:numPr>
        <w:tabs>
          <w:tab w:val="clear" w:pos="1069"/>
          <w:tab w:val="num" w:pos="426"/>
        </w:tabs>
        <w:autoSpaceDE w:val="0"/>
        <w:autoSpaceDN w:val="0"/>
        <w:adjustRightInd w:val="0"/>
        <w:spacing w:line="276" w:lineRule="auto"/>
        <w:ind w:left="426" w:right="395" w:hanging="357"/>
        <w:jc w:val="both"/>
        <w:rPr>
          <w:rFonts w:asciiTheme="majorBidi" w:hAnsiTheme="majorBidi" w:cstheme="majorBidi"/>
          <w:sz w:val="24"/>
          <w:szCs w:val="24"/>
        </w:rPr>
      </w:pPr>
      <w:r w:rsidRPr="00BD1EF1">
        <w:rPr>
          <w:rFonts w:asciiTheme="majorBidi" w:hAnsiTheme="majorBidi" w:cstheme="majorBidi"/>
          <w:sz w:val="24"/>
          <w:szCs w:val="24"/>
        </w:rPr>
        <w:t>vehicule, echipament şi personal angajat;</w:t>
      </w:r>
    </w:p>
    <w:p w14:paraId="1FEE0B6B" w14:textId="77777777" w:rsidR="00077E8A" w:rsidRPr="00BD1EF1" w:rsidRDefault="00077E8A" w:rsidP="00BD1EF1">
      <w:pPr>
        <w:widowControl w:val="0"/>
        <w:numPr>
          <w:ilvl w:val="0"/>
          <w:numId w:val="90"/>
        </w:numPr>
        <w:tabs>
          <w:tab w:val="clear" w:pos="1069"/>
          <w:tab w:val="num" w:pos="426"/>
        </w:tabs>
        <w:autoSpaceDE w:val="0"/>
        <w:autoSpaceDN w:val="0"/>
        <w:adjustRightInd w:val="0"/>
        <w:spacing w:line="276" w:lineRule="auto"/>
        <w:ind w:left="426" w:right="395" w:hanging="357"/>
        <w:jc w:val="both"/>
        <w:rPr>
          <w:rFonts w:asciiTheme="majorBidi" w:hAnsiTheme="majorBidi" w:cstheme="majorBidi"/>
          <w:sz w:val="24"/>
          <w:szCs w:val="24"/>
          <w:lang w:val="fr-FR"/>
        </w:rPr>
      </w:pPr>
      <w:r w:rsidRPr="00BD1EF1">
        <w:rPr>
          <w:rFonts w:asciiTheme="majorBidi" w:hAnsiTheme="majorBidi" w:cstheme="majorBidi"/>
          <w:sz w:val="24"/>
          <w:szCs w:val="24"/>
          <w:lang w:val="fr-FR"/>
        </w:rPr>
        <w:t>înlocuiri de vehicule, echipamente sau personal;</w:t>
      </w:r>
    </w:p>
    <w:p w14:paraId="0A38BC79" w14:textId="77777777" w:rsidR="00077E8A" w:rsidRPr="00BD1EF1" w:rsidRDefault="00077E8A" w:rsidP="00BD1EF1">
      <w:pPr>
        <w:widowControl w:val="0"/>
        <w:numPr>
          <w:ilvl w:val="0"/>
          <w:numId w:val="90"/>
        </w:numPr>
        <w:tabs>
          <w:tab w:val="clear" w:pos="1069"/>
          <w:tab w:val="num" w:pos="426"/>
        </w:tabs>
        <w:autoSpaceDE w:val="0"/>
        <w:autoSpaceDN w:val="0"/>
        <w:adjustRightInd w:val="0"/>
        <w:spacing w:line="276" w:lineRule="auto"/>
        <w:ind w:left="426" w:right="395" w:hanging="357"/>
        <w:jc w:val="both"/>
        <w:rPr>
          <w:rFonts w:asciiTheme="majorBidi" w:hAnsiTheme="majorBidi" w:cstheme="majorBidi"/>
          <w:sz w:val="24"/>
          <w:szCs w:val="24"/>
        </w:rPr>
      </w:pPr>
      <w:r w:rsidRPr="00BD1EF1">
        <w:rPr>
          <w:rFonts w:asciiTheme="majorBidi" w:hAnsiTheme="majorBidi" w:cstheme="majorBidi"/>
          <w:sz w:val="24"/>
          <w:szCs w:val="24"/>
        </w:rPr>
        <w:t>jurnal de probleme, nerealizări, disfuncţionalităţi şi măsurile de remediere;</w:t>
      </w:r>
    </w:p>
    <w:p w14:paraId="3DA33510" w14:textId="77777777" w:rsidR="00077E8A" w:rsidRPr="00BD1EF1" w:rsidRDefault="00077E8A" w:rsidP="00BD1EF1">
      <w:pPr>
        <w:widowControl w:val="0"/>
        <w:numPr>
          <w:ilvl w:val="0"/>
          <w:numId w:val="90"/>
        </w:numPr>
        <w:tabs>
          <w:tab w:val="clear" w:pos="1069"/>
          <w:tab w:val="num" w:pos="426"/>
        </w:tabs>
        <w:autoSpaceDE w:val="0"/>
        <w:autoSpaceDN w:val="0"/>
        <w:adjustRightInd w:val="0"/>
        <w:spacing w:line="276" w:lineRule="auto"/>
        <w:ind w:left="426" w:right="395" w:hanging="357"/>
        <w:jc w:val="both"/>
        <w:rPr>
          <w:rFonts w:asciiTheme="majorBidi" w:hAnsiTheme="majorBidi" w:cstheme="majorBidi"/>
          <w:sz w:val="24"/>
          <w:szCs w:val="24"/>
          <w:lang w:val="fr-FR"/>
        </w:rPr>
      </w:pPr>
      <w:r w:rsidRPr="00BD1EF1">
        <w:rPr>
          <w:rFonts w:asciiTheme="majorBidi" w:hAnsiTheme="majorBidi" w:cstheme="majorBidi"/>
          <w:sz w:val="24"/>
          <w:szCs w:val="24"/>
          <w:lang w:val="fr-FR"/>
        </w:rPr>
        <w:t>consumuri de apă/cantităţi de ape reziduale şi levigat tratate;</w:t>
      </w:r>
    </w:p>
    <w:p w14:paraId="39378F1D" w14:textId="77777777" w:rsidR="00077E8A" w:rsidRPr="00BD1EF1" w:rsidRDefault="00077E8A" w:rsidP="00BD1EF1">
      <w:pPr>
        <w:widowControl w:val="0"/>
        <w:numPr>
          <w:ilvl w:val="0"/>
          <w:numId w:val="90"/>
        </w:numPr>
        <w:tabs>
          <w:tab w:val="clear" w:pos="1069"/>
          <w:tab w:val="num" w:pos="426"/>
        </w:tabs>
        <w:autoSpaceDE w:val="0"/>
        <w:autoSpaceDN w:val="0"/>
        <w:adjustRightInd w:val="0"/>
        <w:spacing w:line="276" w:lineRule="auto"/>
        <w:ind w:left="426" w:right="395" w:hanging="357"/>
        <w:jc w:val="both"/>
        <w:rPr>
          <w:rFonts w:asciiTheme="majorBidi" w:hAnsiTheme="majorBidi" w:cstheme="majorBidi"/>
          <w:sz w:val="24"/>
          <w:szCs w:val="24"/>
          <w:lang w:val="fr-FR"/>
        </w:rPr>
      </w:pPr>
      <w:r w:rsidRPr="00BD1EF1">
        <w:rPr>
          <w:rFonts w:asciiTheme="majorBidi" w:hAnsiTheme="majorBidi" w:cstheme="majorBidi"/>
          <w:sz w:val="24"/>
          <w:szCs w:val="24"/>
          <w:lang w:val="fr-FR"/>
        </w:rPr>
        <w:t>recomandări privind schimbarea procedurilor sau frecvenţei de prelevare a probelor, a parametrilor ce vor fi testaţi sau a criteriilor de comparaţie;</w:t>
      </w:r>
    </w:p>
    <w:p w14:paraId="237A1F62" w14:textId="77777777" w:rsidR="00077E8A" w:rsidRPr="00BD1EF1" w:rsidRDefault="00077E8A" w:rsidP="00BD1EF1">
      <w:pPr>
        <w:widowControl w:val="0"/>
        <w:numPr>
          <w:ilvl w:val="0"/>
          <w:numId w:val="90"/>
        </w:numPr>
        <w:tabs>
          <w:tab w:val="clear" w:pos="1069"/>
          <w:tab w:val="num" w:pos="426"/>
        </w:tabs>
        <w:autoSpaceDE w:val="0"/>
        <w:autoSpaceDN w:val="0"/>
        <w:adjustRightInd w:val="0"/>
        <w:spacing w:line="276" w:lineRule="auto"/>
        <w:ind w:left="426" w:right="395" w:hanging="357"/>
        <w:jc w:val="both"/>
        <w:rPr>
          <w:rFonts w:asciiTheme="majorBidi" w:hAnsiTheme="majorBidi" w:cstheme="majorBidi"/>
          <w:sz w:val="24"/>
          <w:szCs w:val="24"/>
          <w:lang w:val="fr-FR"/>
        </w:rPr>
      </w:pPr>
      <w:r w:rsidRPr="00BD1EF1">
        <w:rPr>
          <w:rFonts w:asciiTheme="majorBidi" w:hAnsiTheme="majorBidi" w:cstheme="majorBidi"/>
          <w:sz w:val="24"/>
          <w:szCs w:val="24"/>
          <w:lang w:val="fr-FR"/>
        </w:rPr>
        <w:t>orice deviaţii de la programul de monitorizare şi motivele care au dus la acestea;</w:t>
      </w:r>
    </w:p>
    <w:p w14:paraId="1F12AFE5" w14:textId="77777777" w:rsidR="00077E8A" w:rsidRPr="00BD1EF1" w:rsidRDefault="00077E8A" w:rsidP="00BD1EF1">
      <w:pPr>
        <w:widowControl w:val="0"/>
        <w:numPr>
          <w:ilvl w:val="0"/>
          <w:numId w:val="90"/>
        </w:numPr>
        <w:tabs>
          <w:tab w:val="clear" w:pos="1069"/>
          <w:tab w:val="num" w:pos="426"/>
        </w:tabs>
        <w:autoSpaceDE w:val="0"/>
        <w:autoSpaceDN w:val="0"/>
        <w:adjustRightInd w:val="0"/>
        <w:spacing w:line="276" w:lineRule="auto"/>
        <w:ind w:left="426" w:right="395" w:hanging="357"/>
        <w:jc w:val="both"/>
        <w:rPr>
          <w:rFonts w:asciiTheme="majorBidi" w:hAnsiTheme="majorBidi" w:cstheme="majorBidi"/>
          <w:sz w:val="24"/>
          <w:szCs w:val="24"/>
          <w:lang w:val="fr-FR"/>
        </w:rPr>
      </w:pPr>
      <w:r w:rsidRPr="00BD1EF1">
        <w:rPr>
          <w:rFonts w:asciiTheme="majorBidi" w:hAnsiTheme="majorBidi" w:cstheme="majorBidi"/>
          <w:sz w:val="24"/>
          <w:szCs w:val="24"/>
          <w:lang w:val="fr-FR"/>
        </w:rPr>
        <w:t>raportul de mase, indicând toate fluxurile de mase din cadrul staţiei de transfer;</w:t>
      </w:r>
    </w:p>
    <w:p w14:paraId="2AF2ADFF" w14:textId="77777777" w:rsidR="00077E8A" w:rsidRPr="00BD1EF1" w:rsidRDefault="00077E8A" w:rsidP="00BD1EF1">
      <w:pPr>
        <w:widowControl w:val="0"/>
        <w:numPr>
          <w:ilvl w:val="0"/>
          <w:numId w:val="90"/>
        </w:numPr>
        <w:tabs>
          <w:tab w:val="clear" w:pos="1069"/>
          <w:tab w:val="num" w:pos="426"/>
        </w:tabs>
        <w:autoSpaceDE w:val="0"/>
        <w:autoSpaceDN w:val="0"/>
        <w:adjustRightInd w:val="0"/>
        <w:spacing w:line="276" w:lineRule="auto"/>
        <w:ind w:left="426" w:right="395" w:hanging="357"/>
        <w:jc w:val="both"/>
        <w:rPr>
          <w:rFonts w:asciiTheme="majorBidi" w:hAnsiTheme="majorBidi" w:cstheme="majorBidi"/>
          <w:sz w:val="24"/>
          <w:szCs w:val="24"/>
        </w:rPr>
      </w:pPr>
      <w:r w:rsidRPr="00BD1EF1">
        <w:rPr>
          <w:rFonts w:asciiTheme="majorBidi" w:hAnsiTheme="majorBidi" w:cstheme="majorBidi"/>
          <w:sz w:val="24"/>
          <w:szCs w:val="24"/>
        </w:rPr>
        <w:t>analiză a sustenabilităţii serviciului în relaţie cu valoarea tarifului şi cerinţele legislative aplicabile.</w:t>
      </w:r>
    </w:p>
    <w:p w14:paraId="3B09E641" w14:textId="77777777" w:rsidR="00077E8A" w:rsidRDefault="00077E8A" w:rsidP="00F475FB">
      <w:pPr>
        <w:widowControl w:val="0"/>
        <w:tabs>
          <w:tab w:val="left" w:pos="2280"/>
        </w:tabs>
        <w:autoSpaceDE w:val="0"/>
        <w:autoSpaceDN w:val="0"/>
        <w:adjustRightInd w:val="0"/>
        <w:spacing w:after="120" w:line="288" w:lineRule="auto"/>
        <w:rPr>
          <w:rFonts w:ascii="Times New Roman" w:hAnsi="Times New Roman"/>
          <w:sz w:val="24"/>
          <w:szCs w:val="24"/>
          <w:lang w:val="fr-FR"/>
        </w:rPr>
      </w:pPr>
    </w:p>
    <w:p w14:paraId="05D3248F" w14:textId="77777777" w:rsidR="00095D44" w:rsidRPr="006407D2" w:rsidRDefault="00095D44" w:rsidP="00BD1EF1">
      <w:pPr>
        <w:widowControl w:val="0"/>
        <w:tabs>
          <w:tab w:val="left" w:pos="2280"/>
        </w:tabs>
        <w:autoSpaceDE w:val="0"/>
        <w:autoSpaceDN w:val="0"/>
        <w:adjustRightInd w:val="0"/>
        <w:spacing w:line="276" w:lineRule="auto"/>
        <w:rPr>
          <w:rFonts w:ascii="Times New Roman" w:hAnsi="Times New Roman"/>
          <w:sz w:val="24"/>
          <w:szCs w:val="24"/>
          <w:lang w:val="fr-FR"/>
        </w:rPr>
      </w:pPr>
      <w:r w:rsidRPr="006407D2">
        <w:rPr>
          <w:rFonts w:ascii="Times New Roman" w:hAnsi="Times New Roman"/>
          <w:sz w:val="24"/>
          <w:szCs w:val="24"/>
          <w:lang w:val="fr-FR"/>
        </w:rPr>
        <w:t>Raportul anual va cuprinde şi următoarele dovezi:</w:t>
      </w:r>
    </w:p>
    <w:p w14:paraId="102E265E" w14:textId="77777777" w:rsidR="00095D44" w:rsidRPr="006407D2" w:rsidRDefault="00095D44" w:rsidP="00BD1EF1">
      <w:pPr>
        <w:widowControl w:val="0"/>
        <w:numPr>
          <w:ilvl w:val="0"/>
          <w:numId w:val="15"/>
        </w:numPr>
        <w:tabs>
          <w:tab w:val="left" w:pos="1800"/>
        </w:tabs>
        <w:autoSpaceDE w:val="0"/>
        <w:autoSpaceDN w:val="0"/>
        <w:adjustRightInd w:val="0"/>
        <w:spacing w:line="276" w:lineRule="auto"/>
        <w:rPr>
          <w:rFonts w:ascii="Times New Roman" w:hAnsi="Times New Roman"/>
          <w:w w:val="99"/>
          <w:sz w:val="24"/>
          <w:szCs w:val="24"/>
          <w:lang w:val="fr-FR"/>
        </w:rPr>
      </w:pPr>
      <w:r w:rsidRPr="006407D2">
        <w:rPr>
          <w:rFonts w:ascii="Times New Roman" w:hAnsi="Times New Roman"/>
          <w:sz w:val="24"/>
          <w:szCs w:val="24"/>
          <w:lang w:val="fr-FR"/>
        </w:rPr>
        <w:t>de</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plată</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a</w:t>
      </w:r>
      <w:r w:rsidRPr="006407D2">
        <w:rPr>
          <w:rFonts w:ascii="Times New Roman" w:hAnsi="Times New Roman"/>
          <w:spacing w:val="15"/>
          <w:sz w:val="24"/>
          <w:szCs w:val="24"/>
          <w:lang w:val="fr-FR"/>
        </w:rPr>
        <w:t xml:space="preserve"> </w:t>
      </w:r>
      <w:r w:rsidRPr="006407D2">
        <w:rPr>
          <w:rFonts w:ascii="Times New Roman" w:hAnsi="Times New Roman"/>
          <w:spacing w:val="-15"/>
          <w:sz w:val="24"/>
          <w:szCs w:val="24"/>
          <w:lang w:val="fr-FR"/>
        </w:rPr>
        <w:t>t</w:t>
      </w:r>
      <w:r w:rsidRPr="006407D2">
        <w:rPr>
          <w:rFonts w:ascii="Times New Roman" w:hAnsi="Times New Roman"/>
          <w:sz w:val="24"/>
          <w:szCs w:val="24"/>
          <w:lang w:val="fr-FR"/>
        </w:rPr>
        <w:t>uturor</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impozitelor</w:t>
      </w:r>
      <w:r w:rsidRPr="006407D2">
        <w:rPr>
          <w:rFonts w:ascii="Times New Roman" w:hAnsi="Times New Roman"/>
          <w:spacing w:val="15"/>
          <w:sz w:val="24"/>
          <w:szCs w:val="24"/>
          <w:lang w:val="fr-FR"/>
        </w:rPr>
        <w:t xml:space="preserve"> </w:t>
      </w:r>
      <w:r w:rsidRPr="006407D2">
        <w:rPr>
          <w:rFonts w:ascii="Times New Roman" w:hAnsi="Times New Roman"/>
          <w:spacing w:val="-15"/>
          <w:sz w:val="24"/>
          <w:szCs w:val="24"/>
          <w:lang w:val="fr-FR"/>
        </w:rPr>
        <w:t>ş</w:t>
      </w:r>
      <w:r w:rsidRPr="006407D2">
        <w:rPr>
          <w:rFonts w:ascii="Times New Roman" w:hAnsi="Times New Roman"/>
          <w:sz w:val="24"/>
          <w:szCs w:val="24"/>
          <w:lang w:val="fr-FR"/>
        </w:rPr>
        <w:t>i</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a</w:t>
      </w:r>
      <w:r w:rsidRPr="006407D2">
        <w:rPr>
          <w:rFonts w:ascii="Times New Roman" w:hAnsi="Times New Roman"/>
          <w:spacing w:val="15"/>
          <w:sz w:val="24"/>
          <w:szCs w:val="24"/>
          <w:lang w:val="fr-FR"/>
        </w:rPr>
        <w:t xml:space="preserve"> </w:t>
      </w:r>
      <w:r w:rsidRPr="006407D2">
        <w:rPr>
          <w:rFonts w:ascii="Times New Roman" w:hAnsi="Times New Roman"/>
          <w:spacing w:val="-15"/>
          <w:sz w:val="24"/>
          <w:szCs w:val="24"/>
          <w:lang w:val="fr-FR"/>
        </w:rPr>
        <w:t>t</w:t>
      </w:r>
      <w:r w:rsidRPr="006407D2">
        <w:rPr>
          <w:rFonts w:ascii="Times New Roman" w:hAnsi="Times New Roman"/>
          <w:sz w:val="24"/>
          <w:szCs w:val="24"/>
          <w:lang w:val="fr-FR"/>
        </w:rPr>
        <w:t>axelor</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de</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asigurări</w:t>
      </w:r>
      <w:r w:rsidRPr="006407D2">
        <w:rPr>
          <w:rFonts w:ascii="Times New Roman" w:hAnsi="Times New Roman"/>
          <w:spacing w:val="15"/>
          <w:sz w:val="24"/>
          <w:szCs w:val="24"/>
          <w:lang w:val="fr-FR"/>
        </w:rPr>
        <w:t xml:space="preserve"> </w:t>
      </w:r>
      <w:r w:rsidRPr="006407D2">
        <w:rPr>
          <w:rFonts w:ascii="Times New Roman" w:hAnsi="Times New Roman"/>
          <w:spacing w:val="-15"/>
          <w:sz w:val="24"/>
          <w:szCs w:val="24"/>
          <w:lang w:val="fr-FR"/>
        </w:rPr>
        <w:t>ş</w:t>
      </w:r>
      <w:r w:rsidRPr="006407D2">
        <w:rPr>
          <w:rFonts w:ascii="Times New Roman" w:hAnsi="Times New Roman"/>
          <w:sz w:val="24"/>
          <w:szCs w:val="24"/>
          <w:lang w:val="fr-FR"/>
        </w:rPr>
        <w:t>i</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sociale,</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de</w:t>
      </w:r>
      <w:r w:rsidRPr="006407D2">
        <w:rPr>
          <w:rFonts w:ascii="Times New Roman" w:hAnsi="Times New Roman"/>
          <w:spacing w:val="15"/>
          <w:sz w:val="24"/>
          <w:szCs w:val="24"/>
          <w:lang w:val="fr-FR"/>
        </w:rPr>
        <w:t xml:space="preserve"> </w:t>
      </w:r>
      <w:r w:rsidRPr="006407D2">
        <w:rPr>
          <w:rFonts w:ascii="Times New Roman" w:hAnsi="Times New Roman"/>
          <w:spacing w:val="-15"/>
          <w:sz w:val="24"/>
          <w:szCs w:val="24"/>
          <w:lang w:val="fr-FR"/>
        </w:rPr>
        <w:t>ş</w:t>
      </w:r>
      <w:r w:rsidRPr="006407D2">
        <w:rPr>
          <w:rFonts w:ascii="Times New Roman" w:hAnsi="Times New Roman"/>
          <w:sz w:val="24"/>
          <w:szCs w:val="24"/>
          <w:lang w:val="fr-FR"/>
        </w:rPr>
        <w:t xml:space="preserve">omaj </w:t>
      </w:r>
      <w:r w:rsidRPr="006407D2">
        <w:rPr>
          <w:rFonts w:ascii="Times New Roman" w:hAnsi="Times New Roman"/>
          <w:spacing w:val="15"/>
          <w:sz w:val="24"/>
          <w:szCs w:val="24"/>
          <w:lang w:val="fr-FR"/>
        </w:rPr>
        <w:t>ş</w:t>
      </w:r>
      <w:r w:rsidRPr="006407D2">
        <w:rPr>
          <w:rFonts w:ascii="Times New Roman" w:hAnsi="Times New Roman"/>
          <w:sz w:val="24"/>
          <w:szCs w:val="24"/>
          <w:lang w:val="fr-FR"/>
        </w:rPr>
        <w:t>i</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de</w:t>
      </w:r>
      <w:r w:rsidRPr="006407D2">
        <w:rPr>
          <w:rFonts w:ascii="Times New Roman" w:hAnsi="Times New Roman"/>
          <w:spacing w:val="-15"/>
          <w:sz w:val="24"/>
          <w:szCs w:val="24"/>
          <w:lang w:val="fr-FR"/>
        </w:rPr>
        <w:t xml:space="preserve"> </w:t>
      </w:r>
      <w:r w:rsidRPr="006407D2">
        <w:rPr>
          <w:rFonts w:ascii="Times New Roman" w:hAnsi="Times New Roman"/>
          <w:spacing w:val="15"/>
          <w:sz w:val="24"/>
          <w:szCs w:val="24"/>
          <w:lang w:val="fr-FR"/>
        </w:rPr>
        <w:t>s</w:t>
      </w:r>
      <w:r w:rsidRPr="006407D2">
        <w:rPr>
          <w:rFonts w:ascii="Times New Roman" w:hAnsi="Times New Roman"/>
          <w:sz w:val="24"/>
          <w:szCs w:val="24"/>
          <w:lang w:val="fr-FR"/>
        </w:rPr>
        <w:t>ănăt</w:t>
      </w:r>
      <w:r w:rsidRPr="006407D2">
        <w:rPr>
          <w:rFonts w:ascii="Times New Roman" w:hAnsi="Times New Roman"/>
          <w:spacing w:val="-15"/>
          <w:sz w:val="24"/>
          <w:szCs w:val="24"/>
          <w:lang w:val="fr-FR"/>
        </w:rPr>
        <w:t>a</w:t>
      </w:r>
      <w:r w:rsidRPr="006407D2">
        <w:rPr>
          <w:rFonts w:ascii="Times New Roman" w:hAnsi="Times New Roman"/>
          <w:sz w:val="24"/>
          <w:szCs w:val="24"/>
          <w:lang w:val="fr-FR"/>
        </w:rPr>
        <w:t>te</w:t>
      </w:r>
      <w:r w:rsidRPr="006407D2">
        <w:rPr>
          <w:rFonts w:ascii="Times New Roman" w:hAnsi="Times New Roman"/>
          <w:spacing w:val="-15"/>
          <w:sz w:val="24"/>
          <w:szCs w:val="24"/>
          <w:lang w:val="fr-FR"/>
        </w:rPr>
        <w:t xml:space="preserve"> </w:t>
      </w:r>
      <w:r w:rsidRPr="006407D2">
        <w:rPr>
          <w:rFonts w:ascii="Times New Roman" w:hAnsi="Times New Roman"/>
          <w:w w:val="99"/>
          <w:sz w:val="24"/>
          <w:szCs w:val="24"/>
          <w:lang w:val="fr-FR"/>
        </w:rPr>
        <w:t>datorate;</w:t>
      </w:r>
    </w:p>
    <w:p w14:paraId="5582A243" w14:textId="77777777" w:rsidR="00095D44" w:rsidRPr="006407D2" w:rsidRDefault="00095D44" w:rsidP="00BD1EF1">
      <w:pPr>
        <w:widowControl w:val="0"/>
        <w:numPr>
          <w:ilvl w:val="0"/>
          <w:numId w:val="15"/>
        </w:numPr>
        <w:tabs>
          <w:tab w:val="left" w:pos="1800"/>
        </w:tabs>
        <w:autoSpaceDE w:val="0"/>
        <w:autoSpaceDN w:val="0"/>
        <w:adjustRightInd w:val="0"/>
        <w:spacing w:line="276" w:lineRule="auto"/>
        <w:rPr>
          <w:rFonts w:ascii="Times New Roman" w:hAnsi="Times New Roman"/>
          <w:sz w:val="24"/>
          <w:szCs w:val="24"/>
        </w:rPr>
      </w:pPr>
      <w:r w:rsidRPr="006407D2">
        <w:rPr>
          <w:rFonts w:ascii="Times New Roman" w:hAnsi="Times New Roman"/>
          <w:sz w:val="24"/>
          <w:szCs w:val="24"/>
        </w:rPr>
        <w:t>de</w:t>
      </w:r>
      <w:r w:rsidRPr="006407D2">
        <w:rPr>
          <w:rFonts w:ascii="Times New Roman" w:hAnsi="Times New Roman"/>
          <w:spacing w:val="-15"/>
          <w:sz w:val="24"/>
          <w:szCs w:val="24"/>
        </w:rPr>
        <w:t xml:space="preserve"> </w:t>
      </w:r>
      <w:r w:rsidRPr="006407D2">
        <w:rPr>
          <w:rFonts w:ascii="Times New Roman" w:hAnsi="Times New Roman"/>
          <w:sz w:val="24"/>
          <w:szCs w:val="24"/>
        </w:rPr>
        <w:t>înmatriculare</w:t>
      </w:r>
      <w:r w:rsidRPr="006407D2">
        <w:rPr>
          <w:rFonts w:ascii="Times New Roman" w:hAnsi="Times New Roman"/>
          <w:spacing w:val="-15"/>
          <w:sz w:val="24"/>
          <w:szCs w:val="24"/>
        </w:rPr>
        <w:t xml:space="preserve"> </w:t>
      </w:r>
      <w:r w:rsidRPr="006407D2">
        <w:rPr>
          <w:rFonts w:ascii="Times New Roman" w:hAnsi="Times New Roman"/>
          <w:sz w:val="24"/>
          <w:szCs w:val="24"/>
        </w:rPr>
        <w:t>a</w:t>
      </w:r>
      <w:r w:rsidRPr="006407D2">
        <w:rPr>
          <w:rFonts w:ascii="Times New Roman" w:hAnsi="Times New Roman"/>
          <w:spacing w:val="-15"/>
          <w:sz w:val="24"/>
          <w:szCs w:val="24"/>
        </w:rPr>
        <w:t xml:space="preserve"> </w:t>
      </w:r>
      <w:r w:rsidRPr="006407D2">
        <w:rPr>
          <w:rFonts w:ascii="Times New Roman" w:hAnsi="Times New Roman"/>
          <w:sz w:val="24"/>
          <w:szCs w:val="24"/>
        </w:rPr>
        <w:t>vehiculelor,</w:t>
      </w:r>
    </w:p>
    <w:p w14:paraId="0F97D470" w14:textId="77777777" w:rsidR="00095D44" w:rsidRPr="006407D2" w:rsidRDefault="00095D44" w:rsidP="00BD1EF1">
      <w:pPr>
        <w:widowControl w:val="0"/>
        <w:numPr>
          <w:ilvl w:val="0"/>
          <w:numId w:val="15"/>
        </w:numPr>
        <w:tabs>
          <w:tab w:val="left" w:pos="1800"/>
        </w:tabs>
        <w:autoSpaceDE w:val="0"/>
        <w:autoSpaceDN w:val="0"/>
        <w:adjustRightInd w:val="0"/>
        <w:spacing w:line="276" w:lineRule="auto"/>
        <w:ind w:right="390"/>
        <w:jc w:val="both"/>
        <w:rPr>
          <w:rFonts w:ascii="Times New Roman" w:hAnsi="Times New Roman"/>
          <w:sz w:val="24"/>
          <w:szCs w:val="24"/>
          <w:lang w:val="fr-FR"/>
        </w:rPr>
      </w:pPr>
      <w:r w:rsidRPr="006407D2">
        <w:rPr>
          <w:rFonts w:ascii="Times New Roman" w:hAnsi="Times New Roman"/>
          <w:sz w:val="24"/>
          <w:szCs w:val="24"/>
          <w:lang w:val="fr-FR"/>
        </w:rPr>
        <w:t>de</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control</w:t>
      </w:r>
      <w:r w:rsidRPr="006407D2">
        <w:rPr>
          <w:rFonts w:ascii="Times New Roman" w:hAnsi="Times New Roman"/>
          <w:spacing w:val="30"/>
          <w:sz w:val="24"/>
          <w:szCs w:val="24"/>
          <w:lang w:val="fr-FR"/>
        </w:rPr>
        <w:t xml:space="preserve"> </w:t>
      </w:r>
      <w:r w:rsidRPr="006407D2">
        <w:rPr>
          <w:rFonts w:ascii="Times New Roman" w:hAnsi="Times New Roman"/>
          <w:spacing w:val="-15"/>
          <w:sz w:val="24"/>
          <w:szCs w:val="24"/>
          <w:lang w:val="fr-FR"/>
        </w:rPr>
        <w:t>t</w:t>
      </w:r>
      <w:r w:rsidRPr="006407D2">
        <w:rPr>
          <w:rFonts w:ascii="Times New Roman" w:hAnsi="Times New Roman"/>
          <w:sz w:val="24"/>
          <w:szCs w:val="24"/>
          <w:lang w:val="fr-FR"/>
        </w:rPr>
        <w:t>ehnic</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al</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vehiculelor</w:t>
      </w:r>
      <w:r w:rsidRPr="006407D2">
        <w:rPr>
          <w:rFonts w:ascii="Times New Roman" w:hAnsi="Times New Roman"/>
          <w:spacing w:val="30"/>
          <w:sz w:val="24"/>
          <w:szCs w:val="24"/>
          <w:lang w:val="fr-FR"/>
        </w:rPr>
        <w:t xml:space="preserve"> </w:t>
      </w:r>
      <w:r w:rsidRPr="006407D2">
        <w:rPr>
          <w:rFonts w:ascii="Times New Roman" w:hAnsi="Times New Roman"/>
          <w:spacing w:val="15"/>
          <w:sz w:val="24"/>
          <w:szCs w:val="24"/>
          <w:lang w:val="fr-FR"/>
        </w:rPr>
        <w:t>ş</w:t>
      </w:r>
      <w:r w:rsidRPr="006407D2">
        <w:rPr>
          <w:rFonts w:ascii="Times New Roman" w:hAnsi="Times New Roman"/>
          <w:sz w:val="24"/>
          <w:szCs w:val="24"/>
          <w:lang w:val="fr-FR"/>
        </w:rPr>
        <w:t>i</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de</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încadra</w:t>
      </w:r>
      <w:r w:rsidRPr="006407D2">
        <w:rPr>
          <w:rFonts w:ascii="Times New Roman" w:hAnsi="Times New Roman"/>
          <w:spacing w:val="-15"/>
          <w:sz w:val="24"/>
          <w:szCs w:val="24"/>
          <w:lang w:val="fr-FR"/>
        </w:rPr>
        <w:t>r</w:t>
      </w:r>
      <w:r w:rsidRPr="006407D2">
        <w:rPr>
          <w:rFonts w:ascii="Times New Roman" w:hAnsi="Times New Roman"/>
          <w:sz w:val="24"/>
          <w:szCs w:val="24"/>
          <w:lang w:val="fr-FR"/>
        </w:rPr>
        <w:t>e</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în</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normele</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de</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contr</w:t>
      </w:r>
      <w:r w:rsidRPr="006407D2">
        <w:rPr>
          <w:rFonts w:ascii="Times New Roman" w:hAnsi="Times New Roman"/>
          <w:spacing w:val="-15"/>
          <w:sz w:val="24"/>
          <w:szCs w:val="24"/>
          <w:lang w:val="fr-FR"/>
        </w:rPr>
        <w:t>o</w:t>
      </w:r>
      <w:r w:rsidRPr="006407D2">
        <w:rPr>
          <w:rFonts w:ascii="Times New Roman" w:hAnsi="Times New Roman"/>
          <w:sz w:val="24"/>
          <w:szCs w:val="24"/>
          <w:lang w:val="fr-FR"/>
        </w:rPr>
        <w:t>l</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al emisiilor,</w:t>
      </w:r>
    </w:p>
    <w:p w14:paraId="4EBD75F9" w14:textId="77777777" w:rsidR="00095D44" w:rsidRPr="006407D2" w:rsidRDefault="00095D44" w:rsidP="00BD1EF1">
      <w:pPr>
        <w:widowControl w:val="0"/>
        <w:numPr>
          <w:ilvl w:val="0"/>
          <w:numId w:val="15"/>
        </w:numPr>
        <w:tabs>
          <w:tab w:val="left" w:pos="1800"/>
        </w:tabs>
        <w:autoSpaceDE w:val="0"/>
        <w:autoSpaceDN w:val="0"/>
        <w:adjustRightInd w:val="0"/>
        <w:spacing w:line="276" w:lineRule="auto"/>
        <w:rPr>
          <w:rFonts w:ascii="Times New Roman" w:hAnsi="Times New Roman"/>
          <w:sz w:val="24"/>
          <w:szCs w:val="24"/>
        </w:rPr>
      </w:pPr>
      <w:r w:rsidRPr="006407D2">
        <w:rPr>
          <w:rFonts w:ascii="Times New Roman" w:hAnsi="Times New Roman"/>
          <w:sz w:val="24"/>
          <w:szCs w:val="24"/>
        </w:rPr>
        <w:t>de</w:t>
      </w:r>
      <w:r w:rsidRPr="006407D2">
        <w:rPr>
          <w:rFonts w:ascii="Times New Roman" w:hAnsi="Times New Roman"/>
          <w:spacing w:val="-15"/>
          <w:sz w:val="24"/>
          <w:szCs w:val="24"/>
        </w:rPr>
        <w:t xml:space="preserve"> </w:t>
      </w:r>
      <w:r w:rsidRPr="006407D2">
        <w:rPr>
          <w:rFonts w:ascii="Times New Roman" w:hAnsi="Times New Roman"/>
          <w:sz w:val="24"/>
          <w:szCs w:val="24"/>
        </w:rPr>
        <w:t>autoriza</w:t>
      </w:r>
      <w:r w:rsidRPr="006407D2">
        <w:rPr>
          <w:rFonts w:ascii="Times New Roman" w:hAnsi="Times New Roman"/>
          <w:spacing w:val="-15"/>
          <w:sz w:val="24"/>
          <w:szCs w:val="24"/>
        </w:rPr>
        <w:t>r</w:t>
      </w:r>
      <w:r w:rsidRPr="006407D2">
        <w:rPr>
          <w:rFonts w:ascii="Times New Roman" w:hAnsi="Times New Roman"/>
          <w:sz w:val="24"/>
          <w:szCs w:val="24"/>
        </w:rPr>
        <w:t>e</w:t>
      </w:r>
      <w:r w:rsidRPr="006407D2">
        <w:rPr>
          <w:rFonts w:ascii="Times New Roman" w:hAnsi="Times New Roman"/>
          <w:spacing w:val="-15"/>
          <w:sz w:val="24"/>
          <w:szCs w:val="24"/>
        </w:rPr>
        <w:t xml:space="preserve"> </w:t>
      </w:r>
      <w:r w:rsidRPr="006407D2">
        <w:rPr>
          <w:rFonts w:ascii="Times New Roman" w:hAnsi="Times New Roman"/>
          <w:sz w:val="24"/>
          <w:szCs w:val="24"/>
        </w:rPr>
        <w:t>a</w:t>
      </w:r>
      <w:r w:rsidRPr="006407D2">
        <w:rPr>
          <w:rFonts w:ascii="Times New Roman" w:hAnsi="Times New Roman"/>
          <w:spacing w:val="-15"/>
          <w:sz w:val="24"/>
          <w:szCs w:val="24"/>
        </w:rPr>
        <w:t xml:space="preserve"> </w:t>
      </w:r>
      <w:r w:rsidRPr="006407D2">
        <w:rPr>
          <w:rFonts w:ascii="Times New Roman" w:hAnsi="Times New Roman"/>
          <w:sz w:val="24"/>
          <w:szCs w:val="24"/>
        </w:rPr>
        <w:t>Operatorului,</w:t>
      </w:r>
    </w:p>
    <w:p w14:paraId="5563AE84" w14:textId="77777777" w:rsidR="00095D44" w:rsidRPr="006407D2" w:rsidRDefault="00095D44" w:rsidP="00BD1EF1">
      <w:pPr>
        <w:widowControl w:val="0"/>
        <w:numPr>
          <w:ilvl w:val="0"/>
          <w:numId w:val="15"/>
        </w:numPr>
        <w:tabs>
          <w:tab w:val="left" w:pos="1800"/>
        </w:tabs>
        <w:autoSpaceDE w:val="0"/>
        <w:autoSpaceDN w:val="0"/>
        <w:adjustRightInd w:val="0"/>
        <w:spacing w:line="276" w:lineRule="auto"/>
        <w:rPr>
          <w:rFonts w:ascii="Times New Roman" w:hAnsi="Times New Roman"/>
          <w:position w:val="-1"/>
          <w:sz w:val="24"/>
          <w:szCs w:val="24"/>
        </w:rPr>
      </w:pPr>
      <w:r w:rsidRPr="006407D2">
        <w:rPr>
          <w:rFonts w:ascii="Times New Roman" w:hAnsi="Times New Roman"/>
          <w:position w:val="-1"/>
          <w:sz w:val="24"/>
          <w:szCs w:val="24"/>
        </w:rPr>
        <w:t>de</w:t>
      </w:r>
      <w:r w:rsidRPr="006407D2">
        <w:rPr>
          <w:rFonts w:ascii="Times New Roman" w:hAnsi="Times New Roman"/>
          <w:spacing w:val="-15"/>
          <w:position w:val="-1"/>
          <w:sz w:val="24"/>
          <w:szCs w:val="24"/>
        </w:rPr>
        <w:t xml:space="preserve"> </w:t>
      </w:r>
      <w:r w:rsidRPr="006407D2">
        <w:rPr>
          <w:rFonts w:ascii="Times New Roman" w:hAnsi="Times New Roman"/>
          <w:position w:val="-1"/>
          <w:sz w:val="24"/>
          <w:szCs w:val="24"/>
        </w:rPr>
        <w:t>posesie</w:t>
      </w:r>
      <w:r w:rsidRPr="006407D2">
        <w:rPr>
          <w:rFonts w:ascii="Times New Roman" w:hAnsi="Times New Roman"/>
          <w:spacing w:val="-15"/>
          <w:position w:val="-1"/>
          <w:sz w:val="24"/>
          <w:szCs w:val="24"/>
        </w:rPr>
        <w:t xml:space="preserve"> </w:t>
      </w:r>
      <w:r w:rsidRPr="006407D2">
        <w:rPr>
          <w:rFonts w:ascii="Times New Roman" w:hAnsi="Times New Roman"/>
          <w:position w:val="-1"/>
          <w:sz w:val="24"/>
          <w:szCs w:val="24"/>
        </w:rPr>
        <w:t>a</w:t>
      </w:r>
      <w:r w:rsidRPr="006407D2">
        <w:rPr>
          <w:rFonts w:ascii="Times New Roman" w:hAnsi="Times New Roman"/>
          <w:spacing w:val="-15"/>
          <w:position w:val="-1"/>
          <w:sz w:val="24"/>
          <w:szCs w:val="24"/>
        </w:rPr>
        <w:t xml:space="preserve"> </w:t>
      </w:r>
      <w:r w:rsidRPr="006407D2">
        <w:rPr>
          <w:rFonts w:ascii="Times New Roman" w:hAnsi="Times New Roman"/>
          <w:position w:val="-1"/>
          <w:sz w:val="24"/>
          <w:szCs w:val="24"/>
        </w:rPr>
        <w:t>permiselor/avizelor</w:t>
      </w:r>
      <w:r w:rsidRPr="006407D2">
        <w:rPr>
          <w:rFonts w:ascii="Times New Roman" w:hAnsi="Times New Roman"/>
          <w:spacing w:val="-15"/>
          <w:position w:val="-1"/>
          <w:sz w:val="24"/>
          <w:szCs w:val="24"/>
        </w:rPr>
        <w:t xml:space="preserve"> </w:t>
      </w:r>
      <w:r w:rsidRPr="006407D2">
        <w:rPr>
          <w:rFonts w:ascii="Times New Roman" w:hAnsi="Times New Roman"/>
          <w:position w:val="-1"/>
          <w:sz w:val="24"/>
          <w:szCs w:val="24"/>
        </w:rPr>
        <w:t>care condiţionează desfăşurarea activităţii.</w:t>
      </w:r>
    </w:p>
    <w:p w14:paraId="6C2AEEB8" w14:textId="77777777" w:rsidR="00095D44" w:rsidRPr="006407D2" w:rsidRDefault="00095D44" w:rsidP="00F475FB">
      <w:pPr>
        <w:widowControl w:val="0"/>
        <w:autoSpaceDE w:val="0"/>
        <w:autoSpaceDN w:val="0"/>
        <w:adjustRightInd w:val="0"/>
        <w:spacing w:after="120" w:line="288" w:lineRule="auto"/>
        <w:rPr>
          <w:rFonts w:ascii="Times New Roman" w:hAnsi="Times New Roman"/>
          <w:sz w:val="24"/>
          <w:szCs w:val="24"/>
        </w:rPr>
      </w:pPr>
    </w:p>
    <w:p w14:paraId="4614F0D8" w14:textId="77777777" w:rsidR="00095D44" w:rsidRPr="006407D2" w:rsidRDefault="00095D44" w:rsidP="00F475FB">
      <w:pPr>
        <w:keepNext/>
        <w:widowControl w:val="0"/>
        <w:autoSpaceDE w:val="0"/>
        <w:autoSpaceDN w:val="0"/>
        <w:adjustRightInd w:val="0"/>
        <w:spacing w:after="120" w:line="288" w:lineRule="auto"/>
        <w:ind w:left="720" w:hanging="720"/>
        <w:outlineLvl w:val="2"/>
        <w:rPr>
          <w:rFonts w:ascii="Times New Roman" w:hAnsi="Times New Roman"/>
          <w:b/>
          <w:bCs/>
          <w:sz w:val="24"/>
          <w:szCs w:val="24"/>
        </w:rPr>
      </w:pPr>
      <w:bookmarkStart w:id="227" w:name="_Toc421699892"/>
      <w:bookmarkStart w:id="228" w:name="_Toc1327097"/>
      <w:bookmarkEnd w:id="227"/>
      <w:r w:rsidRPr="006407D2">
        <w:rPr>
          <w:rFonts w:ascii="Times New Roman" w:hAnsi="Times New Roman"/>
          <w:b/>
          <w:bCs/>
          <w:sz w:val="24"/>
          <w:szCs w:val="24"/>
        </w:rPr>
        <w:t>1</w:t>
      </w:r>
      <w:r w:rsidR="003624D6" w:rsidRPr="006407D2">
        <w:rPr>
          <w:rFonts w:ascii="Times New Roman" w:hAnsi="Times New Roman"/>
          <w:b/>
          <w:bCs/>
          <w:sz w:val="24"/>
          <w:szCs w:val="24"/>
        </w:rPr>
        <w:t>0</w:t>
      </w:r>
      <w:r w:rsidRPr="006407D2">
        <w:rPr>
          <w:rFonts w:ascii="Times New Roman" w:hAnsi="Times New Roman"/>
          <w:b/>
          <w:bCs/>
          <w:sz w:val="24"/>
          <w:szCs w:val="24"/>
        </w:rPr>
        <w:t>.2</w:t>
      </w:r>
      <w:r w:rsidR="00F457A2">
        <w:rPr>
          <w:rFonts w:ascii="Times New Roman" w:hAnsi="Times New Roman"/>
          <w:b/>
          <w:bCs/>
          <w:sz w:val="24"/>
          <w:szCs w:val="24"/>
        </w:rPr>
        <w:t>6</w:t>
      </w:r>
      <w:r w:rsidRPr="006407D2">
        <w:rPr>
          <w:rFonts w:ascii="Times New Roman" w:hAnsi="Times New Roman"/>
          <w:b/>
          <w:bCs/>
          <w:sz w:val="24"/>
          <w:szCs w:val="24"/>
        </w:rPr>
        <w:tab/>
        <w:t>Cerinţe privind raportarea înainte de Data de începere</w:t>
      </w:r>
      <w:bookmarkEnd w:id="228"/>
    </w:p>
    <w:p w14:paraId="2C686CCE" w14:textId="77777777" w:rsidR="00095D44" w:rsidRPr="006407D2" w:rsidRDefault="00095D44" w:rsidP="00F475FB">
      <w:pPr>
        <w:widowControl w:val="0"/>
        <w:tabs>
          <w:tab w:val="left" w:pos="960"/>
        </w:tabs>
        <w:autoSpaceDE w:val="0"/>
        <w:autoSpaceDN w:val="0"/>
        <w:adjustRightInd w:val="0"/>
        <w:spacing w:after="120" w:line="288" w:lineRule="auto"/>
        <w:ind w:right="390"/>
        <w:rPr>
          <w:rFonts w:ascii="Times New Roman" w:hAnsi="Times New Roman"/>
          <w:sz w:val="24"/>
          <w:szCs w:val="24"/>
          <w:lang w:val="fr-FR"/>
        </w:rPr>
      </w:pPr>
      <w:r w:rsidRPr="006407D2">
        <w:rPr>
          <w:rFonts w:ascii="Times New Roman" w:hAnsi="Times New Roman"/>
          <w:sz w:val="24"/>
          <w:szCs w:val="24"/>
          <w:lang w:val="fr-FR"/>
        </w:rPr>
        <w:t>Înainte de Data de începere în timpul Perioadei de Mobilizar</w:t>
      </w:r>
      <w:r w:rsidRPr="006407D2">
        <w:rPr>
          <w:rFonts w:ascii="Times New Roman" w:hAnsi="Times New Roman"/>
          <w:spacing w:val="15"/>
          <w:sz w:val="24"/>
          <w:szCs w:val="24"/>
          <w:lang w:val="fr-FR"/>
        </w:rPr>
        <w:t>e</w:t>
      </w:r>
      <w:r w:rsidRPr="006407D2">
        <w:rPr>
          <w:rFonts w:ascii="Times New Roman" w:hAnsi="Times New Roman"/>
          <w:sz w:val="24"/>
          <w:szCs w:val="24"/>
          <w:lang w:val="fr-FR"/>
        </w:rPr>
        <w:t>, Operatorul</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va</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furniza</w:t>
      </w:r>
      <w:r w:rsidRPr="006407D2">
        <w:rPr>
          <w:rFonts w:ascii="Times New Roman" w:hAnsi="Times New Roman"/>
          <w:spacing w:val="-15"/>
          <w:sz w:val="24"/>
          <w:szCs w:val="24"/>
          <w:lang w:val="fr-FR"/>
        </w:rPr>
        <w:t xml:space="preserve"> </w:t>
      </w:r>
      <w:r w:rsidR="00E539EA" w:rsidRPr="006407D2">
        <w:rPr>
          <w:rFonts w:ascii="Times New Roman" w:hAnsi="Times New Roman"/>
          <w:sz w:val="24"/>
          <w:szCs w:val="24"/>
          <w:lang w:val="fr-FR"/>
        </w:rPr>
        <w:t>Autoritații Contractante</w:t>
      </w:r>
      <w:r w:rsidRPr="006407D2">
        <w:rPr>
          <w:rFonts w:ascii="Times New Roman" w:hAnsi="Times New Roman"/>
          <w:sz w:val="24"/>
          <w:szCs w:val="24"/>
          <w:lang w:val="fr-FR"/>
        </w:rPr>
        <w:t>:</w:t>
      </w:r>
    </w:p>
    <w:p w14:paraId="3D22E89D" w14:textId="77777777" w:rsidR="00095D44" w:rsidRPr="006407D2" w:rsidRDefault="00095D44" w:rsidP="00F475FB">
      <w:pPr>
        <w:widowControl w:val="0"/>
        <w:tabs>
          <w:tab w:val="left" w:pos="1800"/>
        </w:tabs>
        <w:autoSpaceDE w:val="0"/>
        <w:autoSpaceDN w:val="0"/>
        <w:adjustRightInd w:val="0"/>
        <w:spacing w:after="120" w:line="288" w:lineRule="auto"/>
        <w:rPr>
          <w:rFonts w:ascii="Times New Roman" w:hAnsi="Times New Roman"/>
          <w:sz w:val="24"/>
          <w:szCs w:val="24"/>
          <w:lang w:val="fr-FR"/>
        </w:rPr>
      </w:pPr>
      <w:r w:rsidRPr="006407D2">
        <w:rPr>
          <w:rFonts w:ascii="Times New Roman" w:hAnsi="Times New Roman"/>
          <w:sz w:val="24"/>
          <w:szCs w:val="24"/>
          <w:lang w:val="fr-FR"/>
        </w:rPr>
        <w:t>1. Raport</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asupra</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S</w:t>
      </w:r>
      <w:r w:rsidRPr="006407D2">
        <w:rPr>
          <w:rFonts w:ascii="Times New Roman" w:hAnsi="Times New Roman"/>
          <w:spacing w:val="15"/>
          <w:sz w:val="24"/>
          <w:szCs w:val="24"/>
          <w:lang w:val="fr-FR"/>
        </w:rPr>
        <w:t>t</w:t>
      </w:r>
      <w:r w:rsidRPr="006407D2">
        <w:rPr>
          <w:rFonts w:ascii="Times New Roman" w:hAnsi="Times New Roman"/>
          <w:sz w:val="24"/>
          <w:szCs w:val="24"/>
          <w:lang w:val="fr-FR"/>
        </w:rPr>
        <w:t>ării</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Proiectului,</w:t>
      </w:r>
      <w:r w:rsidRPr="006407D2">
        <w:rPr>
          <w:rFonts w:ascii="Times New Roman" w:hAnsi="Times New Roman"/>
          <w:spacing w:val="-15"/>
          <w:sz w:val="24"/>
          <w:szCs w:val="24"/>
          <w:lang w:val="fr-FR"/>
        </w:rPr>
        <w:t xml:space="preserve"> periodic, </w:t>
      </w:r>
      <w:r w:rsidRPr="006407D2">
        <w:rPr>
          <w:rFonts w:ascii="Times New Roman" w:hAnsi="Times New Roman"/>
          <w:sz w:val="24"/>
          <w:szCs w:val="24"/>
          <w:lang w:val="fr-FR"/>
        </w:rPr>
        <w:t>la</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in</w:t>
      </w:r>
      <w:r w:rsidRPr="006407D2">
        <w:rPr>
          <w:rFonts w:ascii="Times New Roman" w:hAnsi="Times New Roman"/>
          <w:spacing w:val="-15"/>
          <w:sz w:val="24"/>
          <w:szCs w:val="24"/>
          <w:lang w:val="fr-FR"/>
        </w:rPr>
        <w:t>t</w:t>
      </w:r>
      <w:r w:rsidRPr="006407D2">
        <w:rPr>
          <w:rFonts w:ascii="Times New Roman" w:hAnsi="Times New Roman"/>
          <w:sz w:val="24"/>
          <w:szCs w:val="24"/>
          <w:lang w:val="fr-FR"/>
        </w:rPr>
        <w:t>erval</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de</w:t>
      </w:r>
      <w:r w:rsidRPr="006407D2">
        <w:rPr>
          <w:rFonts w:ascii="Times New Roman" w:hAnsi="Times New Roman"/>
          <w:spacing w:val="-15"/>
          <w:sz w:val="24"/>
          <w:szCs w:val="24"/>
          <w:lang w:val="fr-FR"/>
        </w:rPr>
        <w:t xml:space="preserve"> maxim </w:t>
      </w:r>
      <w:r w:rsidRPr="006407D2">
        <w:rPr>
          <w:rFonts w:ascii="Times New Roman" w:hAnsi="Times New Roman"/>
          <w:sz w:val="24"/>
          <w:szCs w:val="24"/>
          <w:lang w:val="fr-FR"/>
        </w:rPr>
        <w:t>2</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săptămâni,</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incluzând:</w:t>
      </w:r>
    </w:p>
    <w:p w14:paraId="7F429756" w14:textId="77777777" w:rsidR="00095D44" w:rsidRPr="006407D2" w:rsidRDefault="00095D44" w:rsidP="00F475FB">
      <w:pPr>
        <w:widowControl w:val="0"/>
        <w:numPr>
          <w:ilvl w:val="0"/>
          <w:numId w:val="35"/>
        </w:numPr>
        <w:tabs>
          <w:tab w:val="left" w:pos="2295"/>
        </w:tabs>
        <w:autoSpaceDE w:val="0"/>
        <w:autoSpaceDN w:val="0"/>
        <w:adjustRightInd w:val="0"/>
        <w:spacing w:after="120" w:line="288" w:lineRule="auto"/>
        <w:ind w:right="390"/>
        <w:rPr>
          <w:rFonts w:ascii="Times New Roman" w:hAnsi="Times New Roman"/>
          <w:sz w:val="24"/>
          <w:szCs w:val="24"/>
          <w:lang w:val="fr-FR"/>
        </w:rPr>
      </w:pPr>
      <w:r w:rsidRPr="006407D2">
        <w:rPr>
          <w:rFonts w:ascii="Times New Roman" w:hAnsi="Times New Roman"/>
          <w:sz w:val="24"/>
          <w:szCs w:val="24"/>
          <w:lang w:val="fr-FR"/>
        </w:rPr>
        <w:t>Programul</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de</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mobilizare</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a</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proiectul</w:t>
      </w:r>
      <w:r w:rsidRPr="006407D2">
        <w:rPr>
          <w:rFonts w:ascii="Times New Roman" w:hAnsi="Times New Roman"/>
          <w:spacing w:val="-15"/>
          <w:sz w:val="24"/>
          <w:szCs w:val="24"/>
          <w:lang w:val="fr-FR"/>
        </w:rPr>
        <w:t>u</w:t>
      </w:r>
      <w:r w:rsidRPr="006407D2">
        <w:rPr>
          <w:rFonts w:ascii="Times New Roman" w:hAnsi="Times New Roman"/>
          <w:sz w:val="24"/>
          <w:szCs w:val="24"/>
          <w:lang w:val="fr-FR"/>
        </w:rPr>
        <w:t>i</w:t>
      </w:r>
      <w:r w:rsidRPr="006407D2">
        <w:rPr>
          <w:rFonts w:ascii="Times New Roman" w:hAnsi="Times New Roman"/>
          <w:spacing w:val="-15"/>
          <w:sz w:val="24"/>
          <w:szCs w:val="24"/>
          <w:lang w:val="fr-FR"/>
        </w:rPr>
        <w:t xml:space="preserve"> </w:t>
      </w:r>
      <w:r w:rsidRPr="006407D2">
        <w:rPr>
          <w:rFonts w:ascii="Times New Roman" w:hAnsi="Times New Roman"/>
          <w:spacing w:val="15"/>
          <w:sz w:val="24"/>
          <w:szCs w:val="24"/>
          <w:lang w:val="fr-FR"/>
        </w:rPr>
        <w:t>ş</w:t>
      </w:r>
      <w:r w:rsidRPr="006407D2">
        <w:rPr>
          <w:rFonts w:ascii="Times New Roman" w:hAnsi="Times New Roman"/>
          <w:sz w:val="24"/>
          <w:szCs w:val="24"/>
          <w:lang w:val="fr-FR"/>
        </w:rPr>
        <w:t>i</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progres</w:t>
      </w:r>
      <w:r w:rsidRPr="006407D2">
        <w:rPr>
          <w:rFonts w:ascii="Times New Roman" w:hAnsi="Times New Roman"/>
          <w:spacing w:val="-15"/>
          <w:sz w:val="24"/>
          <w:szCs w:val="24"/>
          <w:lang w:val="fr-FR"/>
        </w:rPr>
        <w:t>e</w:t>
      </w:r>
      <w:r w:rsidRPr="006407D2">
        <w:rPr>
          <w:rFonts w:ascii="Times New Roman" w:hAnsi="Times New Roman"/>
          <w:sz w:val="24"/>
          <w:szCs w:val="24"/>
          <w:lang w:val="fr-FR"/>
        </w:rPr>
        <w:t>le</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la</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data</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r</w:t>
      </w:r>
      <w:r w:rsidRPr="006407D2">
        <w:rPr>
          <w:rFonts w:ascii="Times New Roman" w:hAnsi="Times New Roman"/>
          <w:spacing w:val="-15"/>
          <w:sz w:val="24"/>
          <w:szCs w:val="24"/>
          <w:lang w:val="fr-FR"/>
        </w:rPr>
        <w:t>e</w:t>
      </w:r>
      <w:r w:rsidRPr="006407D2">
        <w:rPr>
          <w:rFonts w:ascii="Times New Roman" w:hAnsi="Times New Roman"/>
          <w:sz w:val="24"/>
          <w:szCs w:val="24"/>
          <w:lang w:val="fr-FR"/>
        </w:rPr>
        <w:t>spectivă;</w:t>
      </w:r>
    </w:p>
    <w:p w14:paraId="38B4C94F" w14:textId="77777777" w:rsidR="00095D44" w:rsidRPr="006407D2" w:rsidRDefault="00095D44" w:rsidP="00F475FB">
      <w:pPr>
        <w:widowControl w:val="0"/>
        <w:numPr>
          <w:ilvl w:val="0"/>
          <w:numId w:val="35"/>
        </w:numPr>
        <w:tabs>
          <w:tab w:val="left" w:pos="2295"/>
        </w:tabs>
        <w:autoSpaceDE w:val="0"/>
        <w:autoSpaceDN w:val="0"/>
        <w:adjustRightInd w:val="0"/>
        <w:spacing w:after="120" w:line="288" w:lineRule="auto"/>
        <w:ind w:right="75"/>
        <w:rPr>
          <w:rFonts w:ascii="Times New Roman" w:hAnsi="Times New Roman"/>
          <w:sz w:val="24"/>
          <w:szCs w:val="24"/>
          <w:lang w:val="fr-FR"/>
        </w:rPr>
      </w:pPr>
      <w:r w:rsidRPr="006407D2">
        <w:rPr>
          <w:rFonts w:ascii="Times New Roman" w:hAnsi="Times New Roman"/>
          <w:sz w:val="24"/>
          <w:szCs w:val="24"/>
          <w:lang w:val="fr-FR"/>
        </w:rPr>
        <w:t xml:space="preserve">Devieri de la programul de mobilizare, motive </w:t>
      </w:r>
      <w:r w:rsidRPr="006407D2">
        <w:rPr>
          <w:rFonts w:ascii="Times New Roman" w:hAnsi="Times New Roman"/>
          <w:spacing w:val="15"/>
          <w:sz w:val="24"/>
          <w:szCs w:val="24"/>
          <w:lang w:val="fr-FR"/>
        </w:rPr>
        <w:t>ş</w:t>
      </w:r>
      <w:r w:rsidRPr="006407D2">
        <w:rPr>
          <w:rFonts w:ascii="Times New Roman" w:hAnsi="Times New Roman"/>
          <w:sz w:val="24"/>
          <w:szCs w:val="24"/>
          <w:lang w:val="fr-FR"/>
        </w:rPr>
        <w:t xml:space="preserve">i </w:t>
      </w:r>
      <w:r w:rsidRPr="006407D2">
        <w:rPr>
          <w:rFonts w:ascii="Times New Roman" w:hAnsi="Times New Roman"/>
          <w:spacing w:val="-15"/>
          <w:sz w:val="24"/>
          <w:szCs w:val="24"/>
          <w:lang w:val="fr-FR"/>
        </w:rPr>
        <w:t>m</w:t>
      </w:r>
      <w:r w:rsidRPr="006407D2">
        <w:rPr>
          <w:rFonts w:ascii="Times New Roman" w:hAnsi="Times New Roman"/>
          <w:sz w:val="24"/>
          <w:szCs w:val="24"/>
          <w:lang w:val="fr-FR"/>
        </w:rPr>
        <w:t>ăsuri de soluţionare;</w:t>
      </w:r>
    </w:p>
    <w:p w14:paraId="0A9BBA56" w14:textId="77777777" w:rsidR="00095D44" w:rsidRPr="006407D2" w:rsidRDefault="00095D44" w:rsidP="00F475FB">
      <w:pPr>
        <w:widowControl w:val="0"/>
        <w:numPr>
          <w:ilvl w:val="0"/>
          <w:numId w:val="35"/>
        </w:numPr>
        <w:tabs>
          <w:tab w:val="left" w:pos="2295"/>
        </w:tabs>
        <w:autoSpaceDE w:val="0"/>
        <w:autoSpaceDN w:val="0"/>
        <w:adjustRightInd w:val="0"/>
        <w:spacing w:after="120" w:line="288" w:lineRule="auto"/>
        <w:ind w:right="75"/>
        <w:rPr>
          <w:rFonts w:ascii="Times New Roman" w:hAnsi="Times New Roman"/>
          <w:sz w:val="24"/>
          <w:szCs w:val="24"/>
        </w:rPr>
      </w:pPr>
      <w:r w:rsidRPr="006407D2">
        <w:rPr>
          <w:rFonts w:ascii="Times New Roman" w:hAnsi="Times New Roman"/>
          <w:sz w:val="24"/>
          <w:szCs w:val="24"/>
        </w:rPr>
        <w:t>Inform</w:t>
      </w:r>
      <w:r w:rsidRPr="006407D2">
        <w:rPr>
          <w:rFonts w:ascii="Times New Roman" w:hAnsi="Times New Roman"/>
          <w:spacing w:val="-15"/>
          <w:sz w:val="24"/>
          <w:szCs w:val="24"/>
        </w:rPr>
        <w:t>a</w:t>
      </w:r>
      <w:r w:rsidRPr="006407D2">
        <w:rPr>
          <w:rFonts w:ascii="Times New Roman" w:hAnsi="Times New Roman"/>
          <w:sz w:val="24"/>
          <w:szCs w:val="24"/>
        </w:rPr>
        <w:t>ţii</w:t>
      </w:r>
      <w:r w:rsidRPr="006407D2">
        <w:rPr>
          <w:rFonts w:ascii="Times New Roman" w:hAnsi="Times New Roman"/>
          <w:spacing w:val="-15"/>
          <w:sz w:val="24"/>
          <w:szCs w:val="24"/>
        </w:rPr>
        <w:t xml:space="preserve"> </w:t>
      </w:r>
      <w:r w:rsidRPr="006407D2">
        <w:rPr>
          <w:rFonts w:ascii="Times New Roman" w:hAnsi="Times New Roman"/>
          <w:sz w:val="24"/>
          <w:szCs w:val="24"/>
        </w:rPr>
        <w:t>diverse.</w:t>
      </w:r>
    </w:p>
    <w:p w14:paraId="13483888" w14:textId="77777777" w:rsidR="00095D44" w:rsidRPr="006407D2" w:rsidRDefault="00095D44" w:rsidP="00F475FB">
      <w:pPr>
        <w:widowControl w:val="0"/>
        <w:tabs>
          <w:tab w:val="left" w:pos="1800"/>
        </w:tabs>
        <w:autoSpaceDE w:val="0"/>
        <w:autoSpaceDN w:val="0"/>
        <w:adjustRightInd w:val="0"/>
        <w:spacing w:after="120" w:line="288" w:lineRule="auto"/>
        <w:rPr>
          <w:rFonts w:ascii="Times New Roman" w:hAnsi="Times New Roman"/>
          <w:sz w:val="24"/>
          <w:szCs w:val="24"/>
        </w:rPr>
      </w:pPr>
      <w:r w:rsidRPr="006407D2">
        <w:rPr>
          <w:rFonts w:ascii="Times New Roman" w:hAnsi="Times New Roman"/>
          <w:sz w:val="24"/>
          <w:szCs w:val="24"/>
        </w:rPr>
        <w:t>2. Detalii</w:t>
      </w:r>
      <w:r w:rsidRPr="006407D2">
        <w:rPr>
          <w:rFonts w:ascii="Times New Roman" w:hAnsi="Times New Roman"/>
          <w:spacing w:val="-15"/>
          <w:sz w:val="24"/>
          <w:szCs w:val="24"/>
        </w:rPr>
        <w:t xml:space="preserve"> </w:t>
      </w:r>
      <w:r w:rsidRPr="006407D2">
        <w:rPr>
          <w:rFonts w:ascii="Times New Roman" w:hAnsi="Times New Roman"/>
          <w:sz w:val="24"/>
          <w:szCs w:val="24"/>
        </w:rPr>
        <w:t>asup</w:t>
      </w:r>
      <w:r w:rsidRPr="006407D2">
        <w:rPr>
          <w:rFonts w:ascii="Times New Roman" w:hAnsi="Times New Roman"/>
          <w:spacing w:val="-15"/>
          <w:sz w:val="24"/>
          <w:szCs w:val="24"/>
        </w:rPr>
        <w:t>r</w:t>
      </w:r>
      <w:r w:rsidRPr="006407D2">
        <w:rPr>
          <w:rFonts w:ascii="Times New Roman" w:hAnsi="Times New Roman"/>
          <w:sz w:val="24"/>
          <w:szCs w:val="24"/>
        </w:rPr>
        <w:t>a</w:t>
      </w:r>
      <w:r w:rsidRPr="006407D2">
        <w:rPr>
          <w:rFonts w:ascii="Times New Roman" w:hAnsi="Times New Roman"/>
          <w:spacing w:val="-15"/>
          <w:sz w:val="24"/>
          <w:szCs w:val="24"/>
        </w:rPr>
        <w:t xml:space="preserve"> </w:t>
      </w:r>
      <w:r w:rsidRPr="006407D2">
        <w:rPr>
          <w:rFonts w:ascii="Times New Roman" w:hAnsi="Times New Roman"/>
          <w:sz w:val="24"/>
          <w:szCs w:val="24"/>
        </w:rPr>
        <w:t>implemen</w:t>
      </w:r>
      <w:r w:rsidRPr="006407D2">
        <w:rPr>
          <w:rFonts w:ascii="Times New Roman" w:hAnsi="Times New Roman"/>
          <w:spacing w:val="15"/>
          <w:sz w:val="24"/>
          <w:szCs w:val="24"/>
        </w:rPr>
        <w:t>t</w:t>
      </w:r>
      <w:r w:rsidRPr="006407D2">
        <w:rPr>
          <w:rFonts w:ascii="Times New Roman" w:hAnsi="Times New Roman"/>
          <w:sz w:val="24"/>
          <w:szCs w:val="24"/>
        </w:rPr>
        <w:t>ării</w:t>
      </w:r>
      <w:r w:rsidRPr="006407D2">
        <w:rPr>
          <w:rFonts w:ascii="Times New Roman" w:hAnsi="Times New Roman"/>
          <w:spacing w:val="-15"/>
          <w:sz w:val="24"/>
          <w:szCs w:val="24"/>
        </w:rPr>
        <w:t xml:space="preserve"> </w:t>
      </w:r>
      <w:r w:rsidRPr="006407D2">
        <w:rPr>
          <w:rFonts w:ascii="Times New Roman" w:hAnsi="Times New Roman"/>
          <w:sz w:val="24"/>
          <w:szCs w:val="24"/>
        </w:rPr>
        <w:t>sistemului</w:t>
      </w:r>
      <w:r w:rsidRPr="006407D2">
        <w:rPr>
          <w:rFonts w:ascii="Times New Roman" w:hAnsi="Times New Roman"/>
          <w:spacing w:val="-15"/>
          <w:sz w:val="24"/>
          <w:szCs w:val="24"/>
        </w:rPr>
        <w:t xml:space="preserve"> </w:t>
      </w:r>
      <w:r w:rsidRPr="006407D2">
        <w:rPr>
          <w:rFonts w:ascii="Times New Roman" w:hAnsi="Times New Roman"/>
          <w:sz w:val="24"/>
          <w:szCs w:val="24"/>
        </w:rPr>
        <w:t>informatic.</w:t>
      </w:r>
    </w:p>
    <w:p w14:paraId="54AD713A" w14:textId="77777777" w:rsidR="00095D44" w:rsidRPr="006407D2" w:rsidRDefault="00095D44" w:rsidP="00F475FB">
      <w:pPr>
        <w:widowControl w:val="0"/>
        <w:autoSpaceDE w:val="0"/>
        <w:autoSpaceDN w:val="0"/>
        <w:adjustRightInd w:val="0"/>
        <w:spacing w:after="120" w:line="288" w:lineRule="auto"/>
        <w:ind w:right="390"/>
        <w:jc w:val="both"/>
        <w:rPr>
          <w:rFonts w:ascii="Times New Roman" w:hAnsi="Times New Roman"/>
          <w:sz w:val="24"/>
          <w:szCs w:val="24"/>
          <w:lang w:val="fr-FR"/>
        </w:rPr>
      </w:pPr>
      <w:r w:rsidRPr="006407D2">
        <w:rPr>
          <w:rFonts w:ascii="Times New Roman" w:hAnsi="Times New Roman"/>
          <w:sz w:val="24"/>
          <w:szCs w:val="24"/>
          <w:lang w:val="fr-FR"/>
        </w:rPr>
        <w:lastRenderedPageBreak/>
        <w:t xml:space="preserve">Orice  </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rap</w:t>
      </w:r>
      <w:r w:rsidRPr="006407D2">
        <w:rPr>
          <w:rFonts w:ascii="Times New Roman" w:hAnsi="Times New Roman"/>
          <w:spacing w:val="-15"/>
          <w:sz w:val="24"/>
          <w:szCs w:val="24"/>
          <w:lang w:val="fr-FR"/>
        </w:rPr>
        <w:t>o</w:t>
      </w:r>
      <w:r w:rsidRPr="006407D2">
        <w:rPr>
          <w:rFonts w:ascii="Times New Roman" w:hAnsi="Times New Roman"/>
          <w:sz w:val="24"/>
          <w:szCs w:val="24"/>
          <w:lang w:val="fr-FR"/>
        </w:rPr>
        <w:t xml:space="preserve">arte  </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 xml:space="preserve">scrise  </w:t>
      </w:r>
      <w:r w:rsidRPr="006407D2">
        <w:rPr>
          <w:rFonts w:ascii="Times New Roman" w:hAnsi="Times New Roman"/>
          <w:spacing w:val="15"/>
          <w:sz w:val="24"/>
          <w:szCs w:val="24"/>
          <w:lang w:val="fr-FR"/>
        </w:rPr>
        <w:t xml:space="preserve"> ş</w:t>
      </w:r>
      <w:r w:rsidRPr="006407D2">
        <w:rPr>
          <w:rFonts w:ascii="Times New Roman" w:hAnsi="Times New Roman"/>
          <w:sz w:val="24"/>
          <w:szCs w:val="24"/>
          <w:lang w:val="fr-FR"/>
        </w:rPr>
        <w:t xml:space="preserve">i  </w:t>
      </w:r>
      <w:r w:rsidRPr="006407D2">
        <w:rPr>
          <w:rFonts w:ascii="Times New Roman" w:hAnsi="Times New Roman"/>
          <w:spacing w:val="15"/>
          <w:sz w:val="24"/>
          <w:szCs w:val="24"/>
          <w:lang w:val="fr-FR"/>
        </w:rPr>
        <w:t xml:space="preserve"> </w:t>
      </w:r>
      <w:r w:rsidRPr="006407D2">
        <w:rPr>
          <w:rFonts w:ascii="Times New Roman" w:hAnsi="Times New Roman"/>
          <w:spacing w:val="-15"/>
          <w:sz w:val="24"/>
          <w:szCs w:val="24"/>
          <w:lang w:val="fr-FR"/>
        </w:rPr>
        <w:t>d</w:t>
      </w:r>
      <w:r w:rsidRPr="006407D2">
        <w:rPr>
          <w:rFonts w:ascii="Times New Roman" w:hAnsi="Times New Roman"/>
          <w:sz w:val="24"/>
          <w:szCs w:val="24"/>
          <w:lang w:val="fr-FR"/>
        </w:rPr>
        <w:t xml:space="preserve">ocumentaţii  </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cer</w:t>
      </w:r>
      <w:r w:rsidRPr="006407D2">
        <w:rPr>
          <w:rFonts w:ascii="Times New Roman" w:hAnsi="Times New Roman"/>
          <w:spacing w:val="-15"/>
          <w:sz w:val="24"/>
          <w:szCs w:val="24"/>
          <w:lang w:val="fr-FR"/>
        </w:rPr>
        <w:t>u</w:t>
      </w:r>
      <w:r w:rsidRPr="006407D2">
        <w:rPr>
          <w:rFonts w:ascii="Times New Roman" w:hAnsi="Times New Roman"/>
          <w:sz w:val="24"/>
          <w:szCs w:val="24"/>
          <w:lang w:val="fr-FR"/>
        </w:rPr>
        <w:t xml:space="preserve">te  </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 xml:space="preserve">de  </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Co</w:t>
      </w:r>
      <w:r w:rsidRPr="006407D2">
        <w:rPr>
          <w:rFonts w:ascii="Times New Roman" w:hAnsi="Times New Roman"/>
          <w:spacing w:val="-15"/>
          <w:sz w:val="24"/>
          <w:szCs w:val="24"/>
          <w:lang w:val="fr-FR"/>
        </w:rPr>
        <w:t>n</w:t>
      </w:r>
      <w:r w:rsidRPr="006407D2">
        <w:rPr>
          <w:rFonts w:ascii="Times New Roman" w:hAnsi="Times New Roman"/>
          <w:sz w:val="24"/>
          <w:szCs w:val="24"/>
          <w:lang w:val="fr-FR"/>
        </w:rPr>
        <w:t xml:space="preserve">tract  </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 xml:space="preserve">vor  </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 xml:space="preserve">fi  </w:t>
      </w:r>
      <w:r w:rsidRPr="006407D2">
        <w:rPr>
          <w:rFonts w:ascii="Times New Roman" w:hAnsi="Times New Roman"/>
          <w:spacing w:val="15"/>
          <w:sz w:val="24"/>
          <w:szCs w:val="24"/>
          <w:lang w:val="fr-FR"/>
        </w:rPr>
        <w:t xml:space="preserve"> </w:t>
      </w:r>
      <w:r w:rsidR="00E539EA" w:rsidRPr="006407D2">
        <w:rPr>
          <w:rFonts w:ascii="Times New Roman" w:hAnsi="Times New Roman"/>
          <w:sz w:val="24"/>
          <w:szCs w:val="24"/>
          <w:lang w:val="fr-FR"/>
        </w:rPr>
        <w:t>înaintate Autoritații Contractante</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în</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do</w:t>
      </w:r>
      <w:r w:rsidRPr="006407D2">
        <w:rPr>
          <w:rFonts w:ascii="Times New Roman" w:hAnsi="Times New Roman"/>
          <w:spacing w:val="15"/>
          <w:sz w:val="24"/>
          <w:szCs w:val="24"/>
          <w:lang w:val="fr-FR"/>
        </w:rPr>
        <w:t>u</w:t>
      </w:r>
      <w:r w:rsidRPr="006407D2">
        <w:rPr>
          <w:rFonts w:ascii="Times New Roman" w:hAnsi="Times New Roman"/>
          <w:sz w:val="24"/>
          <w:szCs w:val="24"/>
          <w:lang w:val="fr-FR"/>
        </w:rPr>
        <w:t>ă</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(2)</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ex</w:t>
      </w:r>
      <w:r w:rsidRPr="006407D2">
        <w:rPr>
          <w:rFonts w:ascii="Times New Roman" w:hAnsi="Times New Roman"/>
          <w:spacing w:val="15"/>
          <w:sz w:val="24"/>
          <w:szCs w:val="24"/>
          <w:lang w:val="fr-FR"/>
        </w:rPr>
        <w:t>e</w:t>
      </w:r>
      <w:r w:rsidRPr="006407D2">
        <w:rPr>
          <w:rFonts w:ascii="Times New Roman" w:hAnsi="Times New Roman"/>
          <w:spacing w:val="-15"/>
          <w:sz w:val="24"/>
          <w:szCs w:val="24"/>
          <w:lang w:val="fr-FR"/>
        </w:rPr>
        <w:t>m</w:t>
      </w:r>
      <w:r w:rsidRPr="006407D2">
        <w:rPr>
          <w:rFonts w:ascii="Times New Roman" w:hAnsi="Times New Roman"/>
          <w:sz w:val="24"/>
          <w:szCs w:val="24"/>
          <w:lang w:val="fr-FR"/>
        </w:rPr>
        <w:t>plare</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ti</w:t>
      </w:r>
      <w:r w:rsidRPr="006407D2">
        <w:rPr>
          <w:rFonts w:ascii="Times New Roman" w:hAnsi="Times New Roman"/>
          <w:spacing w:val="15"/>
          <w:sz w:val="24"/>
          <w:szCs w:val="24"/>
          <w:lang w:val="fr-FR"/>
        </w:rPr>
        <w:t>p</w:t>
      </w:r>
      <w:r w:rsidRPr="006407D2">
        <w:rPr>
          <w:rFonts w:ascii="Times New Roman" w:hAnsi="Times New Roman"/>
          <w:sz w:val="24"/>
          <w:szCs w:val="24"/>
          <w:lang w:val="fr-FR"/>
        </w:rPr>
        <w:t>ărite</w:t>
      </w:r>
      <w:r w:rsidRPr="006407D2">
        <w:rPr>
          <w:rFonts w:ascii="Times New Roman" w:hAnsi="Times New Roman"/>
          <w:spacing w:val="30"/>
          <w:sz w:val="24"/>
          <w:szCs w:val="24"/>
          <w:lang w:val="fr-FR"/>
        </w:rPr>
        <w:t xml:space="preserve"> </w:t>
      </w:r>
      <w:r w:rsidRPr="006407D2">
        <w:rPr>
          <w:rFonts w:ascii="Times New Roman" w:hAnsi="Times New Roman"/>
          <w:spacing w:val="15"/>
          <w:sz w:val="24"/>
          <w:szCs w:val="24"/>
          <w:lang w:val="fr-FR"/>
        </w:rPr>
        <w:t>ş</w:t>
      </w:r>
      <w:r w:rsidRPr="006407D2">
        <w:rPr>
          <w:rFonts w:ascii="Times New Roman" w:hAnsi="Times New Roman"/>
          <w:sz w:val="24"/>
          <w:szCs w:val="24"/>
          <w:lang w:val="fr-FR"/>
        </w:rPr>
        <w:t>i</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în</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formă</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e</w:t>
      </w:r>
      <w:r w:rsidRPr="006407D2">
        <w:rPr>
          <w:rFonts w:ascii="Times New Roman" w:hAnsi="Times New Roman"/>
          <w:spacing w:val="15"/>
          <w:sz w:val="24"/>
          <w:szCs w:val="24"/>
          <w:lang w:val="fr-FR"/>
        </w:rPr>
        <w:t>l</w:t>
      </w:r>
      <w:r w:rsidRPr="006407D2">
        <w:rPr>
          <w:rFonts w:ascii="Times New Roman" w:hAnsi="Times New Roman"/>
          <w:sz w:val="24"/>
          <w:szCs w:val="24"/>
          <w:lang w:val="fr-FR"/>
        </w:rPr>
        <w:t>ectroni</w:t>
      </w:r>
      <w:r w:rsidRPr="006407D2">
        <w:rPr>
          <w:rFonts w:ascii="Times New Roman" w:hAnsi="Times New Roman"/>
          <w:spacing w:val="15"/>
          <w:sz w:val="24"/>
          <w:szCs w:val="24"/>
          <w:lang w:val="fr-FR"/>
        </w:rPr>
        <w:t>c</w:t>
      </w:r>
      <w:r w:rsidRPr="006407D2">
        <w:rPr>
          <w:rFonts w:ascii="Times New Roman" w:hAnsi="Times New Roman"/>
          <w:sz w:val="24"/>
          <w:szCs w:val="24"/>
          <w:lang w:val="fr-FR"/>
        </w:rPr>
        <w:t>ă</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w:t>
      </w:r>
      <w:r w:rsidRPr="006407D2">
        <w:rPr>
          <w:rFonts w:ascii="Times New Roman" w:hAnsi="Times New Roman"/>
          <w:spacing w:val="-15"/>
          <w:sz w:val="24"/>
          <w:szCs w:val="24"/>
          <w:lang w:val="fr-FR"/>
        </w:rPr>
        <w:t>e</w:t>
      </w:r>
      <w:r w:rsidRPr="006407D2">
        <w:rPr>
          <w:rFonts w:ascii="Times New Roman" w:hAnsi="Times New Roman"/>
          <w:sz w:val="24"/>
          <w:szCs w:val="24"/>
          <w:lang w:val="fr-FR"/>
        </w:rPr>
        <w:t>x.</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pe</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CD)</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într-un format</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care</w:t>
      </w:r>
      <w:r w:rsidRPr="006407D2">
        <w:rPr>
          <w:rFonts w:ascii="Times New Roman" w:hAnsi="Times New Roman"/>
          <w:spacing w:val="-15"/>
          <w:sz w:val="24"/>
          <w:szCs w:val="24"/>
          <w:lang w:val="fr-FR"/>
        </w:rPr>
        <w:t xml:space="preserve"> </w:t>
      </w:r>
      <w:r w:rsidRPr="006407D2">
        <w:rPr>
          <w:rFonts w:ascii="Times New Roman" w:hAnsi="Times New Roman"/>
          <w:spacing w:val="15"/>
          <w:sz w:val="24"/>
          <w:szCs w:val="24"/>
          <w:lang w:val="fr-FR"/>
        </w:rPr>
        <w:t>s</w:t>
      </w:r>
      <w:r w:rsidRPr="006407D2">
        <w:rPr>
          <w:rFonts w:ascii="Times New Roman" w:hAnsi="Times New Roman"/>
          <w:sz w:val="24"/>
          <w:szCs w:val="24"/>
          <w:lang w:val="fr-FR"/>
        </w:rPr>
        <w:t xml:space="preserve">ă </w:t>
      </w:r>
      <w:r w:rsidRPr="006407D2">
        <w:rPr>
          <w:rFonts w:ascii="Times New Roman" w:hAnsi="Times New Roman"/>
          <w:spacing w:val="-15"/>
          <w:sz w:val="24"/>
          <w:szCs w:val="24"/>
          <w:lang w:val="fr-FR"/>
        </w:rPr>
        <w:t>p</w:t>
      </w:r>
      <w:r w:rsidRPr="006407D2">
        <w:rPr>
          <w:rFonts w:ascii="Times New Roman" w:hAnsi="Times New Roman"/>
          <w:sz w:val="24"/>
          <w:szCs w:val="24"/>
          <w:lang w:val="fr-FR"/>
        </w:rPr>
        <w:t>oată fi ci</w:t>
      </w:r>
      <w:r w:rsidRPr="006407D2">
        <w:rPr>
          <w:rFonts w:ascii="Times New Roman" w:hAnsi="Times New Roman"/>
          <w:spacing w:val="-15"/>
          <w:sz w:val="24"/>
          <w:szCs w:val="24"/>
          <w:lang w:val="fr-FR"/>
        </w:rPr>
        <w:t>t</w:t>
      </w:r>
      <w:r w:rsidRPr="006407D2">
        <w:rPr>
          <w:rFonts w:ascii="Times New Roman" w:hAnsi="Times New Roman"/>
          <w:sz w:val="24"/>
          <w:szCs w:val="24"/>
          <w:lang w:val="fr-FR"/>
        </w:rPr>
        <w:t>it</w:t>
      </w:r>
      <w:r w:rsidRPr="006407D2">
        <w:rPr>
          <w:rFonts w:ascii="Times New Roman" w:hAnsi="Times New Roman"/>
          <w:spacing w:val="-15"/>
          <w:sz w:val="24"/>
          <w:szCs w:val="24"/>
          <w:lang w:val="fr-FR"/>
        </w:rPr>
        <w:t xml:space="preserve"> d</w:t>
      </w:r>
      <w:r w:rsidRPr="006407D2">
        <w:rPr>
          <w:rFonts w:ascii="Times New Roman" w:hAnsi="Times New Roman"/>
          <w:sz w:val="24"/>
          <w:szCs w:val="24"/>
          <w:lang w:val="fr-FR"/>
        </w:rPr>
        <w:t>e</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Concedent.</w:t>
      </w:r>
    </w:p>
    <w:p w14:paraId="1CDDA446" w14:textId="77777777" w:rsidR="00095D44" w:rsidRPr="006407D2" w:rsidRDefault="00095D44" w:rsidP="00F475FB">
      <w:pPr>
        <w:widowControl w:val="0"/>
        <w:autoSpaceDE w:val="0"/>
        <w:autoSpaceDN w:val="0"/>
        <w:adjustRightInd w:val="0"/>
        <w:spacing w:after="120" w:line="288" w:lineRule="auto"/>
        <w:rPr>
          <w:rFonts w:ascii="Times New Roman" w:hAnsi="Times New Roman"/>
          <w:sz w:val="24"/>
          <w:szCs w:val="24"/>
          <w:lang w:val="fr-FR"/>
        </w:rPr>
      </w:pPr>
    </w:p>
    <w:p w14:paraId="7DF3E1F9" w14:textId="77777777" w:rsidR="00095D44" w:rsidRPr="006407D2" w:rsidRDefault="00095D44" w:rsidP="00121B9A">
      <w:pPr>
        <w:keepNext/>
        <w:widowControl w:val="0"/>
        <w:autoSpaceDE w:val="0"/>
        <w:autoSpaceDN w:val="0"/>
        <w:adjustRightInd w:val="0"/>
        <w:spacing w:after="120" w:line="288" w:lineRule="auto"/>
        <w:outlineLvl w:val="1"/>
        <w:rPr>
          <w:rFonts w:ascii="Times New Roman" w:hAnsi="Times New Roman"/>
          <w:b/>
          <w:bCs/>
          <w:sz w:val="24"/>
          <w:szCs w:val="24"/>
          <w:lang w:val="fr-FR"/>
        </w:rPr>
      </w:pPr>
      <w:bookmarkStart w:id="229" w:name="_Toc421699893"/>
      <w:bookmarkStart w:id="230" w:name="_Toc1327098"/>
      <w:bookmarkEnd w:id="229"/>
      <w:r w:rsidRPr="006407D2">
        <w:rPr>
          <w:rFonts w:ascii="Times New Roman" w:hAnsi="Times New Roman"/>
          <w:b/>
          <w:bCs/>
          <w:sz w:val="24"/>
          <w:szCs w:val="24"/>
          <w:lang w:val="fr-FR"/>
        </w:rPr>
        <w:t>1</w:t>
      </w:r>
      <w:r w:rsidR="003624D6" w:rsidRPr="006407D2">
        <w:rPr>
          <w:rFonts w:ascii="Times New Roman" w:hAnsi="Times New Roman"/>
          <w:b/>
          <w:bCs/>
          <w:sz w:val="24"/>
          <w:szCs w:val="24"/>
          <w:lang w:val="fr-FR"/>
        </w:rPr>
        <w:t>0</w:t>
      </w:r>
      <w:r w:rsidRPr="006407D2">
        <w:rPr>
          <w:rFonts w:ascii="Times New Roman" w:hAnsi="Times New Roman"/>
          <w:b/>
          <w:bCs/>
          <w:sz w:val="24"/>
          <w:szCs w:val="24"/>
          <w:lang w:val="fr-FR"/>
        </w:rPr>
        <w:t>.2</w:t>
      </w:r>
      <w:r w:rsidR="00F457A2">
        <w:rPr>
          <w:rFonts w:ascii="Times New Roman" w:hAnsi="Times New Roman"/>
          <w:b/>
          <w:bCs/>
          <w:sz w:val="24"/>
          <w:szCs w:val="24"/>
          <w:lang w:val="fr-FR"/>
        </w:rPr>
        <w:t>7</w:t>
      </w:r>
      <w:r w:rsidRPr="006407D2">
        <w:rPr>
          <w:rFonts w:ascii="Times New Roman" w:hAnsi="Times New Roman"/>
          <w:b/>
          <w:bCs/>
          <w:sz w:val="24"/>
          <w:szCs w:val="24"/>
          <w:lang w:val="fr-FR"/>
        </w:rPr>
        <w:tab/>
        <w:t>Şedinţe de management al serviciilor</w:t>
      </w:r>
      <w:bookmarkEnd w:id="230"/>
    </w:p>
    <w:p w14:paraId="103117C7" w14:textId="77777777" w:rsidR="00095D44" w:rsidRPr="006407D2" w:rsidRDefault="00095D44" w:rsidP="00F475FB">
      <w:pPr>
        <w:widowControl w:val="0"/>
        <w:tabs>
          <w:tab w:val="left" w:pos="960"/>
        </w:tabs>
        <w:autoSpaceDE w:val="0"/>
        <w:autoSpaceDN w:val="0"/>
        <w:adjustRightInd w:val="0"/>
        <w:spacing w:after="120" w:line="288" w:lineRule="auto"/>
        <w:ind w:right="390"/>
        <w:jc w:val="both"/>
        <w:rPr>
          <w:rFonts w:ascii="Times New Roman" w:hAnsi="Times New Roman"/>
          <w:w w:val="99"/>
          <w:sz w:val="24"/>
          <w:szCs w:val="24"/>
        </w:rPr>
      </w:pPr>
      <w:r w:rsidRPr="006407D2">
        <w:rPr>
          <w:rFonts w:ascii="Times New Roman" w:hAnsi="Times New Roman"/>
          <w:sz w:val="24"/>
          <w:szCs w:val="24"/>
          <w:lang w:val="fr-FR"/>
        </w:rPr>
        <w:t>Autoritatea Contractantă</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va</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organiza</w:t>
      </w:r>
      <w:r w:rsidRPr="006407D2">
        <w:rPr>
          <w:rFonts w:ascii="Times New Roman" w:hAnsi="Times New Roman"/>
          <w:spacing w:val="30"/>
          <w:sz w:val="24"/>
          <w:szCs w:val="24"/>
          <w:lang w:val="fr-FR"/>
        </w:rPr>
        <w:t xml:space="preserve"> </w:t>
      </w:r>
      <w:r w:rsidRPr="006407D2">
        <w:rPr>
          <w:rFonts w:ascii="Times New Roman" w:hAnsi="Times New Roman"/>
          <w:spacing w:val="15"/>
          <w:sz w:val="24"/>
          <w:szCs w:val="24"/>
          <w:lang w:val="fr-FR"/>
        </w:rPr>
        <w:t>ş</w:t>
      </w:r>
      <w:r w:rsidRPr="006407D2">
        <w:rPr>
          <w:rFonts w:ascii="Times New Roman" w:hAnsi="Times New Roman"/>
          <w:sz w:val="24"/>
          <w:szCs w:val="24"/>
          <w:lang w:val="fr-FR"/>
        </w:rPr>
        <w:t>edinţele</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de</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management</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al</w:t>
      </w:r>
      <w:r w:rsidRPr="006407D2">
        <w:rPr>
          <w:rFonts w:ascii="Times New Roman" w:hAnsi="Times New Roman"/>
          <w:spacing w:val="45"/>
          <w:sz w:val="24"/>
          <w:szCs w:val="24"/>
          <w:lang w:val="fr-FR"/>
        </w:rPr>
        <w:t xml:space="preserve"> </w:t>
      </w:r>
      <w:r w:rsidRPr="006407D2">
        <w:rPr>
          <w:rFonts w:ascii="Times New Roman" w:hAnsi="Times New Roman"/>
          <w:sz w:val="24"/>
          <w:szCs w:val="24"/>
          <w:lang w:val="fr-FR"/>
        </w:rPr>
        <w:t>Serviciilor</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cu</w:t>
      </w:r>
      <w:r w:rsidRPr="006407D2">
        <w:rPr>
          <w:rFonts w:ascii="Times New Roman" w:hAnsi="Times New Roman"/>
          <w:spacing w:val="30"/>
          <w:sz w:val="24"/>
          <w:szCs w:val="24"/>
          <w:lang w:val="fr-FR"/>
        </w:rPr>
        <w:t xml:space="preserve"> </w:t>
      </w:r>
      <w:r w:rsidRPr="006407D2">
        <w:rPr>
          <w:rFonts w:ascii="Times New Roman" w:hAnsi="Times New Roman"/>
          <w:spacing w:val="-15"/>
          <w:sz w:val="24"/>
          <w:szCs w:val="24"/>
          <w:lang w:val="fr-FR"/>
        </w:rPr>
        <w:t>p</w:t>
      </w:r>
      <w:r w:rsidRPr="006407D2">
        <w:rPr>
          <w:rFonts w:ascii="Times New Roman" w:hAnsi="Times New Roman"/>
          <w:sz w:val="24"/>
          <w:szCs w:val="24"/>
          <w:lang w:val="fr-FR"/>
        </w:rPr>
        <w:t>articiparea Operatorului</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şi</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a</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Operatorului</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instalaţiilor de gestionare a deşeurilor.</w:t>
      </w:r>
      <w:r w:rsidRPr="006407D2">
        <w:rPr>
          <w:rFonts w:ascii="Times New Roman" w:hAnsi="Times New Roman"/>
          <w:spacing w:val="15"/>
          <w:sz w:val="24"/>
          <w:szCs w:val="24"/>
          <w:lang w:val="fr-FR"/>
        </w:rPr>
        <w:t xml:space="preserve"> </w:t>
      </w:r>
      <w:r w:rsidRPr="006407D2">
        <w:rPr>
          <w:rFonts w:ascii="Times New Roman" w:hAnsi="Times New Roman"/>
          <w:sz w:val="24"/>
          <w:szCs w:val="24"/>
        </w:rPr>
        <w:t>Acestea</w:t>
      </w:r>
      <w:r w:rsidRPr="006407D2">
        <w:rPr>
          <w:rFonts w:ascii="Times New Roman" w:hAnsi="Times New Roman"/>
          <w:spacing w:val="15"/>
          <w:sz w:val="24"/>
          <w:szCs w:val="24"/>
        </w:rPr>
        <w:t xml:space="preserve"> </w:t>
      </w:r>
      <w:r w:rsidRPr="006407D2">
        <w:rPr>
          <w:rFonts w:ascii="Times New Roman" w:hAnsi="Times New Roman"/>
          <w:sz w:val="24"/>
          <w:szCs w:val="24"/>
        </w:rPr>
        <w:t>vor</w:t>
      </w:r>
      <w:r w:rsidRPr="006407D2">
        <w:rPr>
          <w:rFonts w:ascii="Times New Roman" w:hAnsi="Times New Roman"/>
          <w:spacing w:val="-15"/>
          <w:sz w:val="24"/>
          <w:szCs w:val="24"/>
        </w:rPr>
        <w:t xml:space="preserve"> </w:t>
      </w:r>
      <w:r w:rsidRPr="006407D2">
        <w:rPr>
          <w:rFonts w:ascii="Times New Roman" w:hAnsi="Times New Roman"/>
          <w:sz w:val="24"/>
          <w:szCs w:val="24"/>
        </w:rPr>
        <w:t xml:space="preserve">avea </w:t>
      </w:r>
      <w:r w:rsidRPr="006407D2">
        <w:rPr>
          <w:rFonts w:ascii="Times New Roman" w:hAnsi="Times New Roman"/>
          <w:w w:val="99"/>
          <w:sz w:val="24"/>
          <w:szCs w:val="24"/>
        </w:rPr>
        <w:t>loc:</w:t>
      </w:r>
    </w:p>
    <w:p w14:paraId="4669ECC2" w14:textId="77777777" w:rsidR="00095D44" w:rsidRPr="006407D2" w:rsidRDefault="00095D44" w:rsidP="00F475FB">
      <w:pPr>
        <w:widowControl w:val="0"/>
        <w:numPr>
          <w:ilvl w:val="0"/>
          <w:numId w:val="36"/>
        </w:numPr>
        <w:tabs>
          <w:tab w:val="left" w:pos="1800"/>
          <w:tab w:val="left" w:pos="8880"/>
        </w:tabs>
        <w:autoSpaceDE w:val="0"/>
        <w:autoSpaceDN w:val="0"/>
        <w:adjustRightInd w:val="0"/>
        <w:spacing w:after="120" w:line="288" w:lineRule="auto"/>
        <w:ind w:right="390"/>
        <w:jc w:val="both"/>
        <w:rPr>
          <w:rFonts w:ascii="Times New Roman" w:hAnsi="Times New Roman"/>
          <w:sz w:val="24"/>
          <w:szCs w:val="24"/>
          <w:lang w:val="fr-FR"/>
        </w:rPr>
      </w:pPr>
      <w:r w:rsidRPr="006407D2">
        <w:rPr>
          <w:rFonts w:ascii="Times New Roman" w:hAnsi="Times New Roman"/>
          <w:sz w:val="24"/>
          <w:szCs w:val="24"/>
          <w:lang w:val="fr-FR"/>
        </w:rPr>
        <w:t>Lunar,</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în</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perioada</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mobili</w:t>
      </w:r>
      <w:r w:rsidRPr="006407D2">
        <w:rPr>
          <w:rFonts w:ascii="Times New Roman" w:hAnsi="Times New Roman"/>
          <w:spacing w:val="15"/>
          <w:sz w:val="24"/>
          <w:szCs w:val="24"/>
          <w:lang w:val="fr-FR"/>
        </w:rPr>
        <w:t>z</w:t>
      </w:r>
      <w:r w:rsidRPr="006407D2">
        <w:rPr>
          <w:rFonts w:ascii="Times New Roman" w:hAnsi="Times New Roman"/>
          <w:sz w:val="24"/>
          <w:szCs w:val="24"/>
          <w:lang w:val="fr-FR"/>
        </w:rPr>
        <w:t>ării</w:t>
      </w:r>
      <w:r w:rsidRPr="006407D2">
        <w:rPr>
          <w:rFonts w:ascii="Times New Roman" w:hAnsi="Times New Roman"/>
          <w:spacing w:val="30"/>
          <w:sz w:val="24"/>
          <w:szCs w:val="24"/>
          <w:lang w:val="fr-FR"/>
        </w:rPr>
        <w:t xml:space="preserve"> </w:t>
      </w:r>
      <w:r w:rsidRPr="006407D2">
        <w:rPr>
          <w:rFonts w:ascii="Times New Roman" w:hAnsi="Times New Roman"/>
          <w:spacing w:val="15"/>
          <w:sz w:val="24"/>
          <w:szCs w:val="24"/>
          <w:lang w:val="fr-FR"/>
        </w:rPr>
        <w:t>ş</w:t>
      </w:r>
      <w:r w:rsidRPr="006407D2">
        <w:rPr>
          <w:rFonts w:ascii="Times New Roman" w:hAnsi="Times New Roman"/>
          <w:sz w:val="24"/>
          <w:szCs w:val="24"/>
          <w:lang w:val="fr-FR"/>
        </w:rPr>
        <w:t>i</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în</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primele</w:t>
      </w:r>
      <w:r w:rsidRPr="006407D2">
        <w:rPr>
          <w:rFonts w:ascii="Times New Roman" w:hAnsi="Times New Roman"/>
          <w:spacing w:val="30"/>
          <w:sz w:val="24"/>
          <w:szCs w:val="24"/>
          <w:lang w:val="fr-FR"/>
        </w:rPr>
        <w:t xml:space="preserve"> </w:t>
      </w:r>
      <w:r w:rsidRPr="006407D2">
        <w:rPr>
          <w:rFonts w:ascii="Times New Roman" w:hAnsi="Times New Roman"/>
          <w:spacing w:val="15"/>
          <w:sz w:val="24"/>
          <w:szCs w:val="24"/>
          <w:lang w:val="fr-FR"/>
        </w:rPr>
        <w:t>ş</w:t>
      </w:r>
      <w:r w:rsidRPr="006407D2">
        <w:rPr>
          <w:rFonts w:ascii="Times New Roman" w:hAnsi="Times New Roman"/>
          <w:sz w:val="24"/>
          <w:szCs w:val="24"/>
          <w:lang w:val="fr-FR"/>
        </w:rPr>
        <w:t>ase</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(6)</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luni</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de</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la</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 xml:space="preserve">Data </w:t>
      </w:r>
      <w:r w:rsidRPr="006407D2">
        <w:rPr>
          <w:rFonts w:ascii="Times New Roman" w:hAnsi="Times New Roman"/>
          <w:spacing w:val="15"/>
          <w:sz w:val="24"/>
          <w:szCs w:val="24"/>
          <w:lang w:val="fr-FR"/>
        </w:rPr>
        <w:t>d</w:t>
      </w:r>
      <w:r w:rsidRPr="006407D2">
        <w:rPr>
          <w:rFonts w:ascii="Times New Roman" w:hAnsi="Times New Roman"/>
          <w:sz w:val="24"/>
          <w:szCs w:val="24"/>
          <w:lang w:val="fr-FR"/>
        </w:rPr>
        <w:t>e începere;</w:t>
      </w:r>
    </w:p>
    <w:p w14:paraId="68ACA28B" w14:textId="77777777" w:rsidR="00095D44" w:rsidRPr="006407D2" w:rsidRDefault="00095D44" w:rsidP="00F475FB">
      <w:pPr>
        <w:widowControl w:val="0"/>
        <w:numPr>
          <w:ilvl w:val="0"/>
          <w:numId w:val="36"/>
        </w:numPr>
        <w:tabs>
          <w:tab w:val="left" w:pos="1800"/>
        </w:tabs>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Trimestrial,</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după</w:t>
      </w:r>
      <w:r w:rsidRPr="006407D2">
        <w:rPr>
          <w:rFonts w:ascii="Times New Roman" w:hAnsi="Times New Roman"/>
          <w:spacing w:val="-15"/>
          <w:sz w:val="24"/>
          <w:szCs w:val="24"/>
          <w:lang w:val="fr-FR"/>
        </w:rPr>
        <w:t xml:space="preserve"> </w:t>
      </w:r>
      <w:r w:rsidRPr="006407D2">
        <w:rPr>
          <w:rFonts w:ascii="Times New Roman" w:hAnsi="Times New Roman"/>
          <w:spacing w:val="15"/>
          <w:sz w:val="24"/>
          <w:szCs w:val="24"/>
          <w:lang w:val="fr-FR"/>
        </w:rPr>
        <w:t>ş</w:t>
      </w:r>
      <w:r w:rsidRPr="006407D2">
        <w:rPr>
          <w:rFonts w:ascii="Times New Roman" w:hAnsi="Times New Roman"/>
          <w:sz w:val="24"/>
          <w:szCs w:val="24"/>
          <w:lang w:val="fr-FR"/>
        </w:rPr>
        <w:t>ase</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6)</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luni</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de</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la</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data</w:t>
      </w:r>
      <w:r w:rsidRPr="006407D2">
        <w:rPr>
          <w:rFonts w:ascii="Times New Roman" w:hAnsi="Times New Roman"/>
          <w:spacing w:val="60"/>
          <w:sz w:val="24"/>
          <w:szCs w:val="24"/>
          <w:lang w:val="fr-FR"/>
        </w:rPr>
        <w:t xml:space="preserve"> </w:t>
      </w:r>
      <w:r w:rsidRPr="006407D2">
        <w:rPr>
          <w:rFonts w:ascii="Times New Roman" w:hAnsi="Times New Roman"/>
          <w:sz w:val="24"/>
          <w:szCs w:val="24"/>
          <w:lang w:val="fr-FR"/>
        </w:rPr>
        <w:t>de</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începere;</w:t>
      </w:r>
    </w:p>
    <w:p w14:paraId="41E4A70E" w14:textId="77777777" w:rsidR="00095D44" w:rsidRPr="006407D2" w:rsidRDefault="00095D44" w:rsidP="00F475FB">
      <w:pPr>
        <w:widowControl w:val="0"/>
        <w:numPr>
          <w:ilvl w:val="0"/>
          <w:numId w:val="36"/>
        </w:numPr>
        <w:tabs>
          <w:tab w:val="left" w:pos="1800"/>
        </w:tabs>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Ad-hoc,</w:t>
      </w:r>
      <w:r w:rsidRPr="006407D2">
        <w:rPr>
          <w:rFonts w:ascii="Times New Roman" w:hAnsi="Times New Roman"/>
          <w:spacing w:val="-15"/>
          <w:sz w:val="24"/>
          <w:szCs w:val="24"/>
        </w:rPr>
        <w:t xml:space="preserve"> </w:t>
      </w:r>
      <w:r w:rsidRPr="006407D2">
        <w:rPr>
          <w:rFonts w:ascii="Times New Roman" w:hAnsi="Times New Roman"/>
          <w:sz w:val="24"/>
          <w:szCs w:val="24"/>
        </w:rPr>
        <w:t>la</w:t>
      </w:r>
      <w:r w:rsidRPr="006407D2">
        <w:rPr>
          <w:rFonts w:ascii="Times New Roman" w:hAnsi="Times New Roman"/>
          <w:spacing w:val="-15"/>
          <w:sz w:val="24"/>
          <w:szCs w:val="24"/>
        </w:rPr>
        <w:t xml:space="preserve"> </w:t>
      </w:r>
      <w:r w:rsidRPr="006407D2">
        <w:rPr>
          <w:rFonts w:ascii="Times New Roman" w:hAnsi="Times New Roman"/>
          <w:sz w:val="24"/>
          <w:szCs w:val="24"/>
        </w:rPr>
        <w:t>cererea</w:t>
      </w:r>
      <w:r w:rsidRPr="006407D2">
        <w:rPr>
          <w:rFonts w:ascii="Times New Roman" w:hAnsi="Times New Roman"/>
          <w:spacing w:val="-15"/>
          <w:sz w:val="24"/>
          <w:szCs w:val="24"/>
        </w:rPr>
        <w:t xml:space="preserve"> </w:t>
      </w:r>
      <w:r w:rsidRPr="006407D2">
        <w:rPr>
          <w:rFonts w:ascii="Times New Roman" w:hAnsi="Times New Roman"/>
          <w:sz w:val="24"/>
          <w:szCs w:val="24"/>
        </w:rPr>
        <w:t>Autoritatea Contractantă</w:t>
      </w:r>
      <w:r w:rsidRPr="006407D2">
        <w:rPr>
          <w:rFonts w:ascii="Times New Roman" w:hAnsi="Times New Roman"/>
          <w:spacing w:val="-15"/>
          <w:sz w:val="24"/>
          <w:szCs w:val="24"/>
        </w:rPr>
        <w:t xml:space="preserve"> </w:t>
      </w:r>
      <w:r w:rsidRPr="006407D2">
        <w:rPr>
          <w:rFonts w:ascii="Times New Roman" w:hAnsi="Times New Roman"/>
          <w:sz w:val="24"/>
          <w:szCs w:val="24"/>
        </w:rPr>
        <w:t>s</w:t>
      </w:r>
      <w:r w:rsidRPr="006407D2">
        <w:rPr>
          <w:rFonts w:ascii="Times New Roman" w:hAnsi="Times New Roman"/>
          <w:spacing w:val="-15"/>
          <w:sz w:val="24"/>
          <w:szCs w:val="24"/>
        </w:rPr>
        <w:t>a</w:t>
      </w:r>
      <w:r w:rsidRPr="006407D2">
        <w:rPr>
          <w:rFonts w:ascii="Times New Roman" w:hAnsi="Times New Roman"/>
          <w:sz w:val="24"/>
          <w:szCs w:val="24"/>
        </w:rPr>
        <w:t>u</w:t>
      </w:r>
      <w:r w:rsidRPr="006407D2">
        <w:rPr>
          <w:rFonts w:ascii="Times New Roman" w:hAnsi="Times New Roman"/>
          <w:spacing w:val="-15"/>
          <w:sz w:val="24"/>
          <w:szCs w:val="24"/>
        </w:rPr>
        <w:t xml:space="preserve"> </w:t>
      </w:r>
      <w:r w:rsidRPr="006407D2">
        <w:rPr>
          <w:rFonts w:ascii="Times New Roman" w:hAnsi="Times New Roman"/>
          <w:sz w:val="24"/>
          <w:szCs w:val="24"/>
        </w:rPr>
        <w:t>a</w:t>
      </w:r>
      <w:r w:rsidRPr="006407D2">
        <w:rPr>
          <w:rFonts w:ascii="Times New Roman" w:hAnsi="Times New Roman"/>
          <w:spacing w:val="-15"/>
          <w:sz w:val="24"/>
          <w:szCs w:val="24"/>
        </w:rPr>
        <w:t xml:space="preserve"> </w:t>
      </w:r>
      <w:r w:rsidRPr="006407D2">
        <w:rPr>
          <w:rFonts w:ascii="Times New Roman" w:hAnsi="Times New Roman"/>
          <w:sz w:val="24"/>
          <w:szCs w:val="24"/>
        </w:rPr>
        <w:t>Operatorului.</w:t>
      </w:r>
    </w:p>
    <w:p w14:paraId="7BE9A7E3" w14:textId="77777777" w:rsidR="00095D44" w:rsidRPr="006407D2" w:rsidRDefault="00095D44" w:rsidP="00F475FB">
      <w:pPr>
        <w:widowControl w:val="0"/>
        <w:tabs>
          <w:tab w:val="left" w:pos="960"/>
        </w:tabs>
        <w:autoSpaceDE w:val="0"/>
        <w:autoSpaceDN w:val="0"/>
        <w:adjustRightInd w:val="0"/>
        <w:spacing w:after="120" w:line="288" w:lineRule="auto"/>
        <w:ind w:right="390"/>
        <w:jc w:val="both"/>
        <w:rPr>
          <w:rFonts w:ascii="Times New Roman" w:hAnsi="Times New Roman"/>
          <w:sz w:val="24"/>
          <w:szCs w:val="24"/>
          <w:lang w:val="fr-FR"/>
        </w:rPr>
      </w:pPr>
      <w:r w:rsidRPr="006407D2">
        <w:rPr>
          <w:rFonts w:ascii="Times New Roman" w:hAnsi="Times New Roman"/>
          <w:sz w:val="24"/>
          <w:szCs w:val="24"/>
          <w:lang w:val="fr-FR"/>
        </w:rPr>
        <w:t>Autoritatea Contractantă</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va</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organiza</w:t>
      </w:r>
      <w:r w:rsidRPr="006407D2">
        <w:rPr>
          <w:rFonts w:ascii="Times New Roman" w:hAnsi="Times New Roman"/>
          <w:spacing w:val="30"/>
          <w:sz w:val="24"/>
          <w:szCs w:val="24"/>
          <w:lang w:val="fr-FR"/>
        </w:rPr>
        <w:t xml:space="preserve"> </w:t>
      </w:r>
      <w:r w:rsidRPr="006407D2">
        <w:rPr>
          <w:rFonts w:ascii="Times New Roman" w:hAnsi="Times New Roman"/>
          <w:spacing w:val="15"/>
          <w:sz w:val="24"/>
          <w:szCs w:val="24"/>
          <w:lang w:val="fr-FR"/>
        </w:rPr>
        <w:t>ş</w:t>
      </w:r>
      <w:r w:rsidRPr="006407D2">
        <w:rPr>
          <w:rFonts w:ascii="Times New Roman" w:hAnsi="Times New Roman"/>
          <w:sz w:val="24"/>
          <w:szCs w:val="24"/>
          <w:lang w:val="fr-FR"/>
        </w:rPr>
        <w:t>edinţele</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de</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management</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al</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Serviciilor</w:t>
      </w:r>
      <w:r w:rsidRPr="006407D2">
        <w:rPr>
          <w:rFonts w:ascii="Times New Roman" w:hAnsi="Times New Roman"/>
          <w:spacing w:val="30"/>
          <w:sz w:val="24"/>
          <w:szCs w:val="24"/>
          <w:lang w:val="fr-FR"/>
        </w:rPr>
        <w:t xml:space="preserve"> </w:t>
      </w:r>
      <w:r w:rsidRPr="006407D2">
        <w:rPr>
          <w:rFonts w:ascii="Times New Roman" w:hAnsi="Times New Roman"/>
          <w:spacing w:val="15"/>
          <w:sz w:val="24"/>
          <w:szCs w:val="24"/>
          <w:lang w:val="fr-FR"/>
        </w:rPr>
        <w:t>ş</w:t>
      </w:r>
      <w:r w:rsidRPr="006407D2">
        <w:rPr>
          <w:rFonts w:ascii="Times New Roman" w:hAnsi="Times New Roman"/>
          <w:sz w:val="24"/>
          <w:szCs w:val="24"/>
          <w:lang w:val="fr-FR"/>
        </w:rPr>
        <w:t>i</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va</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întocmi</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şi</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distribui</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Pr</w:t>
      </w:r>
      <w:r w:rsidRPr="006407D2">
        <w:rPr>
          <w:rFonts w:ascii="Times New Roman" w:hAnsi="Times New Roman"/>
          <w:spacing w:val="-15"/>
          <w:sz w:val="24"/>
          <w:szCs w:val="24"/>
          <w:lang w:val="fr-FR"/>
        </w:rPr>
        <w:t>o</w:t>
      </w:r>
      <w:r w:rsidRPr="006407D2">
        <w:rPr>
          <w:rFonts w:ascii="Times New Roman" w:hAnsi="Times New Roman"/>
          <w:spacing w:val="15"/>
          <w:sz w:val="24"/>
          <w:szCs w:val="24"/>
          <w:lang w:val="fr-FR"/>
        </w:rPr>
        <w:t>c</w:t>
      </w:r>
      <w:r w:rsidRPr="006407D2">
        <w:rPr>
          <w:rFonts w:ascii="Times New Roman" w:hAnsi="Times New Roman"/>
          <w:sz w:val="24"/>
          <w:szCs w:val="24"/>
          <w:lang w:val="fr-FR"/>
        </w:rPr>
        <w:t>esele</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Verbale</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de</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Şedinţă,</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nu</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mai</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târziu</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de</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trei</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(3)</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zile</w:t>
      </w:r>
      <w:r w:rsidRPr="006407D2">
        <w:rPr>
          <w:rFonts w:ascii="Times New Roman" w:hAnsi="Times New Roman"/>
          <w:spacing w:val="30"/>
          <w:sz w:val="24"/>
          <w:szCs w:val="24"/>
          <w:lang w:val="fr-FR"/>
        </w:rPr>
        <w:t xml:space="preserve"> </w:t>
      </w:r>
      <w:r w:rsidRPr="006407D2">
        <w:rPr>
          <w:rFonts w:ascii="Times New Roman" w:hAnsi="Times New Roman"/>
          <w:sz w:val="24"/>
          <w:szCs w:val="24"/>
          <w:lang w:val="fr-FR"/>
        </w:rPr>
        <w:t>după</w:t>
      </w:r>
      <w:r w:rsidRPr="006407D2">
        <w:rPr>
          <w:rFonts w:ascii="Times New Roman" w:hAnsi="Times New Roman"/>
          <w:spacing w:val="30"/>
          <w:sz w:val="24"/>
          <w:szCs w:val="24"/>
          <w:lang w:val="fr-FR"/>
        </w:rPr>
        <w:t xml:space="preserve"> </w:t>
      </w:r>
      <w:r w:rsidRPr="006407D2">
        <w:rPr>
          <w:rFonts w:ascii="Times New Roman" w:hAnsi="Times New Roman"/>
          <w:spacing w:val="15"/>
          <w:sz w:val="24"/>
          <w:szCs w:val="24"/>
          <w:lang w:val="fr-FR"/>
        </w:rPr>
        <w:t>ş</w:t>
      </w:r>
      <w:r w:rsidRPr="006407D2">
        <w:rPr>
          <w:rFonts w:ascii="Times New Roman" w:hAnsi="Times New Roman"/>
          <w:sz w:val="24"/>
          <w:szCs w:val="24"/>
          <w:lang w:val="fr-FR"/>
        </w:rPr>
        <w:t>edinţă</w:t>
      </w:r>
      <w:r w:rsidRPr="006407D2">
        <w:rPr>
          <w:rFonts w:ascii="Times New Roman" w:hAnsi="Times New Roman"/>
          <w:spacing w:val="-15"/>
          <w:sz w:val="24"/>
          <w:szCs w:val="24"/>
          <w:lang w:val="fr-FR"/>
        </w:rPr>
        <w:t xml:space="preserve"> </w:t>
      </w:r>
      <w:r w:rsidRPr="006407D2">
        <w:rPr>
          <w:rFonts w:ascii="Times New Roman" w:hAnsi="Times New Roman"/>
          <w:sz w:val="24"/>
          <w:szCs w:val="24"/>
          <w:lang w:val="fr-FR"/>
        </w:rPr>
        <w:t>respecti</w:t>
      </w:r>
      <w:r w:rsidRPr="006407D2">
        <w:rPr>
          <w:rFonts w:ascii="Times New Roman" w:hAnsi="Times New Roman"/>
          <w:spacing w:val="-15"/>
          <w:sz w:val="24"/>
          <w:szCs w:val="24"/>
          <w:lang w:val="fr-FR"/>
        </w:rPr>
        <w:t>v</w:t>
      </w:r>
      <w:r w:rsidRPr="006407D2">
        <w:rPr>
          <w:rFonts w:ascii="Times New Roman" w:hAnsi="Times New Roman"/>
          <w:sz w:val="24"/>
          <w:szCs w:val="24"/>
          <w:lang w:val="fr-FR"/>
        </w:rPr>
        <w:t>ă.</w:t>
      </w:r>
    </w:p>
    <w:p w14:paraId="4DDAAD92" w14:textId="77777777" w:rsidR="00095D44" w:rsidRDefault="00095D44" w:rsidP="00F475FB">
      <w:pPr>
        <w:widowControl w:val="0"/>
        <w:autoSpaceDE w:val="0"/>
        <w:autoSpaceDN w:val="0"/>
        <w:adjustRightInd w:val="0"/>
        <w:spacing w:after="120" w:line="288" w:lineRule="auto"/>
        <w:rPr>
          <w:rFonts w:ascii="Times New Roman" w:hAnsi="Times New Roman"/>
          <w:sz w:val="24"/>
          <w:szCs w:val="24"/>
          <w:lang w:val="fr-FR"/>
        </w:rPr>
      </w:pPr>
      <w:r w:rsidRPr="006407D2">
        <w:rPr>
          <w:rFonts w:ascii="Times New Roman" w:hAnsi="Times New Roman"/>
          <w:sz w:val="24"/>
          <w:szCs w:val="24"/>
          <w:lang w:val="fr-FR"/>
        </w:rPr>
        <w:t>Operatorul va transmite rezultatele Analizei de management a sistemului integrat calitate – mediu (sau sistemelor independenţe după caz) Autorităţii Contractante.</w:t>
      </w:r>
    </w:p>
    <w:p w14:paraId="5941887D" w14:textId="77777777" w:rsidR="00121B9A" w:rsidRDefault="00121B9A" w:rsidP="00F475FB">
      <w:pPr>
        <w:widowControl w:val="0"/>
        <w:autoSpaceDE w:val="0"/>
        <w:autoSpaceDN w:val="0"/>
        <w:adjustRightInd w:val="0"/>
        <w:spacing w:after="120" w:line="288" w:lineRule="auto"/>
        <w:rPr>
          <w:rFonts w:ascii="Times New Roman" w:hAnsi="Times New Roman"/>
          <w:sz w:val="24"/>
          <w:szCs w:val="24"/>
          <w:lang w:val="fr-FR"/>
        </w:rPr>
      </w:pPr>
    </w:p>
    <w:p w14:paraId="421E0411" w14:textId="77777777" w:rsidR="00121B9A" w:rsidRDefault="00121B9A" w:rsidP="00121B9A">
      <w:pPr>
        <w:keepNext/>
        <w:widowControl w:val="0"/>
        <w:autoSpaceDE w:val="0"/>
        <w:autoSpaceDN w:val="0"/>
        <w:adjustRightInd w:val="0"/>
        <w:spacing w:after="120" w:line="288" w:lineRule="auto"/>
        <w:outlineLvl w:val="1"/>
        <w:rPr>
          <w:rFonts w:ascii="Times New Roman" w:hAnsi="Times New Roman"/>
          <w:b/>
          <w:bCs/>
          <w:sz w:val="24"/>
          <w:szCs w:val="24"/>
          <w:lang w:val="fr-FR"/>
        </w:rPr>
      </w:pPr>
      <w:bookmarkStart w:id="231" w:name="_Toc1327099"/>
      <w:r w:rsidRPr="006407D2">
        <w:rPr>
          <w:rFonts w:ascii="Times New Roman" w:hAnsi="Times New Roman"/>
          <w:b/>
          <w:bCs/>
          <w:sz w:val="24"/>
          <w:szCs w:val="24"/>
          <w:lang w:val="fr-FR"/>
        </w:rPr>
        <w:t>10.2</w:t>
      </w:r>
      <w:r>
        <w:rPr>
          <w:rFonts w:ascii="Times New Roman" w:hAnsi="Times New Roman"/>
          <w:b/>
          <w:bCs/>
          <w:sz w:val="24"/>
          <w:szCs w:val="24"/>
          <w:lang w:val="fr-FR"/>
        </w:rPr>
        <w:t>8</w:t>
      </w:r>
      <w:r w:rsidRPr="006407D2">
        <w:rPr>
          <w:rFonts w:ascii="Times New Roman" w:hAnsi="Times New Roman"/>
          <w:b/>
          <w:bCs/>
          <w:sz w:val="24"/>
          <w:szCs w:val="24"/>
          <w:lang w:val="fr-FR"/>
        </w:rPr>
        <w:tab/>
      </w:r>
      <w:r>
        <w:rPr>
          <w:rFonts w:ascii="Times New Roman" w:hAnsi="Times New Roman"/>
          <w:b/>
          <w:bCs/>
          <w:sz w:val="24"/>
          <w:szCs w:val="24"/>
          <w:lang w:val="fr-FR"/>
        </w:rPr>
        <w:t>Durata contractului de delegare</w:t>
      </w:r>
      <w:bookmarkEnd w:id="231"/>
    </w:p>
    <w:p w14:paraId="148EE628" w14:textId="77777777" w:rsidR="00121B9A" w:rsidRPr="00121B9A" w:rsidRDefault="00121B9A" w:rsidP="00121B9A">
      <w:pPr>
        <w:keepNext/>
        <w:widowControl w:val="0"/>
        <w:autoSpaceDE w:val="0"/>
        <w:autoSpaceDN w:val="0"/>
        <w:adjustRightInd w:val="0"/>
        <w:spacing w:after="120" w:line="288" w:lineRule="auto"/>
        <w:outlineLvl w:val="1"/>
        <w:rPr>
          <w:rFonts w:ascii="Times New Roman" w:hAnsi="Times New Roman"/>
          <w:sz w:val="24"/>
          <w:szCs w:val="24"/>
          <w:lang w:val="fr-FR"/>
        </w:rPr>
      </w:pPr>
      <w:bookmarkStart w:id="232" w:name="_Toc1303732"/>
      <w:bookmarkStart w:id="233" w:name="_Toc1327100"/>
      <w:r w:rsidRPr="00121B9A">
        <w:rPr>
          <w:rFonts w:ascii="Times New Roman" w:hAnsi="Times New Roman"/>
          <w:sz w:val="24"/>
          <w:szCs w:val="24"/>
          <w:lang w:val="fr-FR"/>
        </w:rPr>
        <w:t xml:space="preserve">Durata contractului de delegare este de </w:t>
      </w:r>
      <w:r w:rsidR="00465EEE">
        <w:rPr>
          <w:rFonts w:ascii="Times New Roman" w:hAnsi="Times New Roman"/>
          <w:sz w:val="24"/>
          <w:szCs w:val="24"/>
          <w:lang w:val="fr-FR"/>
        </w:rPr>
        <w:t>10</w:t>
      </w:r>
      <w:r w:rsidRPr="00121B9A">
        <w:rPr>
          <w:rFonts w:ascii="Times New Roman" w:hAnsi="Times New Roman"/>
          <w:sz w:val="24"/>
          <w:szCs w:val="24"/>
          <w:lang w:val="fr-FR"/>
        </w:rPr>
        <w:t xml:space="preserve"> ani.</w:t>
      </w:r>
      <w:bookmarkEnd w:id="232"/>
      <w:bookmarkEnd w:id="233"/>
    </w:p>
    <w:p w14:paraId="4920482D" w14:textId="77777777" w:rsidR="00121B9A" w:rsidRPr="006407D2" w:rsidRDefault="00121B9A" w:rsidP="00F475FB">
      <w:pPr>
        <w:widowControl w:val="0"/>
        <w:autoSpaceDE w:val="0"/>
        <w:autoSpaceDN w:val="0"/>
        <w:adjustRightInd w:val="0"/>
        <w:spacing w:after="120" w:line="288" w:lineRule="auto"/>
        <w:rPr>
          <w:rFonts w:ascii="Times New Roman" w:hAnsi="Times New Roman"/>
          <w:sz w:val="24"/>
          <w:szCs w:val="24"/>
          <w:lang w:val="fr-FR"/>
        </w:rPr>
      </w:pPr>
    </w:p>
    <w:p w14:paraId="767DB04D" w14:textId="77777777" w:rsidR="00095D44" w:rsidRPr="006407D2" w:rsidRDefault="00862F13" w:rsidP="00F475FB">
      <w:pPr>
        <w:keepNext/>
        <w:widowControl w:val="0"/>
        <w:autoSpaceDE w:val="0"/>
        <w:autoSpaceDN w:val="0"/>
        <w:adjustRightInd w:val="0"/>
        <w:spacing w:before="240" w:after="60"/>
        <w:outlineLvl w:val="0"/>
        <w:rPr>
          <w:rFonts w:ascii="Times New Roman" w:hAnsi="Times New Roman"/>
          <w:b/>
          <w:bCs/>
          <w:caps/>
          <w:sz w:val="28"/>
          <w:szCs w:val="28"/>
          <w:lang w:val="fr-FR"/>
        </w:rPr>
      </w:pPr>
      <w:bookmarkStart w:id="234" w:name="_Toc275706355"/>
      <w:bookmarkStart w:id="235" w:name="_Toc421699894"/>
      <w:bookmarkEnd w:id="234"/>
      <w:bookmarkEnd w:id="235"/>
      <w:r w:rsidRPr="006407D2">
        <w:rPr>
          <w:rFonts w:ascii="Times New Roman Bold" w:hAnsi="Times New Roman Bold" w:cs="Times New Roman Bold"/>
          <w:b/>
          <w:bCs/>
          <w:caps/>
          <w:sz w:val="28"/>
          <w:szCs w:val="28"/>
          <w:lang w:val="fr-FR"/>
        </w:rPr>
        <w:br w:type="page"/>
      </w:r>
      <w:bookmarkStart w:id="236" w:name="_Toc1327101"/>
      <w:r w:rsidR="00095D44" w:rsidRPr="006407D2">
        <w:rPr>
          <w:rFonts w:ascii="Times New Roman Bold" w:hAnsi="Times New Roman Bold" w:cs="Times New Roman Bold"/>
          <w:b/>
          <w:bCs/>
          <w:caps/>
          <w:sz w:val="28"/>
          <w:szCs w:val="28"/>
          <w:lang w:val="fr-FR"/>
        </w:rPr>
        <w:lastRenderedPageBreak/>
        <w:t>Anexa 1</w:t>
      </w:r>
      <w:r w:rsidR="0065039A" w:rsidRPr="006407D2">
        <w:rPr>
          <w:rFonts w:ascii="Times New Roman Bold" w:hAnsi="Times New Roman Bold" w:cs="Times New Roman Bold"/>
          <w:b/>
          <w:bCs/>
          <w:caps/>
          <w:sz w:val="28"/>
          <w:szCs w:val="28"/>
          <w:lang w:val="fr-FR"/>
        </w:rPr>
        <w:t xml:space="preserve">1 </w:t>
      </w:r>
      <w:r w:rsidR="00095D44" w:rsidRPr="006407D2">
        <w:rPr>
          <w:rFonts w:ascii="Times New Roman Bold" w:hAnsi="Times New Roman Bold" w:cs="Times New Roman Bold"/>
          <w:b/>
          <w:bCs/>
          <w:caps/>
          <w:sz w:val="28"/>
          <w:szCs w:val="28"/>
          <w:lang w:val="fr-FR"/>
        </w:rPr>
        <w:tab/>
      </w:r>
      <w:r w:rsidR="00095D44" w:rsidRPr="006407D2">
        <w:rPr>
          <w:rFonts w:ascii="Times New Roman" w:hAnsi="Times New Roman"/>
          <w:b/>
          <w:bCs/>
          <w:caps/>
          <w:sz w:val="28"/>
          <w:szCs w:val="28"/>
          <w:lang w:val="fr-FR"/>
        </w:rPr>
        <w:t>Program cadru anual de PRESTAŢIE pentru colectarea cadavrelor de animale de pe domeniul public</w:t>
      </w:r>
      <w:bookmarkEnd w:id="236"/>
    </w:p>
    <w:p w14:paraId="4EE15E87" w14:textId="77777777" w:rsidR="00095D44" w:rsidRPr="006407D2" w:rsidRDefault="00095D44" w:rsidP="00F475FB">
      <w:pPr>
        <w:widowControl w:val="0"/>
        <w:autoSpaceDE w:val="0"/>
        <w:autoSpaceDN w:val="0"/>
        <w:adjustRightInd w:val="0"/>
        <w:spacing w:line="288" w:lineRule="auto"/>
        <w:ind w:left="360"/>
        <w:jc w:val="both"/>
        <w:rPr>
          <w:rFonts w:ascii="Times New Roman" w:hAnsi="Times New Roman"/>
          <w:lang w:val="fr-FR"/>
        </w:rPr>
      </w:pPr>
    </w:p>
    <w:p w14:paraId="36F431E4" w14:textId="77777777" w:rsidR="00095D44" w:rsidRPr="006407D2" w:rsidRDefault="00095D44" w:rsidP="00F475FB">
      <w:pPr>
        <w:widowControl w:val="0"/>
        <w:autoSpaceDE w:val="0"/>
        <w:autoSpaceDN w:val="0"/>
        <w:adjustRightInd w:val="0"/>
        <w:spacing w:line="288" w:lineRule="auto"/>
        <w:ind w:left="360"/>
        <w:jc w:val="both"/>
        <w:rPr>
          <w:rFonts w:ascii="Times New Roman" w:hAnsi="Times New Roman"/>
          <w:lang w:val="fr-FR"/>
        </w:rPr>
      </w:pPr>
    </w:p>
    <w:p w14:paraId="512AD14B" w14:textId="77777777" w:rsidR="00095D44" w:rsidRPr="006407D2" w:rsidRDefault="00095D44" w:rsidP="00F475FB">
      <w:pPr>
        <w:widowControl w:val="0"/>
        <w:autoSpaceDE w:val="0"/>
        <w:autoSpaceDN w:val="0"/>
        <w:adjustRightInd w:val="0"/>
        <w:spacing w:line="288" w:lineRule="auto"/>
        <w:ind w:left="360"/>
        <w:jc w:val="both"/>
        <w:rPr>
          <w:rFonts w:ascii="Times New Roman" w:hAnsi="Times New Roman"/>
          <w:lang w:val="fr-FR"/>
        </w:rPr>
      </w:pPr>
    </w:p>
    <w:tbl>
      <w:tblPr>
        <w:tblW w:w="0" w:type="auto"/>
        <w:tblInd w:w="2" w:type="dxa"/>
        <w:tblLayout w:type="fixed"/>
        <w:tblCellMar>
          <w:left w:w="105" w:type="dxa"/>
          <w:right w:w="105" w:type="dxa"/>
        </w:tblCellMar>
        <w:tblLook w:val="0000" w:firstRow="0" w:lastRow="0" w:firstColumn="0" w:lastColumn="0" w:noHBand="0" w:noVBand="0"/>
      </w:tblPr>
      <w:tblGrid>
        <w:gridCol w:w="750"/>
        <w:gridCol w:w="5190"/>
        <w:gridCol w:w="2970"/>
      </w:tblGrid>
      <w:tr w:rsidR="00095D44" w:rsidRPr="006407D2" w14:paraId="10611376" w14:textId="77777777">
        <w:tc>
          <w:tcPr>
            <w:tcW w:w="750" w:type="dxa"/>
            <w:tcBorders>
              <w:top w:val="single" w:sz="6" w:space="0" w:color="000000"/>
              <w:left w:val="single" w:sz="6" w:space="0" w:color="000000"/>
              <w:bottom w:val="single" w:sz="6" w:space="0" w:color="000000"/>
              <w:right w:val="single" w:sz="6" w:space="0" w:color="000000"/>
            </w:tcBorders>
          </w:tcPr>
          <w:p w14:paraId="72ABFF70" w14:textId="77777777" w:rsidR="00095D44" w:rsidRPr="006407D2" w:rsidRDefault="00095D44" w:rsidP="00F475FB">
            <w:pPr>
              <w:widowControl w:val="0"/>
              <w:autoSpaceDE w:val="0"/>
              <w:autoSpaceDN w:val="0"/>
              <w:adjustRightInd w:val="0"/>
              <w:spacing w:line="288" w:lineRule="auto"/>
              <w:jc w:val="both"/>
              <w:rPr>
                <w:rFonts w:ascii="Times New Roman" w:eastAsiaTheme="minorEastAsia" w:hAnsi="Times New Roman"/>
                <w:sz w:val="24"/>
                <w:szCs w:val="24"/>
              </w:rPr>
            </w:pPr>
            <w:r w:rsidRPr="006407D2">
              <w:rPr>
                <w:rFonts w:ascii="Times New Roman" w:eastAsiaTheme="minorEastAsia" w:hAnsi="Times New Roman"/>
                <w:sz w:val="24"/>
                <w:szCs w:val="24"/>
              </w:rPr>
              <w:t xml:space="preserve">Nr. Crt. </w:t>
            </w:r>
          </w:p>
        </w:tc>
        <w:tc>
          <w:tcPr>
            <w:tcW w:w="5190" w:type="dxa"/>
            <w:tcBorders>
              <w:top w:val="single" w:sz="6" w:space="0" w:color="000000"/>
              <w:left w:val="single" w:sz="6" w:space="0" w:color="000000"/>
              <w:bottom w:val="single" w:sz="6" w:space="0" w:color="000000"/>
              <w:right w:val="single" w:sz="6" w:space="0" w:color="000000"/>
            </w:tcBorders>
          </w:tcPr>
          <w:p w14:paraId="4B7359AF" w14:textId="77777777" w:rsidR="00095D44" w:rsidRPr="006407D2" w:rsidRDefault="00095D44" w:rsidP="00F475FB">
            <w:pPr>
              <w:widowControl w:val="0"/>
              <w:autoSpaceDE w:val="0"/>
              <w:autoSpaceDN w:val="0"/>
              <w:adjustRightInd w:val="0"/>
              <w:spacing w:line="288" w:lineRule="auto"/>
              <w:jc w:val="both"/>
              <w:rPr>
                <w:rFonts w:ascii="Times New Roman" w:eastAsiaTheme="minorEastAsia" w:hAnsi="Times New Roman"/>
                <w:sz w:val="24"/>
                <w:szCs w:val="24"/>
              </w:rPr>
            </w:pPr>
            <w:r w:rsidRPr="006407D2">
              <w:rPr>
                <w:rFonts w:ascii="Times New Roman" w:eastAsiaTheme="minorEastAsia" w:hAnsi="Times New Roman"/>
                <w:sz w:val="24"/>
                <w:szCs w:val="24"/>
              </w:rPr>
              <w:t>Denumirea activităţii</w:t>
            </w:r>
          </w:p>
        </w:tc>
        <w:tc>
          <w:tcPr>
            <w:tcW w:w="2970" w:type="dxa"/>
            <w:tcBorders>
              <w:top w:val="single" w:sz="6" w:space="0" w:color="000000"/>
              <w:left w:val="single" w:sz="6" w:space="0" w:color="000000"/>
              <w:bottom w:val="single" w:sz="6" w:space="0" w:color="000000"/>
              <w:right w:val="single" w:sz="6" w:space="0" w:color="000000"/>
            </w:tcBorders>
          </w:tcPr>
          <w:p w14:paraId="23445AEE" w14:textId="77777777" w:rsidR="00095D44" w:rsidRPr="006407D2" w:rsidRDefault="00095D44" w:rsidP="00F475FB">
            <w:pPr>
              <w:widowControl w:val="0"/>
              <w:autoSpaceDE w:val="0"/>
              <w:autoSpaceDN w:val="0"/>
              <w:adjustRightInd w:val="0"/>
              <w:spacing w:line="288" w:lineRule="auto"/>
              <w:jc w:val="both"/>
              <w:rPr>
                <w:rFonts w:ascii="Times New Roman" w:eastAsiaTheme="minorEastAsia" w:hAnsi="Times New Roman"/>
                <w:sz w:val="24"/>
                <w:szCs w:val="24"/>
              </w:rPr>
            </w:pPr>
            <w:r w:rsidRPr="006407D2">
              <w:rPr>
                <w:rFonts w:ascii="Times New Roman" w:eastAsiaTheme="minorEastAsia" w:hAnsi="Times New Roman"/>
                <w:sz w:val="24"/>
                <w:szCs w:val="24"/>
              </w:rPr>
              <w:t>Frecvenţa operării activităţii</w:t>
            </w:r>
          </w:p>
        </w:tc>
      </w:tr>
      <w:tr w:rsidR="00095D44" w:rsidRPr="006407D2" w14:paraId="3A836BFB" w14:textId="77777777">
        <w:tc>
          <w:tcPr>
            <w:tcW w:w="750" w:type="dxa"/>
            <w:tcBorders>
              <w:top w:val="single" w:sz="6" w:space="0" w:color="000000"/>
              <w:left w:val="single" w:sz="6" w:space="0" w:color="000000"/>
              <w:bottom w:val="single" w:sz="6" w:space="0" w:color="000000"/>
              <w:right w:val="single" w:sz="6" w:space="0" w:color="000000"/>
            </w:tcBorders>
          </w:tcPr>
          <w:p w14:paraId="773455C7" w14:textId="77777777" w:rsidR="00095D44" w:rsidRPr="006407D2" w:rsidRDefault="00095D44" w:rsidP="00F475FB">
            <w:pPr>
              <w:widowControl w:val="0"/>
              <w:autoSpaceDE w:val="0"/>
              <w:autoSpaceDN w:val="0"/>
              <w:adjustRightInd w:val="0"/>
              <w:spacing w:line="288" w:lineRule="auto"/>
              <w:jc w:val="both"/>
              <w:rPr>
                <w:rFonts w:ascii="Times New Roman" w:eastAsiaTheme="minorEastAsia" w:hAnsi="Times New Roman"/>
                <w:sz w:val="24"/>
                <w:szCs w:val="24"/>
              </w:rPr>
            </w:pPr>
            <w:r w:rsidRPr="006407D2">
              <w:rPr>
                <w:rFonts w:ascii="Times New Roman" w:eastAsiaTheme="minorEastAsia" w:hAnsi="Times New Roman"/>
                <w:sz w:val="24"/>
                <w:szCs w:val="24"/>
              </w:rPr>
              <w:t>1</w:t>
            </w:r>
          </w:p>
        </w:tc>
        <w:tc>
          <w:tcPr>
            <w:tcW w:w="5190" w:type="dxa"/>
            <w:tcBorders>
              <w:top w:val="single" w:sz="6" w:space="0" w:color="000000"/>
              <w:left w:val="single" w:sz="6" w:space="0" w:color="000000"/>
              <w:bottom w:val="single" w:sz="6" w:space="0" w:color="000000"/>
              <w:right w:val="single" w:sz="6" w:space="0" w:color="000000"/>
            </w:tcBorders>
          </w:tcPr>
          <w:p w14:paraId="2DCBB12D" w14:textId="77777777" w:rsidR="00095D44" w:rsidRPr="006407D2" w:rsidRDefault="00095D44" w:rsidP="00F475FB">
            <w:pPr>
              <w:widowControl w:val="0"/>
              <w:autoSpaceDE w:val="0"/>
              <w:autoSpaceDN w:val="0"/>
              <w:adjustRightInd w:val="0"/>
              <w:spacing w:line="288" w:lineRule="auto"/>
              <w:jc w:val="both"/>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Identificarea cadavrelor de animale de pe domeniul public, prin autosesizare sau la sesizarea populaţiei şi informarea unităţii de ecarisaj sau a celei de neutralizare a cadavrelor</w:t>
            </w:r>
          </w:p>
        </w:tc>
        <w:tc>
          <w:tcPr>
            <w:tcW w:w="2970" w:type="dxa"/>
            <w:tcBorders>
              <w:top w:val="single" w:sz="6" w:space="0" w:color="000000"/>
              <w:left w:val="single" w:sz="6" w:space="0" w:color="000000"/>
              <w:bottom w:val="single" w:sz="6" w:space="0" w:color="000000"/>
              <w:right w:val="single" w:sz="6" w:space="0" w:color="000000"/>
            </w:tcBorders>
          </w:tcPr>
          <w:p w14:paraId="7A58C4D0" w14:textId="77777777" w:rsidR="00095D44" w:rsidRPr="006407D2" w:rsidRDefault="00095D44" w:rsidP="00F475FB">
            <w:pPr>
              <w:widowControl w:val="0"/>
              <w:autoSpaceDE w:val="0"/>
              <w:autoSpaceDN w:val="0"/>
              <w:adjustRightInd w:val="0"/>
              <w:spacing w:line="288" w:lineRule="auto"/>
              <w:jc w:val="both"/>
              <w:rPr>
                <w:rFonts w:ascii="Times New Roman" w:eastAsiaTheme="minorEastAsia" w:hAnsi="Times New Roman"/>
                <w:sz w:val="24"/>
                <w:szCs w:val="24"/>
              </w:rPr>
            </w:pPr>
            <w:r w:rsidRPr="006407D2">
              <w:rPr>
                <w:rFonts w:ascii="Times New Roman" w:eastAsiaTheme="minorEastAsia" w:hAnsi="Times New Roman"/>
                <w:sz w:val="24"/>
                <w:szCs w:val="24"/>
              </w:rPr>
              <w:t>Permanent</w:t>
            </w:r>
          </w:p>
        </w:tc>
      </w:tr>
      <w:tr w:rsidR="00095D44" w:rsidRPr="00335DCE" w14:paraId="3A9F1B44" w14:textId="77777777">
        <w:tc>
          <w:tcPr>
            <w:tcW w:w="750" w:type="dxa"/>
            <w:tcBorders>
              <w:top w:val="single" w:sz="6" w:space="0" w:color="000000"/>
              <w:left w:val="single" w:sz="6" w:space="0" w:color="000000"/>
              <w:bottom w:val="single" w:sz="6" w:space="0" w:color="000000"/>
              <w:right w:val="single" w:sz="6" w:space="0" w:color="000000"/>
            </w:tcBorders>
          </w:tcPr>
          <w:p w14:paraId="5ED23EF1" w14:textId="77777777" w:rsidR="00095D44" w:rsidRPr="006407D2" w:rsidRDefault="00095D44" w:rsidP="00F475FB">
            <w:pPr>
              <w:widowControl w:val="0"/>
              <w:autoSpaceDE w:val="0"/>
              <w:autoSpaceDN w:val="0"/>
              <w:adjustRightInd w:val="0"/>
              <w:spacing w:line="288" w:lineRule="auto"/>
              <w:jc w:val="both"/>
              <w:rPr>
                <w:rFonts w:ascii="Times New Roman" w:eastAsiaTheme="minorEastAsia" w:hAnsi="Times New Roman"/>
                <w:sz w:val="24"/>
                <w:szCs w:val="24"/>
              </w:rPr>
            </w:pPr>
            <w:r w:rsidRPr="006407D2">
              <w:rPr>
                <w:rFonts w:ascii="Times New Roman" w:eastAsiaTheme="minorEastAsia" w:hAnsi="Times New Roman"/>
                <w:sz w:val="24"/>
                <w:szCs w:val="24"/>
              </w:rPr>
              <w:t>2</w:t>
            </w:r>
          </w:p>
        </w:tc>
        <w:tc>
          <w:tcPr>
            <w:tcW w:w="5190" w:type="dxa"/>
            <w:tcBorders>
              <w:top w:val="single" w:sz="6" w:space="0" w:color="000000"/>
              <w:left w:val="single" w:sz="6" w:space="0" w:color="000000"/>
              <w:bottom w:val="single" w:sz="6" w:space="0" w:color="000000"/>
              <w:right w:val="single" w:sz="6" w:space="0" w:color="000000"/>
            </w:tcBorders>
          </w:tcPr>
          <w:p w14:paraId="42C59DAF" w14:textId="77777777" w:rsidR="00095D44" w:rsidRPr="006407D2" w:rsidRDefault="00095D44" w:rsidP="00F475FB">
            <w:pPr>
              <w:widowControl w:val="0"/>
              <w:autoSpaceDE w:val="0"/>
              <w:autoSpaceDN w:val="0"/>
              <w:adjustRightInd w:val="0"/>
              <w:spacing w:line="288" w:lineRule="auto"/>
              <w:jc w:val="both"/>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 xml:space="preserve">Ridicarea şi transportul cadavrelor de animale şi transportul la unitatea de ecarisaj sau la locaţia de stocare temporară </w:t>
            </w:r>
          </w:p>
        </w:tc>
        <w:tc>
          <w:tcPr>
            <w:tcW w:w="2970" w:type="dxa"/>
            <w:tcBorders>
              <w:top w:val="single" w:sz="6" w:space="0" w:color="000000"/>
              <w:left w:val="single" w:sz="6" w:space="0" w:color="000000"/>
              <w:bottom w:val="single" w:sz="6" w:space="0" w:color="000000"/>
              <w:right w:val="single" w:sz="6" w:space="0" w:color="000000"/>
            </w:tcBorders>
          </w:tcPr>
          <w:p w14:paraId="323F1F43" w14:textId="77777777" w:rsidR="00095D44" w:rsidRPr="006407D2" w:rsidRDefault="00095D44" w:rsidP="00F475FB">
            <w:pPr>
              <w:widowControl w:val="0"/>
              <w:autoSpaceDE w:val="0"/>
              <w:autoSpaceDN w:val="0"/>
              <w:adjustRightInd w:val="0"/>
              <w:spacing w:line="288" w:lineRule="auto"/>
              <w:jc w:val="both"/>
              <w:rPr>
                <w:rFonts w:ascii="Times New Roman" w:eastAsiaTheme="minorEastAsia" w:hAnsi="Times New Roman"/>
                <w:sz w:val="24"/>
                <w:szCs w:val="24"/>
                <w:lang w:val="fr-FR"/>
              </w:rPr>
            </w:pPr>
            <w:r w:rsidRPr="006407D2">
              <w:rPr>
                <w:rFonts w:ascii="Times New Roman" w:eastAsiaTheme="minorEastAsia" w:hAnsi="Times New Roman"/>
                <w:sz w:val="24"/>
                <w:szCs w:val="24"/>
                <w:lang w:val="fr-FR"/>
              </w:rPr>
              <w:t>Maxim 2 ore de la anunţare sau autosesizare</w:t>
            </w:r>
          </w:p>
        </w:tc>
      </w:tr>
      <w:tr w:rsidR="00095D44" w:rsidRPr="006407D2" w14:paraId="33E10996" w14:textId="77777777">
        <w:tc>
          <w:tcPr>
            <w:tcW w:w="750" w:type="dxa"/>
            <w:tcBorders>
              <w:top w:val="single" w:sz="6" w:space="0" w:color="000000"/>
              <w:left w:val="single" w:sz="6" w:space="0" w:color="000000"/>
              <w:bottom w:val="single" w:sz="6" w:space="0" w:color="000000"/>
              <w:right w:val="single" w:sz="6" w:space="0" w:color="000000"/>
            </w:tcBorders>
          </w:tcPr>
          <w:p w14:paraId="04E5D5F3" w14:textId="77777777" w:rsidR="00095D44" w:rsidRPr="006407D2" w:rsidRDefault="00095D44" w:rsidP="00F475FB">
            <w:pPr>
              <w:widowControl w:val="0"/>
              <w:autoSpaceDE w:val="0"/>
              <w:autoSpaceDN w:val="0"/>
              <w:adjustRightInd w:val="0"/>
              <w:spacing w:line="288" w:lineRule="auto"/>
              <w:jc w:val="both"/>
              <w:rPr>
                <w:rFonts w:ascii="Times New Roman" w:eastAsiaTheme="minorEastAsia" w:hAnsi="Times New Roman"/>
                <w:sz w:val="24"/>
                <w:szCs w:val="24"/>
              </w:rPr>
            </w:pPr>
            <w:r w:rsidRPr="006407D2">
              <w:rPr>
                <w:rFonts w:ascii="Times New Roman" w:eastAsiaTheme="minorEastAsia" w:hAnsi="Times New Roman"/>
                <w:sz w:val="24"/>
                <w:szCs w:val="24"/>
              </w:rPr>
              <w:t>3</w:t>
            </w:r>
          </w:p>
        </w:tc>
        <w:tc>
          <w:tcPr>
            <w:tcW w:w="5190" w:type="dxa"/>
            <w:tcBorders>
              <w:top w:val="single" w:sz="6" w:space="0" w:color="000000"/>
              <w:left w:val="single" w:sz="6" w:space="0" w:color="000000"/>
              <w:bottom w:val="single" w:sz="6" w:space="0" w:color="000000"/>
              <w:right w:val="single" w:sz="6" w:space="0" w:color="000000"/>
            </w:tcBorders>
          </w:tcPr>
          <w:p w14:paraId="004D8161" w14:textId="77777777" w:rsidR="00095D44" w:rsidRPr="006407D2" w:rsidRDefault="00095D44" w:rsidP="00F475FB">
            <w:pPr>
              <w:widowControl w:val="0"/>
              <w:autoSpaceDE w:val="0"/>
              <w:autoSpaceDN w:val="0"/>
              <w:adjustRightInd w:val="0"/>
              <w:spacing w:line="288" w:lineRule="auto"/>
              <w:jc w:val="both"/>
              <w:rPr>
                <w:rFonts w:ascii="Times New Roman" w:eastAsiaTheme="minorEastAsia" w:hAnsi="Times New Roman"/>
                <w:sz w:val="24"/>
                <w:szCs w:val="24"/>
              </w:rPr>
            </w:pPr>
            <w:r w:rsidRPr="006407D2">
              <w:rPr>
                <w:rFonts w:ascii="Times New Roman" w:eastAsiaTheme="minorEastAsia" w:hAnsi="Times New Roman"/>
                <w:sz w:val="24"/>
                <w:szCs w:val="24"/>
              </w:rPr>
              <w:t>Stocarea provizorie în spaţiile frigorifice din dotare în conformitate cu cerinţele legale</w:t>
            </w:r>
          </w:p>
        </w:tc>
        <w:tc>
          <w:tcPr>
            <w:tcW w:w="2970" w:type="dxa"/>
            <w:tcBorders>
              <w:top w:val="single" w:sz="6" w:space="0" w:color="000000"/>
              <w:left w:val="single" w:sz="6" w:space="0" w:color="000000"/>
              <w:bottom w:val="single" w:sz="6" w:space="0" w:color="000000"/>
              <w:right w:val="single" w:sz="6" w:space="0" w:color="000000"/>
            </w:tcBorders>
          </w:tcPr>
          <w:p w14:paraId="38691F42" w14:textId="77777777" w:rsidR="00095D44" w:rsidRPr="006407D2" w:rsidRDefault="00095D44" w:rsidP="00F475FB">
            <w:pPr>
              <w:widowControl w:val="0"/>
              <w:autoSpaceDE w:val="0"/>
              <w:autoSpaceDN w:val="0"/>
              <w:adjustRightInd w:val="0"/>
              <w:spacing w:line="288" w:lineRule="auto"/>
              <w:jc w:val="both"/>
              <w:rPr>
                <w:rFonts w:ascii="Times New Roman" w:eastAsiaTheme="minorEastAsia" w:hAnsi="Times New Roman"/>
                <w:sz w:val="24"/>
                <w:szCs w:val="24"/>
              </w:rPr>
            </w:pPr>
            <w:r w:rsidRPr="006407D2">
              <w:rPr>
                <w:rFonts w:ascii="Times New Roman" w:eastAsiaTheme="minorEastAsia" w:hAnsi="Times New Roman"/>
                <w:sz w:val="24"/>
                <w:szCs w:val="24"/>
              </w:rPr>
              <w:t>Maxim 2 săptămâni</w:t>
            </w:r>
          </w:p>
        </w:tc>
      </w:tr>
      <w:tr w:rsidR="00095D44" w:rsidRPr="006407D2" w14:paraId="1DB8A56F" w14:textId="77777777">
        <w:tc>
          <w:tcPr>
            <w:tcW w:w="750" w:type="dxa"/>
            <w:tcBorders>
              <w:top w:val="single" w:sz="6" w:space="0" w:color="000000"/>
              <w:left w:val="single" w:sz="6" w:space="0" w:color="000000"/>
              <w:bottom w:val="single" w:sz="6" w:space="0" w:color="000000"/>
              <w:right w:val="single" w:sz="6" w:space="0" w:color="000000"/>
            </w:tcBorders>
          </w:tcPr>
          <w:p w14:paraId="5B3982DA" w14:textId="77777777" w:rsidR="00095D44" w:rsidRPr="006407D2" w:rsidRDefault="00095D44" w:rsidP="00F475FB">
            <w:pPr>
              <w:widowControl w:val="0"/>
              <w:autoSpaceDE w:val="0"/>
              <w:autoSpaceDN w:val="0"/>
              <w:adjustRightInd w:val="0"/>
              <w:spacing w:line="288" w:lineRule="auto"/>
              <w:jc w:val="both"/>
              <w:rPr>
                <w:rFonts w:ascii="Times New Roman" w:eastAsiaTheme="minorEastAsia" w:hAnsi="Times New Roman"/>
                <w:sz w:val="24"/>
                <w:szCs w:val="24"/>
              </w:rPr>
            </w:pPr>
            <w:r w:rsidRPr="006407D2">
              <w:rPr>
                <w:rFonts w:ascii="Times New Roman" w:eastAsiaTheme="minorEastAsia" w:hAnsi="Times New Roman"/>
                <w:sz w:val="24"/>
                <w:szCs w:val="24"/>
              </w:rPr>
              <w:t>4</w:t>
            </w:r>
          </w:p>
        </w:tc>
        <w:tc>
          <w:tcPr>
            <w:tcW w:w="5190" w:type="dxa"/>
            <w:tcBorders>
              <w:top w:val="single" w:sz="6" w:space="0" w:color="000000"/>
              <w:left w:val="single" w:sz="6" w:space="0" w:color="000000"/>
              <w:bottom w:val="single" w:sz="6" w:space="0" w:color="000000"/>
              <w:right w:val="single" w:sz="6" w:space="0" w:color="000000"/>
            </w:tcBorders>
          </w:tcPr>
          <w:p w14:paraId="485DCA59" w14:textId="77777777" w:rsidR="00095D44" w:rsidRPr="006407D2" w:rsidRDefault="00095D44" w:rsidP="00F475FB">
            <w:pPr>
              <w:widowControl w:val="0"/>
              <w:autoSpaceDE w:val="0"/>
              <w:autoSpaceDN w:val="0"/>
              <w:adjustRightInd w:val="0"/>
              <w:spacing w:line="288" w:lineRule="auto"/>
              <w:jc w:val="both"/>
              <w:rPr>
                <w:rFonts w:ascii="Times New Roman" w:eastAsiaTheme="minorEastAsia" w:hAnsi="Times New Roman"/>
                <w:sz w:val="24"/>
                <w:szCs w:val="24"/>
              </w:rPr>
            </w:pPr>
            <w:r w:rsidRPr="006407D2">
              <w:rPr>
                <w:rFonts w:ascii="Times New Roman" w:eastAsiaTheme="minorEastAsia" w:hAnsi="Times New Roman"/>
                <w:sz w:val="24"/>
                <w:szCs w:val="24"/>
              </w:rPr>
              <w:t>Ambalarea şi transportul cadavrelor de animale către unitatea de ecarisare sau către unitatea de neutralizare</w:t>
            </w:r>
          </w:p>
        </w:tc>
        <w:tc>
          <w:tcPr>
            <w:tcW w:w="2970" w:type="dxa"/>
            <w:tcBorders>
              <w:top w:val="single" w:sz="6" w:space="0" w:color="000000"/>
              <w:left w:val="single" w:sz="6" w:space="0" w:color="000000"/>
              <w:bottom w:val="single" w:sz="6" w:space="0" w:color="000000"/>
              <w:right w:val="single" w:sz="6" w:space="0" w:color="000000"/>
            </w:tcBorders>
          </w:tcPr>
          <w:p w14:paraId="51289A6A" w14:textId="77777777" w:rsidR="00095D44" w:rsidRPr="006407D2" w:rsidRDefault="00095D44" w:rsidP="00F475FB">
            <w:pPr>
              <w:widowControl w:val="0"/>
              <w:autoSpaceDE w:val="0"/>
              <w:autoSpaceDN w:val="0"/>
              <w:adjustRightInd w:val="0"/>
              <w:spacing w:line="288" w:lineRule="auto"/>
              <w:jc w:val="both"/>
              <w:rPr>
                <w:rFonts w:ascii="Times New Roman" w:eastAsiaTheme="minorEastAsia" w:hAnsi="Times New Roman"/>
                <w:sz w:val="24"/>
                <w:szCs w:val="24"/>
              </w:rPr>
            </w:pPr>
            <w:r w:rsidRPr="006407D2">
              <w:rPr>
                <w:rFonts w:ascii="Times New Roman" w:eastAsiaTheme="minorEastAsia" w:hAnsi="Times New Roman"/>
                <w:sz w:val="24"/>
                <w:szCs w:val="24"/>
              </w:rPr>
              <w:t>La fiecare 2 săptămâni</w:t>
            </w:r>
          </w:p>
        </w:tc>
      </w:tr>
    </w:tbl>
    <w:p w14:paraId="4FAF4D65" w14:textId="77777777" w:rsidR="00095D44" w:rsidRPr="006407D2" w:rsidRDefault="00095D44" w:rsidP="00F475FB">
      <w:pPr>
        <w:widowControl w:val="0"/>
        <w:autoSpaceDE w:val="0"/>
        <w:autoSpaceDN w:val="0"/>
        <w:adjustRightInd w:val="0"/>
        <w:spacing w:line="288" w:lineRule="auto"/>
        <w:rPr>
          <w:rFonts w:ascii="Times New Roman Bold" w:hAnsi="Times New Roman Bold" w:cs="Times New Roman Bold"/>
          <w:b/>
          <w:bCs/>
          <w:caps/>
          <w:sz w:val="28"/>
          <w:szCs w:val="28"/>
        </w:rPr>
      </w:pPr>
    </w:p>
    <w:p w14:paraId="1338ECC4" w14:textId="77777777" w:rsidR="00095D44" w:rsidRPr="006407D2" w:rsidRDefault="00095D44" w:rsidP="00F475FB">
      <w:pPr>
        <w:widowControl w:val="0"/>
        <w:autoSpaceDE w:val="0"/>
        <w:autoSpaceDN w:val="0"/>
        <w:adjustRightInd w:val="0"/>
        <w:spacing w:after="120" w:line="288" w:lineRule="auto"/>
        <w:rPr>
          <w:rFonts w:ascii="Times New Roman" w:hAnsi="Times New Roman"/>
          <w:b/>
          <w:bCs/>
          <w:sz w:val="32"/>
          <w:szCs w:val="32"/>
        </w:rPr>
      </w:pPr>
    </w:p>
    <w:p w14:paraId="09DFE336" w14:textId="77777777" w:rsidR="00095D44" w:rsidRPr="006407D2" w:rsidRDefault="00095D44" w:rsidP="00F475FB">
      <w:pPr>
        <w:widowControl w:val="0"/>
        <w:autoSpaceDE w:val="0"/>
        <w:autoSpaceDN w:val="0"/>
        <w:adjustRightInd w:val="0"/>
        <w:spacing w:after="120" w:line="288" w:lineRule="auto"/>
        <w:rPr>
          <w:rFonts w:ascii="Times New Roman" w:hAnsi="Times New Roman"/>
          <w:b/>
          <w:bCs/>
          <w:sz w:val="32"/>
          <w:szCs w:val="32"/>
        </w:rPr>
      </w:pPr>
    </w:p>
    <w:p w14:paraId="6D1C5772" w14:textId="77777777" w:rsidR="00095D44" w:rsidRPr="006407D2" w:rsidRDefault="00095D44" w:rsidP="00F475FB">
      <w:pPr>
        <w:widowControl w:val="0"/>
        <w:autoSpaceDE w:val="0"/>
        <w:autoSpaceDN w:val="0"/>
        <w:adjustRightInd w:val="0"/>
        <w:spacing w:after="120" w:line="288" w:lineRule="auto"/>
        <w:rPr>
          <w:rFonts w:ascii="Times New Roman" w:hAnsi="Times New Roman"/>
          <w:b/>
          <w:bCs/>
          <w:sz w:val="32"/>
          <w:szCs w:val="32"/>
        </w:rPr>
      </w:pPr>
    </w:p>
    <w:p w14:paraId="73539F88" w14:textId="77777777" w:rsidR="00095D44" w:rsidRPr="006407D2" w:rsidRDefault="00095D44" w:rsidP="00F475FB">
      <w:pPr>
        <w:widowControl w:val="0"/>
        <w:autoSpaceDE w:val="0"/>
        <w:autoSpaceDN w:val="0"/>
        <w:adjustRightInd w:val="0"/>
        <w:spacing w:after="120" w:line="288" w:lineRule="auto"/>
        <w:jc w:val="right"/>
        <w:rPr>
          <w:rFonts w:ascii="Times New Roman" w:hAnsi="Times New Roman"/>
          <w:sz w:val="24"/>
          <w:szCs w:val="24"/>
        </w:rPr>
      </w:pPr>
    </w:p>
    <w:p w14:paraId="6A1C0CA1" w14:textId="77777777" w:rsidR="00095D44" w:rsidRPr="006407D2" w:rsidRDefault="00095D44" w:rsidP="00F475FB">
      <w:pPr>
        <w:widowControl w:val="0"/>
        <w:autoSpaceDE w:val="0"/>
        <w:autoSpaceDN w:val="0"/>
        <w:adjustRightInd w:val="0"/>
        <w:spacing w:after="120" w:line="288" w:lineRule="auto"/>
        <w:jc w:val="right"/>
        <w:rPr>
          <w:rFonts w:ascii="Times New Roman" w:hAnsi="Times New Roman"/>
          <w:sz w:val="24"/>
          <w:szCs w:val="24"/>
        </w:rPr>
      </w:pPr>
    </w:p>
    <w:p w14:paraId="511D6FCD" w14:textId="77777777" w:rsidR="00095D44" w:rsidRPr="006407D2" w:rsidRDefault="00095D44" w:rsidP="00F475FB">
      <w:pPr>
        <w:widowControl w:val="0"/>
        <w:autoSpaceDE w:val="0"/>
        <w:autoSpaceDN w:val="0"/>
        <w:adjustRightInd w:val="0"/>
        <w:spacing w:after="120" w:line="288" w:lineRule="auto"/>
        <w:jc w:val="right"/>
        <w:rPr>
          <w:rFonts w:ascii="Times New Roman" w:hAnsi="Times New Roman"/>
          <w:sz w:val="24"/>
          <w:szCs w:val="24"/>
        </w:rPr>
      </w:pPr>
    </w:p>
    <w:p w14:paraId="7156FA37" w14:textId="77777777" w:rsidR="00095D44" w:rsidRPr="006407D2" w:rsidRDefault="00095D44" w:rsidP="00F475FB">
      <w:pPr>
        <w:widowControl w:val="0"/>
        <w:autoSpaceDE w:val="0"/>
        <w:autoSpaceDN w:val="0"/>
        <w:adjustRightInd w:val="0"/>
        <w:spacing w:after="120" w:line="288" w:lineRule="auto"/>
        <w:jc w:val="right"/>
        <w:rPr>
          <w:rFonts w:ascii="Times New Roman" w:hAnsi="Times New Roman"/>
          <w:sz w:val="24"/>
          <w:szCs w:val="24"/>
        </w:rPr>
      </w:pPr>
    </w:p>
    <w:p w14:paraId="30C9FBA7" w14:textId="77777777" w:rsidR="00095D44" w:rsidRPr="006407D2" w:rsidRDefault="00095D44" w:rsidP="00F475FB">
      <w:pPr>
        <w:widowControl w:val="0"/>
        <w:autoSpaceDE w:val="0"/>
        <w:autoSpaceDN w:val="0"/>
        <w:adjustRightInd w:val="0"/>
        <w:spacing w:after="120" w:line="288" w:lineRule="auto"/>
        <w:jc w:val="right"/>
        <w:rPr>
          <w:rFonts w:ascii="Times New Roman" w:hAnsi="Times New Roman"/>
          <w:sz w:val="24"/>
          <w:szCs w:val="24"/>
        </w:rPr>
      </w:pPr>
    </w:p>
    <w:p w14:paraId="4FC81041" w14:textId="77777777" w:rsidR="00095D44" w:rsidRPr="006407D2" w:rsidRDefault="00095D44" w:rsidP="00F475FB">
      <w:pPr>
        <w:widowControl w:val="0"/>
        <w:autoSpaceDE w:val="0"/>
        <w:autoSpaceDN w:val="0"/>
        <w:adjustRightInd w:val="0"/>
        <w:spacing w:after="120" w:line="288" w:lineRule="auto"/>
        <w:jc w:val="right"/>
        <w:rPr>
          <w:rFonts w:ascii="Times New Roman" w:hAnsi="Times New Roman"/>
          <w:sz w:val="24"/>
          <w:szCs w:val="24"/>
        </w:rPr>
      </w:pPr>
    </w:p>
    <w:p w14:paraId="49247E9B" w14:textId="77777777" w:rsidR="00095D44" w:rsidRPr="006407D2" w:rsidRDefault="00095D44" w:rsidP="00F475FB">
      <w:pPr>
        <w:widowControl w:val="0"/>
        <w:autoSpaceDE w:val="0"/>
        <w:autoSpaceDN w:val="0"/>
        <w:adjustRightInd w:val="0"/>
        <w:spacing w:after="120" w:line="288" w:lineRule="auto"/>
        <w:jc w:val="right"/>
        <w:rPr>
          <w:rFonts w:ascii="Times New Roman" w:hAnsi="Times New Roman"/>
          <w:sz w:val="24"/>
          <w:szCs w:val="24"/>
        </w:rPr>
      </w:pPr>
    </w:p>
    <w:p w14:paraId="1819D6DB" w14:textId="77777777" w:rsidR="00095D44" w:rsidRPr="006407D2" w:rsidRDefault="00095D44" w:rsidP="00F475FB">
      <w:pPr>
        <w:widowControl w:val="0"/>
        <w:autoSpaceDE w:val="0"/>
        <w:autoSpaceDN w:val="0"/>
        <w:adjustRightInd w:val="0"/>
        <w:spacing w:after="120" w:line="288" w:lineRule="auto"/>
        <w:jc w:val="right"/>
        <w:rPr>
          <w:rFonts w:ascii="Times New Roman" w:hAnsi="Times New Roman"/>
          <w:sz w:val="24"/>
          <w:szCs w:val="24"/>
        </w:rPr>
      </w:pPr>
    </w:p>
    <w:p w14:paraId="32543B2B" w14:textId="77777777" w:rsidR="00095D44" w:rsidRPr="006407D2" w:rsidRDefault="00095D44" w:rsidP="00F475FB">
      <w:pPr>
        <w:widowControl w:val="0"/>
        <w:autoSpaceDE w:val="0"/>
        <w:autoSpaceDN w:val="0"/>
        <w:adjustRightInd w:val="0"/>
        <w:spacing w:after="120" w:line="288" w:lineRule="auto"/>
        <w:jc w:val="right"/>
        <w:rPr>
          <w:rFonts w:ascii="Times New Roman" w:hAnsi="Times New Roman"/>
          <w:sz w:val="24"/>
          <w:szCs w:val="24"/>
        </w:rPr>
      </w:pPr>
    </w:p>
    <w:p w14:paraId="646EAF85" w14:textId="77777777" w:rsidR="00095D44" w:rsidRPr="006407D2" w:rsidRDefault="00095D44" w:rsidP="00F475FB">
      <w:pPr>
        <w:widowControl w:val="0"/>
        <w:autoSpaceDE w:val="0"/>
        <w:autoSpaceDN w:val="0"/>
        <w:adjustRightInd w:val="0"/>
        <w:spacing w:after="120" w:line="288" w:lineRule="auto"/>
        <w:jc w:val="right"/>
        <w:rPr>
          <w:rFonts w:ascii="Times New Roman" w:hAnsi="Times New Roman"/>
          <w:sz w:val="24"/>
          <w:szCs w:val="24"/>
        </w:rPr>
      </w:pPr>
    </w:p>
    <w:p w14:paraId="0550656D" w14:textId="77777777" w:rsidR="00095D44" w:rsidRPr="006407D2" w:rsidRDefault="00095D44" w:rsidP="00F475FB">
      <w:pPr>
        <w:widowControl w:val="0"/>
        <w:autoSpaceDE w:val="0"/>
        <w:autoSpaceDN w:val="0"/>
        <w:adjustRightInd w:val="0"/>
        <w:spacing w:after="120" w:line="288" w:lineRule="auto"/>
        <w:jc w:val="right"/>
        <w:rPr>
          <w:rFonts w:ascii="Times New Roman" w:hAnsi="Times New Roman"/>
          <w:sz w:val="24"/>
          <w:szCs w:val="24"/>
        </w:rPr>
      </w:pPr>
    </w:p>
    <w:p w14:paraId="784FAD7B" w14:textId="77777777" w:rsidR="00095D44" w:rsidRPr="006407D2" w:rsidRDefault="00095D44" w:rsidP="00F475FB">
      <w:pPr>
        <w:keepNext/>
        <w:widowControl w:val="0"/>
        <w:autoSpaceDE w:val="0"/>
        <w:autoSpaceDN w:val="0"/>
        <w:adjustRightInd w:val="0"/>
        <w:spacing w:before="240" w:after="60"/>
        <w:ind w:left="2160" w:hanging="2160"/>
        <w:outlineLvl w:val="0"/>
        <w:rPr>
          <w:rFonts w:ascii="Times New Roman Bold" w:hAnsi="Times New Roman Bold" w:cs="Times New Roman Bold"/>
          <w:b/>
          <w:bCs/>
          <w:caps/>
          <w:sz w:val="28"/>
          <w:szCs w:val="28"/>
          <w:lang w:val="fr-FR"/>
        </w:rPr>
      </w:pPr>
      <w:bookmarkStart w:id="237" w:name="_Toc421699895"/>
      <w:bookmarkStart w:id="238" w:name="_Toc1327102"/>
      <w:bookmarkEnd w:id="237"/>
      <w:r w:rsidRPr="006407D2">
        <w:rPr>
          <w:rFonts w:ascii="Times New Roman Bold" w:hAnsi="Times New Roman Bold" w:cs="Times New Roman Bold"/>
          <w:b/>
          <w:bCs/>
          <w:caps/>
          <w:sz w:val="28"/>
          <w:szCs w:val="28"/>
          <w:lang w:val="fr-FR"/>
        </w:rPr>
        <w:lastRenderedPageBreak/>
        <w:t>Anexa 1</w:t>
      </w:r>
      <w:r w:rsidR="0065039A" w:rsidRPr="006407D2">
        <w:rPr>
          <w:rFonts w:ascii="Times New Roman Bold" w:hAnsi="Times New Roman Bold" w:cs="Times New Roman Bold"/>
          <w:b/>
          <w:bCs/>
          <w:caps/>
          <w:sz w:val="28"/>
          <w:szCs w:val="28"/>
          <w:lang w:val="fr-FR"/>
        </w:rPr>
        <w:t>2</w:t>
      </w:r>
      <w:r w:rsidRPr="006407D2">
        <w:rPr>
          <w:rFonts w:ascii="Times New Roman Bold" w:hAnsi="Times New Roman Bold" w:cs="Times New Roman Bold"/>
          <w:b/>
          <w:bCs/>
          <w:caps/>
          <w:sz w:val="28"/>
          <w:szCs w:val="28"/>
          <w:lang w:val="fr-FR"/>
        </w:rPr>
        <w:tab/>
        <w:t>bunuri concesionate de autoritatea contractantă</w:t>
      </w:r>
      <w:bookmarkEnd w:id="238"/>
    </w:p>
    <w:p w14:paraId="23BF524E" w14:textId="77777777" w:rsidR="00035956" w:rsidRPr="006407D2" w:rsidRDefault="00035956" w:rsidP="00F475FB">
      <w:pPr>
        <w:keepNext/>
        <w:widowControl w:val="0"/>
        <w:autoSpaceDE w:val="0"/>
        <w:autoSpaceDN w:val="0"/>
        <w:adjustRightInd w:val="0"/>
        <w:spacing w:before="240" w:after="60"/>
        <w:ind w:left="2160" w:hanging="2160"/>
        <w:outlineLvl w:val="0"/>
        <w:rPr>
          <w:rFonts w:ascii="Times New Roman Bold" w:hAnsi="Times New Roman Bold" w:cs="Times New Roman Bold"/>
          <w:b/>
          <w:bCs/>
          <w:caps/>
          <w:sz w:val="28"/>
          <w:szCs w:val="28"/>
          <w:lang w:val="fr-FR"/>
        </w:rPr>
      </w:pPr>
    </w:p>
    <w:p w14:paraId="7DC52F4F" w14:textId="77777777" w:rsidR="00095D44" w:rsidRPr="006407D2" w:rsidRDefault="00095D44" w:rsidP="00F475FB">
      <w:pPr>
        <w:widowControl w:val="0"/>
        <w:autoSpaceDE w:val="0"/>
        <w:autoSpaceDN w:val="0"/>
        <w:adjustRightInd w:val="0"/>
        <w:spacing w:after="120" w:line="288" w:lineRule="auto"/>
        <w:jc w:val="right"/>
        <w:rPr>
          <w:rFonts w:ascii="Times New Roman" w:hAnsi="Times New Roman"/>
          <w:sz w:val="24"/>
          <w:szCs w:val="24"/>
          <w:lang w:val="fr-FR"/>
        </w:rPr>
      </w:pPr>
    </w:p>
    <w:p w14:paraId="10B4D3A7" w14:textId="77777777" w:rsidR="00095D44" w:rsidRPr="006407D2" w:rsidRDefault="00095D44" w:rsidP="00F475FB">
      <w:pPr>
        <w:widowControl w:val="0"/>
        <w:autoSpaceDE w:val="0"/>
        <w:autoSpaceDN w:val="0"/>
        <w:adjustRightInd w:val="0"/>
        <w:spacing w:after="360"/>
        <w:rPr>
          <w:rFonts w:ascii="Times New Roman" w:hAnsi="Times New Roman"/>
          <w:sz w:val="24"/>
          <w:szCs w:val="24"/>
          <w:lang w:val="fr-FR"/>
        </w:rPr>
      </w:pPr>
      <w:r w:rsidRPr="006407D2">
        <w:rPr>
          <w:rFonts w:ascii="Times New Roman" w:hAnsi="Times New Roman"/>
          <w:sz w:val="24"/>
          <w:szCs w:val="24"/>
          <w:lang w:val="fr-FR"/>
        </w:rPr>
        <w:t>Bunurile concesi</w:t>
      </w:r>
      <w:r w:rsidR="00357090">
        <w:rPr>
          <w:rFonts w:ascii="Times New Roman" w:hAnsi="Times New Roman"/>
          <w:sz w:val="24"/>
          <w:szCs w:val="24"/>
          <w:lang w:val="fr-FR"/>
        </w:rPr>
        <w:t>o</w:t>
      </w:r>
      <w:r w:rsidRPr="006407D2">
        <w:rPr>
          <w:rFonts w:ascii="Times New Roman" w:hAnsi="Times New Roman"/>
          <w:sz w:val="24"/>
          <w:szCs w:val="24"/>
          <w:lang w:val="fr-FR"/>
        </w:rPr>
        <w:t>nate de Autoritatea Contractantă sunt eurocontainerele de 1,1 mc pentru colectarea deşeurilor reciclabile, distribuite în teritoriu conform tabel</w:t>
      </w:r>
      <w:r w:rsidR="003624D6" w:rsidRPr="006407D2">
        <w:rPr>
          <w:rFonts w:ascii="Times New Roman" w:hAnsi="Times New Roman"/>
          <w:sz w:val="24"/>
          <w:szCs w:val="24"/>
          <w:lang w:val="fr-FR"/>
        </w:rPr>
        <w:t>elor din Anexa 4 pentru fiecare lot în parte.</w:t>
      </w:r>
    </w:p>
    <w:p w14:paraId="04285B27" w14:textId="77777777" w:rsidR="003624D6" w:rsidRPr="006407D2" w:rsidRDefault="003624D6" w:rsidP="00F475FB">
      <w:pPr>
        <w:widowControl w:val="0"/>
        <w:autoSpaceDE w:val="0"/>
        <w:autoSpaceDN w:val="0"/>
        <w:adjustRightInd w:val="0"/>
        <w:spacing w:after="360"/>
        <w:rPr>
          <w:rFonts w:ascii="Times New Roman" w:hAnsi="Times New Roman"/>
          <w:sz w:val="24"/>
          <w:szCs w:val="24"/>
          <w:lang w:val="fr-FR"/>
        </w:rPr>
      </w:pPr>
      <w:r w:rsidRPr="006407D2">
        <w:rPr>
          <w:rFonts w:ascii="Times New Roman" w:hAnsi="Times New Roman"/>
          <w:sz w:val="24"/>
          <w:szCs w:val="24"/>
          <w:lang w:val="fr-FR"/>
        </w:rPr>
        <w:t>De asemenea, suplimentar față de aceste bunuri, unele UAT-uri vor pune la dispoziția operatorului și alte investiții realizate din bugetul propriu</w:t>
      </w:r>
      <w:r w:rsidR="00217274" w:rsidRPr="006407D2">
        <w:rPr>
          <w:rFonts w:ascii="Times New Roman" w:hAnsi="Times New Roman"/>
          <w:sz w:val="24"/>
          <w:szCs w:val="24"/>
          <w:lang w:val="fr-FR"/>
        </w:rPr>
        <w:t>, conform tabelului următor :</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3737"/>
        <w:gridCol w:w="3486"/>
      </w:tblGrid>
      <w:tr w:rsidR="00656A08" w:rsidRPr="00F32DB9" w14:paraId="613E3362" w14:textId="77777777" w:rsidTr="008E1625">
        <w:trPr>
          <w:jc w:val="center"/>
        </w:trPr>
        <w:tc>
          <w:tcPr>
            <w:tcW w:w="2080" w:type="dxa"/>
          </w:tcPr>
          <w:p w14:paraId="1B3DA476" w14:textId="77777777" w:rsidR="00656A08" w:rsidRPr="00F32DB9" w:rsidRDefault="00656A08" w:rsidP="00F475FB">
            <w:pPr>
              <w:rPr>
                <w:rFonts w:asciiTheme="majorBidi" w:hAnsiTheme="majorBidi" w:cstheme="majorBidi"/>
                <w:sz w:val="24"/>
                <w:szCs w:val="24"/>
                <w:lang w:eastAsia="de-DE"/>
              </w:rPr>
            </w:pPr>
            <w:r w:rsidRPr="00F32DB9">
              <w:rPr>
                <w:rFonts w:asciiTheme="majorBidi" w:hAnsiTheme="majorBidi" w:cstheme="majorBidi"/>
                <w:sz w:val="24"/>
                <w:szCs w:val="24"/>
                <w:lang w:eastAsia="de-DE"/>
              </w:rPr>
              <w:t>UAT</w:t>
            </w:r>
          </w:p>
        </w:tc>
        <w:tc>
          <w:tcPr>
            <w:tcW w:w="3737" w:type="dxa"/>
          </w:tcPr>
          <w:p w14:paraId="26DB0CAC" w14:textId="77777777" w:rsidR="00656A08" w:rsidRPr="00F32DB9" w:rsidRDefault="00656A08" w:rsidP="00F475FB">
            <w:pPr>
              <w:rPr>
                <w:rFonts w:asciiTheme="majorBidi" w:hAnsiTheme="majorBidi" w:cstheme="majorBidi"/>
                <w:sz w:val="24"/>
                <w:szCs w:val="24"/>
                <w:lang w:eastAsia="de-DE"/>
              </w:rPr>
            </w:pPr>
            <w:r w:rsidRPr="00F32DB9">
              <w:rPr>
                <w:rFonts w:asciiTheme="majorBidi" w:hAnsiTheme="majorBidi" w:cstheme="majorBidi"/>
                <w:sz w:val="24"/>
                <w:szCs w:val="24"/>
                <w:lang w:eastAsia="de-DE"/>
              </w:rPr>
              <w:t>Denumirea investiției</w:t>
            </w:r>
          </w:p>
        </w:tc>
        <w:tc>
          <w:tcPr>
            <w:tcW w:w="3486" w:type="dxa"/>
          </w:tcPr>
          <w:p w14:paraId="3C81F91A" w14:textId="77777777" w:rsidR="00656A08" w:rsidRPr="00F32DB9" w:rsidRDefault="00656A08" w:rsidP="00F475FB">
            <w:pPr>
              <w:rPr>
                <w:rFonts w:asciiTheme="majorBidi" w:hAnsiTheme="majorBidi" w:cstheme="majorBidi"/>
                <w:sz w:val="24"/>
                <w:szCs w:val="24"/>
                <w:lang w:eastAsia="de-DE"/>
              </w:rPr>
            </w:pPr>
            <w:r w:rsidRPr="00F32DB9">
              <w:rPr>
                <w:rFonts w:asciiTheme="majorBidi" w:hAnsiTheme="majorBidi" w:cstheme="majorBidi"/>
                <w:sz w:val="24"/>
                <w:szCs w:val="24"/>
                <w:lang w:eastAsia="de-DE"/>
              </w:rPr>
              <w:t>Valoarea investiției</w:t>
            </w:r>
          </w:p>
        </w:tc>
      </w:tr>
      <w:tr w:rsidR="00656A08" w:rsidRPr="00F32DB9" w14:paraId="413C44DE" w14:textId="77777777" w:rsidTr="008E1625">
        <w:trPr>
          <w:jc w:val="center"/>
        </w:trPr>
        <w:tc>
          <w:tcPr>
            <w:tcW w:w="2080" w:type="dxa"/>
          </w:tcPr>
          <w:p w14:paraId="2A4627BF" w14:textId="77777777" w:rsidR="00656A08" w:rsidRPr="00F32DB9" w:rsidRDefault="00656A08" w:rsidP="00F475FB">
            <w:pPr>
              <w:rPr>
                <w:rFonts w:asciiTheme="majorBidi" w:hAnsiTheme="majorBidi" w:cstheme="majorBidi"/>
                <w:sz w:val="24"/>
                <w:szCs w:val="24"/>
                <w:lang w:eastAsia="de-DE"/>
              </w:rPr>
            </w:pPr>
            <w:r w:rsidRPr="00F32DB9">
              <w:rPr>
                <w:rFonts w:asciiTheme="majorBidi" w:hAnsiTheme="majorBidi" w:cstheme="majorBidi"/>
                <w:sz w:val="24"/>
                <w:szCs w:val="24"/>
                <w:lang w:eastAsia="de-DE"/>
              </w:rPr>
              <w:t>Lotul 1</w:t>
            </w:r>
          </w:p>
        </w:tc>
        <w:tc>
          <w:tcPr>
            <w:tcW w:w="3737" w:type="dxa"/>
          </w:tcPr>
          <w:p w14:paraId="606F8880" w14:textId="77777777" w:rsidR="00656A08" w:rsidRPr="00F32DB9" w:rsidRDefault="00656A08" w:rsidP="00F475FB">
            <w:pPr>
              <w:rPr>
                <w:rFonts w:asciiTheme="majorBidi" w:hAnsiTheme="majorBidi" w:cstheme="majorBidi"/>
                <w:sz w:val="24"/>
                <w:szCs w:val="24"/>
                <w:lang w:eastAsia="de-DE"/>
              </w:rPr>
            </w:pPr>
          </w:p>
        </w:tc>
        <w:tc>
          <w:tcPr>
            <w:tcW w:w="3486" w:type="dxa"/>
          </w:tcPr>
          <w:p w14:paraId="31D48698" w14:textId="77777777" w:rsidR="00656A08" w:rsidRPr="00F32DB9" w:rsidRDefault="00656A08" w:rsidP="00F475FB">
            <w:pPr>
              <w:rPr>
                <w:rFonts w:asciiTheme="majorBidi" w:hAnsiTheme="majorBidi" w:cstheme="majorBidi"/>
                <w:sz w:val="24"/>
                <w:szCs w:val="24"/>
                <w:lang w:eastAsia="de-DE"/>
              </w:rPr>
            </w:pPr>
          </w:p>
        </w:tc>
      </w:tr>
      <w:tr w:rsidR="00ED548A" w:rsidRPr="00F32DB9" w14:paraId="724D78C2" w14:textId="77777777" w:rsidTr="008E1625">
        <w:trPr>
          <w:jc w:val="center"/>
        </w:trPr>
        <w:tc>
          <w:tcPr>
            <w:tcW w:w="2080" w:type="dxa"/>
            <w:vMerge w:val="restart"/>
          </w:tcPr>
          <w:p w14:paraId="402AD5B6" w14:textId="77777777" w:rsidR="00ED548A" w:rsidRPr="00F32DB9" w:rsidRDefault="00ED548A" w:rsidP="00ED548A">
            <w:pPr>
              <w:rPr>
                <w:rFonts w:asciiTheme="majorBidi" w:hAnsiTheme="majorBidi" w:cstheme="majorBidi"/>
                <w:sz w:val="24"/>
                <w:szCs w:val="24"/>
                <w:lang w:eastAsia="de-DE"/>
              </w:rPr>
            </w:pPr>
            <w:r w:rsidRPr="00F32DB9">
              <w:rPr>
                <w:rFonts w:asciiTheme="majorBidi" w:hAnsiTheme="majorBidi" w:cstheme="majorBidi"/>
                <w:sz w:val="24"/>
                <w:szCs w:val="24"/>
                <w:lang w:eastAsia="de-DE"/>
              </w:rPr>
              <w:t>Cluj Napoca</w:t>
            </w:r>
          </w:p>
        </w:tc>
        <w:tc>
          <w:tcPr>
            <w:tcW w:w="3737" w:type="dxa"/>
          </w:tcPr>
          <w:p w14:paraId="46557185" w14:textId="77777777" w:rsidR="00ED548A" w:rsidRPr="00F32DB9" w:rsidRDefault="00ED548A" w:rsidP="00ED548A">
            <w:pPr>
              <w:rPr>
                <w:rFonts w:asciiTheme="majorBidi" w:hAnsiTheme="majorBidi" w:cstheme="majorBidi"/>
                <w:sz w:val="24"/>
                <w:szCs w:val="24"/>
                <w:lang w:val="fr-FR" w:eastAsia="de-DE"/>
              </w:rPr>
            </w:pPr>
            <w:r w:rsidRPr="00F32DB9">
              <w:rPr>
                <w:rFonts w:asciiTheme="majorBidi" w:hAnsiTheme="majorBidi" w:cstheme="majorBidi"/>
                <w:sz w:val="24"/>
                <w:szCs w:val="24"/>
                <w:lang w:val="fr-FR" w:eastAsia="de-DE"/>
              </w:rPr>
              <w:t>71 puncte de colectare subterane realizate și operaționale</w:t>
            </w:r>
          </w:p>
        </w:tc>
        <w:tc>
          <w:tcPr>
            <w:tcW w:w="3486" w:type="dxa"/>
          </w:tcPr>
          <w:p w14:paraId="56F0E351" w14:textId="77777777" w:rsidR="00ED548A" w:rsidRPr="00F32DB9" w:rsidRDefault="00ED548A" w:rsidP="00ED548A">
            <w:pPr>
              <w:rPr>
                <w:rFonts w:asciiTheme="majorBidi" w:hAnsiTheme="majorBidi" w:cstheme="majorBidi"/>
                <w:sz w:val="24"/>
                <w:szCs w:val="24"/>
                <w:lang w:val="fr-FR" w:eastAsia="de-DE"/>
              </w:rPr>
            </w:pPr>
            <w:r w:rsidRPr="00F32DB9">
              <w:rPr>
                <w:rFonts w:asciiTheme="majorBidi" w:hAnsiTheme="majorBidi" w:cstheme="majorBidi"/>
                <w:sz w:val="24"/>
                <w:szCs w:val="24"/>
                <w:lang w:val="fr-FR" w:eastAsia="de-DE"/>
              </w:rPr>
              <w:t>47593,74 lei/buc</w:t>
            </w:r>
          </w:p>
        </w:tc>
      </w:tr>
      <w:tr w:rsidR="00ED548A" w:rsidRPr="00F32DB9" w14:paraId="1016E423" w14:textId="77777777" w:rsidTr="008E1625">
        <w:trPr>
          <w:jc w:val="center"/>
        </w:trPr>
        <w:tc>
          <w:tcPr>
            <w:tcW w:w="2080" w:type="dxa"/>
            <w:vMerge/>
          </w:tcPr>
          <w:p w14:paraId="211E9E9E" w14:textId="77777777" w:rsidR="00ED548A" w:rsidRPr="00F32DB9" w:rsidRDefault="00ED548A" w:rsidP="00ED548A">
            <w:pPr>
              <w:rPr>
                <w:rFonts w:asciiTheme="majorBidi" w:hAnsiTheme="majorBidi" w:cstheme="majorBidi"/>
                <w:sz w:val="24"/>
                <w:szCs w:val="24"/>
                <w:lang w:val="fr-FR" w:eastAsia="de-DE"/>
              </w:rPr>
            </w:pPr>
          </w:p>
        </w:tc>
        <w:tc>
          <w:tcPr>
            <w:tcW w:w="3737" w:type="dxa"/>
          </w:tcPr>
          <w:p w14:paraId="2EB7DBDB" w14:textId="77777777" w:rsidR="00ED548A" w:rsidRPr="00F32DB9" w:rsidRDefault="00ED548A" w:rsidP="00ED548A">
            <w:pPr>
              <w:rPr>
                <w:rFonts w:asciiTheme="majorBidi" w:hAnsiTheme="majorBidi" w:cstheme="majorBidi"/>
                <w:sz w:val="24"/>
                <w:szCs w:val="24"/>
                <w:lang w:val="fr-FR" w:eastAsia="de-DE"/>
              </w:rPr>
            </w:pPr>
            <w:r w:rsidRPr="00F32DB9">
              <w:rPr>
                <w:rFonts w:asciiTheme="majorBidi" w:hAnsiTheme="majorBidi" w:cstheme="majorBidi"/>
                <w:sz w:val="24"/>
                <w:szCs w:val="24"/>
                <w:lang w:val="fr-FR" w:eastAsia="de-DE"/>
              </w:rPr>
              <w:t>100 puncte de colectare subterană în curs de realizare</w:t>
            </w:r>
          </w:p>
        </w:tc>
        <w:tc>
          <w:tcPr>
            <w:tcW w:w="3486" w:type="dxa"/>
          </w:tcPr>
          <w:p w14:paraId="5E7A2CD6" w14:textId="77777777" w:rsidR="00ED548A" w:rsidRPr="00F32DB9" w:rsidRDefault="00ED548A" w:rsidP="00ED548A">
            <w:pPr>
              <w:rPr>
                <w:rFonts w:asciiTheme="majorBidi" w:hAnsiTheme="majorBidi" w:cstheme="majorBidi"/>
                <w:sz w:val="24"/>
                <w:szCs w:val="24"/>
                <w:lang w:val="fr-FR" w:eastAsia="de-DE"/>
              </w:rPr>
            </w:pPr>
            <w:r w:rsidRPr="00F32DB9">
              <w:rPr>
                <w:rFonts w:asciiTheme="majorBidi" w:hAnsiTheme="majorBidi" w:cstheme="majorBidi"/>
                <w:sz w:val="24"/>
                <w:szCs w:val="24"/>
                <w:lang w:val="fr-FR" w:eastAsia="de-DE"/>
              </w:rPr>
              <w:t>55.000 lei/buc</w:t>
            </w:r>
          </w:p>
        </w:tc>
      </w:tr>
      <w:tr w:rsidR="00F32DB9" w:rsidRPr="00F32DB9" w14:paraId="7E6D9F5D" w14:textId="77777777" w:rsidTr="008E1625">
        <w:trPr>
          <w:jc w:val="center"/>
        </w:trPr>
        <w:tc>
          <w:tcPr>
            <w:tcW w:w="2080" w:type="dxa"/>
            <w:vMerge/>
          </w:tcPr>
          <w:p w14:paraId="593AD6C0" w14:textId="77777777" w:rsidR="00ED548A" w:rsidRPr="00F32DB9" w:rsidRDefault="00ED548A" w:rsidP="00ED548A">
            <w:pPr>
              <w:rPr>
                <w:rFonts w:asciiTheme="majorBidi" w:hAnsiTheme="majorBidi" w:cstheme="majorBidi"/>
                <w:sz w:val="24"/>
                <w:szCs w:val="24"/>
                <w:lang w:val="fr-FR" w:eastAsia="de-DE"/>
              </w:rPr>
            </w:pPr>
          </w:p>
        </w:tc>
        <w:tc>
          <w:tcPr>
            <w:tcW w:w="3737" w:type="dxa"/>
          </w:tcPr>
          <w:p w14:paraId="414D5AE4" w14:textId="77777777" w:rsidR="00ED548A" w:rsidRPr="00F32DB9" w:rsidRDefault="00ED548A" w:rsidP="00ED548A">
            <w:pPr>
              <w:rPr>
                <w:rFonts w:asciiTheme="majorBidi" w:hAnsiTheme="majorBidi" w:cstheme="majorBidi"/>
                <w:sz w:val="24"/>
                <w:szCs w:val="24"/>
                <w:lang w:val="fr-FR" w:eastAsia="de-DE"/>
              </w:rPr>
            </w:pPr>
            <w:r w:rsidRPr="00F32DB9">
              <w:rPr>
                <w:rFonts w:asciiTheme="majorBidi" w:hAnsiTheme="majorBidi" w:cstheme="majorBidi"/>
                <w:sz w:val="24"/>
                <w:szCs w:val="24"/>
                <w:lang w:val="fr-FR" w:eastAsia="de-DE"/>
              </w:rPr>
              <w:t>Stația de transfer Huedin</w:t>
            </w:r>
          </w:p>
        </w:tc>
        <w:tc>
          <w:tcPr>
            <w:tcW w:w="3486" w:type="dxa"/>
            <w:shd w:val="clear" w:color="auto" w:fill="auto"/>
          </w:tcPr>
          <w:p w14:paraId="4FA4C02F" w14:textId="77777777" w:rsidR="00ED548A" w:rsidRPr="00F32DB9" w:rsidRDefault="00F32DB9" w:rsidP="00F32DB9">
            <w:pPr>
              <w:rPr>
                <w:rFonts w:asciiTheme="majorBidi" w:hAnsiTheme="majorBidi" w:cstheme="majorBidi"/>
                <w:sz w:val="24"/>
                <w:szCs w:val="24"/>
                <w:lang w:val="fr-FR" w:eastAsia="de-DE"/>
              </w:rPr>
            </w:pPr>
            <w:r w:rsidRPr="00F32DB9">
              <w:rPr>
                <w:rFonts w:asciiTheme="majorBidi" w:hAnsiTheme="majorBidi" w:cstheme="majorBidi"/>
                <w:color w:val="000000"/>
                <w:sz w:val="24"/>
                <w:szCs w:val="24"/>
              </w:rPr>
              <w:t xml:space="preserve">4,816,984.73 </w:t>
            </w:r>
            <w:r w:rsidR="00DE636D" w:rsidRPr="00F32DB9">
              <w:rPr>
                <w:rFonts w:asciiTheme="majorBidi" w:hAnsiTheme="majorBidi" w:cstheme="majorBidi"/>
                <w:sz w:val="24"/>
                <w:szCs w:val="24"/>
              </w:rPr>
              <w:t>lei</w:t>
            </w:r>
          </w:p>
        </w:tc>
      </w:tr>
      <w:tr w:rsidR="00ED548A" w:rsidRPr="00F32DB9" w14:paraId="0CF3D66F" w14:textId="77777777" w:rsidTr="008E1625">
        <w:trPr>
          <w:jc w:val="center"/>
        </w:trPr>
        <w:tc>
          <w:tcPr>
            <w:tcW w:w="2080" w:type="dxa"/>
          </w:tcPr>
          <w:p w14:paraId="4E87C040" w14:textId="77777777" w:rsidR="00ED548A" w:rsidRPr="00F32DB9" w:rsidRDefault="00ED548A" w:rsidP="00ED548A">
            <w:pPr>
              <w:rPr>
                <w:rFonts w:asciiTheme="majorBidi" w:hAnsiTheme="majorBidi" w:cstheme="majorBidi"/>
                <w:sz w:val="24"/>
                <w:szCs w:val="24"/>
                <w:lang w:val="fr-FR" w:eastAsia="de-DE"/>
              </w:rPr>
            </w:pPr>
            <w:r w:rsidRPr="00F32DB9">
              <w:rPr>
                <w:rFonts w:asciiTheme="majorBidi" w:hAnsiTheme="majorBidi" w:cstheme="majorBidi"/>
                <w:sz w:val="24"/>
                <w:szCs w:val="24"/>
                <w:lang w:val="fr-FR" w:eastAsia="de-DE"/>
              </w:rPr>
              <w:t>Lotul 2</w:t>
            </w:r>
          </w:p>
        </w:tc>
        <w:tc>
          <w:tcPr>
            <w:tcW w:w="3737" w:type="dxa"/>
          </w:tcPr>
          <w:p w14:paraId="48E72EB1" w14:textId="77777777" w:rsidR="00ED548A" w:rsidRPr="00F32DB9" w:rsidRDefault="00ED548A" w:rsidP="00ED548A">
            <w:pPr>
              <w:rPr>
                <w:rFonts w:asciiTheme="majorBidi" w:hAnsiTheme="majorBidi" w:cstheme="majorBidi"/>
                <w:sz w:val="24"/>
                <w:szCs w:val="24"/>
                <w:lang w:val="fr-FR" w:eastAsia="de-DE"/>
              </w:rPr>
            </w:pPr>
          </w:p>
        </w:tc>
        <w:tc>
          <w:tcPr>
            <w:tcW w:w="3486" w:type="dxa"/>
          </w:tcPr>
          <w:p w14:paraId="67F7152A" w14:textId="77777777" w:rsidR="00ED548A" w:rsidRPr="00F32DB9" w:rsidRDefault="00ED548A" w:rsidP="00ED548A">
            <w:pPr>
              <w:rPr>
                <w:rFonts w:asciiTheme="majorBidi" w:hAnsiTheme="majorBidi" w:cstheme="majorBidi"/>
                <w:sz w:val="24"/>
                <w:szCs w:val="24"/>
                <w:lang w:val="fr-FR" w:eastAsia="de-DE"/>
              </w:rPr>
            </w:pPr>
          </w:p>
        </w:tc>
      </w:tr>
      <w:tr w:rsidR="00ED548A" w:rsidRPr="00F32DB9" w14:paraId="14A48A0E" w14:textId="77777777" w:rsidTr="008E1625">
        <w:trPr>
          <w:jc w:val="center"/>
        </w:trPr>
        <w:tc>
          <w:tcPr>
            <w:tcW w:w="2080" w:type="dxa"/>
            <w:vMerge w:val="restart"/>
          </w:tcPr>
          <w:p w14:paraId="01762291" w14:textId="77777777" w:rsidR="00ED548A" w:rsidRPr="00F32DB9" w:rsidRDefault="00ED548A" w:rsidP="00ED548A">
            <w:pPr>
              <w:rPr>
                <w:rFonts w:asciiTheme="majorBidi" w:hAnsiTheme="majorBidi" w:cstheme="majorBidi"/>
                <w:sz w:val="24"/>
                <w:szCs w:val="24"/>
                <w:lang w:val="fr-FR" w:eastAsia="de-DE"/>
              </w:rPr>
            </w:pPr>
            <w:r w:rsidRPr="00F32DB9">
              <w:rPr>
                <w:rFonts w:asciiTheme="majorBidi" w:hAnsiTheme="majorBidi" w:cstheme="majorBidi"/>
                <w:sz w:val="24"/>
                <w:szCs w:val="24"/>
                <w:lang w:val="fr-FR" w:eastAsia="de-DE"/>
              </w:rPr>
              <w:t>Câmpia Turzii</w:t>
            </w:r>
          </w:p>
        </w:tc>
        <w:tc>
          <w:tcPr>
            <w:tcW w:w="3737" w:type="dxa"/>
          </w:tcPr>
          <w:p w14:paraId="2C18B7AB" w14:textId="77777777" w:rsidR="00ED548A" w:rsidRPr="00F32DB9" w:rsidRDefault="00ED548A" w:rsidP="00ED548A">
            <w:pPr>
              <w:rPr>
                <w:rFonts w:asciiTheme="majorBidi" w:hAnsiTheme="majorBidi" w:cstheme="majorBidi"/>
                <w:sz w:val="24"/>
                <w:szCs w:val="24"/>
                <w:lang w:val="fr-FR" w:eastAsia="de-DE"/>
              </w:rPr>
            </w:pPr>
            <w:r w:rsidRPr="00F32DB9">
              <w:rPr>
                <w:rFonts w:asciiTheme="majorBidi" w:hAnsiTheme="majorBidi" w:cstheme="majorBidi"/>
                <w:sz w:val="24"/>
                <w:szCs w:val="24"/>
                <w:lang w:val="fr-FR" w:eastAsia="de-DE"/>
              </w:rPr>
              <w:t>28 puncte de colectare deseuri amenajate</w:t>
            </w:r>
          </w:p>
        </w:tc>
        <w:tc>
          <w:tcPr>
            <w:tcW w:w="3486" w:type="dxa"/>
          </w:tcPr>
          <w:p w14:paraId="4B4AEE4B" w14:textId="77777777" w:rsidR="00ED548A" w:rsidRPr="00F32DB9" w:rsidRDefault="00ED548A" w:rsidP="00ED548A">
            <w:pPr>
              <w:rPr>
                <w:rFonts w:asciiTheme="majorBidi" w:hAnsiTheme="majorBidi" w:cstheme="majorBidi"/>
                <w:sz w:val="24"/>
                <w:szCs w:val="24"/>
                <w:lang w:val="fr-FR" w:eastAsia="de-DE"/>
              </w:rPr>
            </w:pPr>
            <w:r w:rsidRPr="00F32DB9">
              <w:rPr>
                <w:rFonts w:asciiTheme="majorBidi" w:hAnsiTheme="majorBidi" w:cstheme="majorBidi"/>
                <w:sz w:val="24"/>
                <w:szCs w:val="24"/>
                <w:lang w:val="fr-FR" w:eastAsia="de-DE"/>
              </w:rPr>
              <w:t>31.920 lei</w:t>
            </w:r>
          </w:p>
        </w:tc>
      </w:tr>
      <w:tr w:rsidR="00ED548A" w:rsidRPr="00F32DB9" w14:paraId="22636D51" w14:textId="77777777" w:rsidTr="008E1625">
        <w:trPr>
          <w:jc w:val="center"/>
        </w:trPr>
        <w:tc>
          <w:tcPr>
            <w:tcW w:w="2080" w:type="dxa"/>
            <w:vMerge/>
          </w:tcPr>
          <w:p w14:paraId="0750EBF1" w14:textId="77777777" w:rsidR="00ED548A" w:rsidRPr="00F32DB9" w:rsidRDefault="00ED548A" w:rsidP="00ED548A">
            <w:pPr>
              <w:rPr>
                <w:rFonts w:asciiTheme="majorBidi" w:hAnsiTheme="majorBidi" w:cstheme="majorBidi"/>
                <w:sz w:val="24"/>
                <w:szCs w:val="24"/>
                <w:lang w:val="fr-FR" w:eastAsia="de-DE"/>
              </w:rPr>
            </w:pPr>
          </w:p>
        </w:tc>
        <w:tc>
          <w:tcPr>
            <w:tcW w:w="3737" w:type="dxa"/>
          </w:tcPr>
          <w:p w14:paraId="46784083" w14:textId="77777777" w:rsidR="00ED548A" w:rsidRPr="00F32DB9" w:rsidRDefault="00ED548A" w:rsidP="00ED548A">
            <w:pPr>
              <w:rPr>
                <w:rFonts w:asciiTheme="majorBidi" w:hAnsiTheme="majorBidi" w:cstheme="majorBidi"/>
                <w:sz w:val="24"/>
                <w:szCs w:val="24"/>
                <w:lang w:val="fr-FR" w:eastAsia="de-DE"/>
              </w:rPr>
            </w:pPr>
            <w:r w:rsidRPr="00F32DB9">
              <w:rPr>
                <w:rFonts w:asciiTheme="majorBidi" w:hAnsiTheme="majorBidi" w:cstheme="majorBidi"/>
                <w:sz w:val="24"/>
                <w:szCs w:val="24"/>
                <w:lang w:val="fr-FR" w:eastAsia="de-DE"/>
              </w:rPr>
              <w:t>Autogunoieră DAF FA LF 55250</w:t>
            </w:r>
          </w:p>
        </w:tc>
        <w:tc>
          <w:tcPr>
            <w:tcW w:w="3486" w:type="dxa"/>
          </w:tcPr>
          <w:p w14:paraId="0E4FB1C4" w14:textId="77777777" w:rsidR="00ED548A" w:rsidRPr="00F32DB9" w:rsidRDefault="00ED548A" w:rsidP="00ED548A">
            <w:pPr>
              <w:rPr>
                <w:rFonts w:asciiTheme="majorBidi" w:hAnsiTheme="majorBidi" w:cstheme="majorBidi"/>
                <w:sz w:val="24"/>
                <w:szCs w:val="24"/>
                <w:lang w:val="fr-FR" w:eastAsia="de-DE"/>
              </w:rPr>
            </w:pPr>
            <w:r w:rsidRPr="00F32DB9">
              <w:rPr>
                <w:rFonts w:asciiTheme="majorBidi" w:hAnsiTheme="majorBidi" w:cstheme="majorBidi"/>
                <w:sz w:val="24"/>
                <w:szCs w:val="24"/>
                <w:lang w:val="fr-FR" w:eastAsia="de-DE"/>
              </w:rPr>
              <w:t>509.347,23 lei</w:t>
            </w:r>
          </w:p>
        </w:tc>
      </w:tr>
      <w:tr w:rsidR="00ED548A" w:rsidRPr="00F32DB9" w14:paraId="020D8AEA" w14:textId="77777777" w:rsidTr="008E1625">
        <w:trPr>
          <w:jc w:val="center"/>
        </w:trPr>
        <w:tc>
          <w:tcPr>
            <w:tcW w:w="2080" w:type="dxa"/>
            <w:vMerge/>
          </w:tcPr>
          <w:p w14:paraId="5B659058" w14:textId="77777777" w:rsidR="00ED548A" w:rsidRPr="00F32DB9" w:rsidRDefault="00ED548A" w:rsidP="00ED548A">
            <w:pPr>
              <w:rPr>
                <w:rFonts w:asciiTheme="majorBidi" w:hAnsiTheme="majorBidi" w:cstheme="majorBidi"/>
                <w:sz w:val="24"/>
                <w:szCs w:val="24"/>
                <w:lang w:val="fr-FR" w:eastAsia="de-DE"/>
              </w:rPr>
            </w:pPr>
          </w:p>
        </w:tc>
        <w:tc>
          <w:tcPr>
            <w:tcW w:w="3737" w:type="dxa"/>
          </w:tcPr>
          <w:p w14:paraId="625F6A97" w14:textId="77777777" w:rsidR="00ED548A" w:rsidRPr="00F32DB9" w:rsidRDefault="00ED548A" w:rsidP="00ED548A">
            <w:pPr>
              <w:rPr>
                <w:rFonts w:asciiTheme="majorBidi" w:hAnsiTheme="majorBidi" w:cstheme="majorBidi"/>
                <w:sz w:val="24"/>
                <w:szCs w:val="24"/>
                <w:lang w:val="fr-FR" w:eastAsia="de-DE"/>
              </w:rPr>
            </w:pPr>
            <w:r w:rsidRPr="00F32DB9">
              <w:rPr>
                <w:rFonts w:asciiTheme="majorBidi" w:hAnsiTheme="majorBidi" w:cstheme="majorBidi"/>
                <w:sz w:val="24"/>
                <w:szCs w:val="24"/>
                <w:lang w:val="fr-FR" w:eastAsia="de-DE"/>
              </w:rPr>
              <w:t>2 puncte de colectare subterană</w:t>
            </w:r>
          </w:p>
        </w:tc>
        <w:tc>
          <w:tcPr>
            <w:tcW w:w="3486" w:type="dxa"/>
          </w:tcPr>
          <w:p w14:paraId="01890EE8" w14:textId="77777777" w:rsidR="00ED548A" w:rsidRPr="00F32DB9" w:rsidRDefault="00ED548A" w:rsidP="00ED548A">
            <w:pPr>
              <w:rPr>
                <w:rFonts w:asciiTheme="majorBidi" w:hAnsiTheme="majorBidi" w:cstheme="majorBidi"/>
                <w:sz w:val="24"/>
                <w:szCs w:val="24"/>
                <w:lang w:val="fr-FR" w:eastAsia="de-DE"/>
              </w:rPr>
            </w:pPr>
            <w:r w:rsidRPr="00F32DB9">
              <w:rPr>
                <w:rFonts w:asciiTheme="majorBidi" w:hAnsiTheme="majorBidi" w:cstheme="majorBidi"/>
                <w:sz w:val="24"/>
                <w:szCs w:val="24"/>
                <w:lang w:val="fr-FR" w:eastAsia="de-DE"/>
              </w:rPr>
              <w:t>224.000 lei</w:t>
            </w:r>
          </w:p>
        </w:tc>
      </w:tr>
      <w:tr w:rsidR="00F32DB9" w:rsidRPr="00F32DB9" w14:paraId="2A9595EA" w14:textId="77777777" w:rsidTr="008E1625">
        <w:trPr>
          <w:jc w:val="center"/>
        </w:trPr>
        <w:tc>
          <w:tcPr>
            <w:tcW w:w="2080" w:type="dxa"/>
            <w:vMerge/>
          </w:tcPr>
          <w:p w14:paraId="5C96E210" w14:textId="77777777" w:rsidR="00ED548A" w:rsidRPr="00F32DB9" w:rsidRDefault="00ED548A" w:rsidP="00ED548A">
            <w:pPr>
              <w:rPr>
                <w:rFonts w:asciiTheme="majorBidi" w:hAnsiTheme="majorBidi" w:cstheme="majorBidi"/>
                <w:sz w:val="24"/>
                <w:szCs w:val="24"/>
                <w:lang w:val="fr-FR" w:eastAsia="de-DE"/>
              </w:rPr>
            </w:pPr>
          </w:p>
        </w:tc>
        <w:tc>
          <w:tcPr>
            <w:tcW w:w="3737" w:type="dxa"/>
          </w:tcPr>
          <w:p w14:paraId="236B67DA" w14:textId="77777777" w:rsidR="00ED548A" w:rsidRPr="00F32DB9" w:rsidRDefault="00ED548A" w:rsidP="00ED548A">
            <w:pPr>
              <w:rPr>
                <w:rFonts w:asciiTheme="majorBidi" w:hAnsiTheme="majorBidi" w:cstheme="majorBidi"/>
                <w:sz w:val="24"/>
                <w:szCs w:val="24"/>
                <w:lang w:val="fr-FR" w:eastAsia="de-DE"/>
              </w:rPr>
            </w:pPr>
            <w:r w:rsidRPr="00F32DB9">
              <w:rPr>
                <w:rFonts w:asciiTheme="majorBidi" w:hAnsiTheme="majorBidi" w:cstheme="majorBidi"/>
                <w:sz w:val="24"/>
                <w:szCs w:val="24"/>
                <w:lang w:val="fr-FR" w:eastAsia="de-DE"/>
              </w:rPr>
              <w:t>Stația de transfer Mihai Viteazu</w:t>
            </w:r>
          </w:p>
        </w:tc>
        <w:tc>
          <w:tcPr>
            <w:tcW w:w="3486" w:type="dxa"/>
          </w:tcPr>
          <w:p w14:paraId="6A7BCDDD" w14:textId="77777777" w:rsidR="00ED548A" w:rsidRPr="00F32DB9" w:rsidRDefault="00F32DB9" w:rsidP="00F32DB9">
            <w:pPr>
              <w:rPr>
                <w:rFonts w:asciiTheme="majorBidi" w:hAnsiTheme="majorBidi" w:cstheme="majorBidi"/>
                <w:color w:val="000000"/>
                <w:sz w:val="24"/>
                <w:szCs w:val="24"/>
              </w:rPr>
            </w:pPr>
            <w:r w:rsidRPr="00F32DB9">
              <w:rPr>
                <w:rFonts w:asciiTheme="majorBidi" w:hAnsiTheme="majorBidi" w:cstheme="majorBidi"/>
                <w:color w:val="000000"/>
                <w:sz w:val="24"/>
                <w:szCs w:val="24"/>
              </w:rPr>
              <w:t>10,310,204.34 lei</w:t>
            </w:r>
          </w:p>
        </w:tc>
      </w:tr>
      <w:tr w:rsidR="00ED548A" w:rsidRPr="00F32DB9" w14:paraId="6F569BFF" w14:textId="77777777" w:rsidTr="008E1625">
        <w:trPr>
          <w:jc w:val="center"/>
        </w:trPr>
        <w:tc>
          <w:tcPr>
            <w:tcW w:w="2080" w:type="dxa"/>
          </w:tcPr>
          <w:p w14:paraId="47A50ACC" w14:textId="77777777" w:rsidR="00ED548A" w:rsidRPr="00F32DB9" w:rsidRDefault="00ED548A" w:rsidP="00ED548A">
            <w:pPr>
              <w:rPr>
                <w:rFonts w:asciiTheme="majorBidi" w:hAnsiTheme="majorBidi" w:cstheme="majorBidi"/>
                <w:sz w:val="24"/>
                <w:szCs w:val="24"/>
                <w:lang w:val="fr-FR" w:eastAsia="de-DE"/>
              </w:rPr>
            </w:pPr>
            <w:r w:rsidRPr="00F32DB9">
              <w:rPr>
                <w:rFonts w:asciiTheme="majorBidi" w:hAnsiTheme="majorBidi" w:cstheme="majorBidi"/>
                <w:sz w:val="24"/>
                <w:szCs w:val="24"/>
                <w:lang w:val="fr-FR" w:eastAsia="de-DE"/>
              </w:rPr>
              <w:t>Lotul 3</w:t>
            </w:r>
          </w:p>
        </w:tc>
        <w:tc>
          <w:tcPr>
            <w:tcW w:w="3737" w:type="dxa"/>
          </w:tcPr>
          <w:p w14:paraId="219C1751" w14:textId="77777777" w:rsidR="00ED548A" w:rsidRPr="00F32DB9" w:rsidRDefault="00ED548A" w:rsidP="00ED548A">
            <w:pPr>
              <w:rPr>
                <w:rFonts w:asciiTheme="majorBidi" w:hAnsiTheme="majorBidi" w:cstheme="majorBidi"/>
                <w:sz w:val="24"/>
                <w:szCs w:val="24"/>
                <w:lang w:val="fr-FR" w:eastAsia="de-DE"/>
              </w:rPr>
            </w:pPr>
          </w:p>
        </w:tc>
        <w:tc>
          <w:tcPr>
            <w:tcW w:w="3486" w:type="dxa"/>
          </w:tcPr>
          <w:p w14:paraId="7C3744C8" w14:textId="77777777" w:rsidR="00ED548A" w:rsidRPr="00F32DB9" w:rsidRDefault="00ED548A" w:rsidP="00ED548A">
            <w:pPr>
              <w:rPr>
                <w:rFonts w:asciiTheme="majorBidi" w:hAnsiTheme="majorBidi" w:cstheme="majorBidi"/>
                <w:sz w:val="24"/>
                <w:szCs w:val="24"/>
                <w:lang w:val="fr-FR" w:eastAsia="de-DE"/>
              </w:rPr>
            </w:pPr>
          </w:p>
        </w:tc>
      </w:tr>
      <w:tr w:rsidR="00F32DB9" w:rsidRPr="00F32DB9" w14:paraId="30A5B295" w14:textId="77777777" w:rsidTr="008E1625">
        <w:trPr>
          <w:jc w:val="center"/>
        </w:trPr>
        <w:tc>
          <w:tcPr>
            <w:tcW w:w="2080" w:type="dxa"/>
            <w:vMerge w:val="restart"/>
          </w:tcPr>
          <w:p w14:paraId="68AB82D7" w14:textId="77777777" w:rsidR="00ED548A" w:rsidRPr="00F32DB9" w:rsidRDefault="00ED548A" w:rsidP="00ED548A">
            <w:pPr>
              <w:rPr>
                <w:rFonts w:asciiTheme="majorBidi" w:hAnsiTheme="majorBidi" w:cstheme="majorBidi"/>
                <w:sz w:val="24"/>
                <w:szCs w:val="24"/>
                <w:lang w:val="fr-FR" w:eastAsia="de-DE"/>
              </w:rPr>
            </w:pPr>
            <w:r w:rsidRPr="00F32DB9">
              <w:rPr>
                <w:rFonts w:asciiTheme="majorBidi" w:hAnsiTheme="majorBidi" w:cstheme="majorBidi"/>
                <w:sz w:val="24"/>
                <w:szCs w:val="24"/>
                <w:lang w:val="fr-FR" w:eastAsia="de-DE"/>
              </w:rPr>
              <w:t>Dej</w:t>
            </w:r>
          </w:p>
        </w:tc>
        <w:tc>
          <w:tcPr>
            <w:tcW w:w="3737" w:type="dxa"/>
          </w:tcPr>
          <w:p w14:paraId="16C76007" w14:textId="77777777" w:rsidR="00ED548A" w:rsidRPr="00F32DB9" w:rsidRDefault="00ED548A" w:rsidP="00ED548A">
            <w:pPr>
              <w:rPr>
                <w:rFonts w:asciiTheme="majorBidi" w:hAnsiTheme="majorBidi" w:cstheme="majorBidi"/>
                <w:sz w:val="24"/>
                <w:szCs w:val="24"/>
                <w:lang w:val="fr-FR" w:eastAsia="de-DE"/>
              </w:rPr>
            </w:pPr>
            <w:r w:rsidRPr="00F32DB9">
              <w:rPr>
                <w:rFonts w:asciiTheme="majorBidi" w:hAnsiTheme="majorBidi" w:cstheme="majorBidi"/>
                <w:sz w:val="24"/>
                <w:szCs w:val="24"/>
                <w:lang w:val="fr-FR" w:eastAsia="de-DE"/>
              </w:rPr>
              <w:t>11 puncte cu 23 de containere semiîngropate de 3000 l</w:t>
            </w:r>
          </w:p>
        </w:tc>
        <w:tc>
          <w:tcPr>
            <w:tcW w:w="3486" w:type="dxa"/>
          </w:tcPr>
          <w:p w14:paraId="79BBB1EC" w14:textId="77777777" w:rsidR="00ED548A" w:rsidRPr="00F32DB9" w:rsidRDefault="00ED548A" w:rsidP="00ED548A">
            <w:pPr>
              <w:rPr>
                <w:rFonts w:asciiTheme="majorBidi" w:hAnsiTheme="majorBidi" w:cstheme="majorBidi"/>
                <w:sz w:val="24"/>
                <w:szCs w:val="24"/>
                <w:lang w:val="fr-FR" w:eastAsia="de-DE"/>
              </w:rPr>
            </w:pPr>
            <w:r w:rsidRPr="00F32DB9">
              <w:rPr>
                <w:rFonts w:asciiTheme="majorBidi" w:hAnsiTheme="majorBidi" w:cstheme="majorBidi"/>
                <w:sz w:val="24"/>
                <w:szCs w:val="24"/>
                <w:lang w:val="fr-FR" w:eastAsia="de-DE"/>
              </w:rPr>
              <w:t>255.985 lei</w:t>
            </w:r>
          </w:p>
        </w:tc>
      </w:tr>
      <w:tr w:rsidR="00F32DB9" w:rsidRPr="00F32DB9" w14:paraId="7CBD8C79" w14:textId="77777777" w:rsidTr="008E1625">
        <w:trPr>
          <w:jc w:val="center"/>
        </w:trPr>
        <w:tc>
          <w:tcPr>
            <w:tcW w:w="2080" w:type="dxa"/>
            <w:vMerge/>
          </w:tcPr>
          <w:p w14:paraId="5FC0BDBE" w14:textId="77777777" w:rsidR="00ED548A" w:rsidRPr="00F32DB9" w:rsidRDefault="00ED548A" w:rsidP="00ED548A">
            <w:pPr>
              <w:rPr>
                <w:rFonts w:asciiTheme="majorBidi" w:hAnsiTheme="majorBidi" w:cstheme="majorBidi"/>
                <w:sz w:val="24"/>
                <w:szCs w:val="24"/>
                <w:lang w:val="fr-FR" w:eastAsia="de-DE"/>
              </w:rPr>
            </w:pPr>
          </w:p>
        </w:tc>
        <w:tc>
          <w:tcPr>
            <w:tcW w:w="3737" w:type="dxa"/>
          </w:tcPr>
          <w:p w14:paraId="003C0409" w14:textId="77777777" w:rsidR="00ED548A" w:rsidRPr="00F32DB9" w:rsidRDefault="00ED548A" w:rsidP="00ED548A">
            <w:pPr>
              <w:rPr>
                <w:rFonts w:asciiTheme="majorBidi" w:hAnsiTheme="majorBidi" w:cstheme="majorBidi"/>
                <w:sz w:val="24"/>
                <w:szCs w:val="24"/>
                <w:lang w:val="fr-FR" w:eastAsia="de-DE"/>
              </w:rPr>
            </w:pPr>
            <w:r w:rsidRPr="00F32DB9">
              <w:rPr>
                <w:rFonts w:asciiTheme="majorBidi" w:hAnsiTheme="majorBidi" w:cstheme="majorBidi"/>
                <w:sz w:val="24"/>
                <w:szCs w:val="24"/>
                <w:lang w:val="fr-FR" w:eastAsia="de-DE"/>
              </w:rPr>
              <w:t>Stația de transfer Gherla</w:t>
            </w:r>
          </w:p>
        </w:tc>
        <w:tc>
          <w:tcPr>
            <w:tcW w:w="3486" w:type="dxa"/>
          </w:tcPr>
          <w:p w14:paraId="197370DD" w14:textId="77777777" w:rsidR="00ED548A" w:rsidRPr="00F32DB9" w:rsidRDefault="00F32DB9" w:rsidP="00F32DB9">
            <w:pPr>
              <w:rPr>
                <w:rFonts w:asciiTheme="majorBidi" w:hAnsiTheme="majorBidi" w:cstheme="majorBidi"/>
                <w:color w:val="000000"/>
                <w:sz w:val="24"/>
                <w:szCs w:val="24"/>
              </w:rPr>
            </w:pPr>
            <w:r w:rsidRPr="00F32DB9">
              <w:rPr>
                <w:rFonts w:asciiTheme="majorBidi" w:hAnsiTheme="majorBidi" w:cstheme="majorBidi"/>
                <w:color w:val="000000"/>
                <w:sz w:val="24"/>
                <w:szCs w:val="24"/>
              </w:rPr>
              <w:t>8,553,371.20 lei</w:t>
            </w:r>
          </w:p>
        </w:tc>
      </w:tr>
    </w:tbl>
    <w:p w14:paraId="0EC30364"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6A65BB90" w14:textId="77777777" w:rsidR="00095D44" w:rsidRDefault="00095D44" w:rsidP="00F475FB">
      <w:pPr>
        <w:widowControl w:val="0"/>
        <w:autoSpaceDE w:val="0"/>
        <w:autoSpaceDN w:val="0"/>
        <w:adjustRightInd w:val="0"/>
        <w:rPr>
          <w:rFonts w:ascii="Times New Roman" w:hAnsi="Times New Roman"/>
          <w:sz w:val="24"/>
          <w:szCs w:val="24"/>
          <w:lang w:val="fr-FR"/>
        </w:rPr>
      </w:pPr>
    </w:p>
    <w:p w14:paraId="5BD971E8" w14:textId="77777777" w:rsidR="00357090" w:rsidRPr="006407D2" w:rsidRDefault="00357090" w:rsidP="00F475FB">
      <w:pPr>
        <w:widowControl w:val="0"/>
        <w:autoSpaceDE w:val="0"/>
        <w:autoSpaceDN w:val="0"/>
        <w:adjustRightInd w:val="0"/>
        <w:rPr>
          <w:rFonts w:ascii="Times New Roman" w:hAnsi="Times New Roman"/>
          <w:sz w:val="24"/>
          <w:szCs w:val="24"/>
          <w:lang w:val="fr-FR"/>
        </w:rPr>
      </w:pPr>
      <w:r>
        <w:rPr>
          <w:rFonts w:ascii="Times New Roman" w:hAnsi="Times New Roman"/>
          <w:sz w:val="24"/>
          <w:szCs w:val="24"/>
          <w:lang w:val="fr-FR"/>
        </w:rPr>
        <w:t>Aceste investiții constituie bunuri de retur la sfârșitul perioadei contractuale.</w:t>
      </w:r>
    </w:p>
    <w:p w14:paraId="3FF3AF04"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028E0F36"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1EEA4D88"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1DAD15C1"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14285233"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69E63422"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3F6AF2BD"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04EF1634"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63337EB0"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49900FD0"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36BB6B4A"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4F0FCFB9"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2CA0BDE1"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2DA13A21"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1D3FD237"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347053BC" w14:textId="77777777" w:rsidR="00095D44" w:rsidRPr="006407D2" w:rsidRDefault="00095D44" w:rsidP="00F475FB">
      <w:pPr>
        <w:widowControl w:val="0"/>
        <w:autoSpaceDE w:val="0"/>
        <w:autoSpaceDN w:val="0"/>
        <w:adjustRightInd w:val="0"/>
        <w:rPr>
          <w:rFonts w:ascii="Times New Roman" w:hAnsi="Times New Roman"/>
          <w:sz w:val="24"/>
          <w:szCs w:val="24"/>
          <w:lang w:val="fr-FR"/>
        </w:rPr>
      </w:pPr>
    </w:p>
    <w:p w14:paraId="54491F46" w14:textId="77777777" w:rsidR="00095D44" w:rsidRPr="006407D2" w:rsidRDefault="00095D44" w:rsidP="00F475FB">
      <w:pPr>
        <w:keepNext/>
        <w:widowControl w:val="0"/>
        <w:autoSpaceDE w:val="0"/>
        <w:autoSpaceDN w:val="0"/>
        <w:adjustRightInd w:val="0"/>
        <w:spacing w:before="240" w:after="60"/>
        <w:ind w:left="2160" w:hanging="2160"/>
        <w:outlineLvl w:val="0"/>
        <w:rPr>
          <w:rFonts w:ascii="Times New Roman Bold" w:hAnsi="Times New Roman Bold" w:cs="Times New Roman Bold"/>
          <w:b/>
          <w:bCs/>
          <w:caps/>
          <w:sz w:val="28"/>
          <w:szCs w:val="28"/>
          <w:lang w:val="fr-FR"/>
        </w:rPr>
      </w:pPr>
      <w:bookmarkStart w:id="239" w:name="_Toc421699896"/>
      <w:bookmarkStart w:id="240" w:name="_Toc1327103"/>
      <w:bookmarkEnd w:id="239"/>
      <w:r w:rsidRPr="006407D2">
        <w:rPr>
          <w:rFonts w:ascii="Times New Roman Bold" w:hAnsi="Times New Roman Bold" w:cs="Times New Roman Bold"/>
          <w:b/>
          <w:bCs/>
          <w:caps/>
          <w:sz w:val="28"/>
          <w:szCs w:val="28"/>
          <w:lang w:val="fr-FR"/>
        </w:rPr>
        <w:lastRenderedPageBreak/>
        <w:t>Anexa 1</w:t>
      </w:r>
      <w:r w:rsidR="0065039A" w:rsidRPr="006407D2">
        <w:rPr>
          <w:rFonts w:ascii="Times New Roman Bold" w:hAnsi="Times New Roman Bold" w:cs="Times New Roman Bold"/>
          <w:b/>
          <w:bCs/>
          <w:caps/>
          <w:sz w:val="28"/>
          <w:szCs w:val="28"/>
          <w:lang w:val="fr-FR"/>
        </w:rPr>
        <w:t>3</w:t>
      </w:r>
      <w:r w:rsidRPr="006407D2">
        <w:rPr>
          <w:rFonts w:ascii="Times New Roman Bold" w:hAnsi="Times New Roman Bold" w:cs="Times New Roman Bold"/>
          <w:b/>
          <w:bCs/>
          <w:caps/>
          <w:sz w:val="28"/>
          <w:szCs w:val="28"/>
          <w:lang w:val="fr-FR"/>
        </w:rPr>
        <w:tab/>
        <w:t>ECHIPAMENTE SUPLIMENTARE CE TREBUIE ASIGURATE DE CĂTRE OPERATOR, PENTRU FIECARE LOT ÎN PARTE, PENTRU COLECTAREA DEȘEURILOR MENAJERE ȘI SIMILARE</w:t>
      </w:r>
      <w:bookmarkEnd w:id="240"/>
    </w:p>
    <w:p w14:paraId="1441A151" w14:textId="77777777" w:rsidR="00095D44" w:rsidRPr="006407D2" w:rsidRDefault="00095D44" w:rsidP="00F475FB">
      <w:pPr>
        <w:widowControl w:val="0"/>
        <w:autoSpaceDE w:val="0"/>
        <w:autoSpaceDN w:val="0"/>
        <w:adjustRightInd w:val="0"/>
        <w:spacing w:line="288" w:lineRule="auto"/>
        <w:ind w:left="1440" w:hanging="1440"/>
        <w:rPr>
          <w:rFonts w:ascii="Times New Roman" w:hAnsi="Times New Roman"/>
          <w:sz w:val="24"/>
          <w:szCs w:val="24"/>
          <w:lang w:val="fr-FR"/>
        </w:rPr>
      </w:pPr>
    </w:p>
    <w:p w14:paraId="34D64E95" w14:textId="77777777" w:rsidR="00217274" w:rsidRPr="006407D2" w:rsidRDefault="00217274" w:rsidP="00F475FB">
      <w:pPr>
        <w:widowControl w:val="0"/>
        <w:autoSpaceDE w:val="0"/>
        <w:autoSpaceDN w:val="0"/>
        <w:adjustRightInd w:val="0"/>
        <w:spacing w:line="288" w:lineRule="auto"/>
        <w:jc w:val="both"/>
        <w:rPr>
          <w:rFonts w:ascii="Times New Roman" w:hAnsi="Times New Roman"/>
          <w:sz w:val="24"/>
          <w:szCs w:val="24"/>
          <w:lang w:val="fr-FR"/>
        </w:rPr>
      </w:pPr>
      <w:r w:rsidRPr="006407D2">
        <w:rPr>
          <w:rFonts w:ascii="Times New Roman" w:hAnsi="Times New Roman"/>
          <w:sz w:val="24"/>
          <w:szCs w:val="24"/>
          <w:lang w:val="fr-FR"/>
        </w:rPr>
        <w:t>Operatorul va trebui să furnizeze pentru derularea serviciului de salubrizare, conform cerințelor caietului de sarcini, echipamente suplimentare conform următoarelor cerințe minime</w:t>
      </w:r>
    </w:p>
    <w:p w14:paraId="1C917FC6" w14:textId="77777777" w:rsidR="00217274" w:rsidRPr="006407D2" w:rsidRDefault="00217274" w:rsidP="00F475FB">
      <w:pPr>
        <w:pStyle w:val="ListParagraph1"/>
        <w:numPr>
          <w:ilvl w:val="1"/>
          <w:numId w:val="53"/>
        </w:numPr>
        <w:tabs>
          <w:tab w:val="clear" w:pos="1440"/>
          <w:tab w:val="num" w:pos="220"/>
          <w:tab w:val="left" w:pos="880"/>
          <w:tab w:val="left" w:pos="1210"/>
        </w:tabs>
        <w:autoSpaceDE w:val="0"/>
        <w:autoSpaceDN w:val="0"/>
        <w:adjustRightInd w:val="0"/>
        <w:spacing w:line="276" w:lineRule="auto"/>
        <w:ind w:left="660" w:firstLine="0"/>
        <w:contextualSpacing w:val="0"/>
        <w:jc w:val="both"/>
      </w:pPr>
      <w:r w:rsidRPr="006407D2">
        <w:t>Recipienți pentru colectarea deșeurilor menajere reziduale și, după caz, deșeuri biodegradabile;</w:t>
      </w:r>
    </w:p>
    <w:p w14:paraId="14DF9A03" w14:textId="77777777" w:rsidR="00217274" w:rsidRPr="006407D2" w:rsidRDefault="00217274" w:rsidP="00F475FB">
      <w:pPr>
        <w:pStyle w:val="ListParagraph1"/>
        <w:numPr>
          <w:ilvl w:val="1"/>
          <w:numId w:val="53"/>
        </w:numPr>
        <w:tabs>
          <w:tab w:val="clear" w:pos="1440"/>
          <w:tab w:val="num" w:pos="220"/>
          <w:tab w:val="left" w:pos="880"/>
          <w:tab w:val="left" w:pos="1210"/>
        </w:tabs>
        <w:autoSpaceDE w:val="0"/>
        <w:autoSpaceDN w:val="0"/>
        <w:adjustRightInd w:val="0"/>
        <w:spacing w:line="276" w:lineRule="auto"/>
        <w:ind w:left="660" w:firstLine="0"/>
        <w:contextualSpacing w:val="0"/>
        <w:jc w:val="both"/>
      </w:pPr>
      <w:r w:rsidRPr="006407D2">
        <w:t>Echipamente pentru colectarea DEEE-urilor şi a deşeurilor din construcţii şi demolări</w:t>
      </w:r>
    </w:p>
    <w:p w14:paraId="612418B7" w14:textId="77777777" w:rsidR="00217274" w:rsidRPr="006407D2" w:rsidRDefault="00217274" w:rsidP="00F475FB">
      <w:pPr>
        <w:pStyle w:val="ListParagraph1"/>
        <w:numPr>
          <w:ilvl w:val="1"/>
          <w:numId w:val="53"/>
        </w:numPr>
        <w:tabs>
          <w:tab w:val="clear" w:pos="1440"/>
          <w:tab w:val="num" w:pos="220"/>
          <w:tab w:val="left" w:pos="880"/>
          <w:tab w:val="left" w:pos="1210"/>
        </w:tabs>
        <w:autoSpaceDE w:val="0"/>
        <w:autoSpaceDN w:val="0"/>
        <w:adjustRightInd w:val="0"/>
        <w:spacing w:line="276" w:lineRule="auto"/>
        <w:ind w:left="660" w:firstLine="0"/>
        <w:contextualSpacing w:val="0"/>
        <w:jc w:val="both"/>
      </w:pPr>
      <w:r w:rsidRPr="006407D2">
        <w:t xml:space="preserve">Mijloacele de colectare și transport a deşeurilor menajere, voluminoase și periculoase (autogunoiere compactoare și alte autospeciale) </w:t>
      </w:r>
    </w:p>
    <w:p w14:paraId="40D50417" w14:textId="77777777" w:rsidR="00217274" w:rsidRPr="006407D2" w:rsidRDefault="00217274" w:rsidP="00F475FB">
      <w:pPr>
        <w:pStyle w:val="ListParagraph1"/>
        <w:numPr>
          <w:ilvl w:val="1"/>
          <w:numId w:val="53"/>
        </w:numPr>
        <w:tabs>
          <w:tab w:val="clear" w:pos="1440"/>
          <w:tab w:val="num" w:pos="220"/>
          <w:tab w:val="left" w:pos="880"/>
          <w:tab w:val="left" w:pos="1210"/>
        </w:tabs>
        <w:autoSpaceDE w:val="0"/>
        <w:autoSpaceDN w:val="0"/>
        <w:adjustRightInd w:val="0"/>
        <w:spacing w:line="276" w:lineRule="auto"/>
        <w:ind w:left="660" w:firstLine="0"/>
        <w:contextualSpacing w:val="0"/>
        <w:jc w:val="both"/>
      </w:pPr>
      <w:r w:rsidRPr="006407D2">
        <w:t>Mijloace de colectare pentru cavadrele de animale de pe domeniul public</w:t>
      </w:r>
    </w:p>
    <w:p w14:paraId="470AB781" w14:textId="77777777" w:rsidR="00217274" w:rsidRPr="006407D2" w:rsidRDefault="00217274" w:rsidP="00F475FB">
      <w:pPr>
        <w:pStyle w:val="ListParagraph1"/>
        <w:autoSpaceDE w:val="0"/>
        <w:autoSpaceDN w:val="0"/>
        <w:adjustRightInd w:val="0"/>
        <w:spacing w:line="276" w:lineRule="auto"/>
        <w:ind w:left="0"/>
        <w:jc w:val="both"/>
        <w:rPr>
          <w:b/>
          <w:u w:val="single"/>
        </w:rPr>
      </w:pPr>
    </w:p>
    <w:p w14:paraId="012E9ED8" w14:textId="77777777" w:rsidR="00217274" w:rsidRPr="006407D2" w:rsidRDefault="00217274" w:rsidP="00F475FB">
      <w:pPr>
        <w:pStyle w:val="ListParagraph1"/>
        <w:numPr>
          <w:ilvl w:val="3"/>
          <w:numId w:val="69"/>
        </w:numPr>
        <w:autoSpaceDE w:val="0"/>
        <w:autoSpaceDN w:val="0"/>
        <w:adjustRightInd w:val="0"/>
        <w:spacing w:after="200" w:line="276" w:lineRule="auto"/>
        <w:ind w:left="450"/>
        <w:jc w:val="both"/>
        <w:rPr>
          <w:b/>
          <w:u w:val="single"/>
        </w:rPr>
      </w:pPr>
      <w:r w:rsidRPr="006407D2">
        <w:rPr>
          <w:b/>
          <w:u w:val="single"/>
        </w:rPr>
        <w:t xml:space="preserve">Recipienți pentru colectarea deșeurilor menajere reziduale </w:t>
      </w:r>
    </w:p>
    <w:p w14:paraId="749062D0" w14:textId="77777777" w:rsidR="00217274" w:rsidRPr="006407D2" w:rsidRDefault="00217274" w:rsidP="00F475FB">
      <w:pPr>
        <w:rPr>
          <w:rFonts w:asciiTheme="majorBidi" w:hAnsiTheme="majorBidi" w:cstheme="majorBidi"/>
          <w:b/>
          <w:bCs/>
          <w:sz w:val="24"/>
          <w:szCs w:val="24"/>
        </w:rPr>
      </w:pPr>
      <w:r w:rsidRPr="006407D2">
        <w:rPr>
          <w:rFonts w:asciiTheme="majorBidi" w:hAnsiTheme="majorBidi" w:cstheme="majorBidi"/>
          <w:b/>
          <w:bCs/>
          <w:sz w:val="24"/>
          <w:szCs w:val="24"/>
        </w:rPr>
        <w:t>LOTUL 1</w:t>
      </w:r>
    </w:p>
    <w:tbl>
      <w:tblPr>
        <w:tblW w:w="5000" w:type="pct"/>
        <w:tblCellMar>
          <w:left w:w="105" w:type="dxa"/>
          <w:right w:w="105" w:type="dxa"/>
        </w:tblCellMar>
        <w:tblLook w:val="0000" w:firstRow="0" w:lastRow="0" w:firstColumn="0" w:lastColumn="0" w:noHBand="0" w:noVBand="0"/>
      </w:tblPr>
      <w:tblGrid>
        <w:gridCol w:w="2635"/>
        <w:gridCol w:w="3120"/>
        <w:gridCol w:w="1658"/>
        <w:gridCol w:w="1658"/>
      </w:tblGrid>
      <w:tr w:rsidR="00217274" w:rsidRPr="006407D2" w14:paraId="12EF43A8" w14:textId="77777777" w:rsidTr="00217274">
        <w:trPr>
          <w:tblHeader/>
        </w:trPr>
        <w:tc>
          <w:tcPr>
            <w:tcW w:w="1452" w:type="pct"/>
            <w:tcBorders>
              <w:top w:val="single" w:sz="6" w:space="0" w:color="000000"/>
              <w:left w:val="single" w:sz="6" w:space="0" w:color="000000"/>
              <w:bottom w:val="single" w:sz="6" w:space="0" w:color="000000"/>
              <w:right w:val="single" w:sz="6" w:space="0" w:color="000000"/>
            </w:tcBorders>
            <w:vAlign w:val="center"/>
          </w:tcPr>
          <w:p w14:paraId="622BB50E" w14:textId="77777777" w:rsidR="00217274" w:rsidRPr="006407D2" w:rsidRDefault="00217274" w:rsidP="00F475FB">
            <w:pPr>
              <w:widowControl w:val="0"/>
              <w:tabs>
                <w:tab w:val="center" w:pos="4320"/>
                <w:tab w:val="right" w:pos="8640"/>
              </w:tabs>
              <w:autoSpaceDE w:val="0"/>
              <w:autoSpaceDN w:val="0"/>
              <w:adjustRightInd w:val="0"/>
              <w:spacing w:line="288" w:lineRule="auto"/>
              <w:jc w:val="center"/>
              <w:rPr>
                <w:rFonts w:asciiTheme="majorBidi" w:eastAsiaTheme="minorEastAsia" w:hAnsiTheme="majorBidi" w:cstheme="majorBidi"/>
                <w:b/>
                <w:bCs/>
                <w:sz w:val="20"/>
                <w:szCs w:val="20"/>
              </w:rPr>
            </w:pPr>
            <w:r w:rsidRPr="006407D2">
              <w:rPr>
                <w:rFonts w:asciiTheme="majorBidi" w:eastAsiaTheme="minorEastAsia" w:hAnsiTheme="majorBidi" w:cstheme="majorBidi"/>
                <w:b/>
                <w:bCs/>
                <w:sz w:val="20"/>
                <w:szCs w:val="20"/>
              </w:rPr>
              <w:t>UAT</w:t>
            </w:r>
          </w:p>
        </w:tc>
        <w:tc>
          <w:tcPr>
            <w:tcW w:w="1720" w:type="pct"/>
            <w:tcBorders>
              <w:top w:val="single" w:sz="6" w:space="0" w:color="000000"/>
              <w:left w:val="single" w:sz="6" w:space="0" w:color="000000"/>
              <w:bottom w:val="single" w:sz="6" w:space="0" w:color="000000"/>
              <w:right w:val="single" w:sz="6" w:space="0" w:color="000000"/>
            </w:tcBorders>
          </w:tcPr>
          <w:p w14:paraId="41CDCA41" w14:textId="77777777" w:rsidR="00217274" w:rsidRPr="006407D2" w:rsidRDefault="00217274" w:rsidP="00F475FB">
            <w:pPr>
              <w:widowControl w:val="0"/>
              <w:tabs>
                <w:tab w:val="center" w:pos="4320"/>
                <w:tab w:val="right" w:pos="8640"/>
              </w:tabs>
              <w:autoSpaceDE w:val="0"/>
              <w:autoSpaceDN w:val="0"/>
              <w:adjustRightInd w:val="0"/>
              <w:spacing w:line="288" w:lineRule="auto"/>
              <w:jc w:val="center"/>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Eurocontainere de 1,1 mc (pentru reziduale și reciclabile) la blocuri si case</w:t>
            </w:r>
          </w:p>
        </w:tc>
        <w:tc>
          <w:tcPr>
            <w:tcW w:w="914" w:type="pct"/>
            <w:tcBorders>
              <w:top w:val="single" w:sz="6" w:space="0" w:color="000000"/>
              <w:left w:val="single" w:sz="6" w:space="0" w:color="000000"/>
              <w:bottom w:val="single" w:sz="6" w:space="0" w:color="000000"/>
              <w:right w:val="single" w:sz="6" w:space="0" w:color="000000"/>
            </w:tcBorders>
          </w:tcPr>
          <w:p w14:paraId="0ED4F63C" w14:textId="77777777" w:rsidR="00217274" w:rsidRPr="006407D2" w:rsidRDefault="00217274" w:rsidP="00F475FB">
            <w:pPr>
              <w:widowControl w:val="0"/>
              <w:tabs>
                <w:tab w:val="center" w:pos="4320"/>
                <w:tab w:val="right" w:pos="8640"/>
              </w:tabs>
              <w:autoSpaceDE w:val="0"/>
              <w:autoSpaceDN w:val="0"/>
              <w:adjustRightInd w:val="0"/>
              <w:spacing w:line="288" w:lineRule="auto"/>
              <w:jc w:val="center"/>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Europubele de 120 l (pentru reziduale) la case</w:t>
            </w:r>
          </w:p>
        </w:tc>
        <w:tc>
          <w:tcPr>
            <w:tcW w:w="914" w:type="pct"/>
            <w:tcBorders>
              <w:top w:val="single" w:sz="6" w:space="0" w:color="000000"/>
              <w:left w:val="single" w:sz="6" w:space="0" w:color="000000"/>
              <w:bottom w:val="single" w:sz="6" w:space="0" w:color="000000"/>
              <w:right w:val="single" w:sz="6" w:space="0" w:color="000000"/>
            </w:tcBorders>
          </w:tcPr>
          <w:p w14:paraId="1AF70E60" w14:textId="77777777" w:rsidR="00217274" w:rsidRPr="006407D2" w:rsidRDefault="00217274" w:rsidP="00F475FB">
            <w:pPr>
              <w:widowControl w:val="0"/>
              <w:tabs>
                <w:tab w:val="center" w:pos="4320"/>
                <w:tab w:val="right" w:pos="8640"/>
              </w:tabs>
              <w:autoSpaceDE w:val="0"/>
              <w:autoSpaceDN w:val="0"/>
              <w:adjustRightInd w:val="0"/>
              <w:spacing w:line="288" w:lineRule="auto"/>
              <w:jc w:val="center"/>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Număr agenti economici</w:t>
            </w:r>
          </w:p>
        </w:tc>
      </w:tr>
      <w:tr w:rsidR="00217274" w:rsidRPr="006407D2" w14:paraId="180D7589" w14:textId="77777777" w:rsidTr="00217274">
        <w:tc>
          <w:tcPr>
            <w:tcW w:w="5000" w:type="pct"/>
            <w:gridSpan w:val="4"/>
            <w:tcBorders>
              <w:top w:val="single" w:sz="6" w:space="0" w:color="000000"/>
              <w:left w:val="single" w:sz="6" w:space="0" w:color="000000"/>
              <w:bottom w:val="single" w:sz="6" w:space="0" w:color="000000"/>
              <w:right w:val="single" w:sz="6" w:space="0" w:color="000000"/>
            </w:tcBorders>
            <w:vAlign w:val="center"/>
          </w:tcPr>
          <w:p w14:paraId="00034227"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i/>
                <w:iCs/>
                <w:sz w:val="20"/>
                <w:szCs w:val="20"/>
              </w:rPr>
            </w:pPr>
            <w:r w:rsidRPr="006407D2">
              <w:rPr>
                <w:rFonts w:asciiTheme="majorBidi" w:eastAsiaTheme="minorEastAsia" w:hAnsiTheme="majorBidi" w:cstheme="majorBidi"/>
                <w:b/>
                <w:bCs/>
                <w:i/>
                <w:iCs/>
                <w:sz w:val="20"/>
                <w:szCs w:val="20"/>
              </w:rPr>
              <w:t>Zona 1 Cluj</w:t>
            </w:r>
          </w:p>
        </w:tc>
      </w:tr>
      <w:tr w:rsidR="00217274" w:rsidRPr="006407D2" w14:paraId="169B03B5" w14:textId="77777777" w:rsidTr="00217274">
        <w:tc>
          <w:tcPr>
            <w:tcW w:w="1452" w:type="pct"/>
            <w:tcBorders>
              <w:top w:val="single" w:sz="6" w:space="0" w:color="000000"/>
              <w:left w:val="single" w:sz="6" w:space="0" w:color="000000"/>
              <w:bottom w:val="single" w:sz="6" w:space="0" w:color="000000"/>
              <w:right w:val="single" w:sz="6" w:space="0" w:color="000000"/>
            </w:tcBorders>
            <w:shd w:val="clear" w:color="auto" w:fill="E6E6E6"/>
            <w:vAlign w:val="center"/>
          </w:tcPr>
          <w:p w14:paraId="5762D86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Cluj – Napoca</w:t>
            </w:r>
          </w:p>
        </w:tc>
        <w:tc>
          <w:tcPr>
            <w:tcW w:w="1720"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6156BC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1919 ptr reziduale + 1880 ptr reciclabile (diferenta pana la 1919x3 = 5757 a fost furnizata prin POS Mediu, adica 3877 buc) ptr blocuri</w:t>
            </w:r>
          </w:p>
          <w:p w14:paraId="7ED3BC67"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1927 ptr sticla (zone case)</w:t>
            </w:r>
          </w:p>
        </w:tc>
        <w:tc>
          <w:tcPr>
            <w:tcW w:w="91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BEFADD6"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28.894</w:t>
            </w:r>
          </w:p>
        </w:tc>
        <w:tc>
          <w:tcPr>
            <w:tcW w:w="914" w:type="pct"/>
            <w:vMerge w:val="restart"/>
            <w:tcBorders>
              <w:top w:val="single" w:sz="6" w:space="0" w:color="000000"/>
              <w:left w:val="single" w:sz="6" w:space="0" w:color="000000"/>
              <w:right w:val="single" w:sz="6" w:space="0" w:color="000000"/>
            </w:tcBorders>
            <w:shd w:val="clear" w:color="auto" w:fill="auto"/>
          </w:tcPr>
          <w:p w14:paraId="54ECAC4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 xml:space="preserve">24.809 </w:t>
            </w:r>
          </w:p>
        </w:tc>
      </w:tr>
      <w:tr w:rsidR="00217274" w:rsidRPr="006407D2" w14:paraId="676AFF65"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53E9E24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Aghireşu</w:t>
            </w:r>
          </w:p>
        </w:tc>
        <w:tc>
          <w:tcPr>
            <w:tcW w:w="1720" w:type="pct"/>
            <w:tcBorders>
              <w:top w:val="single" w:sz="6" w:space="0" w:color="000000"/>
              <w:left w:val="single" w:sz="6" w:space="0" w:color="000000"/>
              <w:bottom w:val="single" w:sz="6" w:space="0" w:color="000000"/>
              <w:right w:val="single" w:sz="6" w:space="0" w:color="000000"/>
            </w:tcBorders>
            <w:vAlign w:val="center"/>
          </w:tcPr>
          <w:p w14:paraId="4E9AF8D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10 ptr reziduale (la blocuri)</w:t>
            </w:r>
          </w:p>
          <w:p w14:paraId="2A482BC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10x 3 ptr reciclabile (la blocuri)</w:t>
            </w:r>
          </w:p>
          <w:p w14:paraId="2DC4B14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11 ptr plastic (instituții publice)</w:t>
            </w:r>
          </w:p>
          <w:p w14:paraId="6DD118C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11 ptr sticla (la case)</w:t>
            </w:r>
          </w:p>
        </w:tc>
        <w:tc>
          <w:tcPr>
            <w:tcW w:w="914" w:type="pct"/>
            <w:tcBorders>
              <w:top w:val="single" w:sz="6" w:space="0" w:color="000000"/>
              <w:left w:val="single" w:sz="6" w:space="0" w:color="000000"/>
              <w:bottom w:val="single" w:sz="6" w:space="0" w:color="000000"/>
              <w:right w:val="single" w:sz="6" w:space="0" w:color="000000"/>
            </w:tcBorders>
            <w:vAlign w:val="center"/>
          </w:tcPr>
          <w:p w14:paraId="09AF6D8C"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2709</w:t>
            </w:r>
          </w:p>
        </w:tc>
        <w:tc>
          <w:tcPr>
            <w:tcW w:w="914" w:type="pct"/>
            <w:vMerge/>
            <w:tcBorders>
              <w:left w:val="single" w:sz="6" w:space="0" w:color="000000"/>
              <w:right w:val="single" w:sz="6" w:space="0" w:color="000000"/>
            </w:tcBorders>
            <w:shd w:val="clear" w:color="auto" w:fill="auto"/>
          </w:tcPr>
          <w:p w14:paraId="2A0A47A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24CAE044"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0ED4B4F7"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Aiton</w:t>
            </w:r>
          </w:p>
        </w:tc>
        <w:tc>
          <w:tcPr>
            <w:tcW w:w="1720" w:type="pct"/>
            <w:tcBorders>
              <w:top w:val="single" w:sz="6" w:space="0" w:color="000000"/>
              <w:left w:val="single" w:sz="6" w:space="0" w:color="000000"/>
              <w:bottom w:val="single" w:sz="6" w:space="0" w:color="000000"/>
              <w:right w:val="single" w:sz="6" w:space="0" w:color="000000"/>
            </w:tcBorders>
            <w:vAlign w:val="center"/>
          </w:tcPr>
          <w:p w14:paraId="112F111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2 ptr sticla</w:t>
            </w:r>
          </w:p>
        </w:tc>
        <w:tc>
          <w:tcPr>
            <w:tcW w:w="914" w:type="pct"/>
            <w:tcBorders>
              <w:top w:val="single" w:sz="6" w:space="0" w:color="000000"/>
              <w:left w:val="single" w:sz="6" w:space="0" w:color="000000"/>
              <w:bottom w:val="single" w:sz="6" w:space="0" w:color="000000"/>
              <w:right w:val="single" w:sz="6" w:space="0" w:color="000000"/>
            </w:tcBorders>
            <w:vAlign w:val="center"/>
          </w:tcPr>
          <w:p w14:paraId="55AF836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877</w:t>
            </w:r>
          </w:p>
        </w:tc>
        <w:tc>
          <w:tcPr>
            <w:tcW w:w="914" w:type="pct"/>
            <w:vMerge/>
            <w:tcBorders>
              <w:left w:val="single" w:sz="6" w:space="0" w:color="000000"/>
              <w:right w:val="single" w:sz="6" w:space="0" w:color="000000"/>
            </w:tcBorders>
            <w:shd w:val="clear" w:color="auto" w:fill="auto"/>
          </w:tcPr>
          <w:p w14:paraId="4950333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01644161"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160A452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Apahida</w:t>
            </w:r>
          </w:p>
        </w:tc>
        <w:tc>
          <w:tcPr>
            <w:tcW w:w="1720" w:type="pct"/>
            <w:tcBorders>
              <w:top w:val="single" w:sz="6" w:space="0" w:color="000000"/>
              <w:left w:val="single" w:sz="6" w:space="0" w:color="000000"/>
              <w:bottom w:val="single" w:sz="6" w:space="0" w:color="000000"/>
              <w:right w:val="single" w:sz="6" w:space="0" w:color="000000"/>
            </w:tcBorders>
            <w:vAlign w:val="center"/>
          </w:tcPr>
          <w:p w14:paraId="230BC8B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56 pentru reziduale</w:t>
            </w:r>
          </w:p>
          <w:p w14:paraId="161F6B9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20 ptr sticla</w:t>
            </w:r>
          </w:p>
        </w:tc>
        <w:tc>
          <w:tcPr>
            <w:tcW w:w="91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E6E932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5837</w:t>
            </w:r>
          </w:p>
        </w:tc>
        <w:tc>
          <w:tcPr>
            <w:tcW w:w="914" w:type="pct"/>
            <w:vMerge/>
            <w:tcBorders>
              <w:left w:val="single" w:sz="6" w:space="0" w:color="000000"/>
              <w:right w:val="single" w:sz="6" w:space="0" w:color="000000"/>
            </w:tcBorders>
            <w:shd w:val="clear" w:color="auto" w:fill="auto"/>
          </w:tcPr>
          <w:p w14:paraId="030F6A0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7E4FC6C8"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7E2CD2B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Aşchileu</w:t>
            </w:r>
          </w:p>
        </w:tc>
        <w:tc>
          <w:tcPr>
            <w:tcW w:w="1720" w:type="pct"/>
            <w:tcBorders>
              <w:top w:val="single" w:sz="6" w:space="0" w:color="000000"/>
              <w:left w:val="single" w:sz="6" w:space="0" w:color="000000"/>
              <w:bottom w:val="single" w:sz="6" w:space="0" w:color="000000"/>
              <w:right w:val="single" w:sz="6" w:space="0" w:color="000000"/>
            </w:tcBorders>
            <w:vAlign w:val="center"/>
          </w:tcPr>
          <w:p w14:paraId="189DD62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914" w:type="pct"/>
            <w:tcBorders>
              <w:top w:val="single" w:sz="6" w:space="0" w:color="000000"/>
              <w:left w:val="single" w:sz="6" w:space="0" w:color="000000"/>
              <w:bottom w:val="single" w:sz="6" w:space="0" w:color="000000"/>
              <w:right w:val="single" w:sz="6" w:space="0" w:color="000000"/>
            </w:tcBorders>
            <w:vAlign w:val="center"/>
          </w:tcPr>
          <w:p w14:paraId="7A2E5FA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596</w:t>
            </w:r>
          </w:p>
        </w:tc>
        <w:tc>
          <w:tcPr>
            <w:tcW w:w="914" w:type="pct"/>
            <w:vMerge/>
            <w:tcBorders>
              <w:left w:val="single" w:sz="6" w:space="0" w:color="000000"/>
              <w:right w:val="single" w:sz="6" w:space="0" w:color="000000"/>
            </w:tcBorders>
            <w:shd w:val="clear" w:color="auto" w:fill="auto"/>
          </w:tcPr>
          <w:p w14:paraId="601770D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18F613E8"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5589E416"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Baciu</w:t>
            </w:r>
          </w:p>
        </w:tc>
        <w:tc>
          <w:tcPr>
            <w:tcW w:w="1720" w:type="pct"/>
            <w:tcBorders>
              <w:top w:val="single" w:sz="6" w:space="0" w:color="000000"/>
              <w:left w:val="single" w:sz="6" w:space="0" w:color="000000"/>
              <w:bottom w:val="single" w:sz="6" w:space="0" w:color="000000"/>
              <w:right w:val="single" w:sz="6" w:space="0" w:color="000000"/>
            </w:tcBorders>
            <w:vAlign w:val="center"/>
          </w:tcPr>
          <w:p w14:paraId="25FFFC8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70 x 3 la blocuri pentru reciclabile (3 culori)</w:t>
            </w:r>
          </w:p>
          <w:p w14:paraId="6887AD65"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67 x 2 ptr reziduale</w:t>
            </w:r>
          </w:p>
          <w:p w14:paraId="3813DA2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60 ptr sticla</w:t>
            </w:r>
          </w:p>
        </w:tc>
        <w:tc>
          <w:tcPr>
            <w:tcW w:w="91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CA5CC0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1682</w:t>
            </w:r>
          </w:p>
        </w:tc>
        <w:tc>
          <w:tcPr>
            <w:tcW w:w="914" w:type="pct"/>
            <w:vMerge/>
            <w:tcBorders>
              <w:left w:val="single" w:sz="6" w:space="0" w:color="000000"/>
              <w:right w:val="single" w:sz="6" w:space="0" w:color="000000"/>
            </w:tcBorders>
            <w:shd w:val="clear" w:color="auto" w:fill="auto"/>
          </w:tcPr>
          <w:p w14:paraId="2F9241E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1BBE9DB7"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3366637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Bonţida</w:t>
            </w:r>
          </w:p>
        </w:tc>
        <w:tc>
          <w:tcPr>
            <w:tcW w:w="1720" w:type="pct"/>
            <w:tcBorders>
              <w:top w:val="single" w:sz="6" w:space="0" w:color="000000"/>
              <w:left w:val="single" w:sz="6" w:space="0" w:color="000000"/>
              <w:bottom w:val="single" w:sz="6" w:space="0" w:color="000000"/>
              <w:right w:val="single" w:sz="6" w:space="0" w:color="000000"/>
            </w:tcBorders>
            <w:vAlign w:val="center"/>
          </w:tcPr>
          <w:p w14:paraId="7A0321F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 xml:space="preserve">10 ptr reziduale </w:t>
            </w:r>
          </w:p>
          <w:p w14:paraId="653C3C4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914" w:type="pct"/>
            <w:tcBorders>
              <w:top w:val="single" w:sz="6" w:space="0" w:color="000000"/>
              <w:left w:val="single" w:sz="6" w:space="0" w:color="000000"/>
              <w:bottom w:val="single" w:sz="6" w:space="0" w:color="000000"/>
              <w:right w:val="single" w:sz="6" w:space="0" w:color="000000"/>
            </w:tcBorders>
            <w:vAlign w:val="center"/>
          </w:tcPr>
          <w:p w14:paraId="52E2622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1985</w:t>
            </w:r>
          </w:p>
        </w:tc>
        <w:tc>
          <w:tcPr>
            <w:tcW w:w="914" w:type="pct"/>
            <w:vMerge/>
            <w:tcBorders>
              <w:left w:val="single" w:sz="6" w:space="0" w:color="000000"/>
              <w:right w:val="single" w:sz="6" w:space="0" w:color="000000"/>
            </w:tcBorders>
            <w:shd w:val="clear" w:color="auto" w:fill="auto"/>
          </w:tcPr>
          <w:p w14:paraId="51DCB95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2D19DE95"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7AB532E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Borşa</w:t>
            </w:r>
          </w:p>
        </w:tc>
        <w:tc>
          <w:tcPr>
            <w:tcW w:w="1720" w:type="pct"/>
            <w:tcBorders>
              <w:top w:val="single" w:sz="6" w:space="0" w:color="000000"/>
              <w:left w:val="single" w:sz="6" w:space="0" w:color="000000"/>
              <w:bottom w:val="single" w:sz="6" w:space="0" w:color="000000"/>
              <w:right w:val="single" w:sz="6" w:space="0" w:color="000000"/>
            </w:tcBorders>
            <w:vAlign w:val="center"/>
          </w:tcPr>
          <w:p w14:paraId="146F5F7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 pentru reziduale</w:t>
            </w:r>
          </w:p>
          <w:p w14:paraId="0FAE99C6"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sticlă</w:t>
            </w:r>
          </w:p>
        </w:tc>
        <w:tc>
          <w:tcPr>
            <w:tcW w:w="914" w:type="pct"/>
            <w:tcBorders>
              <w:top w:val="single" w:sz="6" w:space="0" w:color="000000"/>
              <w:left w:val="single" w:sz="6" w:space="0" w:color="000000"/>
              <w:bottom w:val="single" w:sz="6" w:space="0" w:color="000000"/>
              <w:right w:val="single" w:sz="6" w:space="0" w:color="000000"/>
            </w:tcBorders>
            <w:vAlign w:val="center"/>
          </w:tcPr>
          <w:p w14:paraId="384DFB3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600</w:t>
            </w:r>
          </w:p>
        </w:tc>
        <w:tc>
          <w:tcPr>
            <w:tcW w:w="914" w:type="pct"/>
            <w:vMerge/>
            <w:tcBorders>
              <w:left w:val="single" w:sz="6" w:space="0" w:color="000000"/>
              <w:right w:val="single" w:sz="6" w:space="0" w:color="000000"/>
            </w:tcBorders>
            <w:shd w:val="clear" w:color="auto" w:fill="auto"/>
          </w:tcPr>
          <w:p w14:paraId="22AB9FB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1153C9F2"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547CC415"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Căianu</w:t>
            </w:r>
          </w:p>
        </w:tc>
        <w:tc>
          <w:tcPr>
            <w:tcW w:w="1720" w:type="pct"/>
            <w:tcBorders>
              <w:top w:val="single" w:sz="6" w:space="0" w:color="000000"/>
              <w:left w:val="single" w:sz="6" w:space="0" w:color="000000"/>
              <w:bottom w:val="single" w:sz="6" w:space="0" w:color="000000"/>
              <w:right w:val="single" w:sz="6" w:space="0" w:color="000000"/>
            </w:tcBorders>
            <w:vAlign w:val="center"/>
          </w:tcPr>
          <w:p w14:paraId="517B3E2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2 ptr sticlă</w:t>
            </w:r>
          </w:p>
        </w:tc>
        <w:tc>
          <w:tcPr>
            <w:tcW w:w="914" w:type="pct"/>
            <w:tcBorders>
              <w:top w:val="single" w:sz="6" w:space="0" w:color="000000"/>
              <w:left w:val="single" w:sz="6" w:space="0" w:color="000000"/>
              <w:bottom w:val="single" w:sz="6" w:space="0" w:color="000000"/>
              <w:right w:val="single" w:sz="6" w:space="0" w:color="000000"/>
            </w:tcBorders>
            <w:vAlign w:val="center"/>
          </w:tcPr>
          <w:p w14:paraId="000D61C7"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1247</w:t>
            </w:r>
          </w:p>
        </w:tc>
        <w:tc>
          <w:tcPr>
            <w:tcW w:w="914" w:type="pct"/>
            <w:vMerge/>
            <w:tcBorders>
              <w:left w:val="single" w:sz="6" w:space="0" w:color="000000"/>
              <w:right w:val="single" w:sz="6" w:space="0" w:color="000000"/>
            </w:tcBorders>
            <w:shd w:val="clear" w:color="auto" w:fill="auto"/>
          </w:tcPr>
          <w:p w14:paraId="1C6CB476"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26787F3A"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5676F71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Cămăraşu</w:t>
            </w:r>
          </w:p>
        </w:tc>
        <w:tc>
          <w:tcPr>
            <w:tcW w:w="1720" w:type="pct"/>
            <w:tcBorders>
              <w:top w:val="single" w:sz="6" w:space="0" w:color="000000"/>
              <w:left w:val="single" w:sz="6" w:space="0" w:color="000000"/>
              <w:bottom w:val="single" w:sz="6" w:space="0" w:color="000000"/>
              <w:right w:val="single" w:sz="6" w:space="0" w:color="000000"/>
            </w:tcBorders>
            <w:vAlign w:val="center"/>
          </w:tcPr>
          <w:p w14:paraId="2CF1432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3 ptr reziduale</w:t>
            </w:r>
          </w:p>
          <w:p w14:paraId="3EAB2D27"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914" w:type="pct"/>
            <w:tcBorders>
              <w:top w:val="single" w:sz="6" w:space="0" w:color="000000"/>
              <w:left w:val="single" w:sz="6" w:space="0" w:color="000000"/>
              <w:bottom w:val="single" w:sz="6" w:space="0" w:color="000000"/>
              <w:right w:val="single" w:sz="6" w:space="0" w:color="000000"/>
            </w:tcBorders>
            <w:vAlign w:val="center"/>
          </w:tcPr>
          <w:p w14:paraId="47F00B2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975</w:t>
            </w:r>
          </w:p>
        </w:tc>
        <w:tc>
          <w:tcPr>
            <w:tcW w:w="914" w:type="pct"/>
            <w:vMerge/>
            <w:tcBorders>
              <w:left w:val="single" w:sz="6" w:space="0" w:color="000000"/>
              <w:right w:val="single" w:sz="6" w:space="0" w:color="000000"/>
            </w:tcBorders>
            <w:shd w:val="clear" w:color="auto" w:fill="auto"/>
          </w:tcPr>
          <w:p w14:paraId="5EE8DD2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7B037C7A"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77B5A30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Căpuşu Mare</w:t>
            </w:r>
          </w:p>
        </w:tc>
        <w:tc>
          <w:tcPr>
            <w:tcW w:w="1720" w:type="pct"/>
            <w:tcBorders>
              <w:top w:val="single" w:sz="6" w:space="0" w:color="000000"/>
              <w:left w:val="single" w:sz="6" w:space="0" w:color="000000"/>
              <w:bottom w:val="single" w:sz="6" w:space="0" w:color="000000"/>
              <w:right w:val="single" w:sz="6" w:space="0" w:color="000000"/>
            </w:tcBorders>
            <w:vAlign w:val="center"/>
          </w:tcPr>
          <w:p w14:paraId="0E3CC81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5 ptr hartie carton, 8 ptr plastic (ptr institutii)</w:t>
            </w:r>
          </w:p>
          <w:p w14:paraId="4CD423B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lastRenderedPageBreak/>
              <w:t>10 ptr sticla</w:t>
            </w:r>
          </w:p>
        </w:tc>
        <w:tc>
          <w:tcPr>
            <w:tcW w:w="91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16C1BA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lastRenderedPageBreak/>
              <w:t>1480 case locuite</w:t>
            </w:r>
          </w:p>
        </w:tc>
        <w:tc>
          <w:tcPr>
            <w:tcW w:w="914" w:type="pct"/>
            <w:vMerge/>
            <w:tcBorders>
              <w:left w:val="single" w:sz="6" w:space="0" w:color="000000"/>
              <w:right w:val="single" w:sz="6" w:space="0" w:color="000000"/>
            </w:tcBorders>
            <w:shd w:val="clear" w:color="auto" w:fill="auto"/>
          </w:tcPr>
          <w:p w14:paraId="2B6C764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5E3EE1D4"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4FCB607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Cătina</w:t>
            </w:r>
          </w:p>
        </w:tc>
        <w:tc>
          <w:tcPr>
            <w:tcW w:w="1720" w:type="pct"/>
            <w:tcBorders>
              <w:top w:val="single" w:sz="6" w:space="0" w:color="000000"/>
              <w:left w:val="single" w:sz="6" w:space="0" w:color="000000"/>
              <w:bottom w:val="single" w:sz="6" w:space="0" w:color="000000"/>
              <w:right w:val="single" w:sz="6" w:space="0" w:color="000000"/>
            </w:tcBorders>
            <w:vAlign w:val="center"/>
          </w:tcPr>
          <w:p w14:paraId="4840E5D6"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914" w:type="pct"/>
            <w:tcBorders>
              <w:top w:val="single" w:sz="6" w:space="0" w:color="000000"/>
              <w:left w:val="single" w:sz="6" w:space="0" w:color="000000"/>
              <w:bottom w:val="single" w:sz="6" w:space="0" w:color="000000"/>
              <w:right w:val="single" w:sz="6" w:space="0" w:color="000000"/>
            </w:tcBorders>
            <w:vAlign w:val="center"/>
          </w:tcPr>
          <w:p w14:paraId="7CBE217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1825 case</w:t>
            </w:r>
          </w:p>
        </w:tc>
        <w:tc>
          <w:tcPr>
            <w:tcW w:w="914" w:type="pct"/>
            <w:vMerge/>
            <w:tcBorders>
              <w:left w:val="single" w:sz="6" w:space="0" w:color="000000"/>
              <w:right w:val="single" w:sz="6" w:space="0" w:color="000000"/>
            </w:tcBorders>
            <w:shd w:val="clear" w:color="auto" w:fill="auto"/>
          </w:tcPr>
          <w:p w14:paraId="25162966"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3F3BAB89"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2D6A6F9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Chinteni</w:t>
            </w:r>
          </w:p>
        </w:tc>
        <w:tc>
          <w:tcPr>
            <w:tcW w:w="1720" w:type="pct"/>
            <w:tcBorders>
              <w:top w:val="single" w:sz="6" w:space="0" w:color="000000"/>
              <w:left w:val="single" w:sz="6" w:space="0" w:color="000000"/>
              <w:bottom w:val="single" w:sz="6" w:space="0" w:color="000000"/>
              <w:right w:val="single" w:sz="6" w:space="0" w:color="000000"/>
            </w:tcBorders>
            <w:vAlign w:val="center"/>
          </w:tcPr>
          <w:p w14:paraId="6746B037"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91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DE32412" w14:textId="77777777" w:rsidR="00217274" w:rsidRPr="00F32DB9"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F32DB9">
              <w:rPr>
                <w:rFonts w:asciiTheme="majorBidi" w:eastAsiaTheme="minorEastAsia" w:hAnsiTheme="majorBidi" w:cstheme="majorBidi"/>
                <w:sz w:val="20"/>
                <w:szCs w:val="20"/>
              </w:rPr>
              <w:t>1452</w:t>
            </w:r>
          </w:p>
        </w:tc>
        <w:tc>
          <w:tcPr>
            <w:tcW w:w="914" w:type="pct"/>
            <w:vMerge/>
            <w:tcBorders>
              <w:left w:val="single" w:sz="6" w:space="0" w:color="000000"/>
              <w:right w:val="single" w:sz="6" w:space="0" w:color="000000"/>
            </w:tcBorders>
            <w:shd w:val="clear" w:color="auto" w:fill="auto"/>
          </w:tcPr>
          <w:p w14:paraId="2DEB8435"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shd w:val="clear" w:color="auto" w:fill="FFFF00"/>
              </w:rPr>
            </w:pPr>
          </w:p>
        </w:tc>
      </w:tr>
      <w:tr w:rsidR="00217274" w:rsidRPr="006407D2" w14:paraId="720F47A4"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6F308F2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Ciurila</w:t>
            </w:r>
          </w:p>
        </w:tc>
        <w:tc>
          <w:tcPr>
            <w:tcW w:w="1720" w:type="pct"/>
            <w:tcBorders>
              <w:top w:val="single" w:sz="6" w:space="0" w:color="000000"/>
              <w:left w:val="single" w:sz="6" w:space="0" w:color="000000"/>
              <w:bottom w:val="single" w:sz="6" w:space="0" w:color="000000"/>
              <w:right w:val="single" w:sz="6" w:space="0" w:color="000000"/>
            </w:tcBorders>
            <w:vAlign w:val="center"/>
          </w:tcPr>
          <w:p w14:paraId="34F0594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91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39CF227"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867</w:t>
            </w:r>
          </w:p>
        </w:tc>
        <w:tc>
          <w:tcPr>
            <w:tcW w:w="914" w:type="pct"/>
            <w:vMerge/>
            <w:tcBorders>
              <w:left w:val="single" w:sz="6" w:space="0" w:color="000000"/>
              <w:right w:val="single" w:sz="6" w:space="0" w:color="000000"/>
            </w:tcBorders>
            <w:shd w:val="clear" w:color="auto" w:fill="auto"/>
          </w:tcPr>
          <w:p w14:paraId="370265FC"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296EB514"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4F3C4947"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Cojocna</w:t>
            </w:r>
          </w:p>
        </w:tc>
        <w:tc>
          <w:tcPr>
            <w:tcW w:w="1720" w:type="pct"/>
            <w:tcBorders>
              <w:top w:val="single" w:sz="6" w:space="0" w:color="000000"/>
              <w:left w:val="single" w:sz="6" w:space="0" w:color="000000"/>
              <w:bottom w:val="single" w:sz="6" w:space="0" w:color="000000"/>
              <w:right w:val="single" w:sz="6" w:space="0" w:color="000000"/>
            </w:tcBorders>
            <w:vAlign w:val="center"/>
          </w:tcPr>
          <w:p w14:paraId="56D3F57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10 ptr sticlă</w:t>
            </w:r>
          </w:p>
        </w:tc>
        <w:tc>
          <w:tcPr>
            <w:tcW w:w="914" w:type="pct"/>
            <w:tcBorders>
              <w:top w:val="single" w:sz="6" w:space="0" w:color="000000"/>
              <w:left w:val="single" w:sz="6" w:space="0" w:color="000000"/>
              <w:bottom w:val="single" w:sz="6" w:space="0" w:color="000000"/>
              <w:right w:val="single" w:sz="6" w:space="0" w:color="000000"/>
            </w:tcBorders>
            <w:vAlign w:val="center"/>
          </w:tcPr>
          <w:p w14:paraId="1C7BE94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2721</w:t>
            </w:r>
          </w:p>
        </w:tc>
        <w:tc>
          <w:tcPr>
            <w:tcW w:w="914" w:type="pct"/>
            <w:vMerge/>
            <w:tcBorders>
              <w:left w:val="single" w:sz="6" w:space="0" w:color="000000"/>
              <w:right w:val="single" w:sz="6" w:space="0" w:color="000000"/>
            </w:tcBorders>
            <w:shd w:val="clear" w:color="auto" w:fill="auto"/>
          </w:tcPr>
          <w:p w14:paraId="58B16B5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22FAF434"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1725920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Dăbâca</w:t>
            </w:r>
          </w:p>
        </w:tc>
        <w:tc>
          <w:tcPr>
            <w:tcW w:w="1720" w:type="pct"/>
            <w:tcBorders>
              <w:top w:val="single" w:sz="6" w:space="0" w:color="000000"/>
              <w:left w:val="single" w:sz="6" w:space="0" w:color="000000"/>
              <w:bottom w:val="single" w:sz="6" w:space="0" w:color="000000"/>
              <w:right w:val="single" w:sz="6" w:space="0" w:color="000000"/>
            </w:tcBorders>
            <w:vAlign w:val="center"/>
          </w:tcPr>
          <w:p w14:paraId="175F5D7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5 ptr reziduale ptr blocuri</w:t>
            </w:r>
          </w:p>
          <w:p w14:paraId="4090CEE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5 x 3 ptr reciclabile ptr blocuri</w:t>
            </w:r>
          </w:p>
          <w:p w14:paraId="0E5D803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914" w:type="pct"/>
            <w:tcBorders>
              <w:top w:val="single" w:sz="6" w:space="0" w:color="000000"/>
              <w:left w:val="single" w:sz="6" w:space="0" w:color="000000"/>
              <w:bottom w:val="single" w:sz="6" w:space="0" w:color="000000"/>
              <w:right w:val="single" w:sz="6" w:space="0" w:color="000000"/>
            </w:tcBorders>
            <w:vAlign w:val="center"/>
          </w:tcPr>
          <w:p w14:paraId="340D1FE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903</w:t>
            </w:r>
          </w:p>
        </w:tc>
        <w:tc>
          <w:tcPr>
            <w:tcW w:w="914" w:type="pct"/>
            <w:vMerge/>
            <w:tcBorders>
              <w:left w:val="single" w:sz="6" w:space="0" w:color="000000"/>
              <w:right w:val="single" w:sz="6" w:space="0" w:color="000000"/>
            </w:tcBorders>
            <w:shd w:val="clear" w:color="auto" w:fill="auto"/>
          </w:tcPr>
          <w:p w14:paraId="768D3A1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0AA5F35C"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1077330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Feleacu</w:t>
            </w:r>
          </w:p>
        </w:tc>
        <w:tc>
          <w:tcPr>
            <w:tcW w:w="1720" w:type="pct"/>
            <w:tcBorders>
              <w:top w:val="single" w:sz="6" w:space="0" w:color="000000"/>
              <w:left w:val="single" w:sz="6" w:space="0" w:color="000000"/>
              <w:bottom w:val="single" w:sz="6" w:space="0" w:color="000000"/>
              <w:right w:val="single" w:sz="6" w:space="0" w:color="000000"/>
            </w:tcBorders>
            <w:vAlign w:val="center"/>
          </w:tcPr>
          <w:p w14:paraId="47EC651C"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91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2EFC26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1841</w:t>
            </w:r>
          </w:p>
        </w:tc>
        <w:tc>
          <w:tcPr>
            <w:tcW w:w="914" w:type="pct"/>
            <w:vMerge/>
            <w:tcBorders>
              <w:left w:val="single" w:sz="6" w:space="0" w:color="000000"/>
              <w:right w:val="single" w:sz="6" w:space="0" w:color="000000"/>
            </w:tcBorders>
            <w:shd w:val="clear" w:color="auto" w:fill="auto"/>
          </w:tcPr>
          <w:p w14:paraId="5301E47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07BF0CA2"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1B75D34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Floreşti</w:t>
            </w:r>
          </w:p>
        </w:tc>
        <w:tc>
          <w:tcPr>
            <w:tcW w:w="1720" w:type="pct"/>
            <w:tcBorders>
              <w:top w:val="single" w:sz="6" w:space="0" w:color="000000"/>
              <w:left w:val="single" w:sz="6" w:space="0" w:color="000000"/>
              <w:bottom w:val="single" w:sz="6" w:space="0" w:color="000000"/>
              <w:right w:val="single" w:sz="6" w:space="0" w:color="000000"/>
            </w:tcBorders>
            <w:vAlign w:val="center"/>
          </w:tcPr>
          <w:p w14:paraId="123665B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480 ptr hârtie/carton (la blocuri)</w:t>
            </w:r>
          </w:p>
          <w:p w14:paraId="4BE8F60C"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480 ptr plastic/metal (la blocuri)</w:t>
            </w:r>
          </w:p>
          <w:p w14:paraId="4333F8A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160 ptr sticlă (la blocuri)</w:t>
            </w:r>
          </w:p>
          <w:p w14:paraId="3BD73E1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480x2 ptr reziduale (la blocuri)</w:t>
            </w:r>
          </w:p>
          <w:p w14:paraId="4B76CCC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10 ptr sticlă (la case)</w:t>
            </w:r>
          </w:p>
        </w:tc>
        <w:tc>
          <w:tcPr>
            <w:tcW w:w="914" w:type="pct"/>
            <w:tcBorders>
              <w:top w:val="single" w:sz="6" w:space="0" w:color="000000"/>
              <w:left w:val="single" w:sz="6" w:space="0" w:color="000000"/>
              <w:bottom w:val="single" w:sz="6" w:space="0" w:color="000000"/>
              <w:right w:val="single" w:sz="6" w:space="0" w:color="000000"/>
            </w:tcBorders>
            <w:vAlign w:val="center"/>
          </w:tcPr>
          <w:p w14:paraId="2799E95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4065</w:t>
            </w:r>
          </w:p>
        </w:tc>
        <w:tc>
          <w:tcPr>
            <w:tcW w:w="914" w:type="pct"/>
            <w:vMerge/>
            <w:tcBorders>
              <w:left w:val="single" w:sz="6" w:space="0" w:color="000000"/>
              <w:right w:val="single" w:sz="6" w:space="0" w:color="000000"/>
            </w:tcBorders>
            <w:shd w:val="clear" w:color="auto" w:fill="auto"/>
          </w:tcPr>
          <w:p w14:paraId="569AB28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2B59E1CF"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4754497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Frata</w:t>
            </w:r>
          </w:p>
        </w:tc>
        <w:tc>
          <w:tcPr>
            <w:tcW w:w="1720" w:type="pct"/>
            <w:tcBorders>
              <w:top w:val="single" w:sz="6" w:space="0" w:color="000000"/>
              <w:left w:val="single" w:sz="6" w:space="0" w:color="000000"/>
              <w:bottom w:val="single" w:sz="6" w:space="0" w:color="000000"/>
              <w:right w:val="single" w:sz="6" w:space="0" w:color="000000"/>
            </w:tcBorders>
            <w:vAlign w:val="center"/>
          </w:tcPr>
          <w:p w14:paraId="07923C6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914" w:type="pct"/>
            <w:tcBorders>
              <w:top w:val="single" w:sz="6" w:space="0" w:color="000000"/>
              <w:left w:val="single" w:sz="6" w:space="0" w:color="000000"/>
              <w:bottom w:val="single" w:sz="6" w:space="0" w:color="000000"/>
              <w:right w:val="single" w:sz="6" w:space="0" w:color="000000"/>
            </w:tcBorders>
            <w:vAlign w:val="center"/>
          </w:tcPr>
          <w:p w14:paraId="102533A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1678</w:t>
            </w:r>
          </w:p>
        </w:tc>
        <w:tc>
          <w:tcPr>
            <w:tcW w:w="914" w:type="pct"/>
            <w:vMerge/>
            <w:tcBorders>
              <w:left w:val="single" w:sz="6" w:space="0" w:color="000000"/>
              <w:right w:val="single" w:sz="6" w:space="0" w:color="000000"/>
            </w:tcBorders>
            <w:shd w:val="clear" w:color="auto" w:fill="auto"/>
          </w:tcPr>
          <w:p w14:paraId="7E3AA85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6BF2E523"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32389CF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Gârbău</w:t>
            </w:r>
          </w:p>
        </w:tc>
        <w:tc>
          <w:tcPr>
            <w:tcW w:w="1720" w:type="pct"/>
            <w:tcBorders>
              <w:top w:val="single" w:sz="6" w:space="0" w:color="000000"/>
              <w:left w:val="single" w:sz="6" w:space="0" w:color="000000"/>
              <w:bottom w:val="single" w:sz="6" w:space="0" w:color="000000"/>
              <w:right w:val="single" w:sz="6" w:space="0" w:color="000000"/>
            </w:tcBorders>
            <w:vAlign w:val="center"/>
          </w:tcPr>
          <w:p w14:paraId="40E97BC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 ptr reziduale</w:t>
            </w:r>
          </w:p>
          <w:p w14:paraId="583D696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914" w:type="pct"/>
            <w:tcBorders>
              <w:top w:val="single" w:sz="6" w:space="0" w:color="000000"/>
              <w:left w:val="single" w:sz="6" w:space="0" w:color="000000"/>
              <w:bottom w:val="single" w:sz="6" w:space="0" w:color="000000"/>
              <w:right w:val="single" w:sz="6" w:space="0" w:color="000000"/>
            </w:tcBorders>
            <w:vAlign w:val="center"/>
          </w:tcPr>
          <w:p w14:paraId="4701DA3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1098</w:t>
            </w:r>
          </w:p>
        </w:tc>
        <w:tc>
          <w:tcPr>
            <w:tcW w:w="914" w:type="pct"/>
            <w:vMerge/>
            <w:tcBorders>
              <w:left w:val="single" w:sz="6" w:space="0" w:color="000000"/>
              <w:right w:val="single" w:sz="6" w:space="0" w:color="000000"/>
            </w:tcBorders>
            <w:shd w:val="clear" w:color="auto" w:fill="auto"/>
          </w:tcPr>
          <w:p w14:paraId="2D1DD14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579D4537"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604D671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Geaca</w:t>
            </w:r>
          </w:p>
        </w:tc>
        <w:tc>
          <w:tcPr>
            <w:tcW w:w="1720" w:type="pct"/>
            <w:tcBorders>
              <w:top w:val="single" w:sz="6" w:space="0" w:color="000000"/>
              <w:left w:val="single" w:sz="6" w:space="0" w:color="000000"/>
              <w:bottom w:val="single" w:sz="6" w:space="0" w:color="000000"/>
              <w:right w:val="single" w:sz="6" w:space="0" w:color="000000"/>
            </w:tcBorders>
            <w:vAlign w:val="center"/>
          </w:tcPr>
          <w:p w14:paraId="14782B6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3 ptr sticla</w:t>
            </w:r>
          </w:p>
        </w:tc>
        <w:tc>
          <w:tcPr>
            <w:tcW w:w="914" w:type="pct"/>
            <w:tcBorders>
              <w:top w:val="single" w:sz="6" w:space="0" w:color="000000"/>
              <w:left w:val="single" w:sz="6" w:space="0" w:color="000000"/>
              <w:bottom w:val="single" w:sz="6" w:space="0" w:color="000000"/>
              <w:right w:val="single" w:sz="6" w:space="0" w:color="000000"/>
            </w:tcBorders>
            <w:vAlign w:val="center"/>
          </w:tcPr>
          <w:p w14:paraId="6124FC2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921</w:t>
            </w:r>
          </w:p>
        </w:tc>
        <w:tc>
          <w:tcPr>
            <w:tcW w:w="914" w:type="pct"/>
            <w:vMerge/>
            <w:tcBorders>
              <w:left w:val="single" w:sz="6" w:space="0" w:color="000000"/>
              <w:right w:val="single" w:sz="6" w:space="0" w:color="000000"/>
            </w:tcBorders>
            <w:shd w:val="clear" w:color="auto" w:fill="auto"/>
          </w:tcPr>
          <w:p w14:paraId="62EA7527"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4EA172DD"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477525F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Gilău</w:t>
            </w:r>
          </w:p>
        </w:tc>
        <w:tc>
          <w:tcPr>
            <w:tcW w:w="1720" w:type="pct"/>
            <w:tcBorders>
              <w:top w:val="single" w:sz="6" w:space="0" w:color="000000"/>
              <w:left w:val="single" w:sz="6" w:space="0" w:color="000000"/>
              <w:bottom w:val="single" w:sz="6" w:space="0" w:color="000000"/>
              <w:right w:val="single" w:sz="6" w:space="0" w:color="000000"/>
            </w:tcBorders>
            <w:vAlign w:val="center"/>
          </w:tcPr>
          <w:p w14:paraId="743E96D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30 ptr reziduale</w:t>
            </w:r>
          </w:p>
          <w:p w14:paraId="202EEBE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11 ptr sticlă</w:t>
            </w:r>
          </w:p>
        </w:tc>
        <w:tc>
          <w:tcPr>
            <w:tcW w:w="914"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31D301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2639</w:t>
            </w:r>
          </w:p>
        </w:tc>
        <w:tc>
          <w:tcPr>
            <w:tcW w:w="914" w:type="pct"/>
            <w:vMerge/>
            <w:tcBorders>
              <w:left w:val="single" w:sz="6" w:space="0" w:color="000000"/>
              <w:right w:val="single" w:sz="6" w:space="0" w:color="000000"/>
            </w:tcBorders>
            <w:shd w:val="clear" w:color="auto" w:fill="auto"/>
          </w:tcPr>
          <w:p w14:paraId="51CA07F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10619A86"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22C06F17"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Jucu</w:t>
            </w:r>
          </w:p>
        </w:tc>
        <w:tc>
          <w:tcPr>
            <w:tcW w:w="1720" w:type="pct"/>
            <w:tcBorders>
              <w:top w:val="single" w:sz="6" w:space="0" w:color="000000"/>
              <w:left w:val="single" w:sz="6" w:space="0" w:color="000000"/>
              <w:bottom w:val="single" w:sz="6" w:space="0" w:color="000000"/>
              <w:right w:val="single" w:sz="6" w:space="0" w:color="000000"/>
            </w:tcBorders>
            <w:vAlign w:val="center"/>
          </w:tcPr>
          <w:p w14:paraId="4B7280EC"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10 ptr reziduale</w:t>
            </w:r>
          </w:p>
          <w:p w14:paraId="02C8C716"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10 ptr sticlă</w:t>
            </w:r>
          </w:p>
        </w:tc>
        <w:tc>
          <w:tcPr>
            <w:tcW w:w="914" w:type="pct"/>
            <w:tcBorders>
              <w:top w:val="single" w:sz="6" w:space="0" w:color="000000"/>
              <w:left w:val="single" w:sz="6" w:space="0" w:color="000000"/>
              <w:bottom w:val="single" w:sz="6" w:space="0" w:color="000000"/>
              <w:right w:val="single" w:sz="6" w:space="0" w:color="000000"/>
            </w:tcBorders>
            <w:vAlign w:val="center"/>
          </w:tcPr>
          <w:p w14:paraId="6B8A594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1845</w:t>
            </w:r>
          </w:p>
        </w:tc>
        <w:tc>
          <w:tcPr>
            <w:tcW w:w="914" w:type="pct"/>
            <w:vMerge/>
            <w:tcBorders>
              <w:left w:val="single" w:sz="6" w:space="0" w:color="000000"/>
              <w:right w:val="single" w:sz="6" w:space="0" w:color="000000"/>
            </w:tcBorders>
            <w:shd w:val="clear" w:color="auto" w:fill="auto"/>
          </w:tcPr>
          <w:p w14:paraId="3590D5A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766B8F34"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0B71D04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Mociu</w:t>
            </w:r>
          </w:p>
        </w:tc>
        <w:tc>
          <w:tcPr>
            <w:tcW w:w="1720" w:type="pct"/>
            <w:tcBorders>
              <w:top w:val="single" w:sz="6" w:space="0" w:color="000000"/>
              <w:left w:val="single" w:sz="6" w:space="0" w:color="000000"/>
              <w:bottom w:val="single" w:sz="6" w:space="0" w:color="000000"/>
              <w:right w:val="single" w:sz="6" w:space="0" w:color="000000"/>
            </w:tcBorders>
            <w:vAlign w:val="center"/>
          </w:tcPr>
          <w:p w14:paraId="284F5C0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sticlă</w:t>
            </w:r>
          </w:p>
        </w:tc>
        <w:tc>
          <w:tcPr>
            <w:tcW w:w="914" w:type="pct"/>
            <w:tcBorders>
              <w:top w:val="single" w:sz="6" w:space="0" w:color="000000"/>
              <w:left w:val="single" w:sz="6" w:space="0" w:color="000000"/>
              <w:bottom w:val="single" w:sz="6" w:space="0" w:color="000000"/>
              <w:right w:val="single" w:sz="6" w:space="0" w:color="000000"/>
            </w:tcBorders>
            <w:vAlign w:val="center"/>
          </w:tcPr>
          <w:p w14:paraId="078B440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1470</w:t>
            </w:r>
          </w:p>
        </w:tc>
        <w:tc>
          <w:tcPr>
            <w:tcW w:w="914" w:type="pct"/>
            <w:vMerge/>
            <w:tcBorders>
              <w:left w:val="single" w:sz="6" w:space="0" w:color="000000"/>
              <w:right w:val="single" w:sz="6" w:space="0" w:color="000000"/>
            </w:tcBorders>
            <w:shd w:val="clear" w:color="auto" w:fill="auto"/>
          </w:tcPr>
          <w:p w14:paraId="04BD8A3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267AEAA8"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1761C57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Pălatca</w:t>
            </w:r>
          </w:p>
        </w:tc>
        <w:tc>
          <w:tcPr>
            <w:tcW w:w="1720" w:type="pct"/>
            <w:tcBorders>
              <w:top w:val="single" w:sz="6" w:space="0" w:color="000000"/>
              <w:left w:val="single" w:sz="6" w:space="0" w:color="000000"/>
              <w:bottom w:val="single" w:sz="6" w:space="0" w:color="000000"/>
              <w:right w:val="single" w:sz="6" w:space="0" w:color="000000"/>
            </w:tcBorders>
            <w:vAlign w:val="center"/>
          </w:tcPr>
          <w:p w14:paraId="1CE023C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3 ptr sticlă</w:t>
            </w:r>
          </w:p>
        </w:tc>
        <w:tc>
          <w:tcPr>
            <w:tcW w:w="914" w:type="pct"/>
            <w:tcBorders>
              <w:top w:val="single" w:sz="6" w:space="0" w:color="000000"/>
              <w:left w:val="single" w:sz="6" w:space="0" w:color="000000"/>
              <w:bottom w:val="single" w:sz="6" w:space="0" w:color="000000"/>
              <w:right w:val="single" w:sz="6" w:space="0" w:color="000000"/>
            </w:tcBorders>
            <w:vAlign w:val="center"/>
          </w:tcPr>
          <w:p w14:paraId="5DC9EED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611</w:t>
            </w:r>
          </w:p>
        </w:tc>
        <w:tc>
          <w:tcPr>
            <w:tcW w:w="914" w:type="pct"/>
            <w:vMerge/>
            <w:tcBorders>
              <w:left w:val="single" w:sz="6" w:space="0" w:color="000000"/>
              <w:right w:val="single" w:sz="6" w:space="0" w:color="000000"/>
            </w:tcBorders>
            <w:shd w:val="clear" w:color="auto" w:fill="auto"/>
          </w:tcPr>
          <w:p w14:paraId="26DDCFD5"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66EEE9C1"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5489056C"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Panticeu</w:t>
            </w:r>
          </w:p>
        </w:tc>
        <w:tc>
          <w:tcPr>
            <w:tcW w:w="1720" w:type="pct"/>
            <w:tcBorders>
              <w:top w:val="single" w:sz="6" w:space="0" w:color="000000"/>
              <w:left w:val="single" w:sz="6" w:space="0" w:color="000000"/>
              <w:bottom w:val="single" w:sz="6" w:space="0" w:color="000000"/>
              <w:right w:val="single" w:sz="6" w:space="0" w:color="000000"/>
            </w:tcBorders>
            <w:vAlign w:val="center"/>
          </w:tcPr>
          <w:p w14:paraId="27A1EAA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 ptr reziduale</w:t>
            </w:r>
          </w:p>
          <w:p w14:paraId="09B31FF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sticlă</w:t>
            </w:r>
          </w:p>
        </w:tc>
        <w:tc>
          <w:tcPr>
            <w:tcW w:w="914" w:type="pct"/>
            <w:tcBorders>
              <w:top w:val="single" w:sz="6" w:space="0" w:color="000000"/>
              <w:left w:val="single" w:sz="6" w:space="0" w:color="000000"/>
              <w:bottom w:val="single" w:sz="6" w:space="0" w:color="000000"/>
              <w:right w:val="single" w:sz="6" w:space="0" w:color="000000"/>
            </w:tcBorders>
            <w:vAlign w:val="center"/>
          </w:tcPr>
          <w:p w14:paraId="37DF36A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1142</w:t>
            </w:r>
          </w:p>
        </w:tc>
        <w:tc>
          <w:tcPr>
            <w:tcW w:w="914" w:type="pct"/>
            <w:vMerge/>
            <w:tcBorders>
              <w:left w:val="single" w:sz="6" w:space="0" w:color="000000"/>
              <w:right w:val="single" w:sz="6" w:space="0" w:color="000000"/>
            </w:tcBorders>
            <w:shd w:val="clear" w:color="auto" w:fill="auto"/>
          </w:tcPr>
          <w:p w14:paraId="093F92C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2E3FFC23"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768A8EE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Sânpaul</w:t>
            </w:r>
          </w:p>
        </w:tc>
        <w:tc>
          <w:tcPr>
            <w:tcW w:w="1720" w:type="pct"/>
            <w:tcBorders>
              <w:top w:val="single" w:sz="6" w:space="0" w:color="000000"/>
              <w:left w:val="single" w:sz="6" w:space="0" w:color="000000"/>
              <w:bottom w:val="single" w:sz="6" w:space="0" w:color="000000"/>
              <w:right w:val="single" w:sz="6" w:space="0" w:color="000000"/>
            </w:tcBorders>
            <w:vAlign w:val="center"/>
          </w:tcPr>
          <w:p w14:paraId="3C99A63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 ptr reziduale</w:t>
            </w:r>
          </w:p>
          <w:p w14:paraId="6D8B361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914" w:type="pct"/>
            <w:tcBorders>
              <w:top w:val="single" w:sz="6" w:space="0" w:color="000000"/>
              <w:left w:val="single" w:sz="6" w:space="0" w:color="000000"/>
              <w:bottom w:val="single" w:sz="6" w:space="0" w:color="000000"/>
              <w:right w:val="single" w:sz="6" w:space="0" w:color="000000"/>
            </w:tcBorders>
            <w:vAlign w:val="center"/>
          </w:tcPr>
          <w:p w14:paraId="10A8137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1408</w:t>
            </w:r>
          </w:p>
        </w:tc>
        <w:tc>
          <w:tcPr>
            <w:tcW w:w="914" w:type="pct"/>
            <w:vMerge/>
            <w:tcBorders>
              <w:left w:val="single" w:sz="6" w:space="0" w:color="000000"/>
              <w:right w:val="single" w:sz="6" w:space="0" w:color="000000"/>
            </w:tcBorders>
            <w:shd w:val="clear" w:color="auto" w:fill="auto"/>
          </w:tcPr>
          <w:p w14:paraId="1AFE70F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72F8F3C4"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67B886B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Săvădisla</w:t>
            </w:r>
          </w:p>
        </w:tc>
        <w:tc>
          <w:tcPr>
            <w:tcW w:w="1720" w:type="pct"/>
            <w:tcBorders>
              <w:top w:val="single" w:sz="6" w:space="0" w:color="000000"/>
              <w:left w:val="single" w:sz="6" w:space="0" w:color="000000"/>
              <w:bottom w:val="single" w:sz="6" w:space="0" w:color="000000"/>
              <w:right w:val="single" w:sz="6" w:space="0" w:color="000000"/>
            </w:tcBorders>
            <w:vAlign w:val="center"/>
          </w:tcPr>
          <w:p w14:paraId="2D15A0B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8 ptr sticla</w:t>
            </w:r>
          </w:p>
        </w:tc>
        <w:tc>
          <w:tcPr>
            <w:tcW w:w="914" w:type="pct"/>
            <w:tcBorders>
              <w:top w:val="single" w:sz="6" w:space="0" w:color="000000"/>
              <w:left w:val="single" w:sz="6" w:space="0" w:color="000000"/>
              <w:bottom w:val="single" w:sz="6" w:space="0" w:color="000000"/>
              <w:right w:val="single" w:sz="6" w:space="0" w:color="000000"/>
            </w:tcBorders>
            <w:vAlign w:val="center"/>
          </w:tcPr>
          <w:p w14:paraId="31C3F5E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1719</w:t>
            </w:r>
          </w:p>
        </w:tc>
        <w:tc>
          <w:tcPr>
            <w:tcW w:w="914" w:type="pct"/>
            <w:vMerge/>
            <w:tcBorders>
              <w:left w:val="single" w:sz="6" w:space="0" w:color="000000"/>
              <w:right w:val="single" w:sz="6" w:space="0" w:color="000000"/>
            </w:tcBorders>
            <w:shd w:val="clear" w:color="auto" w:fill="auto"/>
          </w:tcPr>
          <w:p w14:paraId="45BCB1AC"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4FDD18CC"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53AC8FB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Suatu</w:t>
            </w:r>
          </w:p>
        </w:tc>
        <w:tc>
          <w:tcPr>
            <w:tcW w:w="1720" w:type="pct"/>
            <w:tcBorders>
              <w:top w:val="single" w:sz="6" w:space="0" w:color="000000"/>
              <w:left w:val="single" w:sz="6" w:space="0" w:color="000000"/>
              <w:bottom w:val="single" w:sz="6" w:space="0" w:color="000000"/>
              <w:right w:val="single" w:sz="6" w:space="0" w:color="000000"/>
            </w:tcBorders>
            <w:vAlign w:val="center"/>
          </w:tcPr>
          <w:p w14:paraId="1E11BCA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3 ptr sticlă</w:t>
            </w:r>
          </w:p>
        </w:tc>
        <w:tc>
          <w:tcPr>
            <w:tcW w:w="914" w:type="pct"/>
            <w:tcBorders>
              <w:top w:val="single" w:sz="6" w:space="0" w:color="000000"/>
              <w:left w:val="single" w:sz="6" w:space="0" w:color="000000"/>
              <w:bottom w:val="single" w:sz="6" w:space="0" w:color="000000"/>
              <w:right w:val="single" w:sz="6" w:space="0" w:color="000000"/>
            </w:tcBorders>
            <w:vAlign w:val="center"/>
          </w:tcPr>
          <w:p w14:paraId="297EA7A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882</w:t>
            </w:r>
          </w:p>
        </w:tc>
        <w:tc>
          <w:tcPr>
            <w:tcW w:w="914" w:type="pct"/>
            <w:vMerge/>
            <w:tcBorders>
              <w:left w:val="single" w:sz="6" w:space="0" w:color="000000"/>
              <w:right w:val="single" w:sz="6" w:space="0" w:color="000000"/>
            </w:tcBorders>
            <w:shd w:val="clear" w:color="auto" w:fill="auto"/>
          </w:tcPr>
          <w:p w14:paraId="7AF2CE3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14172532"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700D32A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Tureni</w:t>
            </w:r>
          </w:p>
        </w:tc>
        <w:tc>
          <w:tcPr>
            <w:tcW w:w="1720" w:type="pct"/>
            <w:tcBorders>
              <w:top w:val="single" w:sz="6" w:space="0" w:color="000000"/>
              <w:left w:val="single" w:sz="6" w:space="0" w:color="000000"/>
              <w:bottom w:val="single" w:sz="6" w:space="0" w:color="000000"/>
              <w:right w:val="single" w:sz="6" w:space="0" w:color="000000"/>
            </w:tcBorders>
            <w:vAlign w:val="center"/>
          </w:tcPr>
          <w:p w14:paraId="455C599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3 ptr sticla</w:t>
            </w:r>
          </w:p>
        </w:tc>
        <w:tc>
          <w:tcPr>
            <w:tcW w:w="914" w:type="pct"/>
            <w:tcBorders>
              <w:top w:val="single" w:sz="6" w:space="0" w:color="000000"/>
              <w:left w:val="single" w:sz="6" w:space="0" w:color="000000"/>
              <w:bottom w:val="single" w:sz="6" w:space="0" w:color="000000"/>
              <w:right w:val="single" w:sz="6" w:space="0" w:color="000000"/>
            </w:tcBorders>
            <w:vAlign w:val="center"/>
          </w:tcPr>
          <w:p w14:paraId="02E6406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990</w:t>
            </w:r>
          </w:p>
        </w:tc>
        <w:tc>
          <w:tcPr>
            <w:tcW w:w="914" w:type="pct"/>
            <w:vMerge/>
            <w:tcBorders>
              <w:left w:val="single" w:sz="6" w:space="0" w:color="000000"/>
              <w:right w:val="single" w:sz="6" w:space="0" w:color="000000"/>
            </w:tcBorders>
            <w:shd w:val="clear" w:color="auto" w:fill="auto"/>
          </w:tcPr>
          <w:p w14:paraId="5640EED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5F1ADFA8" w14:textId="77777777" w:rsidTr="00217274">
        <w:tc>
          <w:tcPr>
            <w:tcW w:w="1452" w:type="pct"/>
            <w:tcBorders>
              <w:top w:val="single" w:sz="6" w:space="0" w:color="000000"/>
              <w:left w:val="single" w:sz="6" w:space="0" w:color="000000"/>
              <w:bottom w:val="single" w:sz="6" w:space="0" w:color="000000"/>
              <w:right w:val="single" w:sz="6" w:space="0" w:color="000000"/>
            </w:tcBorders>
            <w:vAlign w:val="bottom"/>
          </w:tcPr>
          <w:p w14:paraId="56FAA20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Vultureni</w:t>
            </w:r>
          </w:p>
        </w:tc>
        <w:tc>
          <w:tcPr>
            <w:tcW w:w="1720" w:type="pct"/>
            <w:tcBorders>
              <w:top w:val="single" w:sz="6" w:space="0" w:color="000000"/>
              <w:left w:val="single" w:sz="6" w:space="0" w:color="000000"/>
              <w:bottom w:val="single" w:sz="6" w:space="0" w:color="000000"/>
              <w:right w:val="single" w:sz="6" w:space="0" w:color="000000"/>
            </w:tcBorders>
            <w:vAlign w:val="center"/>
          </w:tcPr>
          <w:p w14:paraId="6827404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 ptr reziduale</w:t>
            </w:r>
          </w:p>
          <w:p w14:paraId="44DA048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3 sticlă</w:t>
            </w:r>
          </w:p>
        </w:tc>
        <w:tc>
          <w:tcPr>
            <w:tcW w:w="914" w:type="pct"/>
            <w:tcBorders>
              <w:top w:val="single" w:sz="6" w:space="0" w:color="000000"/>
              <w:left w:val="single" w:sz="6" w:space="0" w:color="000000"/>
              <w:bottom w:val="single" w:sz="6" w:space="0" w:color="000000"/>
              <w:right w:val="single" w:sz="6" w:space="0" w:color="000000"/>
            </w:tcBorders>
            <w:vAlign w:val="center"/>
          </w:tcPr>
          <w:p w14:paraId="7AEC072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635</w:t>
            </w:r>
          </w:p>
        </w:tc>
        <w:tc>
          <w:tcPr>
            <w:tcW w:w="914" w:type="pct"/>
            <w:vMerge/>
            <w:tcBorders>
              <w:left w:val="single" w:sz="6" w:space="0" w:color="000000"/>
              <w:bottom w:val="single" w:sz="6" w:space="0" w:color="000000"/>
              <w:right w:val="single" w:sz="6" w:space="0" w:color="000000"/>
            </w:tcBorders>
            <w:shd w:val="clear" w:color="auto" w:fill="auto"/>
          </w:tcPr>
          <w:p w14:paraId="4BDC57A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bl>
    <w:p w14:paraId="250308E6" w14:textId="77777777" w:rsidR="00217274" w:rsidRPr="006407D2" w:rsidRDefault="00217274" w:rsidP="00F475FB"/>
    <w:p w14:paraId="0079235E" w14:textId="77777777" w:rsidR="00217274" w:rsidRPr="006407D2" w:rsidRDefault="00217274" w:rsidP="00F475FB"/>
    <w:tbl>
      <w:tblPr>
        <w:tblW w:w="5000" w:type="pct"/>
        <w:tblCellMar>
          <w:left w:w="105" w:type="dxa"/>
          <w:right w:w="105" w:type="dxa"/>
        </w:tblCellMar>
        <w:tblLook w:val="0000" w:firstRow="0" w:lastRow="0" w:firstColumn="0" w:lastColumn="0" w:noHBand="0" w:noVBand="0"/>
      </w:tblPr>
      <w:tblGrid>
        <w:gridCol w:w="2675"/>
        <w:gridCol w:w="2578"/>
        <w:gridCol w:w="1909"/>
        <w:gridCol w:w="1909"/>
      </w:tblGrid>
      <w:tr w:rsidR="00217274" w:rsidRPr="006407D2" w14:paraId="3E06B649" w14:textId="77777777" w:rsidTr="00ED0255">
        <w:trPr>
          <w:tblHeader/>
        </w:trPr>
        <w:tc>
          <w:tcPr>
            <w:tcW w:w="1474" w:type="pct"/>
            <w:tcBorders>
              <w:top w:val="single" w:sz="6" w:space="0" w:color="000000"/>
              <w:left w:val="single" w:sz="6" w:space="0" w:color="000000"/>
              <w:bottom w:val="single" w:sz="6" w:space="0" w:color="000000"/>
              <w:right w:val="single" w:sz="6" w:space="0" w:color="000000"/>
            </w:tcBorders>
            <w:vAlign w:val="center"/>
          </w:tcPr>
          <w:p w14:paraId="424E8F63" w14:textId="77777777" w:rsidR="00217274" w:rsidRPr="006407D2" w:rsidRDefault="00217274" w:rsidP="00F475FB">
            <w:pPr>
              <w:widowControl w:val="0"/>
              <w:tabs>
                <w:tab w:val="center" w:pos="4320"/>
                <w:tab w:val="right" w:pos="8640"/>
              </w:tabs>
              <w:autoSpaceDE w:val="0"/>
              <w:autoSpaceDN w:val="0"/>
              <w:adjustRightInd w:val="0"/>
              <w:spacing w:line="288" w:lineRule="auto"/>
              <w:jc w:val="center"/>
              <w:rPr>
                <w:rFonts w:asciiTheme="majorBidi" w:eastAsiaTheme="minorEastAsia" w:hAnsiTheme="majorBidi" w:cstheme="majorBidi"/>
                <w:b/>
                <w:bCs/>
                <w:sz w:val="20"/>
                <w:szCs w:val="20"/>
              </w:rPr>
            </w:pPr>
            <w:r w:rsidRPr="006407D2">
              <w:rPr>
                <w:rFonts w:asciiTheme="majorBidi" w:eastAsiaTheme="minorEastAsia" w:hAnsiTheme="majorBidi" w:cstheme="majorBidi"/>
                <w:b/>
                <w:bCs/>
                <w:sz w:val="20"/>
                <w:szCs w:val="20"/>
              </w:rPr>
              <w:t>UAT</w:t>
            </w:r>
          </w:p>
        </w:tc>
        <w:tc>
          <w:tcPr>
            <w:tcW w:w="1421" w:type="pct"/>
            <w:tcBorders>
              <w:top w:val="single" w:sz="6" w:space="0" w:color="000000"/>
              <w:left w:val="single" w:sz="6" w:space="0" w:color="000000"/>
              <w:bottom w:val="single" w:sz="6" w:space="0" w:color="000000"/>
              <w:right w:val="single" w:sz="6" w:space="0" w:color="000000"/>
            </w:tcBorders>
          </w:tcPr>
          <w:p w14:paraId="5ADF9252" w14:textId="77777777" w:rsidR="00217274" w:rsidRPr="006407D2" w:rsidRDefault="00217274" w:rsidP="00F475FB">
            <w:pPr>
              <w:widowControl w:val="0"/>
              <w:tabs>
                <w:tab w:val="center" w:pos="4320"/>
                <w:tab w:val="right" w:pos="8640"/>
              </w:tabs>
              <w:autoSpaceDE w:val="0"/>
              <w:autoSpaceDN w:val="0"/>
              <w:adjustRightInd w:val="0"/>
              <w:spacing w:line="288" w:lineRule="auto"/>
              <w:jc w:val="center"/>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 xml:space="preserve">Eurocontainere de 1,1 mc (pentru reziduale și reciclabile) la blocuri </w:t>
            </w:r>
          </w:p>
        </w:tc>
        <w:tc>
          <w:tcPr>
            <w:tcW w:w="1052" w:type="pct"/>
            <w:tcBorders>
              <w:top w:val="single" w:sz="6" w:space="0" w:color="000000"/>
              <w:left w:val="single" w:sz="6" w:space="0" w:color="000000"/>
              <w:bottom w:val="single" w:sz="6" w:space="0" w:color="000000"/>
              <w:right w:val="single" w:sz="6" w:space="0" w:color="000000"/>
            </w:tcBorders>
          </w:tcPr>
          <w:p w14:paraId="4DFD326C" w14:textId="77777777" w:rsidR="00217274" w:rsidRPr="006407D2" w:rsidRDefault="00217274" w:rsidP="00F475FB">
            <w:pPr>
              <w:widowControl w:val="0"/>
              <w:tabs>
                <w:tab w:val="center" w:pos="4320"/>
                <w:tab w:val="right" w:pos="8640"/>
              </w:tabs>
              <w:autoSpaceDE w:val="0"/>
              <w:autoSpaceDN w:val="0"/>
              <w:adjustRightInd w:val="0"/>
              <w:spacing w:line="288" w:lineRule="auto"/>
              <w:jc w:val="center"/>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Europubele de 240 l (pentru reziduale) la case</w:t>
            </w:r>
          </w:p>
        </w:tc>
        <w:tc>
          <w:tcPr>
            <w:tcW w:w="1052" w:type="pct"/>
            <w:tcBorders>
              <w:top w:val="single" w:sz="6" w:space="0" w:color="000000"/>
              <w:left w:val="single" w:sz="6" w:space="0" w:color="000000"/>
              <w:bottom w:val="single" w:sz="6" w:space="0" w:color="000000"/>
              <w:right w:val="single" w:sz="6" w:space="0" w:color="000000"/>
            </w:tcBorders>
          </w:tcPr>
          <w:p w14:paraId="058442E3" w14:textId="77777777" w:rsidR="00217274" w:rsidRPr="006407D2" w:rsidRDefault="00217274" w:rsidP="00F475FB">
            <w:pPr>
              <w:widowControl w:val="0"/>
              <w:tabs>
                <w:tab w:val="center" w:pos="4320"/>
                <w:tab w:val="right" w:pos="8640"/>
              </w:tabs>
              <w:autoSpaceDE w:val="0"/>
              <w:autoSpaceDN w:val="0"/>
              <w:adjustRightInd w:val="0"/>
              <w:spacing w:line="288" w:lineRule="auto"/>
              <w:jc w:val="center"/>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Număr agenti economici</w:t>
            </w:r>
          </w:p>
        </w:tc>
      </w:tr>
      <w:tr w:rsidR="00217274" w:rsidRPr="006407D2" w14:paraId="3E3A9582" w14:textId="77777777" w:rsidTr="00ED0255">
        <w:tc>
          <w:tcPr>
            <w:tcW w:w="1474" w:type="pct"/>
            <w:tcBorders>
              <w:top w:val="single" w:sz="6" w:space="0" w:color="000000"/>
              <w:left w:val="single" w:sz="6" w:space="0" w:color="000000"/>
              <w:bottom w:val="single" w:sz="6" w:space="0" w:color="000000"/>
              <w:right w:val="single" w:sz="6" w:space="0" w:color="000000"/>
            </w:tcBorders>
            <w:vAlign w:val="bottom"/>
          </w:tcPr>
          <w:p w14:paraId="228BF4B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i/>
                <w:iCs/>
                <w:sz w:val="20"/>
                <w:szCs w:val="20"/>
              </w:rPr>
            </w:pPr>
            <w:r w:rsidRPr="006407D2">
              <w:rPr>
                <w:rFonts w:asciiTheme="majorBidi" w:eastAsiaTheme="minorEastAsia" w:hAnsiTheme="majorBidi" w:cstheme="majorBidi"/>
                <w:b/>
                <w:bCs/>
                <w:i/>
                <w:iCs/>
                <w:sz w:val="20"/>
                <w:szCs w:val="20"/>
              </w:rPr>
              <w:t>Zona 2 Huedin</w:t>
            </w:r>
          </w:p>
        </w:tc>
        <w:tc>
          <w:tcPr>
            <w:tcW w:w="1421" w:type="pct"/>
            <w:tcBorders>
              <w:top w:val="single" w:sz="6" w:space="0" w:color="000000"/>
              <w:left w:val="single" w:sz="6" w:space="0" w:color="000000"/>
              <w:bottom w:val="single" w:sz="6" w:space="0" w:color="000000"/>
              <w:right w:val="single" w:sz="6" w:space="0" w:color="000000"/>
            </w:tcBorders>
            <w:vAlign w:val="center"/>
          </w:tcPr>
          <w:p w14:paraId="6E382DC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i/>
                <w:iCs/>
                <w:sz w:val="20"/>
                <w:szCs w:val="20"/>
              </w:rPr>
            </w:pPr>
          </w:p>
        </w:tc>
        <w:tc>
          <w:tcPr>
            <w:tcW w:w="1052" w:type="pct"/>
            <w:tcBorders>
              <w:top w:val="single" w:sz="6" w:space="0" w:color="000000"/>
              <w:left w:val="single" w:sz="6" w:space="0" w:color="000000"/>
              <w:bottom w:val="single" w:sz="6" w:space="0" w:color="000000"/>
              <w:right w:val="single" w:sz="6" w:space="0" w:color="000000"/>
            </w:tcBorders>
            <w:vAlign w:val="center"/>
          </w:tcPr>
          <w:p w14:paraId="7C40291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i/>
                <w:iCs/>
                <w:sz w:val="20"/>
                <w:szCs w:val="20"/>
              </w:rPr>
            </w:pPr>
          </w:p>
        </w:tc>
        <w:tc>
          <w:tcPr>
            <w:tcW w:w="1052" w:type="pct"/>
            <w:tcBorders>
              <w:top w:val="single" w:sz="6" w:space="0" w:color="000000"/>
              <w:left w:val="single" w:sz="6" w:space="0" w:color="000000"/>
              <w:bottom w:val="single" w:sz="6" w:space="0" w:color="000000"/>
              <w:right w:val="single" w:sz="6" w:space="0" w:color="000000"/>
            </w:tcBorders>
          </w:tcPr>
          <w:p w14:paraId="4474570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i/>
                <w:iCs/>
                <w:sz w:val="20"/>
                <w:szCs w:val="20"/>
              </w:rPr>
            </w:pPr>
            <w:r w:rsidRPr="006407D2">
              <w:rPr>
                <w:rFonts w:asciiTheme="majorBidi" w:eastAsiaTheme="minorEastAsia" w:hAnsiTheme="majorBidi" w:cstheme="majorBidi"/>
                <w:b/>
                <w:bCs/>
                <w:i/>
                <w:iCs/>
                <w:sz w:val="20"/>
                <w:szCs w:val="20"/>
              </w:rPr>
              <w:t>961</w:t>
            </w:r>
          </w:p>
        </w:tc>
      </w:tr>
      <w:tr w:rsidR="00217274" w:rsidRPr="006407D2" w14:paraId="658164BC" w14:textId="77777777" w:rsidTr="00ED0255">
        <w:tc>
          <w:tcPr>
            <w:tcW w:w="1474"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6886756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Huedin</w:t>
            </w:r>
          </w:p>
        </w:tc>
        <w:tc>
          <w:tcPr>
            <w:tcW w:w="1421" w:type="pct"/>
            <w:tcBorders>
              <w:top w:val="single" w:sz="6" w:space="0" w:color="000000"/>
              <w:left w:val="single" w:sz="6" w:space="0" w:color="000000"/>
              <w:bottom w:val="single" w:sz="6" w:space="0" w:color="000000"/>
              <w:right w:val="single" w:sz="6" w:space="0" w:color="000000"/>
            </w:tcBorders>
            <w:shd w:val="clear" w:color="auto" w:fill="E6E6E6"/>
            <w:vAlign w:val="center"/>
          </w:tcPr>
          <w:p w14:paraId="09525D0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57 ptr reziduale</w:t>
            </w:r>
          </w:p>
          <w:p w14:paraId="37C71435"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14 ptr hartie, 18 ptr plastic, 25 ptr sticla</w:t>
            </w:r>
          </w:p>
        </w:tc>
        <w:tc>
          <w:tcPr>
            <w:tcW w:w="1052" w:type="pct"/>
            <w:tcBorders>
              <w:top w:val="single" w:sz="6" w:space="0" w:color="000000"/>
              <w:left w:val="single" w:sz="6" w:space="0" w:color="000000"/>
              <w:bottom w:val="single" w:sz="6" w:space="0" w:color="000000"/>
              <w:right w:val="single" w:sz="6" w:space="0" w:color="000000"/>
            </w:tcBorders>
            <w:shd w:val="clear" w:color="auto" w:fill="E6E6E6"/>
            <w:vAlign w:val="center"/>
          </w:tcPr>
          <w:p w14:paraId="6B5F001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2215</w:t>
            </w:r>
          </w:p>
        </w:tc>
        <w:tc>
          <w:tcPr>
            <w:tcW w:w="1052" w:type="pct"/>
            <w:vMerge w:val="restart"/>
            <w:tcBorders>
              <w:top w:val="single" w:sz="6" w:space="0" w:color="000000"/>
              <w:left w:val="single" w:sz="6" w:space="0" w:color="000000"/>
              <w:right w:val="single" w:sz="6" w:space="0" w:color="000000"/>
            </w:tcBorders>
            <w:shd w:val="clear" w:color="auto" w:fill="auto"/>
          </w:tcPr>
          <w:p w14:paraId="3693F74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3E7D7B43" w14:textId="77777777" w:rsidTr="00ED0255">
        <w:tc>
          <w:tcPr>
            <w:tcW w:w="1474" w:type="pct"/>
            <w:tcBorders>
              <w:top w:val="single" w:sz="6" w:space="0" w:color="000000"/>
              <w:left w:val="single" w:sz="6" w:space="0" w:color="000000"/>
              <w:bottom w:val="single" w:sz="6" w:space="0" w:color="000000"/>
              <w:right w:val="single" w:sz="6" w:space="0" w:color="000000"/>
            </w:tcBorders>
            <w:vAlign w:val="bottom"/>
          </w:tcPr>
          <w:p w14:paraId="30025E4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Beliş</w:t>
            </w:r>
          </w:p>
        </w:tc>
        <w:tc>
          <w:tcPr>
            <w:tcW w:w="1421" w:type="pct"/>
            <w:tcBorders>
              <w:top w:val="single" w:sz="6" w:space="0" w:color="000000"/>
              <w:left w:val="single" w:sz="6" w:space="0" w:color="000000"/>
              <w:bottom w:val="single" w:sz="6" w:space="0" w:color="000000"/>
              <w:right w:val="single" w:sz="6" w:space="0" w:color="000000"/>
            </w:tcBorders>
            <w:vAlign w:val="center"/>
          </w:tcPr>
          <w:p w14:paraId="65E6DB46"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 xml:space="preserve">1 ptr reziduale </w:t>
            </w:r>
          </w:p>
          <w:p w14:paraId="6476E957"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1052" w:type="pct"/>
            <w:tcBorders>
              <w:top w:val="single" w:sz="6" w:space="0" w:color="000000"/>
              <w:left w:val="single" w:sz="6" w:space="0" w:color="000000"/>
              <w:bottom w:val="single" w:sz="6" w:space="0" w:color="000000"/>
              <w:right w:val="single" w:sz="6" w:space="0" w:color="000000"/>
            </w:tcBorders>
            <w:vAlign w:val="center"/>
          </w:tcPr>
          <w:p w14:paraId="40E2917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724</w:t>
            </w:r>
          </w:p>
        </w:tc>
        <w:tc>
          <w:tcPr>
            <w:tcW w:w="1052" w:type="pct"/>
            <w:vMerge/>
            <w:tcBorders>
              <w:left w:val="single" w:sz="6" w:space="0" w:color="000000"/>
              <w:right w:val="single" w:sz="6" w:space="0" w:color="000000"/>
            </w:tcBorders>
            <w:shd w:val="clear" w:color="auto" w:fill="auto"/>
          </w:tcPr>
          <w:p w14:paraId="4EF23F9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2D40056C" w14:textId="77777777" w:rsidTr="00ED0255">
        <w:tc>
          <w:tcPr>
            <w:tcW w:w="1474" w:type="pct"/>
            <w:tcBorders>
              <w:top w:val="single" w:sz="6" w:space="0" w:color="000000"/>
              <w:left w:val="single" w:sz="6" w:space="0" w:color="000000"/>
              <w:bottom w:val="single" w:sz="6" w:space="0" w:color="000000"/>
              <w:right w:val="single" w:sz="6" w:space="0" w:color="000000"/>
            </w:tcBorders>
            <w:vAlign w:val="bottom"/>
          </w:tcPr>
          <w:p w14:paraId="6EEE8E2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Călăţele</w:t>
            </w:r>
          </w:p>
        </w:tc>
        <w:tc>
          <w:tcPr>
            <w:tcW w:w="1421" w:type="pct"/>
            <w:tcBorders>
              <w:top w:val="single" w:sz="6" w:space="0" w:color="000000"/>
              <w:left w:val="single" w:sz="6" w:space="0" w:color="000000"/>
              <w:bottom w:val="single" w:sz="6" w:space="0" w:color="000000"/>
              <w:right w:val="single" w:sz="6" w:space="0" w:color="000000"/>
            </w:tcBorders>
            <w:vAlign w:val="center"/>
          </w:tcPr>
          <w:p w14:paraId="50D0860C"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3 ptr sticla</w:t>
            </w:r>
          </w:p>
        </w:tc>
        <w:tc>
          <w:tcPr>
            <w:tcW w:w="1052" w:type="pct"/>
            <w:tcBorders>
              <w:top w:val="single" w:sz="6" w:space="0" w:color="000000"/>
              <w:left w:val="single" w:sz="6" w:space="0" w:color="000000"/>
              <w:bottom w:val="single" w:sz="6" w:space="0" w:color="000000"/>
              <w:right w:val="single" w:sz="6" w:space="0" w:color="000000"/>
            </w:tcBorders>
            <w:vAlign w:val="center"/>
          </w:tcPr>
          <w:p w14:paraId="6AB35B6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1387</w:t>
            </w:r>
          </w:p>
        </w:tc>
        <w:tc>
          <w:tcPr>
            <w:tcW w:w="1052" w:type="pct"/>
            <w:vMerge/>
            <w:tcBorders>
              <w:left w:val="single" w:sz="6" w:space="0" w:color="000000"/>
              <w:right w:val="single" w:sz="6" w:space="0" w:color="000000"/>
            </w:tcBorders>
            <w:shd w:val="clear" w:color="auto" w:fill="auto"/>
          </w:tcPr>
          <w:p w14:paraId="7DC5EDC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62A38293" w14:textId="77777777" w:rsidTr="00ED0255">
        <w:tc>
          <w:tcPr>
            <w:tcW w:w="1474" w:type="pct"/>
            <w:tcBorders>
              <w:top w:val="single" w:sz="6" w:space="0" w:color="000000"/>
              <w:left w:val="single" w:sz="6" w:space="0" w:color="000000"/>
              <w:bottom w:val="single" w:sz="6" w:space="0" w:color="000000"/>
              <w:right w:val="single" w:sz="6" w:space="0" w:color="000000"/>
            </w:tcBorders>
            <w:vAlign w:val="bottom"/>
          </w:tcPr>
          <w:p w14:paraId="0C1CCC2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Ciucea</w:t>
            </w:r>
          </w:p>
        </w:tc>
        <w:tc>
          <w:tcPr>
            <w:tcW w:w="1421" w:type="pct"/>
            <w:tcBorders>
              <w:top w:val="single" w:sz="6" w:space="0" w:color="000000"/>
              <w:left w:val="single" w:sz="6" w:space="0" w:color="000000"/>
              <w:bottom w:val="single" w:sz="6" w:space="0" w:color="000000"/>
              <w:right w:val="single" w:sz="6" w:space="0" w:color="000000"/>
            </w:tcBorders>
            <w:vAlign w:val="center"/>
          </w:tcPr>
          <w:p w14:paraId="47D034A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1052" w:type="pct"/>
            <w:tcBorders>
              <w:top w:val="single" w:sz="6" w:space="0" w:color="000000"/>
              <w:left w:val="single" w:sz="6" w:space="0" w:color="000000"/>
              <w:bottom w:val="single" w:sz="6" w:space="0" w:color="000000"/>
              <w:right w:val="single" w:sz="6" w:space="0" w:color="000000"/>
            </w:tcBorders>
            <w:vAlign w:val="center"/>
          </w:tcPr>
          <w:p w14:paraId="197FDD2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671/ 450 case locuite</w:t>
            </w:r>
          </w:p>
        </w:tc>
        <w:tc>
          <w:tcPr>
            <w:tcW w:w="1052" w:type="pct"/>
            <w:vMerge/>
            <w:tcBorders>
              <w:left w:val="single" w:sz="6" w:space="0" w:color="000000"/>
              <w:right w:val="single" w:sz="6" w:space="0" w:color="000000"/>
            </w:tcBorders>
            <w:shd w:val="clear" w:color="auto" w:fill="auto"/>
          </w:tcPr>
          <w:p w14:paraId="5953104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540E8787" w14:textId="77777777" w:rsidTr="00ED0255">
        <w:tc>
          <w:tcPr>
            <w:tcW w:w="1474" w:type="pct"/>
            <w:tcBorders>
              <w:top w:val="single" w:sz="6" w:space="0" w:color="000000"/>
              <w:left w:val="single" w:sz="6" w:space="0" w:color="000000"/>
              <w:bottom w:val="single" w:sz="6" w:space="0" w:color="000000"/>
              <w:right w:val="single" w:sz="6" w:space="0" w:color="000000"/>
            </w:tcBorders>
            <w:vAlign w:val="bottom"/>
          </w:tcPr>
          <w:p w14:paraId="35D52FF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lastRenderedPageBreak/>
              <w:t>Izvoru Crişului</w:t>
            </w:r>
          </w:p>
        </w:tc>
        <w:tc>
          <w:tcPr>
            <w:tcW w:w="1421" w:type="pct"/>
            <w:tcBorders>
              <w:top w:val="single" w:sz="6" w:space="0" w:color="000000"/>
              <w:left w:val="single" w:sz="6" w:space="0" w:color="000000"/>
              <w:bottom w:val="single" w:sz="6" w:space="0" w:color="000000"/>
              <w:right w:val="single" w:sz="6" w:space="0" w:color="000000"/>
            </w:tcBorders>
            <w:vAlign w:val="center"/>
          </w:tcPr>
          <w:p w14:paraId="4E9F275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1052" w:type="pct"/>
            <w:tcBorders>
              <w:top w:val="single" w:sz="6" w:space="0" w:color="000000"/>
              <w:left w:val="single" w:sz="6" w:space="0" w:color="000000"/>
              <w:bottom w:val="single" w:sz="6" w:space="0" w:color="000000"/>
              <w:right w:val="single" w:sz="6" w:space="0" w:color="000000"/>
            </w:tcBorders>
            <w:vAlign w:val="center"/>
          </w:tcPr>
          <w:p w14:paraId="4AB64A4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797</w:t>
            </w:r>
          </w:p>
        </w:tc>
        <w:tc>
          <w:tcPr>
            <w:tcW w:w="1052" w:type="pct"/>
            <w:vMerge/>
            <w:tcBorders>
              <w:left w:val="single" w:sz="6" w:space="0" w:color="000000"/>
              <w:right w:val="single" w:sz="6" w:space="0" w:color="000000"/>
            </w:tcBorders>
            <w:shd w:val="clear" w:color="auto" w:fill="auto"/>
          </w:tcPr>
          <w:p w14:paraId="4E4BFBF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2346A00B" w14:textId="77777777" w:rsidTr="00ED0255">
        <w:tc>
          <w:tcPr>
            <w:tcW w:w="1474" w:type="pct"/>
            <w:tcBorders>
              <w:top w:val="single" w:sz="6" w:space="0" w:color="000000"/>
              <w:left w:val="single" w:sz="6" w:space="0" w:color="000000"/>
              <w:bottom w:val="single" w:sz="6" w:space="0" w:color="000000"/>
              <w:right w:val="single" w:sz="6" w:space="0" w:color="000000"/>
            </w:tcBorders>
            <w:vAlign w:val="bottom"/>
          </w:tcPr>
          <w:p w14:paraId="4C721A7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Măguri-Răcătău</w:t>
            </w:r>
          </w:p>
        </w:tc>
        <w:tc>
          <w:tcPr>
            <w:tcW w:w="1421" w:type="pct"/>
            <w:tcBorders>
              <w:top w:val="single" w:sz="6" w:space="0" w:color="000000"/>
              <w:left w:val="single" w:sz="6" w:space="0" w:color="000000"/>
              <w:bottom w:val="single" w:sz="6" w:space="0" w:color="000000"/>
              <w:right w:val="single" w:sz="6" w:space="0" w:color="000000"/>
            </w:tcBorders>
            <w:vAlign w:val="center"/>
          </w:tcPr>
          <w:p w14:paraId="506EFC16"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 ptr reziduale</w:t>
            </w:r>
          </w:p>
          <w:p w14:paraId="4CC9A73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105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F1FDC6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900</w:t>
            </w:r>
          </w:p>
        </w:tc>
        <w:tc>
          <w:tcPr>
            <w:tcW w:w="1052" w:type="pct"/>
            <w:vMerge/>
            <w:tcBorders>
              <w:left w:val="single" w:sz="6" w:space="0" w:color="000000"/>
              <w:right w:val="single" w:sz="6" w:space="0" w:color="000000"/>
            </w:tcBorders>
            <w:shd w:val="clear" w:color="auto" w:fill="auto"/>
          </w:tcPr>
          <w:p w14:paraId="3457B1A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49DB1EFF" w14:textId="77777777" w:rsidTr="00ED0255">
        <w:tc>
          <w:tcPr>
            <w:tcW w:w="1474" w:type="pct"/>
            <w:tcBorders>
              <w:top w:val="single" w:sz="6" w:space="0" w:color="000000"/>
              <w:left w:val="single" w:sz="6" w:space="0" w:color="000000"/>
              <w:bottom w:val="single" w:sz="6" w:space="0" w:color="000000"/>
              <w:right w:val="single" w:sz="6" w:space="0" w:color="000000"/>
            </w:tcBorders>
            <w:vAlign w:val="bottom"/>
          </w:tcPr>
          <w:p w14:paraId="67769A1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Mănăstireni</w:t>
            </w:r>
          </w:p>
        </w:tc>
        <w:tc>
          <w:tcPr>
            <w:tcW w:w="1421" w:type="pct"/>
            <w:tcBorders>
              <w:top w:val="single" w:sz="6" w:space="0" w:color="000000"/>
              <w:left w:val="single" w:sz="6" w:space="0" w:color="000000"/>
              <w:bottom w:val="single" w:sz="6" w:space="0" w:color="000000"/>
              <w:right w:val="single" w:sz="6" w:space="0" w:color="000000"/>
            </w:tcBorders>
            <w:vAlign w:val="center"/>
          </w:tcPr>
          <w:p w14:paraId="4C01505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3 ptr sticla</w:t>
            </w:r>
          </w:p>
        </w:tc>
        <w:tc>
          <w:tcPr>
            <w:tcW w:w="1052" w:type="pct"/>
            <w:tcBorders>
              <w:top w:val="single" w:sz="6" w:space="0" w:color="000000"/>
              <w:left w:val="single" w:sz="6" w:space="0" w:color="000000"/>
              <w:bottom w:val="single" w:sz="6" w:space="0" w:color="000000"/>
              <w:right w:val="single" w:sz="6" w:space="0" w:color="000000"/>
            </w:tcBorders>
            <w:vAlign w:val="center"/>
          </w:tcPr>
          <w:p w14:paraId="6975305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1047</w:t>
            </w:r>
          </w:p>
        </w:tc>
        <w:tc>
          <w:tcPr>
            <w:tcW w:w="1052" w:type="pct"/>
            <w:vMerge/>
            <w:tcBorders>
              <w:left w:val="single" w:sz="6" w:space="0" w:color="000000"/>
              <w:right w:val="single" w:sz="6" w:space="0" w:color="000000"/>
            </w:tcBorders>
            <w:shd w:val="clear" w:color="auto" w:fill="auto"/>
          </w:tcPr>
          <w:p w14:paraId="4FCB6B2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7CA13622" w14:textId="77777777" w:rsidTr="00ED0255">
        <w:tc>
          <w:tcPr>
            <w:tcW w:w="1474" w:type="pct"/>
            <w:tcBorders>
              <w:top w:val="single" w:sz="6" w:space="0" w:color="000000"/>
              <w:left w:val="single" w:sz="6" w:space="0" w:color="000000"/>
              <w:bottom w:val="single" w:sz="6" w:space="0" w:color="000000"/>
              <w:right w:val="single" w:sz="6" w:space="0" w:color="000000"/>
            </w:tcBorders>
            <w:vAlign w:val="bottom"/>
          </w:tcPr>
          <w:p w14:paraId="7640F65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Mărgău</w:t>
            </w:r>
          </w:p>
        </w:tc>
        <w:tc>
          <w:tcPr>
            <w:tcW w:w="1421" w:type="pct"/>
            <w:tcBorders>
              <w:top w:val="single" w:sz="6" w:space="0" w:color="000000"/>
              <w:left w:val="single" w:sz="6" w:space="0" w:color="000000"/>
              <w:bottom w:val="single" w:sz="6" w:space="0" w:color="000000"/>
              <w:right w:val="single" w:sz="6" w:space="0" w:color="000000"/>
            </w:tcBorders>
            <w:vAlign w:val="center"/>
          </w:tcPr>
          <w:p w14:paraId="3536B84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7 ptr reziduale în puncte de regrupare</w:t>
            </w:r>
          </w:p>
          <w:p w14:paraId="0F4750E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3 ptr plastic, 7 ptr sticla</w:t>
            </w:r>
          </w:p>
        </w:tc>
        <w:tc>
          <w:tcPr>
            <w:tcW w:w="1052" w:type="pct"/>
            <w:tcBorders>
              <w:top w:val="single" w:sz="6" w:space="0" w:color="000000"/>
              <w:left w:val="single" w:sz="6" w:space="0" w:color="000000"/>
              <w:bottom w:val="single" w:sz="6" w:space="0" w:color="000000"/>
              <w:right w:val="single" w:sz="6" w:space="0" w:color="000000"/>
            </w:tcBorders>
            <w:vAlign w:val="center"/>
          </w:tcPr>
          <w:p w14:paraId="3DF6BB9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960</w:t>
            </w:r>
          </w:p>
        </w:tc>
        <w:tc>
          <w:tcPr>
            <w:tcW w:w="1052" w:type="pct"/>
            <w:vMerge/>
            <w:tcBorders>
              <w:left w:val="single" w:sz="6" w:space="0" w:color="000000"/>
              <w:right w:val="single" w:sz="6" w:space="0" w:color="000000"/>
            </w:tcBorders>
            <w:shd w:val="clear" w:color="auto" w:fill="auto"/>
          </w:tcPr>
          <w:p w14:paraId="3D86EF9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572B85D0" w14:textId="77777777" w:rsidTr="00ED0255">
        <w:tc>
          <w:tcPr>
            <w:tcW w:w="1474" w:type="pct"/>
            <w:tcBorders>
              <w:top w:val="single" w:sz="6" w:space="0" w:color="000000"/>
              <w:left w:val="single" w:sz="6" w:space="0" w:color="000000"/>
              <w:bottom w:val="single" w:sz="6" w:space="0" w:color="000000"/>
              <w:right w:val="single" w:sz="6" w:space="0" w:color="000000"/>
            </w:tcBorders>
            <w:vAlign w:val="bottom"/>
          </w:tcPr>
          <w:p w14:paraId="4FA6B9D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Mărişel</w:t>
            </w:r>
          </w:p>
        </w:tc>
        <w:tc>
          <w:tcPr>
            <w:tcW w:w="1421" w:type="pct"/>
            <w:tcBorders>
              <w:top w:val="single" w:sz="6" w:space="0" w:color="000000"/>
              <w:left w:val="single" w:sz="6" w:space="0" w:color="000000"/>
              <w:bottom w:val="single" w:sz="6" w:space="0" w:color="000000"/>
              <w:right w:val="single" w:sz="6" w:space="0" w:color="000000"/>
            </w:tcBorders>
            <w:vAlign w:val="center"/>
          </w:tcPr>
          <w:p w14:paraId="4A34B1A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1 ptr reziduale la bloc</w:t>
            </w:r>
          </w:p>
          <w:p w14:paraId="628FCB6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10 ptr reziduale în puncte de regrupare</w:t>
            </w:r>
          </w:p>
          <w:p w14:paraId="417BEF3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1052" w:type="pct"/>
            <w:tcBorders>
              <w:top w:val="single" w:sz="6" w:space="0" w:color="000000"/>
              <w:left w:val="single" w:sz="6" w:space="0" w:color="000000"/>
              <w:bottom w:val="single" w:sz="6" w:space="0" w:color="000000"/>
              <w:right w:val="single" w:sz="6" w:space="0" w:color="000000"/>
            </w:tcBorders>
            <w:vAlign w:val="center"/>
          </w:tcPr>
          <w:p w14:paraId="4A93CF1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1084 / 634 case si 450 case vacanta</w:t>
            </w:r>
          </w:p>
        </w:tc>
        <w:tc>
          <w:tcPr>
            <w:tcW w:w="1052" w:type="pct"/>
            <w:vMerge/>
            <w:tcBorders>
              <w:left w:val="single" w:sz="6" w:space="0" w:color="000000"/>
              <w:right w:val="single" w:sz="6" w:space="0" w:color="000000"/>
            </w:tcBorders>
            <w:shd w:val="clear" w:color="auto" w:fill="auto"/>
          </w:tcPr>
          <w:p w14:paraId="237B95B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269A3E1F" w14:textId="77777777" w:rsidTr="00ED0255">
        <w:tc>
          <w:tcPr>
            <w:tcW w:w="1474" w:type="pct"/>
            <w:tcBorders>
              <w:top w:val="single" w:sz="6" w:space="0" w:color="000000"/>
              <w:left w:val="single" w:sz="6" w:space="0" w:color="000000"/>
              <w:bottom w:val="single" w:sz="6" w:space="0" w:color="000000"/>
              <w:right w:val="single" w:sz="6" w:space="0" w:color="000000"/>
            </w:tcBorders>
            <w:vAlign w:val="bottom"/>
          </w:tcPr>
          <w:p w14:paraId="3BB971D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Negreni</w:t>
            </w:r>
          </w:p>
        </w:tc>
        <w:tc>
          <w:tcPr>
            <w:tcW w:w="1421" w:type="pct"/>
            <w:tcBorders>
              <w:top w:val="single" w:sz="6" w:space="0" w:color="000000"/>
              <w:left w:val="single" w:sz="6" w:space="0" w:color="000000"/>
              <w:bottom w:val="single" w:sz="6" w:space="0" w:color="000000"/>
              <w:right w:val="single" w:sz="6" w:space="0" w:color="000000"/>
            </w:tcBorders>
            <w:vAlign w:val="center"/>
          </w:tcPr>
          <w:p w14:paraId="54508FC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 ptr reziduale</w:t>
            </w:r>
          </w:p>
          <w:p w14:paraId="31A7D2B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2 ptr sticla</w:t>
            </w:r>
          </w:p>
        </w:tc>
        <w:tc>
          <w:tcPr>
            <w:tcW w:w="1052" w:type="pct"/>
            <w:tcBorders>
              <w:top w:val="single" w:sz="6" w:space="0" w:color="000000"/>
              <w:left w:val="single" w:sz="6" w:space="0" w:color="000000"/>
              <w:bottom w:val="single" w:sz="6" w:space="0" w:color="000000"/>
              <w:right w:val="single" w:sz="6" w:space="0" w:color="000000"/>
            </w:tcBorders>
            <w:vAlign w:val="center"/>
          </w:tcPr>
          <w:p w14:paraId="0E4C0DD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340</w:t>
            </w:r>
          </w:p>
        </w:tc>
        <w:tc>
          <w:tcPr>
            <w:tcW w:w="1052" w:type="pct"/>
            <w:vMerge/>
            <w:tcBorders>
              <w:left w:val="single" w:sz="6" w:space="0" w:color="000000"/>
              <w:right w:val="single" w:sz="6" w:space="0" w:color="000000"/>
            </w:tcBorders>
            <w:shd w:val="clear" w:color="auto" w:fill="auto"/>
          </w:tcPr>
          <w:p w14:paraId="16BB32D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1DF1B140" w14:textId="77777777" w:rsidTr="00ED0255">
        <w:tc>
          <w:tcPr>
            <w:tcW w:w="1474" w:type="pct"/>
            <w:tcBorders>
              <w:top w:val="single" w:sz="6" w:space="0" w:color="000000"/>
              <w:left w:val="single" w:sz="6" w:space="0" w:color="000000"/>
              <w:bottom w:val="single" w:sz="6" w:space="0" w:color="000000"/>
              <w:right w:val="single" w:sz="6" w:space="0" w:color="000000"/>
            </w:tcBorders>
            <w:vAlign w:val="bottom"/>
          </w:tcPr>
          <w:p w14:paraId="064DE0D7"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Poieni</w:t>
            </w:r>
          </w:p>
        </w:tc>
        <w:tc>
          <w:tcPr>
            <w:tcW w:w="1421" w:type="pct"/>
            <w:tcBorders>
              <w:top w:val="single" w:sz="6" w:space="0" w:color="000000"/>
              <w:left w:val="single" w:sz="6" w:space="0" w:color="000000"/>
              <w:bottom w:val="single" w:sz="6" w:space="0" w:color="000000"/>
              <w:right w:val="single" w:sz="6" w:space="0" w:color="000000"/>
            </w:tcBorders>
            <w:vAlign w:val="center"/>
          </w:tcPr>
          <w:p w14:paraId="74B746B5"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6 ptr reziduale</w:t>
            </w:r>
          </w:p>
          <w:p w14:paraId="36208D35"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10 ptr plastic + 10 ptr sticla</w:t>
            </w:r>
          </w:p>
        </w:tc>
        <w:tc>
          <w:tcPr>
            <w:tcW w:w="1052" w:type="pct"/>
            <w:tcBorders>
              <w:top w:val="single" w:sz="6" w:space="0" w:color="000000"/>
              <w:left w:val="single" w:sz="6" w:space="0" w:color="000000"/>
              <w:bottom w:val="single" w:sz="6" w:space="0" w:color="000000"/>
              <w:right w:val="single" w:sz="6" w:space="0" w:color="000000"/>
            </w:tcBorders>
            <w:vAlign w:val="center"/>
          </w:tcPr>
          <w:p w14:paraId="19D6030C"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2681</w:t>
            </w:r>
          </w:p>
        </w:tc>
        <w:tc>
          <w:tcPr>
            <w:tcW w:w="1052" w:type="pct"/>
            <w:vMerge/>
            <w:tcBorders>
              <w:left w:val="single" w:sz="6" w:space="0" w:color="000000"/>
              <w:right w:val="single" w:sz="6" w:space="0" w:color="000000"/>
            </w:tcBorders>
            <w:shd w:val="clear" w:color="auto" w:fill="auto"/>
          </w:tcPr>
          <w:p w14:paraId="423FA03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7F0F65BC" w14:textId="77777777" w:rsidTr="00ED0255">
        <w:tc>
          <w:tcPr>
            <w:tcW w:w="1474" w:type="pct"/>
            <w:tcBorders>
              <w:top w:val="single" w:sz="6" w:space="0" w:color="000000"/>
              <w:left w:val="single" w:sz="6" w:space="0" w:color="000000"/>
              <w:bottom w:val="single" w:sz="6" w:space="0" w:color="000000"/>
              <w:right w:val="single" w:sz="6" w:space="0" w:color="000000"/>
            </w:tcBorders>
            <w:vAlign w:val="bottom"/>
          </w:tcPr>
          <w:p w14:paraId="5C29AD3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Rîșca</w:t>
            </w:r>
          </w:p>
        </w:tc>
        <w:tc>
          <w:tcPr>
            <w:tcW w:w="1421" w:type="pct"/>
            <w:tcBorders>
              <w:top w:val="single" w:sz="6" w:space="0" w:color="000000"/>
              <w:left w:val="single" w:sz="6" w:space="0" w:color="000000"/>
              <w:bottom w:val="single" w:sz="6" w:space="0" w:color="000000"/>
              <w:right w:val="single" w:sz="6" w:space="0" w:color="000000"/>
            </w:tcBorders>
            <w:vAlign w:val="center"/>
          </w:tcPr>
          <w:p w14:paraId="45E7872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1 ptr reziduale la bloc</w:t>
            </w:r>
          </w:p>
          <w:p w14:paraId="5E37B68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10 ptr reziduale în puncte de regrupare</w:t>
            </w:r>
          </w:p>
          <w:p w14:paraId="1A626C6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7 ptr sticla</w:t>
            </w:r>
          </w:p>
        </w:tc>
        <w:tc>
          <w:tcPr>
            <w:tcW w:w="1052" w:type="pct"/>
            <w:tcBorders>
              <w:top w:val="single" w:sz="6" w:space="0" w:color="000000"/>
              <w:left w:val="single" w:sz="6" w:space="0" w:color="000000"/>
              <w:bottom w:val="single" w:sz="6" w:space="0" w:color="000000"/>
              <w:right w:val="single" w:sz="6" w:space="0" w:color="000000"/>
            </w:tcBorders>
            <w:vAlign w:val="center"/>
          </w:tcPr>
          <w:p w14:paraId="4CE6767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1016</w:t>
            </w:r>
          </w:p>
        </w:tc>
        <w:tc>
          <w:tcPr>
            <w:tcW w:w="1052" w:type="pct"/>
            <w:vMerge/>
            <w:tcBorders>
              <w:left w:val="single" w:sz="6" w:space="0" w:color="000000"/>
              <w:right w:val="single" w:sz="6" w:space="0" w:color="000000"/>
            </w:tcBorders>
            <w:shd w:val="clear" w:color="auto" w:fill="auto"/>
          </w:tcPr>
          <w:p w14:paraId="405B065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773187D4" w14:textId="77777777" w:rsidTr="00ED0255">
        <w:tc>
          <w:tcPr>
            <w:tcW w:w="1474" w:type="pct"/>
            <w:tcBorders>
              <w:top w:val="single" w:sz="6" w:space="0" w:color="000000"/>
              <w:left w:val="single" w:sz="6" w:space="0" w:color="000000"/>
              <w:bottom w:val="single" w:sz="6" w:space="0" w:color="000000"/>
              <w:right w:val="single" w:sz="6" w:space="0" w:color="000000"/>
            </w:tcBorders>
            <w:vAlign w:val="bottom"/>
          </w:tcPr>
          <w:p w14:paraId="0CBEE29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Săcuieu</w:t>
            </w:r>
          </w:p>
        </w:tc>
        <w:tc>
          <w:tcPr>
            <w:tcW w:w="1421" w:type="pct"/>
            <w:tcBorders>
              <w:top w:val="single" w:sz="6" w:space="0" w:color="000000"/>
              <w:left w:val="single" w:sz="6" w:space="0" w:color="000000"/>
              <w:bottom w:val="single" w:sz="6" w:space="0" w:color="000000"/>
              <w:right w:val="single" w:sz="6" w:space="0" w:color="000000"/>
            </w:tcBorders>
            <w:vAlign w:val="center"/>
          </w:tcPr>
          <w:p w14:paraId="1207C075"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1 ptr reziduale la bloc</w:t>
            </w:r>
          </w:p>
          <w:p w14:paraId="4E6EF6C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1x3 ptr reciclabile (la bloc)</w:t>
            </w:r>
          </w:p>
          <w:p w14:paraId="11FF46C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 xml:space="preserve">2 ptr reziduale în puncte de regrupare </w:t>
            </w:r>
          </w:p>
          <w:p w14:paraId="094B297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1052" w:type="pct"/>
            <w:tcBorders>
              <w:top w:val="single" w:sz="6" w:space="0" w:color="000000"/>
              <w:left w:val="single" w:sz="6" w:space="0" w:color="000000"/>
              <w:bottom w:val="single" w:sz="6" w:space="0" w:color="000000"/>
              <w:right w:val="single" w:sz="6" w:space="0" w:color="000000"/>
            </w:tcBorders>
            <w:vAlign w:val="center"/>
          </w:tcPr>
          <w:p w14:paraId="2383A18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790</w:t>
            </w:r>
          </w:p>
        </w:tc>
        <w:tc>
          <w:tcPr>
            <w:tcW w:w="1052" w:type="pct"/>
            <w:vMerge/>
            <w:tcBorders>
              <w:left w:val="single" w:sz="6" w:space="0" w:color="000000"/>
              <w:right w:val="single" w:sz="6" w:space="0" w:color="000000"/>
            </w:tcBorders>
            <w:shd w:val="clear" w:color="auto" w:fill="auto"/>
          </w:tcPr>
          <w:p w14:paraId="0BD7F72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33262F73" w14:textId="77777777" w:rsidTr="00ED0255">
        <w:tc>
          <w:tcPr>
            <w:tcW w:w="1474" w:type="pct"/>
            <w:tcBorders>
              <w:top w:val="single" w:sz="6" w:space="0" w:color="000000"/>
              <w:left w:val="single" w:sz="6" w:space="0" w:color="000000"/>
              <w:bottom w:val="single" w:sz="6" w:space="0" w:color="000000"/>
              <w:right w:val="single" w:sz="6" w:space="0" w:color="000000"/>
            </w:tcBorders>
            <w:vAlign w:val="bottom"/>
          </w:tcPr>
          <w:p w14:paraId="4234C91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Sâncraiu</w:t>
            </w:r>
          </w:p>
        </w:tc>
        <w:tc>
          <w:tcPr>
            <w:tcW w:w="1421" w:type="pct"/>
            <w:tcBorders>
              <w:top w:val="single" w:sz="6" w:space="0" w:color="000000"/>
              <w:left w:val="single" w:sz="6" w:space="0" w:color="000000"/>
              <w:bottom w:val="single" w:sz="6" w:space="0" w:color="000000"/>
              <w:right w:val="single" w:sz="6" w:space="0" w:color="000000"/>
            </w:tcBorders>
            <w:vAlign w:val="center"/>
          </w:tcPr>
          <w:p w14:paraId="7E13B24C"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1 ptr reziduale</w:t>
            </w:r>
          </w:p>
          <w:p w14:paraId="54AC153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1 ptr hârtie, 2 ptr plastic</w:t>
            </w:r>
          </w:p>
          <w:p w14:paraId="68B7499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1052" w:type="pct"/>
            <w:tcBorders>
              <w:top w:val="single" w:sz="6" w:space="0" w:color="000000"/>
              <w:left w:val="single" w:sz="6" w:space="0" w:color="000000"/>
              <w:bottom w:val="single" w:sz="6" w:space="0" w:color="000000"/>
              <w:right w:val="single" w:sz="6" w:space="0" w:color="000000"/>
            </w:tcBorders>
            <w:vAlign w:val="center"/>
          </w:tcPr>
          <w:p w14:paraId="5A8EA81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916</w:t>
            </w:r>
          </w:p>
        </w:tc>
        <w:tc>
          <w:tcPr>
            <w:tcW w:w="1052" w:type="pct"/>
            <w:vMerge/>
            <w:tcBorders>
              <w:left w:val="single" w:sz="6" w:space="0" w:color="000000"/>
              <w:bottom w:val="single" w:sz="6" w:space="0" w:color="000000"/>
              <w:right w:val="single" w:sz="6" w:space="0" w:color="000000"/>
            </w:tcBorders>
            <w:shd w:val="clear" w:color="auto" w:fill="auto"/>
          </w:tcPr>
          <w:p w14:paraId="2DD3D885"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bl>
    <w:p w14:paraId="5AF70D0B" w14:textId="77777777" w:rsidR="00217274" w:rsidRPr="006407D2" w:rsidRDefault="00217274" w:rsidP="00F475FB">
      <w:pPr>
        <w:widowControl w:val="0"/>
        <w:autoSpaceDE w:val="0"/>
        <w:autoSpaceDN w:val="0"/>
        <w:adjustRightInd w:val="0"/>
        <w:rPr>
          <w:szCs w:val="24"/>
        </w:rPr>
      </w:pPr>
    </w:p>
    <w:p w14:paraId="52BC36A9" w14:textId="77777777" w:rsidR="00217274" w:rsidRPr="006407D2" w:rsidRDefault="00217274" w:rsidP="00F475FB">
      <w:pPr>
        <w:rPr>
          <w:rFonts w:asciiTheme="majorBidi" w:hAnsiTheme="majorBidi" w:cstheme="majorBidi"/>
          <w:b/>
          <w:bCs/>
          <w:sz w:val="24"/>
          <w:szCs w:val="24"/>
        </w:rPr>
      </w:pPr>
      <w:r w:rsidRPr="006407D2">
        <w:rPr>
          <w:rFonts w:asciiTheme="majorBidi" w:hAnsiTheme="majorBidi" w:cstheme="majorBidi"/>
          <w:b/>
          <w:bCs/>
          <w:sz w:val="24"/>
          <w:szCs w:val="24"/>
        </w:rPr>
        <w:t xml:space="preserve">LOTUL 2 </w:t>
      </w:r>
    </w:p>
    <w:tbl>
      <w:tblPr>
        <w:tblW w:w="5000" w:type="pct"/>
        <w:tblCellMar>
          <w:left w:w="105" w:type="dxa"/>
          <w:right w:w="105" w:type="dxa"/>
        </w:tblCellMar>
        <w:tblLook w:val="0000" w:firstRow="0" w:lastRow="0" w:firstColumn="0" w:lastColumn="0" w:noHBand="0" w:noVBand="0"/>
      </w:tblPr>
      <w:tblGrid>
        <w:gridCol w:w="2439"/>
        <w:gridCol w:w="3125"/>
        <w:gridCol w:w="1754"/>
        <w:gridCol w:w="1753"/>
      </w:tblGrid>
      <w:tr w:rsidR="00217274" w:rsidRPr="006407D2" w14:paraId="733826D5" w14:textId="77777777" w:rsidTr="00217274">
        <w:trPr>
          <w:tblHeader/>
        </w:trPr>
        <w:tc>
          <w:tcPr>
            <w:tcW w:w="1344" w:type="pct"/>
            <w:tcBorders>
              <w:top w:val="single" w:sz="6" w:space="0" w:color="000000"/>
              <w:left w:val="single" w:sz="6" w:space="0" w:color="000000"/>
              <w:bottom w:val="single" w:sz="6" w:space="0" w:color="000000"/>
              <w:right w:val="single" w:sz="6" w:space="0" w:color="000000"/>
            </w:tcBorders>
            <w:vAlign w:val="center"/>
          </w:tcPr>
          <w:p w14:paraId="1989DF2B" w14:textId="77777777" w:rsidR="00217274" w:rsidRPr="006407D2" w:rsidRDefault="00217274" w:rsidP="00F475FB">
            <w:pPr>
              <w:widowControl w:val="0"/>
              <w:tabs>
                <w:tab w:val="center" w:pos="4320"/>
                <w:tab w:val="right" w:pos="8640"/>
              </w:tabs>
              <w:autoSpaceDE w:val="0"/>
              <w:autoSpaceDN w:val="0"/>
              <w:adjustRightInd w:val="0"/>
              <w:spacing w:line="288" w:lineRule="auto"/>
              <w:jc w:val="center"/>
              <w:rPr>
                <w:rFonts w:asciiTheme="majorBidi" w:eastAsiaTheme="minorEastAsia" w:hAnsiTheme="majorBidi" w:cstheme="majorBidi"/>
                <w:b/>
                <w:bCs/>
              </w:rPr>
            </w:pPr>
            <w:r w:rsidRPr="006407D2">
              <w:rPr>
                <w:rFonts w:asciiTheme="majorBidi" w:eastAsiaTheme="minorEastAsia" w:hAnsiTheme="majorBidi" w:cstheme="majorBidi"/>
                <w:b/>
                <w:bCs/>
              </w:rPr>
              <w:t>UAT</w:t>
            </w:r>
          </w:p>
        </w:tc>
        <w:tc>
          <w:tcPr>
            <w:tcW w:w="1722" w:type="pct"/>
            <w:tcBorders>
              <w:top w:val="single" w:sz="6" w:space="0" w:color="000000"/>
              <w:left w:val="single" w:sz="6" w:space="0" w:color="000000"/>
              <w:bottom w:val="single" w:sz="6" w:space="0" w:color="000000"/>
              <w:right w:val="single" w:sz="6" w:space="0" w:color="000000"/>
            </w:tcBorders>
          </w:tcPr>
          <w:p w14:paraId="59432C11" w14:textId="77777777" w:rsidR="00217274" w:rsidRPr="006407D2" w:rsidRDefault="00217274" w:rsidP="00F475FB">
            <w:pPr>
              <w:widowControl w:val="0"/>
              <w:tabs>
                <w:tab w:val="center" w:pos="4320"/>
                <w:tab w:val="right" w:pos="8640"/>
              </w:tabs>
              <w:autoSpaceDE w:val="0"/>
              <w:autoSpaceDN w:val="0"/>
              <w:adjustRightInd w:val="0"/>
              <w:spacing w:line="288" w:lineRule="auto"/>
              <w:jc w:val="center"/>
              <w:rPr>
                <w:rFonts w:asciiTheme="majorBidi" w:eastAsiaTheme="minorEastAsia" w:hAnsiTheme="majorBidi" w:cstheme="majorBidi"/>
                <w:lang w:val="fr-FR"/>
              </w:rPr>
            </w:pPr>
            <w:r w:rsidRPr="006407D2">
              <w:rPr>
                <w:rFonts w:asciiTheme="majorBidi" w:eastAsiaTheme="minorEastAsia" w:hAnsiTheme="majorBidi" w:cstheme="majorBidi"/>
                <w:lang w:val="fr-FR"/>
              </w:rPr>
              <w:t xml:space="preserve">Eurocontainere de 1,1 mc (pentru reziduale și reciclabile) la blocuri </w:t>
            </w:r>
          </w:p>
        </w:tc>
        <w:tc>
          <w:tcPr>
            <w:tcW w:w="967" w:type="pct"/>
            <w:tcBorders>
              <w:top w:val="single" w:sz="6" w:space="0" w:color="000000"/>
              <w:left w:val="single" w:sz="6" w:space="0" w:color="000000"/>
              <w:bottom w:val="single" w:sz="6" w:space="0" w:color="000000"/>
              <w:right w:val="single" w:sz="6" w:space="0" w:color="000000"/>
            </w:tcBorders>
          </w:tcPr>
          <w:p w14:paraId="00FE71E7" w14:textId="77777777" w:rsidR="00217274" w:rsidRPr="006407D2" w:rsidRDefault="00217274" w:rsidP="00F475FB">
            <w:pPr>
              <w:widowControl w:val="0"/>
              <w:tabs>
                <w:tab w:val="center" w:pos="4320"/>
                <w:tab w:val="right" w:pos="8640"/>
              </w:tabs>
              <w:autoSpaceDE w:val="0"/>
              <w:autoSpaceDN w:val="0"/>
              <w:adjustRightInd w:val="0"/>
              <w:spacing w:line="288" w:lineRule="auto"/>
              <w:jc w:val="center"/>
              <w:rPr>
                <w:rFonts w:asciiTheme="majorBidi" w:eastAsiaTheme="minorEastAsia" w:hAnsiTheme="majorBidi" w:cstheme="majorBidi"/>
                <w:lang w:val="fr-FR"/>
              </w:rPr>
            </w:pPr>
            <w:r w:rsidRPr="006407D2">
              <w:rPr>
                <w:rFonts w:asciiTheme="majorBidi" w:eastAsiaTheme="minorEastAsia" w:hAnsiTheme="majorBidi" w:cstheme="majorBidi"/>
                <w:lang w:val="fr-FR"/>
              </w:rPr>
              <w:t>Europubele de 240 l (pentru reziduale) la case</w:t>
            </w:r>
          </w:p>
        </w:tc>
        <w:tc>
          <w:tcPr>
            <w:tcW w:w="966" w:type="pct"/>
            <w:tcBorders>
              <w:top w:val="single" w:sz="6" w:space="0" w:color="000000"/>
              <w:left w:val="single" w:sz="6" w:space="0" w:color="000000"/>
              <w:bottom w:val="single" w:sz="6" w:space="0" w:color="000000"/>
              <w:right w:val="single" w:sz="6" w:space="0" w:color="000000"/>
            </w:tcBorders>
          </w:tcPr>
          <w:p w14:paraId="3C6469B5" w14:textId="77777777" w:rsidR="00217274" w:rsidRPr="006407D2" w:rsidRDefault="00217274" w:rsidP="00F475FB">
            <w:pPr>
              <w:widowControl w:val="0"/>
              <w:tabs>
                <w:tab w:val="center" w:pos="4320"/>
                <w:tab w:val="right" w:pos="8640"/>
              </w:tabs>
              <w:autoSpaceDE w:val="0"/>
              <w:autoSpaceDN w:val="0"/>
              <w:adjustRightInd w:val="0"/>
              <w:spacing w:line="288" w:lineRule="auto"/>
              <w:jc w:val="center"/>
              <w:rPr>
                <w:rFonts w:asciiTheme="majorBidi" w:eastAsiaTheme="minorEastAsia" w:hAnsiTheme="majorBidi" w:cstheme="majorBidi"/>
              </w:rPr>
            </w:pPr>
            <w:r w:rsidRPr="006407D2">
              <w:rPr>
                <w:rFonts w:asciiTheme="majorBidi" w:eastAsiaTheme="minorEastAsia" w:hAnsiTheme="majorBidi" w:cstheme="majorBidi"/>
              </w:rPr>
              <w:t>Containere pentru agenti economici</w:t>
            </w:r>
          </w:p>
        </w:tc>
      </w:tr>
      <w:tr w:rsidR="00217274" w:rsidRPr="006407D2" w14:paraId="3775AF18" w14:textId="77777777" w:rsidTr="00217274">
        <w:tc>
          <w:tcPr>
            <w:tcW w:w="1344" w:type="pct"/>
            <w:tcBorders>
              <w:top w:val="single" w:sz="6" w:space="0" w:color="000000"/>
              <w:left w:val="single" w:sz="6" w:space="0" w:color="000000"/>
              <w:bottom w:val="single" w:sz="6" w:space="0" w:color="000000"/>
              <w:right w:val="single" w:sz="6" w:space="0" w:color="000000"/>
            </w:tcBorders>
            <w:vAlign w:val="bottom"/>
          </w:tcPr>
          <w:p w14:paraId="4C36BC2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i/>
                <w:iCs/>
              </w:rPr>
            </w:pPr>
            <w:r w:rsidRPr="006407D2">
              <w:rPr>
                <w:rFonts w:asciiTheme="majorBidi" w:eastAsiaTheme="minorEastAsia" w:hAnsiTheme="majorBidi" w:cstheme="majorBidi"/>
                <w:b/>
                <w:bCs/>
                <w:i/>
                <w:iCs/>
              </w:rPr>
              <w:t>Zona 3 Mihai Viteazu</w:t>
            </w:r>
          </w:p>
        </w:tc>
        <w:tc>
          <w:tcPr>
            <w:tcW w:w="1722" w:type="pct"/>
            <w:tcBorders>
              <w:top w:val="single" w:sz="6" w:space="0" w:color="000000"/>
              <w:left w:val="single" w:sz="6" w:space="0" w:color="000000"/>
              <w:bottom w:val="single" w:sz="6" w:space="0" w:color="000000"/>
              <w:right w:val="single" w:sz="6" w:space="0" w:color="000000"/>
            </w:tcBorders>
            <w:vAlign w:val="center"/>
          </w:tcPr>
          <w:p w14:paraId="6ADC167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i/>
                <w:iCs/>
              </w:rPr>
            </w:pPr>
          </w:p>
        </w:tc>
        <w:tc>
          <w:tcPr>
            <w:tcW w:w="967" w:type="pct"/>
            <w:tcBorders>
              <w:top w:val="single" w:sz="6" w:space="0" w:color="000000"/>
              <w:left w:val="single" w:sz="6" w:space="0" w:color="000000"/>
              <w:bottom w:val="single" w:sz="6" w:space="0" w:color="000000"/>
              <w:right w:val="single" w:sz="6" w:space="0" w:color="000000"/>
            </w:tcBorders>
            <w:vAlign w:val="center"/>
          </w:tcPr>
          <w:p w14:paraId="18573405"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i/>
                <w:iCs/>
              </w:rPr>
            </w:pPr>
          </w:p>
        </w:tc>
        <w:tc>
          <w:tcPr>
            <w:tcW w:w="966" w:type="pct"/>
            <w:tcBorders>
              <w:top w:val="single" w:sz="6" w:space="0" w:color="000000"/>
              <w:left w:val="single" w:sz="6" w:space="0" w:color="000000"/>
              <w:bottom w:val="single" w:sz="6" w:space="0" w:color="000000"/>
              <w:right w:val="single" w:sz="6" w:space="0" w:color="000000"/>
            </w:tcBorders>
          </w:tcPr>
          <w:p w14:paraId="6473544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i/>
                <w:iCs/>
              </w:rPr>
            </w:pPr>
            <w:r w:rsidRPr="006407D2">
              <w:rPr>
                <w:rFonts w:asciiTheme="majorBidi" w:eastAsiaTheme="minorEastAsia" w:hAnsiTheme="majorBidi" w:cstheme="majorBidi"/>
                <w:b/>
                <w:bCs/>
                <w:i/>
                <w:iCs/>
              </w:rPr>
              <w:t>1269</w:t>
            </w:r>
          </w:p>
        </w:tc>
      </w:tr>
      <w:tr w:rsidR="00217274" w:rsidRPr="006407D2" w14:paraId="1D6376A3" w14:textId="77777777" w:rsidTr="00217274">
        <w:tc>
          <w:tcPr>
            <w:tcW w:w="1344"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38CAEA2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Turda</w:t>
            </w:r>
          </w:p>
        </w:tc>
        <w:tc>
          <w:tcPr>
            <w:tcW w:w="1722" w:type="pct"/>
            <w:tcBorders>
              <w:top w:val="single" w:sz="6" w:space="0" w:color="000000"/>
              <w:left w:val="single" w:sz="6" w:space="0" w:color="000000"/>
              <w:bottom w:val="single" w:sz="6" w:space="0" w:color="000000"/>
              <w:right w:val="single" w:sz="6" w:space="0" w:color="000000"/>
            </w:tcBorders>
            <w:shd w:val="clear" w:color="auto" w:fill="E6E6E6"/>
            <w:vAlign w:val="center"/>
          </w:tcPr>
          <w:p w14:paraId="5B84FFF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 xml:space="preserve">723 ptr reziduale </w:t>
            </w:r>
          </w:p>
          <w:p w14:paraId="185C192C"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70 ptr sticla</w:t>
            </w:r>
          </w:p>
        </w:tc>
        <w:tc>
          <w:tcPr>
            <w:tcW w:w="967" w:type="pct"/>
            <w:tcBorders>
              <w:top w:val="single" w:sz="6" w:space="0" w:color="000000"/>
              <w:left w:val="single" w:sz="6" w:space="0" w:color="000000"/>
              <w:bottom w:val="single" w:sz="6" w:space="0" w:color="000000"/>
              <w:right w:val="single" w:sz="6" w:space="0" w:color="000000"/>
            </w:tcBorders>
            <w:shd w:val="clear" w:color="auto" w:fill="E6E6E6"/>
            <w:vAlign w:val="center"/>
          </w:tcPr>
          <w:p w14:paraId="203E652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7.000</w:t>
            </w:r>
          </w:p>
        </w:tc>
        <w:tc>
          <w:tcPr>
            <w:tcW w:w="966" w:type="pct"/>
            <w:vMerge w:val="restart"/>
            <w:tcBorders>
              <w:top w:val="single" w:sz="6" w:space="0" w:color="000000"/>
              <w:left w:val="single" w:sz="6" w:space="0" w:color="000000"/>
              <w:right w:val="single" w:sz="6" w:space="0" w:color="000000"/>
            </w:tcBorders>
            <w:shd w:val="clear" w:color="auto" w:fill="auto"/>
          </w:tcPr>
          <w:p w14:paraId="14BC7865"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p>
        </w:tc>
      </w:tr>
      <w:tr w:rsidR="00217274" w:rsidRPr="006407D2" w14:paraId="58AE0F3D" w14:textId="77777777" w:rsidTr="00217274">
        <w:trPr>
          <w:trHeight w:val="737"/>
        </w:trPr>
        <w:tc>
          <w:tcPr>
            <w:tcW w:w="1344" w:type="pct"/>
            <w:tcBorders>
              <w:top w:val="single" w:sz="6" w:space="0" w:color="000000"/>
              <w:left w:val="single" w:sz="6" w:space="0" w:color="000000"/>
              <w:bottom w:val="single" w:sz="6" w:space="0" w:color="000000"/>
              <w:right w:val="single" w:sz="6" w:space="0" w:color="000000"/>
            </w:tcBorders>
            <w:shd w:val="clear" w:color="auto" w:fill="E6E6E6"/>
            <w:vAlign w:val="bottom"/>
          </w:tcPr>
          <w:p w14:paraId="0BCB0AA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Câmpia Turzii</w:t>
            </w:r>
          </w:p>
        </w:tc>
        <w:tc>
          <w:tcPr>
            <w:tcW w:w="1722" w:type="pct"/>
            <w:tcBorders>
              <w:top w:val="single" w:sz="6" w:space="0" w:color="000000"/>
              <w:left w:val="single" w:sz="6" w:space="0" w:color="000000"/>
              <w:bottom w:val="single" w:sz="6" w:space="0" w:color="000000"/>
              <w:right w:val="single" w:sz="6" w:space="0" w:color="000000"/>
            </w:tcBorders>
            <w:shd w:val="clear" w:color="auto" w:fill="E6E6E6"/>
            <w:vAlign w:val="center"/>
          </w:tcPr>
          <w:p w14:paraId="0765894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324 ptr reziduale</w:t>
            </w:r>
          </w:p>
        </w:tc>
        <w:tc>
          <w:tcPr>
            <w:tcW w:w="967" w:type="pct"/>
            <w:tcBorders>
              <w:top w:val="single" w:sz="6" w:space="0" w:color="000000"/>
              <w:left w:val="single" w:sz="6" w:space="0" w:color="000000"/>
              <w:bottom w:val="single" w:sz="6" w:space="0" w:color="000000"/>
              <w:right w:val="single" w:sz="6" w:space="0" w:color="000000"/>
            </w:tcBorders>
            <w:shd w:val="clear" w:color="auto" w:fill="E6E6E6"/>
            <w:vAlign w:val="center"/>
          </w:tcPr>
          <w:p w14:paraId="5D50615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5387</w:t>
            </w:r>
          </w:p>
        </w:tc>
        <w:tc>
          <w:tcPr>
            <w:tcW w:w="966" w:type="pct"/>
            <w:vMerge/>
            <w:tcBorders>
              <w:left w:val="single" w:sz="6" w:space="0" w:color="000000"/>
              <w:right w:val="single" w:sz="6" w:space="0" w:color="000000"/>
            </w:tcBorders>
            <w:shd w:val="clear" w:color="auto" w:fill="auto"/>
          </w:tcPr>
          <w:p w14:paraId="6FB39D7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p>
        </w:tc>
      </w:tr>
      <w:tr w:rsidR="00217274" w:rsidRPr="00335DCE" w14:paraId="20BADC84" w14:textId="77777777" w:rsidTr="00217274">
        <w:tc>
          <w:tcPr>
            <w:tcW w:w="1344" w:type="pct"/>
            <w:tcBorders>
              <w:top w:val="single" w:sz="6" w:space="0" w:color="000000"/>
              <w:left w:val="single" w:sz="6" w:space="0" w:color="000000"/>
              <w:bottom w:val="single" w:sz="6" w:space="0" w:color="000000"/>
              <w:right w:val="single" w:sz="6" w:space="0" w:color="000000"/>
            </w:tcBorders>
            <w:vAlign w:val="bottom"/>
          </w:tcPr>
          <w:p w14:paraId="288B8BFA"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Băişoara</w:t>
            </w:r>
          </w:p>
        </w:tc>
        <w:tc>
          <w:tcPr>
            <w:tcW w:w="1722" w:type="pct"/>
            <w:tcBorders>
              <w:top w:val="single" w:sz="6" w:space="0" w:color="000000"/>
              <w:left w:val="single" w:sz="6" w:space="0" w:color="000000"/>
              <w:bottom w:val="single" w:sz="6" w:space="0" w:color="000000"/>
              <w:right w:val="single" w:sz="6" w:space="0" w:color="000000"/>
            </w:tcBorders>
            <w:vAlign w:val="center"/>
          </w:tcPr>
          <w:p w14:paraId="0C85B01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6 ptr reziduale în puncte de regrupare/</w:t>
            </w:r>
          </w:p>
          <w:p w14:paraId="7FC22E8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22 ptr reziduale in puncte de regrupare</w:t>
            </w:r>
          </w:p>
          <w:p w14:paraId="577F399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6x 3 ptr reciclabile in puncte de regrupare</w:t>
            </w:r>
          </w:p>
          <w:p w14:paraId="46D16C8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8 ptr sticla</w:t>
            </w:r>
          </w:p>
        </w:tc>
        <w:tc>
          <w:tcPr>
            <w:tcW w:w="967" w:type="pct"/>
            <w:tcBorders>
              <w:top w:val="single" w:sz="6" w:space="0" w:color="000000"/>
              <w:left w:val="single" w:sz="6" w:space="0" w:color="000000"/>
              <w:bottom w:val="single" w:sz="6" w:space="0" w:color="000000"/>
              <w:right w:val="single" w:sz="6" w:space="0" w:color="000000"/>
            </w:tcBorders>
            <w:vAlign w:val="center"/>
          </w:tcPr>
          <w:p w14:paraId="6B3DA85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 xml:space="preserve">983 (case cu acces la masina) </w:t>
            </w:r>
          </w:p>
          <w:p w14:paraId="376F48D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p>
        </w:tc>
        <w:tc>
          <w:tcPr>
            <w:tcW w:w="966" w:type="pct"/>
            <w:vMerge/>
            <w:tcBorders>
              <w:left w:val="single" w:sz="6" w:space="0" w:color="000000"/>
              <w:right w:val="single" w:sz="6" w:space="0" w:color="000000"/>
            </w:tcBorders>
            <w:shd w:val="clear" w:color="auto" w:fill="auto"/>
          </w:tcPr>
          <w:p w14:paraId="434A9ECC"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p>
        </w:tc>
      </w:tr>
      <w:tr w:rsidR="00217274" w:rsidRPr="006407D2" w14:paraId="6CBFBF5C" w14:textId="77777777" w:rsidTr="00217274">
        <w:tc>
          <w:tcPr>
            <w:tcW w:w="1344" w:type="pct"/>
            <w:tcBorders>
              <w:top w:val="single" w:sz="6" w:space="0" w:color="000000"/>
              <w:left w:val="single" w:sz="6" w:space="0" w:color="000000"/>
              <w:bottom w:val="single" w:sz="6" w:space="0" w:color="000000"/>
              <w:right w:val="single" w:sz="6" w:space="0" w:color="000000"/>
            </w:tcBorders>
            <w:vAlign w:val="bottom"/>
          </w:tcPr>
          <w:p w14:paraId="3BAA76B7"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Călăraşi</w:t>
            </w:r>
          </w:p>
        </w:tc>
        <w:tc>
          <w:tcPr>
            <w:tcW w:w="1722" w:type="pct"/>
            <w:tcBorders>
              <w:top w:val="single" w:sz="6" w:space="0" w:color="000000"/>
              <w:left w:val="single" w:sz="6" w:space="0" w:color="000000"/>
              <w:bottom w:val="single" w:sz="6" w:space="0" w:color="000000"/>
              <w:right w:val="single" w:sz="6" w:space="0" w:color="000000"/>
            </w:tcBorders>
            <w:vAlign w:val="center"/>
          </w:tcPr>
          <w:p w14:paraId="15991E4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9 ptr reziduale la bloc</w:t>
            </w:r>
          </w:p>
          <w:p w14:paraId="2E2A59F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lastRenderedPageBreak/>
              <w:t>9x3 ptr reciclabile la bloc</w:t>
            </w:r>
          </w:p>
          <w:p w14:paraId="29C91A1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3 x3 ptr reciclabile la institutii</w:t>
            </w:r>
          </w:p>
          <w:p w14:paraId="22FBA0C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 xml:space="preserve">3 ptr reziduale în puncte de regrupare </w:t>
            </w:r>
          </w:p>
          <w:p w14:paraId="2A53CEC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5 ptr sticla</w:t>
            </w:r>
          </w:p>
        </w:tc>
        <w:tc>
          <w:tcPr>
            <w:tcW w:w="967" w:type="pct"/>
            <w:tcBorders>
              <w:top w:val="single" w:sz="6" w:space="0" w:color="000000"/>
              <w:left w:val="single" w:sz="6" w:space="0" w:color="000000"/>
              <w:bottom w:val="single" w:sz="6" w:space="0" w:color="000000"/>
              <w:right w:val="single" w:sz="6" w:space="0" w:color="000000"/>
            </w:tcBorders>
            <w:vAlign w:val="center"/>
          </w:tcPr>
          <w:p w14:paraId="6C2FA17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lastRenderedPageBreak/>
              <w:t>937</w:t>
            </w:r>
          </w:p>
        </w:tc>
        <w:tc>
          <w:tcPr>
            <w:tcW w:w="966" w:type="pct"/>
            <w:vMerge/>
            <w:tcBorders>
              <w:left w:val="single" w:sz="6" w:space="0" w:color="000000"/>
              <w:right w:val="single" w:sz="6" w:space="0" w:color="000000"/>
            </w:tcBorders>
            <w:shd w:val="clear" w:color="auto" w:fill="auto"/>
          </w:tcPr>
          <w:p w14:paraId="7A5367B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p>
        </w:tc>
      </w:tr>
      <w:tr w:rsidR="00217274" w:rsidRPr="006407D2" w14:paraId="41474031" w14:textId="77777777" w:rsidTr="00217274">
        <w:tc>
          <w:tcPr>
            <w:tcW w:w="1344" w:type="pct"/>
            <w:tcBorders>
              <w:top w:val="single" w:sz="6" w:space="0" w:color="000000"/>
              <w:left w:val="single" w:sz="6" w:space="0" w:color="000000"/>
              <w:bottom w:val="single" w:sz="6" w:space="0" w:color="000000"/>
              <w:right w:val="single" w:sz="6" w:space="0" w:color="000000"/>
            </w:tcBorders>
            <w:vAlign w:val="bottom"/>
          </w:tcPr>
          <w:p w14:paraId="131D1673"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Ceanu Mare</w:t>
            </w:r>
          </w:p>
        </w:tc>
        <w:tc>
          <w:tcPr>
            <w:tcW w:w="1722" w:type="pct"/>
            <w:tcBorders>
              <w:top w:val="single" w:sz="6" w:space="0" w:color="000000"/>
              <w:left w:val="single" w:sz="6" w:space="0" w:color="000000"/>
              <w:bottom w:val="single" w:sz="6" w:space="0" w:color="000000"/>
              <w:right w:val="single" w:sz="6" w:space="0" w:color="000000"/>
            </w:tcBorders>
            <w:vAlign w:val="center"/>
          </w:tcPr>
          <w:p w14:paraId="5DF2EE27"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 xml:space="preserve">1 ptr reziduale </w:t>
            </w:r>
          </w:p>
          <w:p w14:paraId="4BA726BC"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5 ptr sticla</w:t>
            </w:r>
          </w:p>
        </w:tc>
        <w:tc>
          <w:tcPr>
            <w:tcW w:w="967" w:type="pct"/>
            <w:tcBorders>
              <w:top w:val="single" w:sz="6" w:space="0" w:color="000000"/>
              <w:left w:val="single" w:sz="6" w:space="0" w:color="000000"/>
              <w:bottom w:val="single" w:sz="6" w:space="0" w:color="000000"/>
              <w:right w:val="single" w:sz="6" w:space="0" w:color="000000"/>
            </w:tcBorders>
            <w:vAlign w:val="center"/>
          </w:tcPr>
          <w:p w14:paraId="6685C89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1825</w:t>
            </w:r>
          </w:p>
        </w:tc>
        <w:tc>
          <w:tcPr>
            <w:tcW w:w="966" w:type="pct"/>
            <w:vMerge/>
            <w:tcBorders>
              <w:left w:val="single" w:sz="6" w:space="0" w:color="000000"/>
              <w:right w:val="single" w:sz="6" w:space="0" w:color="000000"/>
            </w:tcBorders>
            <w:shd w:val="clear" w:color="auto" w:fill="auto"/>
          </w:tcPr>
          <w:p w14:paraId="356D684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p>
        </w:tc>
      </w:tr>
      <w:tr w:rsidR="00217274" w:rsidRPr="006407D2" w14:paraId="23F9704C" w14:textId="77777777" w:rsidTr="00217274">
        <w:tc>
          <w:tcPr>
            <w:tcW w:w="1344" w:type="pct"/>
            <w:tcBorders>
              <w:top w:val="single" w:sz="6" w:space="0" w:color="000000"/>
              <w:left w:val="single" w:sz="6" w:space="0" w:color="000000"/>
              <w:bottom w:val="single" w:sz="6" w:space="0" w:color="000000"/>
              <w:right w:val="single" w:sz="6" w:space="0" w:color="000000"/>
            </w:tcBorders>
            <w:shd w:val="clear" w:color="auto" w:fill="auto"/>
            <w:vAlign w:val="bottom"/>
          </w:tcPr>
          <w:p w14:paraId="6576790E"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Iara</w:t>
            </w:r>
          </w:p>
        </w:tc>
        <w:tc>
          <w:tcPr>
            <w:tcW w:w="172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D0F057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17 ptr reziduale ptr blocuri</w:t>
            </w:r>
          </w:p>
          <w:p w14:paraId="1450CDD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5x3 ptr reciclabile  ptr blocuri</w:t>
            </w:r>
          </w:p>
          <w:p w14:paraId="7AF497E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10 ptr sticla</w:t>
            </w:r>
          </w:p>
        </w:tc>
        <w:tc>
          <w:tcPr>
            <w:tcW w:w="967"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4735B1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 xml:space="preserve">2143 </w:t>
            </w:r>
          </w:p>
        </w:tc>
        <w:tc>
          <w:tcPr>
            <w:tcW w:w="966" w:type="pct"/>
            <w:vMerge/>
            <w:tcBorders>
              <w:left w:val="single" w:sz="6" w:space="0" w:color="000000"/>
              <w:right w:val="single" w:sz="6" w:space="0" w:color="000000"/>
            </w:tcBorders>
            <w:shd w:val="clear" w:color="auto" w:fill="auto"/>
          </w:tcPr>
          <w:p w14:paraId="287B79B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p>
        </w:tc>
      </w:tr>
      <w:tr w:rsidR="00217274" w:rsidRPr="006407D2" w14:paraId="514739F8" w14:textId="77777777" w:rsidTr="00217274">
        <w:tc>
          <w:tcPr>
            <w:tcW w:w="1344" w:type="pct"/>
            <w:tcBorders>
              <w:top w:val="single" w:sz="6" w:space="0" w:color="000000"/>
              <w:left w:val="single" w:sz="6" w:space="0" w:color="000000"/>
              <w:bottom w:val="single" w:sz="6" w:space="0" w:color="000000"/>
              <w:right w:val="single" w:sz="6" w:space="0" w:color="000000"/>
            </w:tcBorders>
            <w:vAlign w:val="bottom"/>
          </w:tcPr>
          <w:p w14:paraId="3355CF07"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Luna</w:t>
            </w:r>
          </w:p>
        </w:tc>
        <w:tc>
          <w:tcPr>
            <w:tcW w:w="1722" w:type="pct"/>
            <w:tcBorders>
              <w:top w:val="single" w:sz="6" w:space="0" w:color="000000"/>
              <w:left w:val="single" w:sz="6" w:space="0" w:color="000000"/>
              <w:bottom w:val="single" w:sz="6" w:space="0" w:color="000000"/>
              <w:right w:val="single" w:sz="6" w:space="0" w:color="000000"/>
            </w:tcBorders>
            <w:vAlign w:val="center"/>
          </w:tcPr>
          <w:p w14:paraId="7DF41AF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1 ptr reziduale la bloc</w:t>
            </w:r>
          </w:p>
          <w:p w14:paraId="18BAF38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2  ptr reziduale în puncte de regrupare</w:t>
            </w:r>
          </w:p>
          <w:p w14:paraId="571E849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 xml:space="preserve">10 ptr sticla </w:t>
            </w:r>
          </w:p>
        </w:tc>
        <w:tc>
          <w:tcPr>
            <w:tcW w:w="967" w:type="pct"/>
            <w:tcBorders>
              <w:top w:val="single" w:sz="6" w:space="0" w:color="000000"/>
              <w:left w:val="single" w:sz="6" w:space="0" w:color="000000"/>
              <w:bottom w:val="single" w:sz="6" w:space="0" w:color="000000"/>
              <w:right w:val="single" w:sz="6" w:space="0" w:color="000000"/>
            </w:tcBorders>
            <w:vAlign w:val="center"/>
          </w:tcPr>
          <w:p w14:paraId="48D1BEA5"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1396</w:t>
            </w:r>
          </w:p>
        </w:tc>
        <w:tc>
          <w:tcPr>
            <w:tcW w:w="966" w:type="pct"/>
            <w:vMerge/>
            <w:tcBorders>
              <w:left w:val="single" w:sz="6" w:space="0" w:color="000000"/>
              <w:right w:val="single" w:sz="6" w:space="0" w:color="000000"/>
            </w:tcBorders>
            <w:shd w:val="clear" w:color="auto" w:fill="auto"/>
          </w:tcPr>
          <w:p w14:paraId="318B8A5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p>
        </w:tc>
      </w:tr>
      <w:tr w:rsidR="00217274" w:rsidRPr="006407D2" w14:paraId="043B5CA8" w14:textId="77777777" w:rsidTr="00217274">
        <w:tc>
          <w:tcPr>
            <w:tcW w:w="1344" w:type="pct"/>
            <w:tcBorders>
              <w:top w:val="single" w:sz="6" w:space="0" w:color="000000"/>
              <w:left w:val="single" w:sz="6" w:space="0" w:color="000000"/>
              <w:bottom w:val="single" w:sz="6" w:space="0" w:color="000000"/>
              <w:right w:val="single" w:sz="6" w:space="0" w:color="000000"/>
            </w:tcBorders>
            <w:vAlign w:val="bottom"/>
          </w:tcPr>
          <w:p w14:paraId="3487BD6E"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Mihai Viteazu</w:t>
            </w:r>
          </w:p>
        </w:tc>
        <w:tc>
          <w:tcPr>
            <w:tcW w:w="1722" w:type="pct"/>
            <w:tcBorders>
              <w:top w:val="single" w:sz="6" w:space="0" w:color="000000"/>
              <w:left w:val="single" w:sz="6" w:space="0" w:color="000000"/>
              <w:bottom w:val="single" w:sz="6" w:space="0" w:color="000000"/>
              <w:right w:val="single" w:sz="6" w:space="0" w:color="000000"/>
            </w:tcBorders>
            <w:vAlign w:val="center"/>
          </w:tcPr>
          <w:p w14:paraId="567AF2BC"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2 ptr reziduale la bloc/</w:t>
            </w:r>
          </w:p>
          <w:p w14:paraId="45BF04F7"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5 ptr sticla</w:t>
            </w:r>
          </w:p>
        </w:tc>
        <w:tc>
          <w:tcPr>
            <w:tcW w:w="967" w:type="pct"/>
            <w:tcBorders>
              <w:top w:val="single" w:sz="6" w:space="0" w:color="000000"/>
              <w:left w:val="single" w:sz="6" w:space="0" w:color="000000"/>
              <w:bottom w:val="single" w:sz="6" w:space="0" w:color="000000"/>
              <w:right w:val="single" w:sz="6" w:space="0" w:color="000000"/>
            </w:tcBorders>
            <w:vAlign w:val="center"/>
          </w:tcPr>
          <w:p w14:paraId="4C2E5C6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(exista in dotarea gospodariilor, nu sunt necesare)</w:t>
            </w:r>
          </w:p>
        </w:tc>
        <w:tc>
          <w:tcPr>
            <w:tcW w:w="966" w:type="pct"/>
            <w:vMerge/>
            <w:tcBorders>
              <w:left w:val="single" w:sz="6" w:space="0" w:color="000000"/>
              <w:right w:val="single" w:sz="6" w:space="0" w:color="000000"/>
            </w:tcBorders>
            <w:shd w:val="clear" w:color="auto" w:fill="auto"/>
          </w:tcPr>
          <w:p w14:paraId="299CECF6"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p>
        </w:tc>
      </w:tr>
      <w:tr w:rsidR="00217274" w:rsidRPr="006407D2" w14:paraId="426529AC" w14:textId="77777777" w:rsidTr="00217274">
        <w:tc>
          <w:tcPr>
            <w:tcW w:w="1344" w:type="pct"/>
            <w:tcBorders>
              <w:top w:val="single" w:sz="6" w:space="0" w:color="000000"/>
              <w:left w:val="single" w:sz="6" w:space="0" w:color="000000"/>
              <w:bottom w:val="single" w:sz="6" w:space="0" w:color="000000"/>
              <w:right w:val="single" w:sz="6" w:space="0" w:color="000000"/>
            </w:tcBorders>
            <w:vAlign w:val="bottom"/>
          </w:tcPr>
          <w:p w14:paraId="745E50DA"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Moldoveneşti</w:t>
            </w:r>
          </w:p>
        </w:tc>
        <w:tc>
          <w:tcPr>
            <w:tcW w:w="1722" w:type="pct"/>
            <w:tcBorders>
              <w:top w:val="single" w:sz="6" w:space="0" w:color="000000"/>
              <w:left w:val="single" w:sz="6" w:space="0" w:color="000000"/>
              <w:bottom w:val="single" w:sz="6" w:space="0" w:color="000000"/>
              <w:right w:val="single" w:sz="6" w:space="0" w:color="000000"/>
            </w:tcBorders>
            <w:vAlign w:val="center"/>
          </w:tcPr>
          <w:p w14:paraId="6150A165"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8 ptr reziduale în puncte de regrupare</w:t>
            </w:r>
          </w:p>
          <w:p w14:paraId="6D4C969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 xml:space="preserve">12 ptr sticla </w:t>
            </w:r>
          </w:p>
        </w:tc>
        <w:tc>
          <w:tcPr>
            <w:tcW w:w="967" w:type="pct"/>
            <w:tcBorders>
              <w:top w:val="single" w:sz="6" w:space="0" w:color="000000"/>
              <w:left w:val="single" w:sz="6" w:space="0" w:color="000000"/>
              <w:bottom w:val="single" w:sz="6" w:space="0" w:color="000000"/>
              <w:right w:val="single" w:sz="6" w:space="0" w:color="000000"/>
            </w:tcBorders>
            <w:vAlign w:val="center"/>
          </w:tcPr>
          <w:p w14:paraId="2E3A75E7"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1636</w:t>
            </w:r>
          </w:p>
        </w:tc>
        <w:tc>
          <w:tcPr>
            <w:tcW w:w="966" w:type="pct"/>
            <w:vMerge/>
            <w:tcBorders>
              <w:left w:val="single" w:sz="6" w:space="0" w:color="000000"/>
              <w:right w:val="single" w:sz="6" w:space="0" w:color="000000"/>
            </w:tcBorders>
            <w:shd w:val="clear" w:color="auto" w:fill="auto"/>
          </w:tcPr>
          <w:p w14:paraId="13C9DE6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p>
        </w:tc>
      </w:tr>
      <w:tr w:rsidR="00217274" w:rsidRPr="006407D2" w14:paraId="4CEBBCD2" w14:textId="77777777" w:rsidTr="00217274">
        <w:tc>
          <w:tcPr>
            <w:tcW w:w="1344" w:type="pct"/>
            <w:tcBorders>
              <w:top w:val="single" w:sz="6" w:space="0" w:color="000000"/>
              <w:left w:val="single" w:sz="6" w:space="0" w:color="000000"/>
              <w:bottom w:val="single" w:sz="6" w:space="0" w:color="000000"/>
              <w:right w:val="single" w:sz="6" w:space="0" w:color="000000"/>
            </w:tcBorders>
            <w:vAlign w:val="bottom"/>
          </w:tcPr>
          <w:p w14:paraId="3DFC7DAE"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Petreştii de Jos</w:t>
            </w:r>
          </w:p>
        </w:tc>
        <w:tc>
          <w:tcPr>
            <w:tcW w:w="1722" w:type="pct"/>
            <w:tcBorders>
              <w:top w:val="single" w:sz="6" w:space="0" w:color="000000"/>
              <w:left w:val="single" w:sz="6" w:space="0" w:color="000000"/>
              <w:bottom w:val="single" w:sz="6" w:space="0" w:color="000000"/>
              <w:right w:val="single" w:sz="6" w:space="0" w:color="000000"/>
            </w:tcBorders>
            <w:vAlign w:val="center"/>
          </w:tcPr>
          <w:p w14:paraId="1A6E6005"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5 ptr sticla</w:t>
            </w:r>
          </w:p>
        </w:tc>
        <w:tc>
          <w:tcPr>
            <w:tcW w:w="967" w:type="pct"/>
            <w:tcBorders>
              <w:top w:val="single" w:sz="6" w:space="0" w:color="000000"/>
              <w:left w:val="single" w:sz="6" w:space="0" w:color="000000"/>
              <w:bottom w:val="single" w:sz="6" w:space="0" w:color="000000"/>
              <w:right w:val="single" w:sz="6" w:space="0" w:color="000000"/>
            </w:tcBorders>
            <w:vAlign w:val="center"/>
          </w:tcPr>
          <w:p w14:paraId="1766513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820</w:t>
            </w:r>
          </w:p>
        </w:tc>
        <w:tc>
          <w:tcPr>
            <w:tcW w:w="966" w:type="pct"/>
            <w:vMerge/>
            <w:tcBorders>
              <w:left w:val="single" w:sz="6" w:space="0" w:color="000000"/>
              <w:right w:val="single" w:sz="6" w:space="0" w:color="000000"/>
            </w:tcBorders>
            <w:shd w:val="clear" w:color="auto" w:fill="auto"/>
          </w:tcPr>
          <w:p w14:paraId="4B45B98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p>
        </w:tc>
      </w:tr>
      <w:tr w:rsidR="00217274" w:rsidRPr="006407D2" w14:paraId="4BD23DB6" w14:textId="77777777" w:rsidTr="00217274">
        <w:tc>
          <w:tcPr>
            <w:tcW w:w="1344" w:type="pct"/>
            <w:tcBorders>
              <w:top w:val="single" w:sz="6" w:space="0" w:color="000000"/>
              <w:left w:val="single" w:sz="6" w:space="0" w:color="000000"/>
              <w:bottom w:val="single" w:sz="6" w:space="0" w:color="000000"/>
              <w:right w:val="single" w:sz="6" w:space="0" w:color="000000"/>
            </w:tcBorders>
            <w:vAlign w:val="bottom"/>
          </w:tcPr>
          <w:p w14:paraId="0AB7AE64"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Ploscoş</w:t>
            </w:r>
          </w:p>
        </w:tc>
        <w:tc>
          <w:tcPr>
            <w:tcW w:w="1722" w:type="pct"/>
            <w:tcBorders>
              <w:top w:val="single" w:sz="6" w:space="0" w:color="000000"/>
              <w:left w:val="single" w:sz="6" w:space="0" w:color="000000"/>
              <w:bottom w:val="single" w:sz="6" w:space="0" w:color="000000"/>
              <w:right w:val="single" w:sz="6" w:space="0" w:color="000000"/>
            </w:tcBorders>
            <w:vAlign w:val="center"/>
          </w:tcPr>
          <w:p w14:paraId="43A9ED9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 xml:space="preserve">3 ptr reziduale în puncte de regrupare </w:t>
            </w:r>
          </w:p>
        </w:tc>
        <w:tc>
          <w:tcPr>
            <w:tcW w:w="967" w:type="pct"/>
            <w:tcBorders>
              <w:top w:val="single" w:sz="6" w:space="0" w:color="000000"/>
              <w:left w:val="single" w:sz="6" w:space="0" w:color="000000"/>
              <w:bottom w:val="single" w:sz="6" w:space="0" w:color="000000"/>
              <w:right w:val="single" w:sz="6" w:space="0" w:color="000000"/>
            </w:tcBorders>
            <w:vAlign w:val="center"/>
          </w:tcPr>
          <w:p w14:paraId="690CD40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251</w:t>
            </w:r>
          </w:p>
        </w:tc>
        <w:tc>
          <w:tcPr>
            <w:tcW w:w="966" w:type="pct"/>
            <w:vMerge/>
            <w:tcBorders>
              <w:left w:val="single" w:sz="6" w:space="0" w:color="000000"/>
              <w:right w:val="single" w:sz="6" w:space="0" w:color="000000"/>
            </w:tcBorders>
            <w:shd w:val="clear" w:color="auto" w:fill="auto"/>
          </w:tcPr>
          <w:p w14:paraId="2C30163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p>
        </w:tc>
      </w:tr>
      <w:tr w:rsidR="00217274" w:rsidRPr="006407D2" w14:paraId="422AEBB4" w14:textId="77777777" w:rsidTr="00217274">
        <w:tc>
          <w:tcPr>
            <w:tcW w:w="1344" w:type="pct"/>
            <w:tcBorders>
              <w:top w:val="single" w:sz="6" w:space="0" w:color="000000"/>
              <w:left w:val="single" w:sz="6" w:space="0" w:color="000000"/>
              <w:bottom w:val="single" w:sz="6" w:space="0" w:color="000000"/>
              <w:right w:val="single" w:sz="6" w:space="0" w:color="000000"/>
            </w:tcBorders>
            <w:vAlign w:val="bottom"/>
          </w:tcPr>
          <w:p w14:paraId="5B964C40"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Sănduleşti</w:t>
            </w:r>
          </w:p>
        </w:tc>
        <w:tc>
          <w:tcPr>
            <w:tcW w:w="1722" w:type="pct"/>
            <w:tcBorders>
              <w:top w:val="single" w:sz="6" w:space="0" w:color="000000"/>
              <w:left w:val="single" w:sz="6" w:space="0" w:color="000000"/>
              <w:bottom w:val="single" w:sz="6" w:space="0" w:color="000000"/>
              <w:right w:val="single" w:sz="6" w:space="0" w:color="000000"/>
            </w:tcBorders>
            <w:vAlign w:val="center"/>
          </w:tcPr>
          <w:p w14:paraId="2FF82AF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4 ptr reziduale</w:t>
            </w:r>
          </w:p>
          <w:p w14:paraId="5E95E96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3 ptr sticlă</w:t>
            </w:r>
          </w:p>
        </w:tc>
        <w:tc>
          <w:tcPr>
            <w:tcW w:w="967" w:type="pct"/>
            <w:tcBorders>
              <w:top w:val="single" w:sz="6" w:space="0" w:color="000000"/>
              <w:left w:val="single" w:sz="6" w:space="0" w:color="000000"/>
              <w:bottom w:val="single" w:sz="6" w:space="0" w:color="000000"/>
              <w:right w:val="single" w:sz="6" w:space="0" w:color="000000"/>
            </w:tcBorders>
            <w:vAlign w:val="center"/>
          </w:tcPr>
          <w:p w14:paraId="3828D94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820</w:t>
            </w:r>
          </w:p>
        </w:tc>
        <w:tc>
          <w:tcPr>
            <w:tcW w:w="966" w:type="pct"/>
            <w:vMerge/>
            <w:tcBorders>
              <w:left w:val="single" w:sz="6" w:space="0" w:color="000000"/>
              <w:right w:val="single" w:sz="6" w:space="0" w:color="000000"/>
            </w:tcBorders>
            <w:shd w:val="clear" w:color="auto" w:fill="auto"/>
          </w:tcPr>
          <w:p w14:paraId="122575F5"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p>
        </w:tc>
      </w:tr>
      <w:tr w:rsidR="00217274" w:rsidRPr="006407D2" w14:paraId="57CF7A44" w14:textId="77777777" w:rsidTr="00217274">
        <w:tc>
          <w:tcPr>
            <w:tcW w:w="1344" w:type="pct"/>
            <w:tcBorders>
              <w:top w:val="single" w:sz="6" w:space="0" w:color="000000"/>
              <w:left w:val="single" w:sz="6" w:space="0" w:color="000000"/>
              <w:bottom w:val="single" w:sz="6" w:space="0" w:color="000000"/>
              <w:right w:val="single" w:sz="6" w:space="0" w:color="000000"/>
            </w:tcBorders>
            <w:vAlign w:val="bottom"/>
          </w:tcPr>
          <w:p w14:paraId="03A13EF9"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Tritenii de Jos</w:t>
            </w:r>
          </w:p>
        </w:tc>
        <w:tc>
          <w:tcPr>
            <w:tcW w:w="1722" w:type="pct"/>
            <w:tcBorders>
              <w:top w:val="single" w:sz="6" w:space="0" w:color="000000"/>
              <w:left w:val="single" w:sz="6" w:space="0" w:color="000000"/>
              <w:bottom w:val="single" w:sz="6" w:space="0" w:color="000000"/>
              <w:right w:val="single" w:sz="6" w:space="0" w:color="000000"/>
            </w:tcBorders>
            <w:vAlign w:val="center"/>
          </w:tcPr>
          <w:p w14:paraId="5BF97D1E" w14:textId="77777777" w:rsidR="00217274" w:rsidRPr="006407D2" w:rsidRDefault="008B624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Pr>
                <w:rFonts w:asciiTheme="majorBidi" w:eastAsiaTheme="minorEastAsia" w:hAnsiTheme="majorBidi" w:cstheme="majorBidi"/>
                <w:lang w:val="fr-FR"/>
              </w:rPr>
              <w:t>4</w:t>
            </w:r>
            <w:r w:rsidR="00217274" w:rsidRPr="006407D2">
              <w:rPr>
                <w:rFonts w:asciiTheme="majorBidi" w:eastAsiaTheme="minorEastAsia" w:hAnsiTheme="majorBidi" w:cstheme="majorBidi"/>
                <w:lang w:val="fr-FR"/>
              </w:rPr>
              <w:t xml:space="preserve"> ptr reziduale la bloc</w:t>
            </w:r>
          </w:p>
          <w:p w14:paraId="0D41DD9D" w14:textId="77777777" w:rsidR="00217274" w:rsidRDefault="008B624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Pr>
                <w:rFonts w:asciiTheme="majorBidi" w:eastAsiaTheme="minorEastAsia" w:hAnsiTheme="majorBidi" w:cstheme="majorBidi"/>
                <w:lang w:val="fr-FR"/>
              </w:rPr>
              <w:t>9</w:t>
            </w:r>
            <w:r w:rsidR="00217274" w:rsidRPr="006407D2">
              <w:rPr>
                <w:rFonts w:asciiTheme="majorBidi" w:eastAsiaTheme="minorEastAsia" w:hAnsiTheme="majorBidi" w:cstheme="majorBidi"/>
                <w:lang w:val="fr-FR"/>
              </w:rPr>
              <w:t xml:space="preserve"> ptr sticla</w:t>
            </w:r>
          </w:p>
          <w:p w14:paraId="32DF9139" w14:textId="77777777" w:rsidR="008B624D" w:rsidRPr="006407D2" w:rsidRDefault="008B624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Pr>
                <w:rFonts w:asciiTheme="majorBidi" w:eastAsiaTheme="minorEastAsia" w:hAnsiTheme="majorBidi" w:cstheme="majorBidi"/>
                <w:lang w:val="fr-FR"/>
              </w:rPr>
              <w:t>9 ptr plastic</w:t>
            </w:r>
          </w:p>
        </w:tc>
        <w:tc>
          <w:tcPr>
            <w:tcW w:w="967" w:type="pct"/>
            <w:tcBorders>
              <w:top w:val="single" w:sz="6" w:space="0" w:color="000000"/>
              <w:left w:val="single" w:sz="6" w:space="0" w:color="000000"/>
              <w:bottom w:val="single" w:sz="6" w:space="0" w:color="000000"/>
              <w:right w:val="single" w:sz="6" w:space="0" w:color="000000"/>
            </w:tcBorders>
            <w:vAlign w:val="center"/>
          </w:tcPr>
          <w:p w14:paraId="45D3129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1</w:t>
            </w:r>
            <w:r w:rsidR="008B624D">
              <w:rPr>
                <w:rFonts w:asciiTheme="majorBidi" w:eastAsiaTheme="minorEastAsia" w:hAnsiTheme="majorBidi" w:cstheme="majorBidi"/>
              </w:rPr>
              <w:t>720</w:t>
            </w:r>
          </w:p>
        </w:tc>
        <w:tc>
          <w:tcPr>
            <w:tcW w:w="966" w:type="pct"/>
            <w:vMerge/>
            <w:tcBorders>
              <w:left w:val="single" w:sz="6" w:space="0" w:color="000000"/>
              <w:right w:val="single" w:sz="6" w:space="0" w:color="000000"/>
            </w:tcBorders>
            <w:shd w:val="clear" w:color="auto" w:fill="auto"/>
          </w:tcPr>
          <w:p w14:paraId="4D7D37B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p>
        </w:tc>
      </w:tr>
      <w:tr w:rsidR="00217274" w:rsidRPr="006407D2" w14:paraId="72506D97" w14:textId="77777777" w:rsidTr="00217274">
        <w:tc>
          <w:tcPr>
            <w:tcW w:w="1344" w:type="pct"/>
            <w:tcBorders>
              <w:top w:val="single" w:sz="6" w:space="0" w:color="000000"/>
              <w:left w:val="single" w:sz="6" w:space="0" w:color="000000"/>
              <w:bottom w:val="single" w:sz="6" w:space="0" w:color="000000"/>
              <w:right w:val="single" w:sz="6" w:space="0" w:color="000000"/>
            </w:tcBorders>
            <w:vAlign w:val="bottom"/>
          </w:tcPr>
          <w:p w14:paraId="4D92562C"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Valea Ierii</w:t>
            </w:r>
          </w:p>
        </w:tc>
        <w:tc>
          <w:tcPr>
            <w:tcW w:w="1722" w:type="pct"/>
            <w:tcBorders>
              <w:top w:val="single" w:sz="6" w:space="0" w:color="000000"/>
              <w:left w:val="single" w:sz="6" w:space="0" w:color="000000"/>
              <w:bottom w:val="single" w:sz="6" w:space="0" w:color="000000"/>
              <w:right w:val="single" w:sz="6" w:space="0" w:color="000000"/>
            </w:tcBorders>
            <w:vAlign w:val="center"/>
          </w:tcPr>
          <w:p w14:paraId="0200BD2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3 ptr reziduale la bloc</w:t>
            </w:r>
          </w:p>
          <w:p w14:paraId="7165AC4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3x3 ptr reciclabile</w:t>
            </w:r>
          </w:p>
          <w:p w14:paraId="64900115"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4ptr reziduale în puncte de regrupare</w:t>
            </w:r>
          </w:p>
          <w:p w14:paraId="03865DD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4x3 ptr reciclabile in puncte de regrupare</w:t>
            </w:r>
          </w:p>
        </w:tc>
        <w:tc>
          <w:tcPr>
            <w:tcW w:w="967" w:type="pct"/>
            <w:tcBorders>
              <w:top w:val="single" w:sz="6" w:space="0" w:color="000000"/>
              <w:left w:val="single" w:sz="6" w:space="0" w:color="000000"/>
              <w:bottom w:val="single" w:sz="6" w:space="0" w:color="000000"/>
              <w:right w:val="single" w:sz="6" w:space="0" w:color="000000"/>
            </w:tcBorders>
            <w:vAlign w:val="center"/>
          </w:tcPr>
          <w:p w14:paraId="54C9F6F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544</w:t>
            </w:r>
          </w:p>
        </w:tc>
        <w:tc>
          <w:tcPr>
            <w:tcW w:w="966" w:type="pct"/>
            <w:vMerge/>
            <w:tcBorders>
              <w:left w:val="single" w:sz="6" w:space="0" w:color="000000"/>
              <w:right w:val="single" w:sz="6" w:space="0" w:color="000000"/>
            </w:tcBorders>
            <w:shd w:val="clear" w:color="auto" w:fill="auto"/>
          </w:tcPr>
          <w:p w14:paraId="6313311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p>
        </w:tc>
      </w:tr>
      <w:tr w:rsidR="00217274" w:rsidRPr="006407D2" w14:paraId="44DDFEA9" w14:textId="77777777" w:rsidTr="00217274">
        <w:tc>
          <w:tcPr>
            <w:tcW w:w="1344" w:type="pct"/>
            <w:tcBorders>
              <w:top w:val="single" w:sz="6" w:space="0" w:color="000000"/>
              <w:left w:val="single" w:sz="6" w:space="0" w:color="000000"/>
              <w:bottom w:val="single" w:sz="6" w:space="0" w:color="000000"/>
              <w:right w:val="single" w:sz="6" w:space="0" w:color="000000"/>
            </w:tcBorders>
            <w:vAlign w:val="bottom"/>
          </w:tcPr>
          <w:p w14:paraId="12893950"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rPr>
            </w:pPr>
            <w:r w:rsidRPr="006407D2">
              <w:rPr>
                <w:rFonts w:asciiTheme="majorBidi" w:eastAsiaTheme="minorEastAsia" w:hAnsiTheme="majorBidi" w:cstheme="majorBidi"/>
              </w:rPr>
              <w:t>Viişoara</w:t>
            </w:r>
          </w:p>
        </w:tc>
        <w:tc>
          <w:tcPr>
            <w:tcW w:w="1722" w:type="pct"/>
            <w:tcBorders>
              <w:top w:val="single" w:sz="6" w:space="0" w:color="000000"/>
              <w:left w:val="single" w:sz="6" w:space="0" w:color="000000"/>
              <w:bottom w:val="single" w:sz="6" w:space="0" w:color="000000"/>
              <w:right w:val="single" w:sz="6" w:space="0" w:color="000000"/>
            </w:tcBorders>
            <w:vAlign w:val="center"/>
          </w:tcPr>
          <w:p w14:paraId="3568647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6 ptr reziduale la bloc</w:t>
            </w:r>
          </w:p>
          <w:p w14:paraId="00E3F29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10 ptr sticlă</w:t>
            </w:r>
          </w:p>
        </w:tc>
        <w:tc>
          <w:tcPr>
            <w:tcW w:w="967" w:type="pct"/>
            <w:tcBorders>
              <w:top w:val="single" w:sz="6" w:space="0" w:color="000000"/>
              <w:left w:val="single" w:sz="6" w:space="0" w:color="000000"/>
              <w:bottom w:val="single" w:sz="6" w:space="0" w:color="000000"/>
              <w:right w:val="single" w:sz="6" w:space="0" w:color="000000"/>
            </w:tcBorders>
            <w:vAlign w:val="center"/>
          </w:tcPr>
          <w:p w14:paraId="43DF5DC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2246</w:t>
            </w:r>
          </w:p>
        </w:tc>
        <w:tc>
          <w:tcPr>
            <w:tcW w:w="966" w:type="pct"/>
            <w:vMerge/>
            <w:tcBorders>
              <w:left w:val="single" w:sz="6" w:space="0" w:color="000000"/>
              <w:bottom w:val="single" w:sz="6" w:space="0" w:color="000000"/>
              <w:right w:val="single" w:sz="6" w:space="0" w:color="000000"/>
            </w:tcBorders>
            <w:shd w:val="clear" w:color="auto" w:fill="auto"/>
          </w:tcPr>
          <w:p w14:paraId="6B1CA475"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p>
        </w:tc>
      </w:tr>
    </w:tbl>
    <w:p w14:paraId="137F7170" w14:textId="77777777" w:rsidR="00217274" w:rsidRPr="006407D2" w:rsidRDefault="00217274" w:rsidP="00F475FB"/>
    <w:p w14:paraId="1B2F9993" w14:textId="77777777" w:rsidR="00217274" w:rsidRPr="006407D2" w:rsidRDefault="00217274" w:rsidP="00F475FB">
      <w:pPr>
        <w:widowControl w:val="0"/>
        <w:autoSpaceDE w:val="0"/>
        <w:autoSpaceDN w:val="0"/>
        <w:adjustRightInd w:val="0"/>
        <w:rPr>
          <w:szCs w:val="24"/>
        </w:rPr>
      </w:pPr>
    </w:p>
    <w:p w14:paraId="0C23659C" w14:textId="77777777" w:rsidR="00217274" w:rsidRPr="006407D2" w:rsidRDefault="00217274" w:rsidP="00F475FB">
      <w:pPr>
        <w:pStyle w:val="Caption"/>
        <w:rPr>
          <w:rFonts w:asciiTheme="majorBidi" w:hAnsiTheme="majorBidi" w:cstheme="majorBidi"/>
          <w:sz w:val="24"/>
          <w:szCs w:val="24"/>
        </w:rPr>
      </w:pPr>
      <w:r w:rsidRPr="006407D2">
        <w:rPr>
          <w:rFonts w:asciiTheme="majorBidi" w:hAnsiTheme="majorBidi" w:cstheme="majorBidi"/>
          <w:sz w:val="24"/>
          <w:szCs w:val="24"/>
        </w:rPr>
        <w:t>LOTUL 3</w:t>
      </w:r>
    </w:p>
    <w:tbl>
      <w:tblPr>
        <w:tblW w:w="5000" w:type="pct"/>
        <w:tblCellMar>
          <w:left w:w="105" w:type="dxa"/>
          <w:right w:w="105" w:type="dxa"/>
        </w:tblCellMar>
        <w:tblLook w:val="0000" w:firstRow="0" w:lastRow="0" w:firstColumn="0" w:lastColumn="0" w:noHBand="0" w:noVBand="0"/>
      </w:tblPr>
      <w:tblGrid>
        <w:gridCol w:w="2662"/>
        <w:gridCol w:w="3059"/>
        <w:gridCol w:w="1675"/>
        <w:gridCol w:w="1675"/>
      </w:tblGrid>
      <w:tr w:rsidR="00217274" w:rsidRPr="006407D2" w14:paraId="787BEF2C" w14:textId="77777777" w:rsidTr="00217274">
        <w:trPr>
          <w:tblHeader/>
        </w:trPr>
        <w:tc>
          <w:tcPr>
            <w:tcW w:w="1468" w:type="pct"/>
            <w:tcBorders>
              <w:top w:val="single" w:sz="6" w:space="0" w:color="000000"/>
              <w:left w:val="single" w:sz="6" w:space="0" w:color="000000"/>
              <w:bottom w:val="single" w:sz="6" w:space="0" w:color="000000"/>
              <w:right w:val="single" w:sz="6" w:space="0" w:color="000000"/>
            </w:tcBorders>
            <w:vAlign w:val="center"/>
          </w:tcPr>
          <w:p w14:paraId="44FDD6E8" w14:textId="77777777" w:rsidR="00217274" w:rsidRPr="006407D2" w:rsidRDefault="00217274" w:rsidP="00F475FB">
            <w:pPr>
              <w:widowControl w:val="0"/>
              <w:tabs>
                <w:tab w:val="center" w:pos="4320"/>
                <w:tab w:val="right" w:pos="8640"/>
              </w:tabs>
              <w:autoSpaceDE w:val="0"/>
              <w:autoSpaceDN w:val="0"/>
              <w:adjustRightInd w:val="0"/>
              <w:spacing w:line="288" w:lineRule="auto"/>
              <w:jc w:val="center"/>
              <w:rPr>
                <w:rFonts w:asciiTheme="majorBidi" w:eastAsiaTheme="minorEastAsia" w:hAnsiTheme="majorBidi" w:cstheme="majorBidi"/>
                <w:b/>
                <w:bCs/>
                <w:sz w:val="20"/>
                <w:szCs w:val="20"/>
              </w:rPr>
            </w:pPr>
            <w:r w:rsidRPr="006407D2">
              <w:rPr>
                <w:rFonts w:asciiTheme="majorBidi" w:eastAsiaTheme="minorEastAsia" w:hAnsiTheme="majorBidi" w:cstheme="majorBidi"/>
                <w:b/>
                <w:bCs/>
                <w:sz w:val="20"/>
                <w:szCs w:val="20"/>
              </w:rPr>
              <w:t>UAT</w:t>
            </w:r>
          </w:p>
        </w:tc>
        <w:tc>
          <w:tcPr>
            <w:tcW w:w="1686" w:type="pct"/>
            <w:tcBorders>
              <w:top w:val="single" w:sz="6" w:space="0" w:color="000000"/>
              <w:left w:val="single" w:sz="6" w:space="0" w:color="000000"/>
              <w:bottom w:val="single" w:sz="6" w:space="0" w:color="000000"/>
              <w:right w:val="single" w:sz="6" w:space="0" w:color="000000"/>
            </w:tcBorders>
          </w:tcPr>
          <w:p w14:paraId="592A55D3" w14:textId="77777777" w:rsidR="00217274" w:rsidRPr="006407D2" w:rsidRDefault="00217274" w:rsidP="00F475FB">
            <w:pPr>
              <w:widowControl w:val="0"/>
              <w:tabs>
                <w:tab w:val="center" w:pos="4320"/>
                <w:tab w:val="right" w:pos="8640"/>
              </w:tabs>
              <w:autoSpaceDE w:val="0"/>
              <w:autoSpaceDN w:val="0"/>
              <w:adjustRightInd w:val="0"/>
              <w:spacing w:line="288" w:lineRule="auto"/>
              <w:jc w:val="center"/>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 xml:space="preserve">Eurocontainere de 1,1 mc (pentru reziduale și reciclabile) la blocuri </w:t>
            </w:r>
          </w:p>
        </w:tc>
        <w:tc>
          <w:tcPr>
            <w:tcW w:w="923" w:type="pct"/>
            <w:tcBorders>
              <w:top w:val="single" w:sz="6" w:space="0" w:color="000000"/>
              <w:left w:val="single" w:sz="6" w:space="0" w:color="000000"/>
              <w:bottom w:val="single" w:sz="6" w:space="0" w:color="000000"/>
              <w:right w:val="single" w:sz="6" w:space="0" w:color="000000"/>
            </w:tcBorders>
          </w:tcPr>
          <w:p w14:paraId="482B6DCC" w14:textId="77777777" w:rsidR="00217274" w:rsidRPr="006407D2" w:rsidRDefault="00217274" w:rsidP="00F475FB">
            <w:pPr>
              <w:widowControl w:val="0"/>
              <w:tabs>
                <w:tab w:val="center" w:pos="4320"/>
                <w:tab w:val="right" w:pos="8640"/>
              </w:tabs>
              <w:autoSpaceDE w:val="0"/>
              <w:autoSpaceDN w:val="0"/>
              <w:adjustRightInd w:val="0"/>
              <w:spacing w:line="288" w:lineRule="auto"/>
              <w:jc w:val="center"/>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Europubele de 240 l (pentru reziduale) la case</w:t>
            </w:r>
          </w:p>
        </w:tc>
        <w:tc>
          <w:tcPr>
            <w:tcW w:w="923" w:type="pct"/>
            <w:tcBorders>
              <w:top w:val="single" w:sz="6" w:space="0" w:color="000000"/>
              <w:left w:val="single" w:sz="6" w:space="0" w:color="000000"/>
              <w:bottom w:val="single" w:sz="6" w:space="0" w:color="000000"/>
              <w:right w:val="single" w:sz="6" w:space="0" w:color="000000"/>
            </w:tcBorders>
          </w:tcPr>
          <w:p w14:paraId="45200566" w14:textId="77777777" w:rsidR="00217274" w:rsidRPr="006407D2" w:rsidRDefault="00217274" w:rsidP="00F475FB">
            <w:pPr>
              <w:widowControl w:val="0"/>
              <w:tabs>
                <w:tab w:val="center" w:pos="4320"/>
                <w:tab w:val="right" w:pos="8640"/>
              </w:tabs>
              <w:autoSpaceDE w:val="0"/>
              <w:autoSpaceDN w:val="0"/>
              <w:adjustRightInd w:val="0"/>
              <w:spacing w:line="288" w:lineRule="auto"/>
              <w:jc w:val="center"/>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Număr agenti economici</w:t>
            </w:r>
          </w:p>
        </w:tc>
      </w:tr>
      <w:tr w:rsidR="00217274" w:rsidRPr="006407D2" w14:paraId="0C00C52F" w14:textId="77777777" w:rsidTr="00217274">
        <w:tc>
          <w:tcPr>
            <w:tcW w:w="1468" w:type="pct"/>
            <w:tcBorders>
              <w:top w:val="single" w:sz="6" w:space="0" w:color="000000"/>
              <w:left w:val="single" w:sz="6" w:space="0" w:color="000000"/>
              <w:bottom w:val="single" w:sz="6" w:space="0" w:color="000000"/>
              <w:right w:val="single" w:sz="6" w:space="0" w:color="000000"/>
            </w:tcBorders>
            <w:vAlign w:val="center"/>
          </w:tcPr>
          <w:p w14:paraId="4593520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i/>
                <w:iCs/>
                <w:sz w:val="20"/>
                <w:szCs w:val="20"/>
              </w:rPr>
            </w:pPr>
            <w:r w:rsidRPr="006407D2">
              <w:rPr>
                <w:rFonts w:asciiTheme="majorBidi" w:eastAsiaTheme="minorEastAsia" w:hAnsiTheme="majorBidi" w:cstheme="majorBidi"/>
                <w:b/>
                <w:bCs/>
                <w:i/>
                <w:iCs/>
                <w:sz w:val="20"/>
                <w:szCs w:val="20"/>
              </w:rPr>
              <w:t xml:space="preserve"> Zona 4 Gherla</w:t>
            </w:r>
          </w:p>
        </w:tc>
        <w:tc>
          <w:tcPr>
            <w:tcW w:w="1686" w:type="pct"/>
            <w:tcBorders>
              <w:top w:val="single" w:sz="6" w:space="0" w:color="000000"/>
              <w:left w:val="single" w:sz="6" w:space="0" w:color="000000"/>
              <w:bottom w:val="single" w:sz="6" w:space="0" w:color="000000"/>
              <w:right w:val="single" w:sz="6" w:space="0" w:color="000000"/>
            </w:tcBorders>
            <w:vAlign w:val="center"/>
          </w:tcPr>
          <w:p w14:paraId="3FBE0DA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i/>
                <w:iCs/>
                <w:sz w:val="20"/>
                <w:szCs w:val="20"/>
              </w:rPr>
            </w:pPr>
          </w:p>
        </w:tc>
        <w:tc>
          <w:tcPr>
            <w:tcW w:w="923" w:type="pct"/>
            <w:tcBorders>
              <w:top w:val="single" w:sz="6" w:space="0" w:color="000000"/>
              <w:left w:val="single" w:sz="6" w:space="0" w:color="000000"/>
              <w:bottom w:val="single" w:sz="6" w:space="0" w:color="000000"/>
              <w:right w:val="single" w:sz="6" w:space="0" w:color="000000"/>
            </w:tcBorders>
            <w:vAlign w:val="center"/>
          </w:tcPr>
          <w:p w14:paraId="791E0A2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i/>
                <w:iCs/>
                <w:sz w:val="20"/>
                <w:szCs w:val="20"/>
              </w:rPr>
            </w:pPr>
          </w:p>
        </w:tc>
        <w:tc>
          <w:tcPr>
            <w:tcW w:w="923" w:type="pct"/>
            <w:tcBorders>
              <w:top w:val="single" w:sz="6" w:space="0" w:color="000000"/>
              <w:left w:val="single" w:sz="6" w:space="0" w:color="000000"/>
              <w:bottom w:val="single" w:sz="6" w:space="0" w:color="000000"/>
              <w:right w:val="single" w:sz="6" w:space="0" w:color="000000"/>
            </w:tcBorders>
          </w:tcPr>
          <w:p w14:paraId="1078F94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i/>
                <w:iCs/>
                <w:sz w:val="20"/>
                <w:szCs w:val="20"/>
              </w:rPr>
            </w:pPr>
            <w:r w:rsidRPr="006407D2">
              <w:rPr>
                <w:rFonts w:asciiTheme="majorBidi" w:eastAsiaTheme="minorEastAsia" w:hAnsiTheme="majorBidi" w:cstheme="majorBidi"/>
                <w:b/>
                <w:bCs/>
                <w:i/>
                <w:iCs/>
                <w:sz w:val="20"/>
                <w:szCs w:val="20"/>
              </w:rPr>
              <w:t>2544</w:t>
            </w:r>
          </w:p>
        </w:tc>
      </w:tr>
      <w:tr w:rsidR="00217274" w:rsidRPr="006407D2" w14:paraId="2E14F415" w14:textId="77777777" w:rsidTr="00217274">
        <w:tc>
          <w:tcPr>
            <w:tcW w:w="1468" w:type="pct"/>
            <w:tcBorders>
              <w:top w:val="single" w:sz="6" w:space="0" w:color="000000"/>
              <w:left w:val="single" w:sz="6" w:space="0" w:color="000000"/>
              <w:bottom w:val="single" w:sz="6" w:space="0" w:color="000000"/>
              <w:right w:val="single" w:sz="6" w:space="0" w:color="000000"/>
            </w:tcBorders>
            <w:shd w:val="clear" w:color="auto" w:fill="E6E6E6"/>
            <w:vAlign w:val="center"/>
          </w:tcPr>
          <w:p w14:paraId="1499571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lastRenderedPageBreak/>
              <w:t>Dej</w:t>
            </w:r>
          </w:p>
        </w:tc>
        <w:tc>
          <w:tcPr>
            <w:tcW w:w="1686" w:type="pct"/>
            <w:tcBorders>
              <w:top w:val="single" w:sz="6" w:space="0" w:color="000000"/>
              <w:left w:val="single" w:sz="6" w:space="0" w:color="000000"/>
              <w:bottom w:val="single" w:sz="6" w:space="0" w:color="000000"/>
              <w:right w:val="single" w:sz="6" w:space="0" w:color="000000"/>
            </w:tcBorders>
            <w:shd w:val="clear" w:color="auto" w:fill="E6E6E6"/>
            <w:vAlign w:val="center"/>
          </w:tcPr>
          <w:p w14:paraId="59AFF8D5"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60 pt reziduale</w:t>
            </w:r>
          </w:p>
        </w:tc>
        <w:tc>
          <w:tcPr>
            <w:tcW w:w="923" w:type="pct"/>
            <w:tcBorders>
              <w:top w:val="single" w:sz="6" w:space="0" w:color="000000"/>
              <w:left w:val="single" w:sz="6" w:space="0" w:color="000000"/>
              <w:bottom w:val="single" w:sz="6" w:space="0" w:color="000000"/>
              <w:right w:val="single" w:sz="6" w:space="0" w:color="000000"/>
            </w:tcBorders>
            <w:shd w:val="clear" w:color="auto" w:fill="E6E6E6"/>
            <w:vAlign w:val="center"/>
          </w:tcPr>
          <w:p w14:paraId="4EE9E28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5.300</w:t>
            </w:r>
          </w:p>
        </w:tc>
        <w:tc>
          <w:tcPr>
            <w:tcW w:w="923" w:type="pct"/>
            <w:vMerge w:val="restart"/>
            <w:tcBorders>
              <w:top w:val="single" w:sz="6" w:space="0" w:color="000000"/>
              <w:left w:val="single" w:sz="6" w:space="0" w:color="000000"/>
              <w:right w:val="single" w:sz="6" w:space="0" w:color="000000"/>
            </w:tcBorders>
            <w:shd w:val="clear" w:color="auto" w:fill="auto"/>
          </w:tcPr>
          <w:p w14:paraId="7DA495D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404C4431" w14:textId="77777777" w:rsidTr="00217274">
        <w:tc>
          <w:tcPr>
            <w:tcW w:w="1468" w:type="pct"/>
            <w:tcBorders>
              <w:top w:val="single" w:sz="6" w:space="0" w:color="000000"/>
              <w:left w:val="single" w:sz="6" w:space="0" w:color="000000"/>
              <w:bottom w:val="single" w:sz="6" w:space="0" w:color="000000"/>
              <w:right w:val="single" w:sz="6" w:space="0" w:color="000000"/>
            </w:tcBorders>
            <w:vAlign w:val="bottom"/>
          </w:tcPr>
          <w:p w14:paraId="74E48C16"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Aluniş</w:t>
            </w:r>
          </w:p>
        </w:tc>
        <w:tc>
          <w:tcPr>
            <w:tcW w:w="1686" w:type="pct"/>
            <w:tcBorders>
              <w:top w:val="single" w:sz="6" w:space="0" w:color="000000"/>
              <w:left w:val="single" w:sz="6" w:space="0" w:color="000000"/>
              <w:bottom w:val="single" w:sz="6" w:space="0" w:color="000000"/>
              <w:right w:val="single" w:sz="6" w:space="0" w:color="000000"/>
            </w:tcBorders>
            <w:vAlign w:val="center"/>
          </w:tcPr>
          <w:p w14:paraId="7EDF2C9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 ptr plastic</w:t>
            </w:r>
          </w:p>
        </w:tc>
        <w:tc>
          <w:tcPr>
            <w:tcW w:w="923" w:type="pct"/>
            <w:tcBorders>
              <w:top w:val="single" w:sz="6" w:space="0" w:color="000000"/>
              <w:left w:val="single" w:sz="6" w:space="0" w:color="000000"/>
              <w:bottom w:val="single" w:sz="6" w:space="0" w:color="000000"/>
              <w:right w:val="single" w:sz="6" w:space="0" w:color="000000"/>
            </w:tcBorders>
            <w:vAlign w:val="center"/>
          </w:tcPr>
          <w:p w14:paraId="52BF705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596</w:t>
            </w:r>
          </w:p>
        </w:tc>
        <w:tc>
          <w:tcPr>
            <w:tcW w:w="923" w:type="pct"/>
            <w:vMerge/>
            <w:tcBorders>
              <w:left w:val="single" w:sz="6" w:space="0" w:color="000000"/>
              <w:right w:val="single" w:sz="6" w:space="0" w:color="000000"/>
            </w:tcBorders>
            <w:shd w:val="clear" w:color="auto" w:fill="auto"/>
          </w:tcPr>
          <w:p w14:paraId="15462D8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384F2BD0" w14:textId="77777777" w:rsidTr="00217274">
        <w:tc>
          <w:tcPr>
            <w:tcW w:w="1468" w:type="pct"/>
            <w:tcBorders>
              <w:top w:val="single" w:sz="6" w:space="0" w:color="000000"/>
              <w:left w:val="single" w:sz="6" w:space="0" w:color="000000"/>
              <w:bottom w:val="single" w:sz="6" w:space="0" w:color="000000"/>
              <w:right w:val="single" w:sz="6" w:space="0" w:color="000000"/>
            </w:tcBorders>
            <w:vAlign w:val="bottom"/>
          </w:tcPr>
          <w:p w14:paraId="48E0EA96"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Bobâlna</w:t>
            </w:r>
          </w:p>
        </w:tc>
        <w:tc>
          <w:tcPr>
            <w:tcW w:w="1686" w:type="pct"/>
            <w:tcBorders>
              <w:top w:val="single" w:sz="6" w:space="0" w:color="000000"/>
              <w:left w:val="single" w:sz="6" w:space="0" w:color="000000"/>
              <w:bottom w:val="single" w:sz="6" w:space="0" w:color="000000"/>
              <w:right w:val="single" w:sz="6" w:space="0" w:color="000000"/>
            </w:tcBorders>
            <w:vAlign w:val="center"/>
          </w:tcPr>
          <w:p w14:paraId="77944DB6"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923" w:type="pct"/>
            <w:tcBorders>
              <w:top w:val="single" w:sz="6" w:space="0" w:color="000000"/>
              <w:left w:val="single" w:sz="6" w:space="0" w:color="000000"/>
              <w:bottom w:val="single" w:sz="6" w:space="0" w:color="000000"/>
              <w:right w:val="single" w:sz="6" w:space="0" w:color="000000"/>
            </w:tcBorders>
            <w:vAlign w:val="center"/>
          </w:tcPr>
          <w:p w14:paraId="0F763B6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880</w:t>
            </w:r>
          </w:p>
        </w:tc>
        <w:tc>
          <w:tcPr>
            <w:tcW w:w="923" w:type="pct"/>
            <w:vMerge/>
            <w:tcBorders>
              <w:left w:val="single" w:sz="6" w:space="0" w:color="000000"/>
              <w:right w:val="single" w:sz="6" w:space="0" w:color="000000"/>
            </w:tcBorders>
            <w:shd w:val="clear" w:color="auto" w:fill="auto"/>
          </w:tcPr>
          <w:p w14:paraId="45D2854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23134D4A" w14:textId="77777777" w:rsidTr="00217274">
        <w:tc>
          <w:tcPr>
            <w:tcW w:w="1468" w:type="pct"/>
            <w:tcBorders>
              <w:top w:val="single" w:sz="6" w:space="0" w:color="000000"/>
              <w:left w:val="single" w:sz="6" w:space="0" w:color="000000"/>
              <w:bottom w:val="single" w:sz="6" w:space="0" w:color="000000"/>
              <w:right w:val="single" w:sz="6" w:space="0" w:color="000000"/>
            </w:tcBorders>
            <w:vAlign w:val="bottom"/>
          </w:tcPr>
          <w:p w14:paraId="5050A78C"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Buza</w:t>
            </w:r>
          </w:p>
        </w:tc>
        <w:tc>
          <w:tcPr>
            <w:tcW w:w="1686" w:type="pct"/>
            <w:tcBorders>
              <w:top w:val="single" w:sz="6" w:space="0" w:color="000000"/>
              <w:left w:val="single" w:sz="6" w:space="0" w:color="000000"/>
              <w:bottom w:val="single" w:sz="6" w:space="0" w:color="000000"/>
              <w:right w:val="single" w:sz="6" w:space="0" w:color="000000"/>
            </w:tcBorders>
            <w:vAlign w:val="center"/>
          </w:tcPr>
          <w:p w14:paraId="41388FA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 ptr reziduale, 4 ptr sticla</w:t>
            </w:r>
          </w:p>
        </w:tc>
        <w:tc>
          <w:tcPr>
            <w:tcW w:w="923" w:type="pct"/>
            <w:tcBorders>
              <w:top w:val="single" w:sz="6" w:space="0" w:color="000000"/>
              <w:left w:val="single" w:sz="6" w:space="0" w:color="000000"/>
              <w:bottom w:val="single" w:sz="6" w:space="0" w:color="000000"/>
              <w:right w:val="single" w:sz="6" w:space="0" w:color="000000"/>
            </w:tcBorders>
            <w:vAlign w:val="center"/>
          </w:tcPr>
          <w:p w14:paraId="31EC0C27"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630 case locuite</w:t>
            </w:r>
          </w:p>
        </w:tc>
        <w:tc>
          <w:tcPr>
            <w:tcW w:w="923" w:type="pct"/>
            <w:vMerge/>
            <w:tcBorders>
              <w:left w:val="single" w:sz="6" w:space="0" w:color="000000"/>
              <w:right w:val="single" w:sz="6" w:space="0" w:color="000000"/>
            </w:tcBorders>
            <w:shd w:val="clear" w:color="auto" w:fill="auto"/>
          </w:tcPr>
          <w:p w14:paraId="479B122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06591858" w14:textId="77777777" w:rsidTr="00217274">
        <w:tc>
          <w:tcPr>
            <w:tcW w:w="1468" w:type="pct"/>
            <w:tcBorders>
              <w:top w:val="single" w:sz="6" w:space="0" w:color="000000"/>
              <w:left w:val="single" w:sz="6" w:space="0" w:color="000000"/>
              <w:bottom w:val="single" w:sz="6" w:space="0" w:color="000000"/>
              <w:right w:val="single" w:sz="6" w:space="0" w:color="000000"/>
            </w:tcBorders>
            <w:vAlign w:val="bottom"/>
          </w:tcPr>
          <w:p w14:paraId="3688C66E"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Căşeiu</w:t>
            </w:r>
          </w:p>
        </w:tc>
        <w:tc>
          <w:tcPr>
            <w:tcW w:w="1686" w:type="pct"/>
            <w:tcBorders>
              <w:top w:val="single" w:sz="6" w:space="0" w:color="000000"/>
              <w:left w:val="single" w:sz="6" w:space="0" w:color="000000"/>
              <w:bottom w:val="single" w:sz="6" w:space="0" w:color="000000"/>
              <w:right w:val="single" w:sz="6" w:space="0" w:color="000000"/>
            </w:tcBorders>
            <w:vAlign w:val="center"/>
          </w:tcPr>
          <w:p w14:paraId="38314CC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2 ptr reziduale</w:t>
            </w:r>
          </w:p>
          <w:p w14:paraId="565BD1A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15 ptr sticlă</w:t>
            </w:r>
          </w:p>
        </w:tc>
        <w:tc>
          <w:tcPr>
            <w:tcW w:w="923" w:type="pct"/>
            <w:tcBorders>
              <w:top w:val="single" w:sz="6" w:space="0" w:color="000000"/>
              <w:left w:val="single" w:sz="6" w:space="0" w:color="000000"/>
              <w:bottom w:val="single" w:sz="6" w:space="0" w:color="000000"/>
              <w:right w:val="single" w:sz="6" w:space="0" w:color="000000"/>
            </w:tcBorders>
            <w:vAlign w:val="center"/>
          </w:tcPr>
          <w:p w14:paraId="1B85C4B7"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1773</w:t>
            </w:r>
          </w:p>
        </w:tc>
        <w:tc>
          <w:tcPr>
            <w:tcW w:w="923" w:type="pct"/>
            <w:vMerge/>
            <w:tcBorders>
              <w:left w:val="single" w:sz="6" w:space="0" w:color="000000"/>
              <w:right w:val="single" w:sz="6" w:space="0" w:color="000000"/>
            </w:tcBorders>
            <w:shd w:val="clear" w:color="auto" w:fill="auto"/>
          </w:tcPr>
          <w:p w14:paraId="75D84EE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0FAA2D75" w14:textId="77777777" w:rsidTr="00217274">
        <w:tc>
          <w:tcPr>
            <w:tcW w:w="1468" w:type="pct"/>
            <w:tcBorders>
              <w:top w:val="single" w:sz="6" w:space="0" w:color="000000"/>
              <w:left w:val="single" w:sz="6" w:space="0" w:color="000000"/>
              <w:bottom w:val="single" w:sz="6" w:space="0" w:color="000000"/>
              <w:right w:val="single" w:sz="6" w:space="0" w:color="000000"/>
            </w:tcBorders>
            <w:vAlign w:val="bottom"/>
          </w:tcPr>
          <w:p w14:paraId="2307A2A4"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Câţcău</w:t>
            </w:r>
          </w:p>
        </w:tc>
        <w:tc>
          <w:tcPr>
            <w:tcW w:w="1686" w:type="pct"/>
            <w:tcBorders>
              <w:top w:val="single" w:sz="6" w:space="0" w:color="000000"/>
              <w:left w:val="single" w:sz="6" w:space="0" w:color="000000"/>
              <w:bottom w:val="single" w:sz="6" w:space="0" w:color="000000"/>
              <w:right w:val="single" w:sz="6" w:space="0" w:color="000000"/>
            </w:tcBorders>
            <w:vAlign w:val="center"/>
          </w:tcPr>
          <w:p w14:paraId="76F729A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 ptr reziduale</w:t>
            </w:r>
          </w:p>
          <w:p w14:paraId="030678E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4 ptr sticla</w:t>
            </w:r>
          </w:p>
        </w:tc>
        <w:tc>
          <w:tcPr>
            <w:tcW w:w="923" w:type="pct"/>
            <w:tcBorders>
              <w:top w:val="single" w:sz="6" w:space="0" w:color="000000"/>
              <w:left w:val="single" w:sz="6" w:space="0" w:color="000000"/>
              <w:bottom w:val="single" w:sz="6" w:space="0" w:color="000000"/>
              <w:right w:val="single" w:sz="6" w:space="0" w:color="000000"/>
            </w:tcBorders>
            <w:vAlign w:val="center"/>
          </w:tcPr>
          <w:p w14:paraId="2A58685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741</w:t>
            </w:r>
          </w:p>
        </w:tc>
        <w:tc>
          <w:tcPr>
            <w:tcW w:w="923" w:type="pct"/>
            <w:vMerge/>
            <w:tcBorders>
              <w:left w:val="single" w:sz="6" w:space="0" w:color="000000"/>
              <w:right w:val="single" w:sz="6" w:space="0" w:color="000000"/>
            </w:tcBorders>
            <w:shd w:val="clear" w:color="auto" w:fill="auto"/>
          </w:tcPr>
          <w:p w14:paraId="1CA8B81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0DF56C42" w14:textId="77777777" w:rsidTr="00217274">
        <w:tc>
          <w:tcPr>
            <w:tcW w:w="1468" w:type="pct"/>
            <w:tcBorders>
              <w:top w:val="single" w:sz="6" w:space="0" w:color="000000"/>
              <w:left w:val="single" w:sz="6" w:space="0" w:color="000000"/>
              <w:bottom w:val="single" w:sz="6" w:space="0" w:color="000000"/>
              <w:right w:val="single" w:sz="6" w:space="0" w:color="000000"/>
            </w:tcBorders>
            <w:vAlign w:val="bottom"/>
          </w:tcPr>
          <w:p w14:paraId="0E9EADB6"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Chiuieşti</w:t>
            </w:r>
          </w:p>
        </w:tc>
        <w:tc>
          <w:tcPr>
            <w:tcW w:w="1686" w:type="pct"/>
            <w:tcBorders>
              <w:top w:val="single" w:sz="6" w:space="0" w:color="000000"/>
              <w:left w:val="single" w:sz="6" w:space="0" w:color="000000"/>
              <w:bottom w:val="single" w:sz="6" w:space="0" w:color="000000"/>
              <w:right w:val="single" w:sz="6" w:space="0" w:color="000000"/>
            </w:tcBorders>
            <w:vAlign w:val="center"/>
          </w:tcPr>
          <w:p w14:paraId="787AC82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923" w:type="pct"/>
            <w:tcBorders>
              <w:top w:val="single" w:sz="6" w:space="0" w:color="000000"/>
              <w:left w:val="single" w:sz="6" w:space="0" w:color="000000"/>
              <w:bottom w:val="single" w:sz="6" w:space="0" w:color="000000"/>
              <w:right w:val="single" w:sz="6" w:space="0" w:color="000000"/>
            </w:tcBorders>
            <w:vAlign w:val="center"/>
          </w:tcPr>
          <w:p w14:paraId="195E54D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1048</w:t>
            </w:r>
          </w:p>
        </w:tc>
        <w:tc>
          <w:tcPr>
            <w:tcW w:w="923" w:type="pct"/>
            <w:vMerge/>
            <w:tcBorders>
              <w:left w:val="single" w:sz="6" w:space="0" w:color="000000"/>
              <w:right w:val="single" w:sz="6" w:space="0" w:color="000000"/>
            </w:tcBorders>
            <w:shd w:val="clear" w:color="auto" w:fill="auto"/>
          </w:tcPr>
          <w:p w14:paraId="52EA9F7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3475706D" w14:textId="77777777" w:rsidTr="00217274">
        <w:tc>
          <w:tcPr>
            <w:tcW w:w="1468" w:type="pct"/>
            <w:tcBorders>
              <w:top w:val="single" w:sz="6" w:space="0" w:color="000000"/>
              <w:left w:val="single" w:sz="6" w:space="0" w:color="000000"/>
              <w:bottom w:val="single" w:sz="6" w:space="0" w:color="000000"/>
              <w:right w:val="single" w:sz="6" w:space="0" w:color="000000"/>
            </w:tcBorders>
            <w:vAlign w:val="bottom"/>
          </w:tcPr>
          <w:p w14:paraId="1B46DE65"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Corneşti</w:t>
            </w:r>
          </w:p>
        </w:tc>
        <w:tc>
          <w:tcPr>
            <w:tcW w:w="1686" w:type="pct"/>
            <w:tcBorders>
              <w:top w:val="single" w:sz="6" w:space="0" w:color="000000"/>
              <w:left w:val="single" w:sz="6" w:space="0" w:color="000000"/>
              <w:bottom w:val="single" w:sz="6" w:space="0" w:color="000000"/>
              <w:right w:val="single" w:sz="6" w:space="0" w:color="000000"/>
            </w:tcBorders>
            <w:vAlign w:val="center"/>
          </w:tcPr>
          <w:p w14:paraId="08CE87E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 ptr reziduale, 5 ptr sticla</w:t>
            </w:r>
          </w:p>
        </w:tc>
        <w:tc>
          <w:tcPr>
            <w:tcW w:w="923" w:type="pct"/>
            <w:tcBorders>
              <w:top w:val="single" w:sz="6" w:space="0" w:color="000000"/>
              <w:left w:val="single" w:sz="6" w:space="0" w:color="000000"/>
              <w:bottom w:val="single" w:sz="6" w:space="0" w:color="000000"/>
              <w:right w:val="single" w:sz="6" w:space="0" w:color="000000"/>
            </w:tcBorders>
            <w:vAlign w:val="center"/>
          </w:tcPr>
          <w:p w14:paraId="76419AFC"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936</w:t>
            </w:r>
          </w:p>
        </w:tc>
        <w:tc>
          <w:tcPr>
            <w:tcW w:w="923" w:type="pct"/>
            <w:vMerge/>
            <w:tcBorders>
              <w:left w:val="single" w:sz="6" w:space="0" w:color="000000"/>
              <w:right w:val="single" w:sz="6" w:space="0" w:color="000000"/>
            </w:tcBorders>
            <w:shd w:val="clear" w:color="auto" w:fill="auto"/>
          </w:tcPr>
          <w:p w14:paraId="4DE3BA7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1263978B" w14:textId="77777777" w:rsidTr="00217274">
        <w:tc>
          <w:tcPr>
            <w:tcW w:w="1468" w:type="pct"/>
            <w:tcBorders>
              <w:top w:val="single" w:sz="6" w:space="0" w:color="000000"/>
              <w:left w:val="single" w:sz="6" w:space="0" w:color="000000"/>
              <w:bottom w:val="single" w:sz="6" w:space="0" w:color="000000"/>
              <w:right w:val="single" w:sz="6" w:space="0" w:color="000000"/>
            </w:tcBorders>
            <w:vAlign w:val="bottom"/>
          </w:tcPr>
          <w:p w14:paraId="1866CF7B"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Cuzdrioara</w:t>
            </w:r>
          </w:p>
        </w:tc>
        <w:tc>
          <w:tcPr>
            <w:tcW w:w="1686" w:type="pct"/>
            <w:tcBorders>
              <w:top w:val="single" w:sz="6" w:space="0" w:color="000000"/>
              <w:left w:val="single" w:sz="6" w:space="0" w:color="000000"/>
              <w:bottom w:val="single" w:sz="6" w:space="0" w:color="000000"/>
              <w:right w:val="single" w:sz="6" w:space="0" w:color="000000"/>
            </w:tcBorders>
            <w:vAlign w:val="center"/>
          </w:tcPr>
          <w:p w14:paraId="3B3258E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923" w:type="pct"/>
            <w:tcBorders>
              <w:top w:val="single" w:sz="6" w:space="0" w:color="000000"/>
              <w:left w:val="single" w:sz="6" w:space="0" w:color="000000"/>
              <w:bottom w:val="single" w:sz="6" w:space="0" w:color="000000"/>
              <w:right w:val="single" w:sz="6" w:space="0" w:color="000000"/>
            </w:tcBorders>
            <w:vAlign w:val="center"/>
          </w:tcPr>
          <w:p w14:paraId="1589911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965</w:t>
            </w:r>
          </w:p>
        </w:tc>
        <w:tc>
          <w:tcPr>
            <w:tcW w:w="923" w:type="pct"/>
            <w:vMerge/>
            <w:tcBorders>
              <w:left w:val="single" w:sz="6" w:space="0" w:color="000000"/>
              <w:right w:val="single" w:sz="6" w:space="0" w:color="000000"/>
            </w:tcBorders>
            <w:shd w:val="clear" w:color="auto" w:fill="auto"/>
          </w:tcPr>
          <w:p w14:paraId="59905D9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21B33178" w14:textId="77777777" w:rsidTr="00217274">
        <w:tc>
          <w:tcPr>
            <w:tcW w:w="1468" w:type="pct"/>
            <w:tcBorders>
              <w:top w:val="single" w:sz="6" w:space="0" w:color="000000"/>
              <w:left w:val="single" w:sz="6" w:space="0" w:color="000000"/>
              <w:bottom w:val="single" w:sz="6" w:space="0" w:color="000000"/>
              <w:right w:val="single" w:sz="6" w:space="0" w:color="000000"/>
            </w:tcBorders>
            <w:vAlign w:val="bottom"/>
          </w:tcPr>
          <w:p w14:paraId="11B964A0"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Fizeşu Gherlii</w:t>
            </w:r>
          </w:p>
        </w:tc>
        <w:tc>
          <w:tcPr>
            <w:tcW w:w="1686" w:type="pct"/>
            <w:tcBorders>
              <w:top w:val="single" w:sz="6" w:space="0" w:color="000000"/>
              <w:left w:val="single" w:sz="6" w:space="0" w:color="000000"/>
              <w:bottom w:val="single" w:sz="6" w:space="0" w:color="000000"/>
              <w:right w:val="single" w:sz="6" w:space="0" w:color="000000"/>
            </w:tcBorders>
            <w:vAlign w:val="center"/>
          </w:tcPr>
          <w:p w14:paraId="1055F94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 ptr reziduale</w:t>
            </w:r>
          </w:p>
          <w:p w14:paraId="4D4930F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3 ptr sticla</w:t>
            </w:r>
          </w:p>
        </w:tc>
        <w:tc>
          <w:tcPr>
            <w:tcW w:w="92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BE896E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1050</w:t>
            </w:r>
          </w:p>
        </w:tc>
        <w:tc>
          <w:tcPr>
            <w:tcW w:w="923" w:type="pct"/>
            <w:vMerge/>
            <w:tcBorders>
              <w:left w:val="single" w:sz="6" w:space="0" w:color="000000"/>
              <w:right w:val="single" w:sz="6" w:space="0" w:color="000000"/>
            </w:tcBorders>
            <w:shd w:val="clear" w:color="auto" w:fill="auto"/>
          </w:tcPr>
          <w:p w14:paraId="74F2CD1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20318922" w14:textId="77777777" w:rsidTr="00217274">
        <w:tc>
          <w:tcPr>
            <w:tcW w:w="1468" w:type="pct"/>
            <w:tcBorders>
              <w:top w:val="single" w:sz="6" w:space="0" w:color="000000"/>
              <w:left w:val="single" w:sz="6" w:space="0" w:color="000000"/>
              <w:bottom w:val="single" w:sz="6" w:space="0" w:color="000000"/>
              <w:right w:val="single" w:sz="6" w:space="0" w:color="000000"/>
            </w:tcBorders>
            <w:vAlign w:val="bottom"/>
          </w:tcPr>
          <w:p w14:paraId="727D85F5"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Iclod</w:t>
            </w:r>
          </w:p>
        </w:tc>
        <w:tc>
          <w:tcPr>
            <w:tcW w:w="1686" w:type="pct"/>
            <w:tcBorders>
              <w:top w:val="single" w:sz="6" w:space="0" w:color="000000"/>
              <w:left w:val="single" w:sz="6" w:space="0" w:color="000000"/>
              <w:bottom w:val="single" w:sz="6" w:space="0" w:color="000000"/>
              <w:right w:val="single" w:sz="6" w:space="0" w:color="000000"/>
            </w:tcBorders>
            <w:vAlign w:val="center"/>
          </w:tcPr>
          <w:p w14:paraId="5488FF2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3 ptr reziduale</w:t>
            </w:r>
          </w:p>
          <w:p w14:paraId="26B0DAB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lang w:val="fr-FR"/>
              </w:rPr>
            </w:pPr>
            <w:r w:rsidRPr="006407D2">
              <w:rPr>
                <w:rFonts w:asciiTheme="majorBidi" w:eastAsiaTheme="minorEastAsia" w:hAnsiTheme="majorBidi" w:cstheme="majorBidi"/>
                <w:sz w:val="20"/>
                <w:szCs w:val="20"/>
                <w:lang w:val="fr-FR"/>
              </w:rPr>
              <w:t>6 ptr reziduale în puncte de regrupare</w:t>
            </w:r>
          </w:p>
          <w:p w14:paraId="69C3D275"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 xml:space="preserve">5 ptr sticla </w:t>
            </w:r>
          </w:p>
        </w:tc>
        <w:tc>
          <w:tcPr>
            <w:tcW w:w="923" w:type="pct"/>
            <w:tcBorders>
              <w:top w:val="single" w:sz="6" w:space="0" w:color="000000"/>
              <w:left w:val="single" w:sz="6" w:space="0" w:color="000000"/>
              <w:bottom w:val="single" w:sz="6" w:space="0" w:color="000000"/>
              <w:right w:val="single" w:sz="6" w:space="0" w:color="000000"/>
            </w:tcBorders>
            <w:vAlign w:val="center"/>
          </w:tcPr>
          <w:p w14:paraId="186DB7E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1566/ 1489 case locuite</w:t>
            </w:r>
          </w:p>
        </w:tc>
        <w:tc>
          <w:tcPr>
            <w:tcW w:w="923" w:type="pct"/>
            <w:vMerge/>
            <w:tcBorders>
              <w:left w:val="single" w:sz="6" w:space="0" w:color="000000"/>
              <w:right w:val="single" w:sz="6" w:space="0" w:color="000000"/>
            </w:tcBorders>
            <w:shd w:val="clear" w:color="auto" w:fill="auto"/>
          </w:tcPr>
          <w:p w14:paraId="443429B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1E8C7EC9" w14:textId="77777777" w:rsidTr="00217274">
        <w:tc>
          <w:tcPr>
            <w:tcW w:w="1468" w:type="pct"/>
            <w:tcBorders>
              <w:top w:val="single" w:sz="6" w:space="0" w:color="000000"/>
              <w:left w:val="single" w:sz="6" w:space="0" w:color="000000"/>
              <w:bottom w:val="single" w:sz="6" w:space="0" w:color="000000"/>
              <w:right w:val="single" w:sz="6" w:space="0" w:color="000000"/>
            </w:tcBorders>
            <w:vAlign w:val="bottom"/>
          </w:tcPr>
          <w:p w14:paraId="2766988C"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Jichişu de Jos</w:t>
            </w:r>
          </w:p>
        </w:tc>
        <w:tc>
          <w:tcPr>
            <w:tcW w:w="1686" w:type="pct"/>
            <w:tcBorders>
              <w:top w:val="single" w:sz="6" w:space="0" w:color="000000"/>
              <w:left w:val="single" w:sz="6" w:space="0" w:color="000000"/>
              <w:bottom w:val="single" w:sz="6" w:space="0" w:color="000000"/>
              <w:right w:val="single" w:sz="6" w:space="0" w:color="000000"/>
            </w:tcBorders>
            <w:vAlign w:val="center"/>
          </w:tcPr>
          <w:p w14:paraId="25F6F95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3 ptr sticla</w:t>
            </w:r>
          </w:p>
        </w:tc>
        <w:tc>
          <w:tcPr>
            <w:tcW w:w="923" w:type="pct"/>
            <w:tcBorders>
              <w:top w:val="single" w:sz="6" w:space="0" w:color="000000"/>
              <w:left w:val="single" w:sz="6" w:space="0" w:color="000000"/>
              <w:bottom w:val="single" w:sz="6" w:space="0" w:color="000000"/>
              <w:right w:val="single" w:sz="6" w:space="0" w:color="000000"/>
            </w:tcBorders>
            <w:vAlign w:val="center"/>
          </w:tcPr>
          <w:p w14:paraId="0EC9621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580</w:t>
            </w:r>
          </w:p>
        </w:tc>
        <w:tc>
          <w:tcPr>
            <w:tcW w:w="923" w:type="pct"/>
            <w:vMerge/>
            <w:tcBorders>
              <w:left w:val="single" w:sz="6" w:space="0" w:color="000000"/>
              <w:right w:val="single" w:sz="6" w:space="0" w:color="000000"/>
            </w:tcBorders>
            <w:shd w:val="clear" w:color="auto" w:fill="auto"/>
          </w:tcPr>
          <w:p w14:paraId="5EC3F4A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4ABC3129" w14:textId="77777777" w:rsidTr="00217274">
        <w:tc>
          <w:tcPr>
            <w:tcW w:w="1468" w:type="pct"/>
            <w:tcBorders>
              <w:top w:val="single" w:sz="6" w:space="0" w:color="000000"/>
              <w:left w:val="single" w:sz="6" w:space="0" w:color="000000"/>
              <w:bottom w:val="single" w:sz="6" w:space="0" w:color="000000"/>
              <w:right w:val="single" w:sz="6" w:space="0" w:color="000000"/>
            </w:tcBorders>
            <w:vAlign w:val="bottom"/>
          </w:tcPr>
          <w:p w14:paraId="0EE8A4A3"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Mica</w:t>
            </w:r>
          </w:p>
        </w:tc>
        <w:tc>
          <w:tcPr>
            <w:tcW w:w="1686" w:type="pct"/>
            <w:tcBorders>
              <w:top w:val="single" w:sz="6" w:space="0" w:color="000000"/>
              <w:left w:val="single" w:sz="6" w:space="0" w:color="000000"/>
              <w:bottom w:val="single" w:sz="6" w:space="0" w:color="000000"/>
              <w:right w:val="single" w:sz="6" w:space="0" w:color="000000"/>
            </w:tcBorders>
            <w:vAlign w:val="center"/>
          </w:tcPr>
          <w:p w14:paraId="0E00BCDC"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92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D5A0DE0"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1486</w:t>
            </w:r>
          </w:p>
        </w:tc>
        <w:tc>
          <w:tcPr>
            <w:tcW w:w="923" w:type="pct"/>
            <w:vMerge/>
            <w:tcBorders>
              <w:left w:val="single" w:sz="6" w:space="0" w:color="000000"/>
              <w:right w:val="single" w:sz="6" w:space="0" w:color="000000"/>
            </w:tcBorders>
            <w:shd w:val="clear" w:color="auto" w:fill="auto"/>
          </w:tcPr>
          <w:p w14:paraId="12D32EE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750E5784" w14:textId="77777777" w:rsidTr="00217274">
        <w:tc>
          <w:tcPr>
            <w:tcW w:w="1468" w:type="pct"/>
            <w:tcBorders>
              <w:top w:val="single" w:sz="6" w:space="0" w:color="000000"/>
              <w:left w:val="single" w:sz="6" w:space="0" w:color="000000"/>
              <w:bottom w:val="single" w:sz="6" w:space="0" w:color="000000"/>
              <w:right w:val="single" w:sz="6" w:space="0" w:color="000000"/>
            </w:tcBorders>
            <w:vAlign w:val="bottom"/>
          </w:tcPr>
          <w:p w14:paraId="30B6BD6C"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Mintiu Gherlii</w:t>
            </w:r>
          </w:p>
        </w:tc>
        <w:tc>
          <w:tcPr>
            <w:tcW w:w="1686" w:type="pct"/>
            <w:tcBorders>
              <w:top w:val="single" w:sz="6" w:space="0" w:color="000000"/>
              <w:left w:val="single" w:sz="6" w:space="0" w:color="000000"/>
              <w:bottom w:val="single" w:sz="6" w:space="0" w:color="000000"/>
              <w:right w:val="single" w:sz="6" w:space="0" w:color="000000"/>
            </w:tcBorders>
            <w:vAlign w:val="center"/>
          </w:tcPr>
          <w:p w14:paraId="6D8DB5A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92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07F4E5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1565</w:t>
            </w:r>
          </w:p>
        </w:tc>
        <w:tc>
          <w:tcPr>
            <w:tcW w:w="923" w:type="pct"/>
            <w:vMerge/>
            <w:tcBorders>
              <w:left w:val="single" w:sz="6" w:space="0" w:color="000000"/>
              <w:right w:val="single" w:sz="6" w:space="0" w:color="000000"/>
            </w:tcBorders>
            <w:shd w:val="clear" w:color="auto" w:fill="auto"/>
          </w:tcPr>
          <w:p w14:paraId="5EEE3FB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15C6AF84" w14:textId="77777777" w:rsidTr="00217274">
        <w:tc>
          <w:tcPr>
            <w:tcW w:w="1468" w:type="pct"/>
            <w:tcBorders>
              <w:top w:val="single" w:sz="6" w:space="0" w:color="000000"/>
              <w:left w:val="single" w:sz="6" w:space="0" w:color="000000"/>
              <w:bottom w:val="single" w:sz="6" w:space="0" w:color="000000"/>
              <w:right w:val="single" w:sz="6" w:space="0" w:color="000000"/>
            </w:tcBorders>
            <w:vAlign w:val="bottom"/>
          </w:tcPr>
          <w:p w14:paraId="42406A93"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Recea-Cristur</w:t>
            </w:r>
          </w:p>
        </w:tc>
        <w:tc>
          <w:tcPr>
            <w:tcW w:w="1686" w:type="pct"/>
            <w:tcBorders>
              <w:top w:val="single" w:sz="6" w:space="0" w:color="000000"/>
              <w:left w:val="single" w:sz="6" w:space="0" w:color="000000"/>
              <w:bottom w:val="single" w:sz="6" w:space="0" w:color="000000"/>
              <w:right w:val="single" w:sz="6" w:space="0" w:color="000000"/>
            </w:tcBorders>
            <w:vAlign w:val="center"/>
          </w:tcPr>
          <w:p w14:paraId="3C455A8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 ptr reziduale</w:t>
            </w:r>
          </w:p>
          <w:p w14:paraId="4BAFA23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3 ptr sticla</w:t>
            </w:r>
          </w:p>
        </w:tc>
        <w:tc>
          <w:tcPr>
            <w:tcW w:w="923" w:type="pct"/>
            <w:tcBorders>
              <w:top w:val="single" w:sz="6" w:space="0" w:color="000000"/>
              <w:left w:val="single" w:sz="6" w:space="0" w:color="000000"/>
              <w:bottom w:val="single" w:sz="6" w:space="0" w:color="000000"/>
              <w:right w:val="single" w:sz="6" w:space="0" w:color="000000"/>
            </w:tcBorders>
            <w:vAlign w:val="center"/>
          </w:tcPr>
          <w:p w14:paraId="2BEE433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991</w:t>
            </w:r>
          </w:p>
        </w:tc>
        <w:tc>
          <w:tcPr>
            <w:tcW w:w="923" w:type="pct"/>
            <w:vMerge/>
            <w:tcBorders>
              <w:left w:val="single" w:sz="6" w:space="0" w:color="000000"/>
              <w:right w:val="single" w:sz="6" w:space="0" w:color="000000"/>
            </w:tcBorders>
            <w:shd w:val="clear" w:color="auto" w:fill="auto"/>
          </w:tcPr>
          <w:p w14:paraId="6E96444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19914278" w14:textId="77777777" w:rsidTr="00217274">
        <w:tc>
          <w:tcPr>
            <w:tcW w:w="1468" w:type="pct"/>
            <w:tcBorders>
              <w:top w:val="single" w:sz="6" w:space="0" w:color="000000"/>
              <w:left w:val="single" w:sz="6" w:space="0" w:color="000000"/>
              <w:bottom w:val="single" w:sz="6" w:space="0" w:color="000000"/>
              <w:right w:val="single" w:sz="6" w:space="0" w:color="000000"/>
            </w:tcBorders>
            <w:vAlign w:val="bottom"/>
          </w:tcPr>
          <w:p w14:paraId="02480C56"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Sânmartin</w:t>
            </w:r>
          </w:p>
        </w:tc>
        <w:tc>
          <w:tcPr>
            <w:tcW w:w="1686" w:type="pct"/>
            <w:tcBorders>
              <w:top w:val="single" w:sz="6" w:space="0" w:color="000000"/>
              <w:left w:val="single" w:sz="6" w:space="0" w:color="000000"/>
              <w:bottom w:val="single" w:sz="6" w:space="0" w:color="000000"/>
              <w:right w:val="single" w:sz="6" w:space="0" w:color="000000"/>
            </w:tcBorders>
            <w:vAlign w:val="center"/>
          </w:tcPr>
          <w:p w14:paraId="210DE74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923" w:type="pct"/>
            <w:tcBorders>
              <w:top w:val="single" w:sz="6" w:space="0" w:color="000000"/>
              <w:left w:val="single" w:sz="6" w:space="0" w:color="000000"/>
              <w:bottom w:val="single" w:sz="6" w:space="0" w:color="000000"/>
              <w:right w:val="single" w:sz="6" w:space="0" w:color="000000"/>
            </w:tcBorders>
            <w:vAlign w:val="center"/>
          </w:tcPr>
          <w:p w14:paraId="2D6D824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647</w:t>
            </w:r>
          </w:p>
        </w:tc>
        <w:tc>
          <w:tcPr>
            <w:tcW w:w="923" w:type="pct"/>
            <w:vMerge/>
            <w:tcBorders>
              <w:left w:val="single" w:sz="6" w:space="0" w:color="000000"/>
              <w:right w:val="single" w:sz="6" w:space="0" w:color="000000"/>
            </w:tcBorders>
            <w:shd w:val="clear" w:color="auto" w:fill="auto"/>
          </w:tcPr>
          <w:p w14:paraId="5D2CC51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30F0C27F" w14:textId="77777777" w:rsidTr="00217274">
        <w:tc>
          <w:tcPr>
            <w:tcW w:w="1468" w:type="pct"/>
            <w:tcBorders>
              <w:top w:val="single" w:sz="6" w:space="0" w:color="000000"/>
              <w:left w:val="single" w:sz="6" w:space="0" w:color="000000"/>
              <w:bottom w:val="single" w:sz="6" w:space="0" w:color="000000"/>
              <w:right w:val="single" w:sz="6" w:space="0" w:color="000000"/>
            </w:tcBorders>
            <w:vAlign w:val="bottom"/>
          </w:tcPr>
          <w:p w14:paraId="74AFC3E4"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Sic</w:t>
            </w:r>
          </w:p>
        </w:tc>
        <w:tc>
          <w:tcPr>
            <w:tcW w:w="1686" w:type="pct"/>
            <w:tcBorders>
              <w:top w:val="single" w:sz="6" w:space="0" w:color="000000"/>
              <w:left w:val="single" w:sz="6" w:space="0" w:color="000000"/>
              <w:bottom w:val="single" w:sz="6" w:space="0" w:color="000000"/>
              <w:right w:val="single" w:sz="6" w:space="0" w:color="000000"/>
            </w:tcBorders>
            <w:vAlign w:val="center"/>
          </w:tcPr>
          <w:p w14:paraId="15FAFAE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92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878AAD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1100</w:t>
            </w:r>
          </w:p>
        </w:tc>
        <w:tc>
          <w:tcPr>
            <w:tcW w:w="923" w:type="pct"/>
            <w:vMerge/>
            <w:tcBorders>
              <w:left w:val="single" w:sz="6" w:space="0" w:color="000000"/>
              <w:right w:val="single" w:sz="6" w:space="0" w:color="000000"/>
            </w:tcBorders>
            <w:shd w:val="clear" w:color="auto" w:fill="auto"/>
          </w:tcPr>
          <w:p w14:paraId="283FC18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08AA316C" w14:textId="77777777" w:rsidTr="00217274">
        <w:tc>
          <w:tcPr>
            <w:tcW w:w="1468" w:type="pct"/>
            <w:tcBorders>
              <w:top w:val="single" w:sz="6" w:space="0" w:color="000000"/>
              <w:left w:val="single" w:sz="6" w:space="0" w:color="000000"/>
              <w:bottom w:val="single" w:sz="6" w:space="0" w:color="000000"/>
              <w:right w:val="single" w:sz="6" w:space="0" w:color="000000"/>
            </w:tcBorders>
            <w:vAlign w:val="bottom"/>
          </w:tcPr>
          <w:p w14:paraId="1F62432D"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Ţaga</w:t>
            </w:r>
          </w:p>
        </w:tc>
        <w:tc>
          <w:tcPr>
            <w:tcW w:w="1686" w:type="pct"/>
            <w:tcBorders>
              <w:top w:val="single" w:sz="6" w:space="0" w:color="000000"/>
              <w:left w:val="single" w:sz="6" w:space="0" w:color="000000"/>
              <w:bottom w:val="single" w:sz="6" w:space="0" w:color="000000"/>
              <w:right w:val="single" w:sz="6" w:space="0" w:color="000000"/>
            </w:tcBorders>
            <w:vAlign w:val="center"/>
          </w:tcPr>
          <w:p w14:paraId="17B7E24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2 ptr reziduale</w:t>
            </w:r>
          </w:p>
          <w:p w14:paraId="04716C5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923" w:type="pct"/>
            <w:tcBorders>
              <w:top w:val="single" w:sz="6" w:space="0" w:color="000000"/>
              <w:left w:val="single" w:sz="6" w:space="0" w:color="000000"/>
              <w:bottom w:val="single" w:sz="6" w:space="0" w:color="000000"/>
              <w:right w:val="single" w:sz="6" w:space="0" w:color="000000"/>
            </w:tcBorders>
            <w:vAlign w:val="center"/>
          </w:tcPr>
          <w:p w14:paraId="0E56A45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813</w:t>
            </w:r>
          </w:p>
        </w:tc>
        <w:tc>
          <w:tcPr>
            <w:tcW w:w="923" w:type="pct"/>
            <w:vMerge/>
            <w:tcBorders>
              <w:left w:val="single" w:sz="6" w:space="0" w:color="000000"/>
              <w:right w:val="single" w:sz="6" w:space="0" w:color="000000"/>
            </w:tcBorders>
            <w:shd w:val="clear" w:color="auto" w:fill="auto"/>
          </w:tcPr>
          <w:p w14:paraId="2CEC84A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2D1F2878" w14:textId="77777777" w:rsidTr="00217274">
        <w:tc>
          <w:tcPr>
            <w:tcW w:w="1468" w:type="pct"/>
            <w:tcBorders>
              <w:top w:val="single" w:sz="6" w:space="0" w:color="000000"/>
              <w:left w:val="single" w:sz="6" w:space="0" w:color="000000"/>
              <w:bottom w:val="single" w:sz="6" w:space="0" w:color="000000"/>
              <w:right w:val="single" w:sz="6" w:space="0" w:color="000000"/>
            </w:tcBorders>
            <w:vAlign w:val="bottom"/>
          </w:tcPr>
          <w:p w14:paraId="0436B08A"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Unguraş</w:t>
            </w:r>
          </w:p>
        </w:tc>
        <w:tc>
          <w:tcPr>
            <w:tcW w:w="1686" w:type="pct"/>
            <w:tcBorders>
              <w:top w:val="single" w:sz="6" w:space="0" w:color="000000"/>
              <w:left w:val="single" w:sz="6" w:space="0" w:color="000000"/>
              <w:bottom w:val="single" w:sz="6" w:space="0" w:color="000000"/>
              <w:right w:val="single" w:sz="6" w:space="0" w:color="000000"/>
            </w:tcBorders>
            <w:vAlign w:val="center"/>
          </w:tcPr>
          <w:p w14:paraId="411F495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 ptr reziduale</w:t>
            </w:r>
          </w:p>
          <w:p w14:paraId="684E6D9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5 ptr sticla</w:t>
            </w:r>
          </w:p>
        </w:tc>
        <w:tc>
          <w:tcPr>
            <w:tcW w:w="923" w:type="pct"/>
            <w:tcBorders>
              <w:top w:val="single" w:sz="6" w:space="0" w:color="000000"/>
              <w:left w:val="single" w:sz="6" w:space="0" w:color="000000"/>
              <w:bottom w:val="single" w:sz="6" w:space="0" w:color="000000"/>
              <w:right w:val="single" w:sz="6" w:space="0" w:color="000000"/>
            </w:tcBorders>
            <w:vAlign w:val="center"/>
          </w:tcPr>
          <w:p w14:paraId="23CE4C6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1299</w:t>
            </w:r>
          </w:p>
        </w:tc>
        <w:tc>
          <w:tcPr>
            <w:tcW w:w="923" w:type="pct"/>
            <w:vMerge/>
            <w:tcBorders>
              <w:left w:val="single" w:sz="6" w:space="0" w:color="000000"/>
              <w:right w:val="single" w:sz="6" w:space="0" w:color="000000"/>
            </w:tcBorders>
            <w:shd w:val="clear" w:color="auto" w:fill="auto"/>
          </w:tcPr>
          <w:p w14:paraId="3C553D58"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r w:rsidR="00217274" w:rsidRPr="006407D2" w14:paraId="1D1FF18E" w14:textId="77777777" w:rsidTr="00217274">
        <w:tc>
          <w:tcPr>
            <w:tcW w:w="1468" w:type="pct"/>
            <w:tcBorders>
              <w:top w:val="single" w:sz="6" w:space="0" w:color="000000"/>
              <w:left w:val="single" w:sz="6" w:space="0" w:color="000000"/>
              <w:bottom w:val="single" w:sz="6" w:space="0" w:color="000000"/>
              <w:right w:val="single" w:sz="6" w:space="0" w:color="000000"/>
            </w:tcBorders>
            <w:vAlign w:val="bottom"/>
          </w:tcPr>
          <w:p w14:paraId="1F6052B8" w14:textId="77777777" w:rsidR="00217274" w:rsidRPr="006407D2" w:rsidRDefault="00217274" w:rsidP="00F475FB">
            <w:pPr>
              <w:widowControl w:val="0"/>
              <w:tabs>
                <w:tab w:val="center" w:pos="4320"/>
                <w:tab w:val="right" w:pos="8640"/>
              </w:tabs>
              <w:autoSpaceDE w:val="0"/>
              <w:autoSpaceDN w:val="0"/>
              <w:adjustRightInd w:val="0"/>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Vad</w:t>
            </w:r>
          </w:p>
        </w:tc>
        <w:tc>
          <w:tcPr>
            <w:tcW w:w="1686" w:type="pct"/>
            <w:tcBorders>
              <w:top w:val="single" w:sz="6" w:space="0" w:color="000000"/>
              <w:left w:val="single" w:sz="6" w:space="0" w:color="000000"/>
              <w:bottom w:val="single" w:sz="6" w:space="0" w:color="000000"/>
              <w:right w:val="single" w:sz="6" w:space="0" w:color="000000"/>
            </w:tcBorders>
            <w:vAlign w:val="center"/>
          </w:tcPr>
          <w:p w14:paraId="4D522F7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3 ptr sticla</w:t>
            </w:r>
          </w:p>
        </w:tc>
        <w:tc>
          <w:tcPr>
            <w:tcW w:w="923" w:type="pct"/>
            <w:tcBorders>
              <w:top w:val="single" w:sz="6" w:space="0" w:color="000000"/>
              <w:left w:val="single" w:sz="6" w:space="0" w:color="000000"/>
              <w:bottom w:val="single" w:sz="6" w:space="0" w:color="000000"/>
              <w:right w:val="single" w:sz="6" w:space="0" w:color="000000"/>
            </w:tcBorders>
            <w:vAlign w:val="center"/>
          </w:tcPr>
          <w:p w14:paraId="64F4B5A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r w:rsidRPr="006407D2">
              <w:rPr>
                <w:rFonts w:asciiTheme="majorBidi" w:eastAsiaTheme="minorEastAsia" w:hAnsiTheme="majorBidi" w:cstheme="majorBidi"/>
                <w:sz w:val="20"/>
                <w:szCs w:val="20"/>
              </w:rPr>
              <w:t>1369</w:t>
            </w:r>
          </w:p>
        </w:tc>
        <w:tc>
          <w:tcPr>
            <w:tcW w:w="923" w:type="pct"/>
            <w:vMerge/>
            <w:tcBorders>
              <w:left w:val="single" w:sz="6" w:space="0" w:color="000000"/>
              <w:bottom w:val="single" w:sz="6" w:space="0" w:color="000000"/>
              <w:right w:val="single" w:sz="6" w:space="0" w:color="000000"/>
            </w:tcBorders>
            <w:shd w:val="clear" w:color="auto" w:fill="auto"/>
          </w:tcPr>
          <w:p w14:paraId="1AE9F9C6"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sz w:val="20"/>
                <w:szCs w:val="20"/>
              </w:rPr>
            </w:pPr>
          </w:p>
        </w:tc>
      </w:tr>
    </w:tbl>
    <w:p w14:paraId="6D829925" w14:textId="77777777" w:rsidR="00217274" w:rsidRPr="006407D2" w:rsidRDefault="00217274" w:rsidP="00F475FB">
      <w:pPr>
        <w:widowControl w:val="0"/>
        <w:autoSpaceDE w:val="0"/>
        <w:autoSpaceDN w:val="0"/>
        <w:adjustRightInd w:val="0"/>
        <w:spacing w:line="288" w:lineRule="auto"/>
        <w:rPr>
          <w:rFonts w:ascii="Times New Roman" w:hAnsi="Times New Roman"/>
          <w:sz w:val="24"/>
          <w:szCs w:val="24"/>
          <w:lang w:val="fr-FR"/>
        </w:rPr>
      </w:pPr>
    </w:p>
    <w:p w14:paraId="463A01FF" w14:textId="77777777" w:rsidR="00217274" w:rsidRPr="006407D2" w:rsidRDefault="00217274" w:rsidP="00F475FB">
      <w:pPr>
        <w:widowControl w:val="0"/>
        <w:autoSpaceDE w:val="0"/>
        <w:autoSpaceDN w:val="0"/>
        <w:adjustRightInd w:val="0"/>
        <w:spacing w:line="288" w:lineRule="auto"/>
        <w:rPr>
          <w:rFonts w:ascii="Times New Roman" w:hAnsi="Times New Roman"/>
          <w:sz w:val="24"/>
          <w:szCs w:val="24"/>
          <w:lang w:val="fr-FR"/>
        </w:rPr>
      </w:pPr>
    </w:p>
    <w:p w14:paraId="3A6B80A8" w14:textId="77777777" w:rsidR="00217274" w:rsidRPr="006407D2" w:rsidRDefault="00217274" w:rsidP="00F475FB">
      <w:pPr>
        <w:widowControl w:val="0"/>
        <w:autoSpaceDE w:val="0"/>
        <w:autoSpaceDN w:val="0"/>
        <w:adjustRightInd w:val="0"/>
        <w:spacing w:line="288" w:lineRule="auto"/>
        <w:rPr>
          <w:rFonts w:ascii="Times New Roman" w:hAnsi="Times New Roman"/>
          <w:sz w:val="24"/>
          <w:szCs w:val="24"/>
          <w:lang w:val="fr-FR"/>
        </w:rPr>
      </w:pPr>
    </w:p>
    <w:p w14:paraId="493391E2" w14:textId="77777777" w:rsidR="00A2328D" w:rsidRPr="006407D2" w:rsidRDefault="00A2328D" w:rsidP="00F475FB">
      <w:pPr>
        <w:pStyle w:val="ListParagraph1"/>
        <w:numPr>
          <w:ilvl w:val="3"/>
          <w:numId w:val="69"/>
        </w:numPr>
        <w:tabs>
          <w:tab w:val="left" w:pos="880"/>
          <w:tab w:val="left" w:pos="1210"/>
        </w:tabs>
        <w:autoSpaceDE w:val="0"/>
        <w:autoSpaceDN w:val="0"/>
        <w:adjustRightInd w:val="0"/>
        <w:spacing w:line="276" w:lineRule="auto"/>
        <w:ind w:left="360"/>
        <w:contextualSpacing w:val="0"/>
        <w:jc w:val="both"/>
        <w:rPr>
          <w:b/>
          <w:u w:val="single"/>
        </w:rPr>
      </w:pPr>
      <w:r w:rsidRPr="006407D2">
        <w:rPr>
          <w:b/>
          <w:u w:val="single"/>
        </w:rPr>
        <w:t xml:space="preserve">Mijloace de colectare și transport a deşeurilor menajere, deșeurilor voluminoase și periculoase (autogunoiere compactoare și alte autospeciale) </w:t>
      </w:r>
    </w:p>
    <w:p w14:paraId="5A7077AC" w14:textId="77777777" w:rsidR="00A2328D" w:rsidRPr="006407D2" w:rsidRDefault="00A2328D" w:rsidP="00F475FB">
      <w:pPr>
        <w:rPr>
          <w:rFonts w:ascii="Arial" w:hAnsi="Arial" w:cs="Arial"/>
          <w:b/>
          <w:u w:val="single"/>
        </w:rPr>
      </w:pPr>
    </w:p>
    <w:p w14:paraId="27ABE2E5" w14:textId="77777777" w:rsidR="00A2328D" w:rsidRPr="006407D2" w:rsidRDefault="00A2328D" w:rsidP="00F475FB">
      <w:pPr>
        <w:rPr>
          <w:rFonts w:asciiTheme="majorBidi" w:hAnsiTheme="majorBidi" w:cstheme="majorBidi"/>
          <w:b/>
          <w:i/>
          <w:sz w:val="24"/>
          <w:szCs w:val="24"/>
          <w:u w:val="single"/>
          <w:lang w:val="fr-FR"/>
        </w:rPr>
      </w:pPr>
      <w:r w:rsidRPr="006407D2">
        <w:rPr>
          <w:rFonts w:asciiTheme="majorBidi" w:hAnsiTheme="majorBidi" w:cstheme="majorBidi"/>
          <w:b/>
          <w:i/>
          <w:sz w:val="24"/>
          <w:szCs w:val="24"/>
          <w:u w:val="single"/>
          <w:lang w:val="fr-FR"/>
        </w:rPr>
        <w:t>Autogunoiere compactoare pentru transportul deșeurilor menajere și similare</w:t>
      </w:r>
    </w:p>
    <w:p w14:paraId="082C23C4" w14:textId="77777777" w:rsidR="00A2328D" w:rsidRPr="006407D2" w:rsidRDefault="00A2328D" w:rsidP="00F475FB">
      <w:pPr>
        <w:spacing w:after="240" w:line="276" w:lineRule="auto"/>
        <w:jc w:val="both"/>
        <w:rPr>
          <w:rFonts w:asciiTheme="majorBidi" w:hAnsiTheme="majorBidi" w:cstheme="majorBidi"/>
          <w:sz w:val="24"/>
          <w:szCs w:val="24"/>
          <w:lang w:val="fr-FR" w:eastAsia="de-DE"/>
        </w:rPr>
      </w:pPr>
      <w:r w:rsidRPr="006407D2">
        <w:rPr>
          <w:rFonts w:asciiTheme="majorBidi" w:hAnsiTheme="majorBidi" w:cstheme="majorBidi"/>
          <w:sz w:val="24"/>
          <w:szCs w:val="24"/>
          <w:lang w:val="fr-FR" w:eastAsia="de-DE"/>
        </w:rPr>
        <w:t xml:space="preserve">A fost estimat următorul </w:t>
      </w:r>
      <w:r w:rsidR="00075672">
        <w:rPr>
          <w:rFonts w:asciiTheme="majorBidi" w:hAnsiTheme="majorBidi" w:cstheme="majorBidi"/>
          <w:sz w:val="24"/>
          <w:szCs w:val="24"/>
          <w:lang w:val="fr-FR" w:eastAsia="de-DE"/>
        </w:rPr>
        <w:t xml:space="preserve">minim </w:t>
      </w:r>
      <w:r w:rsidRPr="006407D2">
        <w:rPr>
          <w:rFonts w:asciiTheme="majorBidi" w:hAnsiTheme="majorBidi" w:cstheme="majorBidi"/>
          <w:sz w:val="24"/>
          <w:szCs w:val="24"/>
          <w:lang w:val="fr-FR" w:eastAsia="de-DE"/>
        </w:rPr>
        <w:t>necesar de vehicule de colectare, ținând cont de cantitățile estimate de deșeuri care se vor colecta din fiecare zonă:</w:t>
      </w:r>
    </w:p>
    <w:tbl>
      <w:tblPr>
        <w:tblW w:w="9015" w:type="dxa"/>
        <w:jc w:val="center"/>
        <w:tblLayout w:type="fixed"/>
        <w:tblCellMar>
          <w:left w:w="105" w:type="dxa"/>
          <w:right w:w="105" w:type="dxa"/>
        </w:tblCellMar>
        <w:tblLook w:val="0000" w:firstRow="0" w:lastRow="0" w:firstColumn="0" w:lastColumn="0" w:noHBand="0" w:noVBand="0"/>
      </w:tblPr>
      <w:tblGrid>
        <w:gridCol w:w="2193"/>
        <w:gridCol w:w="3402"/>
        <w:gridCol w:w="3420"/>
      </w:tblGrid>
      <w:tr w:rsidR="00A2328D" w:rsidRPr="006407D2" w14:paraId="02495A66" w14:textId="77777777" w:rsidTr="00ED0255">
        <w:trPr>
          <w:trHeight w:val="338"/>
          <w:jc w:val="center"/>
        </w:trPr>
        <w:tc>
          <w:tcPr>
            <w:tcW w:w="2193" w:type="dxa"/>
            <w:tcBorders>
              <w:top w:val="single" w:sz="6" w:space="0" w:color="000000"/>
              <w:left w:val="single" w:sz="6" w:space="0" w:color="000000"/>
              <w:bottom w:val="single" w:sz="6" w:space="0" w:color="000000"/>
              <w:right w:val="single" w:sz="6" w:space="0" w:color="000000"/>
            </w:tcBorders>
            <w:vAlign w:val="center"/>
          </w:tcPr>
          <w:p w14:paraId="2064CF00"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rPr>
            </w:pPr>
            <w:r w:rsidRPr="006407D2">
              <w:rPr>
                <w:rFonts w:asciiTheme="majorBidi" w:eastAsiaTheme="minorEastAsia" w:hAnsiTheme="majorBidi" w:cstheme="majorBidi"/>
                <w:b/>
                <w:bCs/>
              </w:rPr>
              <w:t>Zonă</w:t>
            </w:r>
          </w:p>
        </w:tc>
        <w:tc>
          <w:tcPr>
            <w:tcW w:w="3402" w:type="dxa"/>
            <w:tcBorders>
              <w:top w:val="single" w:sz="6" w:space="0" w:color="000000"/>
              <w:left w:val="single" w:sz="6" w:space="0" w:color="000000"/>
              <w:bottom w:val="single" w:sz="6" w:space="0" w:color="000000"/>
              <w:right w:val="single" w:sz="6" w:space="0" w:color="000000"/>
            </w:tcBorders>
            <w:vAlign w:val="center"/>
          </w:tcPr>
          <w:p w14:paraId="566600B3"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rPr>
            </w:pPr>
            <w:r w:rsidRPr="006407D2">
              <w:rPr>
                <w:rFonts w:asciiTheme="majorBidi" w:eastAsiaTheme="minorEastAsia" w:hAnsiTheme="majorBidi" w:cstheme="majorBidi"/>
                <w:b/>
                <w:bCs/>
              </w:rPr>
              <w:t>Echipament</w:t>
            </w:r>
          </w:p>
        </w:tc>
        <w:tc>
          <w:tcPr>
            <w:tcW w:w="3420" w:type="dxa"/>
            <w:tcBorders>
              <w:top w:val="single" w:sz="6" w:space="0" w:color="000000"/>
              <w:left w:val="single" w:sz="6" w:space="0" w:color="000000"/>
              <w:bottom w:val="single" w:sz="6" w:space="0" w:color="000000"/>
              <w:right w:val="single" w:sz="6" w:space="0" w:color="000000"/>
            </w:tcBorders>
            <w:vAlign w:val="center"/>
          </w:tcPr>
          <w:p w14:paraId="2235BABB"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rPr>
            </w:pPr>
            <w:r w:rsidRPr="006407D2">
              <w:rPr>
                <w:rFonts w:asciiTheme="majorBidi" w:eastAsiaTheme="minorEastAsia" w:hAnsiTheme="majorBidi" w:cstheme="majorBidi"/>
                <w:b/>
                <w:bCs/>
              </w:rPr>
              <w:t>Nr. și tip echipament*</w:t>
            </w:r>
          </w:p>
        </w:tc>
      </w:tr>
      <w:tr w:rsidR="00A2328D" w:rsidRPr="006407D2" w14:paraId="35670174" w14:textId="77777777" w:rsidTr="00ED0255">
        <w:trPr>
          <w:trHeight w:val="645"/>
          <w:jc w:val="center"/>
        </w:trPr>
        <w:tc>
          <w:tcPr>
            <w:tcW w:w="9015" w:type="dxa"/>
            <w:gridSpan w:val="3"/>
            <w:tcBorders>
              <w:top w:val="single" w:sz="6" w:space="0" w:color="000000"/>
              <w:left w:val="single" w:sz="6" w:space="0" w:color="000000"/>
              <w:bottom w:val="single" w:sz="6" w:space="0" w:color="000000"/>
              <w:right w:val="single" w:sz="6" w:space="0" w:color="000000"/>
            </w:tcBorders>
            <w:shd w:val="clear" w:color="auto" w:fill="C2D69B" w:themeFill="accent3" w:themeFillTint="99"/>
            <w:vAlign w:val="center"/>
          </w:tcPr>
          <w:p w14:paraId="531DB2F3"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rPr>
            </w:pPr>
            <w:r w:rsidRPr="006407D2">
              <w:rPr>
                <w:rFonts w:asciiTheme="majorBidi" w:eastAsiaTheme="minorEastAsia" w:hAnsiTheme="majorBidi" w:cstheme="majorBidi"/>
                <w:b/>
                <w:bCs/>
              </w:rPr>
              <w:t>Lotul 1</w:t>
            </w:r>
          </w:p>
        </w:tc>
      </w:tr>
      <w:tr w:rsidR="00A2328D" w:rsidRPr="00646408" w14:paraId="3C4DC291" w14:textId="77777777" w:rsidTr="00E568CA">
        <w:trPr>
          <w:jc w:val="center"/>
        </w:trPr>
        <w:tc>
          <w:tcPr>
            <w:tcW w:w="2193" w:type="dxa"/>
            <w:tcBorders>
              <w:top w:val="single" w:sz="6" w:space="0" w:color="000000"/>
              <w:left w:val="single" w:sz="6" w:space="0" w:color="000000"/>
              <w:bottom w:val="single" w:sz="6" w:space="0" w:color="000000"/>
              <w:right w:val="single" w:sz="6" w:space="0" w:color="000000"/>
            </w:tcBorders>
            <w:vAlign w:val="center"/>
          </w:tcPr>
          <w:p w14:paraId="4BAF7C35"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Zona 1 Cluj</w:t>
            </w:r>
          </w:p>
        </w:tc>
        <w:tc>
          <w:tcPr>
            <w:tcW w:w="3402" w:type="dxa"/>
            <w:tcBorders>
              <w:top w:val="single" w:sz="6" w:space="0" w:color="000000"/>
              <w:left w:val="single" w:sz="6" w:space="0" w:color="000000"/>
              <w:bottom w:val="single" w:sz="6" w:space="0" w:color="000000"/>
              <w:right w:val="single" w:sz="6" w:space="0" w:color="000000"/>
            </w:tcBorders>
            <w:vAlign w:val="center"/>
          </w:tcPr>
          <w:p w14:paraId="263CD885"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Autogunoiera compactoare ptr deșeuri reziduale</w:t>
            </w:r>
          </w:p>
          <w:p w14:paraId="074B22F0"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 xml:space="preserve">Autogunoieră compactoare pentru </w:t>
            </w:r>
            <w:r w:rsidRPr="006407D2">
              <w:rPr>
                <w:rFonts w:asciiTheme="majorBidi" w:eastAsiaTheme="minorEastAsia" w:hAnsiTheme="majorBidi" w:cstheme="majorBidi"/>
                <w:lang w:val="fr-FR"/>
              </w:rPr>
              <w:lastRenderedPageBreak/>
              <w:t>deșeuri de hârtie/carton</w:t>
            </w:r>
          </w:p>
          <w:p w14:paraId="688802A3"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Autogunoieră compactoare pentru deșeuri de plastic/metal</w:t>
            </w:r>
          </w:p>
          <w:p w14:paraId="44DA22EC"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Autogunoieră pentru deșeuri de sticlă</w:t>
            </w:r>
          </w:p>
        </w:tc>
        <w:tc>
          <w:tcPr>
            <w:tcW w:w="3420" w:type="dxa"/>
            <w:tcBorders>
              <w:top w:val="single" w:sz="6" w:space="0" w:color="000000"/>
              <w:left w:val="single" w:sz="6" w:space="0" w:color="000000"/>
              <w:bottom w:val="single" w:sz="6" w:space="0" w:color="000000"/>
              <w:right w:val="single" w:sz="6" w:space="0" w:color="000000"/>
            </w:tcBorders>
            <w:vAlign w:val="center"/>
          </w:tcPr>
          <w:p w14:paraId="7F7A8D4D" w14:textId="77777777" w:rsidR="00A2328D" w:rsidRPr="006407D2" w:rsidRDefault="00075672" w:rsidP="00F475FB">
            <w:pPr>
              <w:rPr>
                <w:rFonts w:asciiTheme="majorBidi" w:hAnsiTheme="majorBidi" w:cstheme="majorBidi"/>
                <w:lang w:val="fr-FR"/>
              </w:rPr>
            </w:pPr>
            <w:r>
              <w:rPr>
                <w:rFonts w:asciiTheme="majorBidi" w:hAnsiTheme="majorBidi" w:cstheme="majorBidi"/>
                <w:lang w:val="fr-FR"/>
              </w:rPr>
              <w:lastRenderedPageBreak/>
              <w:t>18</w:t>
            </w:r>
            <w:r w:rsidR="00A2328D" w:rsidRPr="006407D2">
              <w:rPr>
                <w:rFonts w:asciiTheme="majorBidi" w:hAnsiTheme="majorBidi" w:cstheme="majorBidi"/>
                <w:lang w:val="fr-FR"/>
              </w:rPr>
              <w:t xml:space="preserve"> x 16 mc de deșeuri reziduale,  cu grad de compactare 1/2</w:t>
            </w:r>
          </w:p>
          <w:p w14:paraId="1B8BAD73" w14:textId="77777777" w:rsidR="00A2328D" w:rsidRPr="006407D2" w:rsidRDefault="00075672" w:rsidP="00F475FB">
            <w:pPr>
              <w:rPr>
                <w:rFonts w:asciiTheme="majorBidi" w:hAnsiTheme="majorBidi" w:cstheme="majorBidi"/>
                <w:lang w:val="fr-FR"/>
              </w:rPr>
            </w:pPr>
            <w:r>
              <w:rPr>
                <w:rFonts w:asciiTheme="majorBidi" w:hAnsiTheme="majorBidi" w:cstheme="majorBidi"/>
                <w:lang w:val="fr-FR"/>
              </w:rPr>
              <w:lastRenderedPageBreak/>
              <w:t>4</w:t>
            </w:r>
            <w:r w:rsidR="00A2328D" w:rsidRPr="006407D2">
              <w:rPr>
                <w:rFonts w:asciiTheme="majorBidi" w:hAnsiTheme="majorBidi" w:cstheme="majorBidi"/>
                <w:lang w:val="fr-FR"/>
              </w:rPr>
              <w:t xml:space="preserve"> x 16 mc ptr hartie/carton,  cu grad de compactare 1/2</w:t>
            </w:r>
          </w:p>
          <w:p w14:paraId="5889CC99" w14:textId="77777777" w:rsidR="00A2328D" w:rsidRPr="006407D2" w:rsidRDefault="00075672" w:rsidP="00F475FB">
            <w:pPr>
              <w:rPr>
                <w:rFonts w:asciiTheme="majorBidi" w:hAnsiTheme="majorBidi" w:cstheme="majorBidi"/>
                <w:lang w:val="fr-FR"/>
              </w:rPr>
            </w:pPr>
            <w:r>
              <w:rPr>
                <w:rFonts w:asciiTheme="majorBidi" w:hAnsiTheme="majorBidi" w:cstheme="majorBidi"/>
                <w:lang w:val="fr-FR"/>
              </w:rPr>
              <w:t>5</w:t>
            </w:r>
            <w:r w:rsidR="00A2328D" w:rsidRPr="006407D2">
              <w:rPr>
                <w:rFonts w:asciiTheme="majorBidi" w:hAnsiTheme="majorBidi" w:cstheme="majorBidi"/>
                <w:lang w:val="fr-FR"/>
              </w:rPr>
              <w:t xml:space="preserve"> x 16 mc ptr plastic/metal,  cu grad de compactare 1/2</w:t>
            </w:r>
          </w:p>
          <w:p w14:paraId="397AEFC9" w14:textId="77777777" w:rsidR="00A2328D" w:rsidRPr="006407D2" w:rsidRDefault="00075672" w:rsidP="00F475FB">
            <w:pPr>
              <w:rPr>
                <w:rFonts w:asciiTheme="majorBidi" w:hAnsiTheme="majorBidi" w:cstheme="majorBidi"/>
                <w:lang w:val="fr-FR"/>
              </w:rPr>
            </w:pPr>
            <w:r>
              <w:rPr>
                <w:rFonts w:asciiTheme="majorBidi" w:hAnsiTheme="majorBidi" w:cstheme="majorBidi"/>
                <w:lang w:val="fr-FR"/>
              </w:rPr>
              <w:t>2</w:t>
            </w:r>
            <w:r w:rsidR="00A2328D" w:rsidRPr="006407D2">
              <w:rPr>
                <w:rFonts w:asciiTheme="majorBidi" w:hAnsiTheme="majorBidi" w:cstheme="majorBidi"/>
                <w:lang w:val="fr-FR"/>
              </w:rPr>
              <w:t xml:space="preserve"> x 16 mc ptr sticla, cu grad de compactare 1/1</w:t>
            </w:r>
          </w:p>
        </w:tc>
      </w:tr>
      <w:tr w:rsidR="00A2328D" w:rsidRPr="00335DCE" w14:paraId="50104E0C" w14:textId="77777777" w:rsidTr="00E568CA">
        <w:trPr>
          <w:jc w:val="center"/>
        </w:trPr>
        <w:tc>
          <w:tcPr>
            <w:tcW w:w="2193" w:type="dxa"/>
            <w:tcBorders>
              <w:top w:val="single" w:sz="6" w:space="0" w:color="000000"/>
              <w:left w:val="single" w:sz="6" w:space="0" w:color="000000"/>
              <w:bottom w:val="single" w:sz="6" w:space="0" w:color="000000"/>
              <w:right w:val="single" w:sz="6" w:space="0" w:color="000000"/>
            </w:tcBorders>
            <w:vAlign w:val="center"/>
          </w:tcPr>
          <w:p w14:paraId="0E2E18A2"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lastRenderedPageBreak/>
              <w:t>Zona 2 Huedin</w:t>
            </w:r>
          </w:p>
        </w:tc>
        <w:tc>
          <w:tcPr>
            <w:tcW w:w="3402" w:type="dxa"/>
            <w:tcBorders>
              <w:top w:val="single" w:sz="6" w:space="0" w:color="000000"/>
              <w:left w:val="single" w:sz="6" w:space="0" w:color="000000"/>
              <w:bottom w:val="single" w:sz="6" w:space="0" w:color="000000"/>
              <w:right w:val="single" w:sz="6" w:space="0" w:color="000000"/>
            </w:tcBorders>
            <w:vAlign w:val="center"/>
          </w:tcPr>
          <w:p w14:paraId="1973BE2B"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Autogunoiera compactoare ptr deșeuri reziduale</w:t>
            </w:r>
          </w:p>
          <w:p w14:paraId="08533DC2"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Autogunoieră compactoare pentru deșeuri de hârtie/carton</w:t>
            </w:r>
          </w:p>
          <w:p w14:paraId="7C74EF8C"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Autogunoieră compactoare pentru deșeuri de plastic/metal</w:t>
            </w:r>
          </w:p>
          <w:p w14:paraId="2D16D748"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Autogunoieră pentru deșeuri de sticlă</w:t>
            </w:r>
          </w:p>
        </w:tc>
        <w:tc>
          <w:tcPr>
            <w:tcW w:w="3420" w:type="dxa"/>
            <w:tcBorders>
              <w:top w:val="single" w:sz="6" w:space="0" w:color="000000"/>
              <w:left w:val="single" w:sz="6" w:space="0" w:color="000000"/>
              <w:bottom w:val="single" w:sz="6" w:space="0" w:color="000000"/>
              <w:right w:val="single" w:sz="6" w:space="0" w:color="000000"/>
            </w:tcBorders>
            <w:vAlign w:val="center"/>
          </w:tcPr>
          <w:p w14:paraId="604D9DBA" w14:textId="77777777" w:rsidR="00A2328D" w:rsidRPr="006407D2" w:rsidRDefault="00075672" w:rsidP="00F475FB">
            <w:pPr>
              <w:rPr>
                <w:rFonts w:asciiTheme="majorBidi" w:hAnsiTheme="majorBidi" w:cstheme="majorBidi"/>
                <w:lang w:val="fr-FR"/>
              </w:rPr>
            </w:pPr>
            <w:r>
              <w:rPr>
                <w:rFonts w:asciiTheme="majorBidi" w:hAnsiTheme="majorBidi" w:cstheme="majorBidi"/>
                <w:lang w:val="fr-FR"/>
              </w:rPr>
              <w:t>2</w:t>
            </w:r>
            <w:r w:rsidR="00A2328D" w:rsidRPr="006407D2">
              <w:rPr>
                <w:rFonts w:asciiTheme="majorBidi" w:hAnsiTheme="majorBidi" w:cstheme="majorBidi"/>
                <w:lang w:val="fr-FR"/>
              </w:rPr>
              <w:t xml:space="preserve"> x 16 mc de deșeuri reziduale,  cu grad de compactare 1/2</w:t>
            </w:r>
          </w:p>
          <w:p w14:paraId="1CA8C7BB" w14:textId="77777777" w:rsidR="00A2328D" w:rsidRPr="006407D2" w:rsidRDefault="00075672" w:rsidP="00F475FB">
            <w:pPr>
              <w:rPr>
                <w:rFonts w:asciiTheme="majorBidi" w:hAnsiTheme="majorBidi" w:cstheme="majorBidi"/>
                <w:lang w:val="fr-FR"/>
              </w:rPr>
            </w:pPr>
            <w:r>
              <w:rPr>
                <w:rFonts w:asciiTheme="majorBidi" w:hAnsiTheme="majorBidi" w:cstheme="majorBidi"/>
                <w:lang w:val="fr-FR"/>
              </w:rPr>
              <w:t>1</w:t>
            </w:r>
            <w:r w:rsidR="00A2328D" w:rsidRPr="006407D2">
              <w:rPr>
                <w:rFonts w:asciiTheme="majorBidi" w:hAnsiTheme="majorBidi" w:cstheme="majorBidi"/>
                <w:lang w:val="fr-FR"/>
              </w:rPr>
              <w:t xml:space="preserve"> x 16 mc ptr hartie/carton,  cu grad de compactare 1/2</w:t>
            </w:r>
          </w:p>
          <w:p w14:paraId="12031EA3" w14:textId="77777777" w:rsidR="00A2328D" w:rsidRPr="006407D2" w:rsidRDefault="00075672" w:rsidP="00F475FB">
            <w:pPr>
              <w:rPr>
                <w:rFonts w:asciiTheme="majorBidi" w:hAnsiTheme="majorBidi" w:cstheme="majorBidi"/>
                <w:lang w:val="fr-FR"/>
              </w:rPr>
            </w:pPr>
            <w:r>
              <w:rPr>
                <w:rFonts w:asciiTheme="majorBidi" w:hAnsiTheme="majorBidi" w:cstheme="majorBidi"/>
                <w:lang w:val="fr-FR"/>
              </w:rPr>
              <w:t>1</w:t>
            </w:r>
            <w:r w:rsidR="00A2328D" w:rsidRPr="006407D2">
              <w:rPr>
                <w:rFonts w:asciiTheme="majorBidi" w:hAnsiTheme="majorBidi" w:cstheme="majorBidi"/>
                <w:lang w:val="fr-FR"/>
              </w:rPr>
              <w:t xml:space="preserve"> x 16 mc ptr plastic/metal,  cu grad de compactare 1/2</w:t>
            </w:r>
          </w:p>
          <w:p w14:paraId="1CBB148E" w14:textId="77777777" w:rsidR="00A2328D" w:rsidRPr="006407D2" w:rsidRDefault="00075672" w:rsidP="00F475FB">
            <w:pPr>
              <w:rPr>
                <w:rFonts w:asciiTheme="majorBidi" w:hAnsiTheme="majorBidi" w:cstheme="majorBidi"/>
                <w:lang w:val="fr-FR"/>
              </w:rPr>
            </w:pPr>
            <w:r>
              <w:rPr>
                <w:rFonts w:asciiTheme="majorBidi" w:hAnsiTheme="majorBidi" w:cstheme="majorBidi"/>
                <w:lang w:val="fr-FR"/>
              </w:rPr>
              <w:t>1</w:t>
            </w:r>
            <w:r w:rsidR="00A2328D" w:rsidRPr="006407D2">
              <w:rPr>
                <w:rFonts w:asciiTheme="majorBidi" w:hAnsiTheme="majorBidi" w:cstheme="majorBidi"/>
                <w:lang w:val="fr-FR"/>
              </w:rPr>
              <w:t xml:space="preserve"> x 16 mc ptr sticla, cu grad de compactare 1/1</w:t>
            </w:r>
          </w:p>
        </w:tc>
      </w:tr>
      <w:tr w:rsidR="00A2328D" w:rsidRPr="006407D2" w14:paraId="35179A92" w14:textId="77777777" w:rsidTr="00ED0255">
        <w:trPr>
          <w:jc w:val="center"/>
        </w:trPr>
        <w:tc>
          <w:tcPr>
            <w:tcW w:w="9015" w:type="dxa"/>
            <w:gridSpan w:val="3"/>
            <w:tcBorders>
              <w:top w:val="single" w:sz="6" w:space="0" w:color="000000"/>
              <w:left w:val="single" w:sz="6" w:space="0" w:color="000000"/>
              <w:bottom w:val="single" w:sz="6" w:space="0" w:color="000000"/>
              <w:right w:val="single" w:sz="6" w:space="0" w:color="000000"/>
            </w:tcBorders>
            <w:shd w:val="clear" w:color="auto" w:fill="C2D69B" w:themeFill="accent3" w:themeFillTint="99"/>
            <w:vAlign w:val="center"/>
          </w:tcPr>
          <w:p w14:paraId="1C8F009F" w14:textId="77777777" w:rsidR="00A2328D" w:rsidRPr="006407D2" w:rsidRDefault="00A2328D" w:rsidP="00F475FB">
            <w:pPr>
              <w:rPr>
                <w:rFonts w:asciiTheme="majorBidi" w:hAnsiTheme="majorBidi" w:cstheme="majorBidi"/>
                <w:b/>
                <w:bCs/>
                <w:lang w:val="fr-FR"/>
              </w:rPr>
            </w:pPr>
            <w:r w:rsidRPr="006407D2">
              <w:rPr>
                <w:rFonts w:asciiTheme="majorBidi" w:eastAsiaTheme="minorEastAsia" w:hAnsiTheme="majorBidi" w:cstheme="majorBidi"/>
                <w:b/>
                <w:bCs/>
              </w:rPr>
              <w:t>Lotul 2</w:t>
            </w:r>
          </w:p>
        </w:tc>
      </w:tr>
      <w:tr w:rsidR="00A2328D" w:rsidRPr="00646408" w14:paraId="61A068F1" w14:textId="77777777" w:rsidTr="00E568CA">
        <w:trPr>
          <w:jc w:val="center"/>
        </w:trPr>
        <w:tc>
          <w:tcPr>
            <w:tcW w:w="2193" w:type="dxa"/>
            <w:tcBorders>
              <w:top w:val="single" w:sz="6" w:space="0" w:color="000000"/>
              <w:left w:val="single" w:sz="6" w:space="0" w:color="000000"/>
              <w:bottom w:val="single" w:sz="6" w:space="0" w:color="000000"/>
              <w:right w:val="single" w:sz="6" w:space="0" w:color="000000"/>
            </w:tcBorders>
            <w:vAlign w:val="center"/>
          </w:tcPr>
          <w:p w14:paraId="65919F77"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Zona 3 Mihai Viteazu</w:t>
            </w:r>
          </w:p>
        </w:tc>
        <w:tc>
          <w:tcPr>
            <w:tcW w:w="3402" w:type="dxa"/>
            <w:tcBorders>
              <w:top w:val="single" w:sz="6" w:space="0" w:color="000000"/>
              <w:left w:val="single" w:sz="6" w:space="0" w:color="000000"/>
              <w:bottom w:val="single" w:sz="6" w:space="0" w:color="000000"/>
              <w:right w:val="single" w:sz="6" w:space="0" w:color="000000"/>
            </w:tcBorders>
            <w:vAlign w:val="center"/>
          </w:tcPr>
          <w:p w14:paraId="1E9F7C90"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Autogunoiera compactoare ptr deșeuri reziduale</w:t>
            </w:r>
          </w:p>
          <w:p w14:paraId="677A5C1A"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Autogunoieră compactoare pentru deșeuri de hârtie/carton</w:t>
            </w:r>
          </w:p>
          <w:p w14:paraId="5C2C4FB3"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Autogunoieră compactoare pentru deșeuri de plastic/metal</w:t>
            </w:r>
          </w:p>
          <w:p w14:paraId="2AFA6257"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Autogunoieră pentru deșeuri de sticlă</w:t>
            </w:r>
          </w:p>
        </w:tc>
        <w:tc>
          <w:tcPr>
            <w:tcW w:w="3420" w:type="dxa"/>
            <w:tcBorders>
              <w:top w:val="single" w:sz="6" w:space="0" w:color="000000"/>
              <w:left w:val="single" w:sz="6" w:space="0" w:color="000000"/>
              <w:bottom w:val="single" w:sz="6" w:space="0" w:color="000000"/>
              <w:right w:val="single" w:sz="6" w:space="0" w:color="000000"/>
            </w:tcBorders>
            <w:vAlign w:val="center"/>
          </w:tcPr>
          <w:p w14:paraId="629B750D" w14:textId="77777777" w:rsidR="00A2328D" w:rsidRPr="006407D2" w:rsidRDefault="00075672" w:rsidP="00F475FB">
            <w:pPr>
              <w:rPr>
                <w:rFonts w:asciiTheme="majorBidi" w:hAnsiTheme="majorBidi" w:cstheme="majorBidi"/>
                <w:lang w:val="fr-FR"/>
              </w:rPr>
            </w:pPr>
            <w:r>
              <w:rPr>
                <w:rFonts w:asciiTheme="majorBidi" w:hAnsiTheme="majorBidi" w:cstheme="majorBidi"/>
                <w:lang w:val="fr-FR"/>
              </w:rPr>
              <w:t>8</w:t>
            </w:r>
            <w:r w:rsidR="00A2328D" w:rsidRPr="006407D2">
              <w:rPr>
                <w:rFonts w:asciiTheme="majorBidi" w:hAnsiTheme="majorBidi" w:cstheme="majorBidi"/>
                <w:lang w:val="fr-FR"/>
              </w:rPr>
              <w:t xml:space="preserve"> x 16 mc de deșeuri reziduale,  cu grad de compactare 1/2</w:t>
            </w:r>
          </w:p>
          <w:p w14:paraId="00E65E93" w14:textId="77777777" w:rsidR="00A2328D" w:rsidRPr="006407D2" w:rsidRDefault="00075672" w:rsidP="00F475FB">
            <w:pPr>
              <w:rPr>
                <w:rFonts w:asciiTheme="majorBidi" w:hAnsiTheme="majorBidi" w:cstheme="majorBidi"/>
                <w:lang w:val="fr-FR"/>
              </w:rPr>
            </w:pPr>
            <w:r>
              <w:rPr>
                <w:rFonts w:asciiTheme="majorBidi" w:hAnsiTheme="majorBidi" w:cstheme="majorBidi"/>
                <w:lang w:val="fr-FR"/>
              </w:rPr>
              <w:t>1</w:t>
            </w:r>
            <w:r w:rsidR="00A2328D" w:rsidRPr="006407D2">
              <w:rPr>
                <w:rFonts w:asciiTheme="majorBidi" w:hAnsiTheme="majorBidi" w:cstheme="majorBidi"/>
                <w:lang w:val="fr-FR"/>
              </w:rPr>
              <w:t xml:space="preserve"> x 16 mc ptr hartie/carton,  cu grad de compactare 1/2</w:t>
            </w:r>
          </w:p>
          <w:p w14:paraId="20C6E1A1" w14:textId="77777777" w:rsidR="00A2328D" w:rsidRPr="006407D2" w:rsidRDefault="00075672" w:rsidP="00F475FB">
            <w:pPr>
              <w:rPr>
                <w:rFonts w:asciiTheme="majorBidi" w:hAnsiTheme="majorBidi" w:cstheme="majorBidi"/>
                <w:lang w:val="fr-FR"/>
              </w:rPr>
            </w:pPr>
            <w:r>
              <w:rPr>
                <w:rFonts w:asciiTheme="majorBidi" w:hAnsiTheme="majorBidi" w:cstheme="majorBidi"/>
                <w:lang w:val="fr-FR"/>
              </w:rPr>
              <w:t>1</w:t>
            </w:r>
            <w:r w:rsidR="00A2328D" w:rsidRPr="006407D2">
              <w:rPr>
                <w:rFonts w:asciiTheme="majorBidi" w:hAnsiTheme="majorBidi" w:cstheme="majorBidi"/>
                <w:lang w:val="fr-FR"/>
              </w:rPr>
              <w:t xml:space="preserve"> x 16 mc ptr plastic/metal,  cu grad de compactare 1/2</w:t>
            </w:r>
          </w:p>
          <w:p w14:paraId="08CAA81F" w14:textId="77777777" w:rsidR="00A2328D" w:rsidRPr="006407D2" w:rsidRDefault="00075672" w:rsidP="00F475FB">
            <w:pPr>
              <w:rPr>
                <w:rFonts w:asciiTheme="majorBidi" w:hAnsiTheme="majorBidi" w:cstheme="majorBidi"/>
                <w:lang w:val="fr-FR"/>
              </w:rPr>
            </w:pPr>
            <w:r>
              <w:rPr>
                <w:rFonts w:asciiTheme="majorBidi" w:hAnsiTheme="majorBidi" w:cstheme="majorBidi"/>
                <w:lang w:val="fr-FR"/>
              </w:rPr>
              <w:t>1</w:t>
            </w:r>
            <w:r w:rsidR="00A2328D" w:rsidRPr="006407D2">
              <w:rPr>
                <w:rFonts w:asciiTheme="majorBidi" w:hAnsiTheme="majorBidi" w:cstheme="majorBidi"/>
                <w:lang w:val="fr-FR"/>
              </w:rPr>
              <w:t xml:space="preserve"> x 16 mc ptr sticla, cu grad de compactare 1/1</w:t>
            </w:r>
          </w:p>
        </w:tc>
      </w:tr>
      <w:tr w:rsidR="00A2328D" w:rsidRPr="006407D2" w14:paraId="6D4D5542" w14:textId="77777777" w:rsidTr="00ED0255">
        <w:trPr>
          <w:jc w:val="center"/>
        </w:trPr>
        <w:tc>
          <w:tcPr>
            <w:tcW w:w="9015" w:type="dxa"/>
            <w:gridSpan w:val="3"/>
            <w:tcBorders>
              <w:top w:val="single" w:sz="6" w:space="0" w:color="000000"/>
              <w:left w:val="single" w:sz="6" w:space="0" w:color="000000"/>
              <w:bottom w:val="single" w:sz="6" w:space="0" w:color="000000"/>
              <w:right w:val="single" w:sz="6" w:space="0" w:color="000000"/>
            </w:tcBorders>
            <w:shd w:val="clear" w:color="auto" w:fill="C2D69B" w:themeFill="accent3" w:themeFillTint="99"/>
            <w:vAlign w:val="center"/>
          </w:tcPr>
          <w:p w14:paraId="61E6C62B" w14:textId="77777777" w:rsidR="00A2328D" w:rsidRPr="006407D2" w:rsidRDefault="00A2328D" w:rsidP="00F475FB">
            <w:pPr>
              <w:rPr>
                <w:rFonts w:asciiTheme="majorBidi" w:hAnsiTheme="majorBidi" w:cstheme="majorBidi"/>
                <w:b/>
                <w:bCs/>
                <w:lang w:val="fr-FR"/>
              </w:rPr>
            </w:pPr>
            <w:r w:rsidRPr="006407D2">
              <w:rPr>
                <w:rFonts w:asciiTheme="majorBidi" w:eastAsiaTheme="minorEastAsia" w:hAnsiTheme="majorBidi" w:cstheme="majorBidi"/>
                <w:b/>
                <w:bCs/>
              </w:rPr>
              <w:t>Lotul 3</w:t>
            </w:r>
          </w:p>
        </w:tc>
      </w:tr>
      <w:tr w:rsidR="00A2328D" w:rsidRPr="00646408" w14:paraId="2DB8DB97" w14:textId="77777777" w:rsidTr="00E568CA">
        <w:trPr>
          <w:jc w:val="center"/>
        </w:trPr>
        <w:tc>
          <w:tcPr>
            <w:tcW w:w="2193" w:type="dxa"/>
            <w:tcBorders>
              <w:top w:val="single" w:sz="6" w:space="0" w:color="000000"/>
              <w:left w:val="single" w:sz="6" w:space="0" w:color="000000"/>
              <w:bottom w:val="single" w:sz="6" w:space="0" w:color="000000"/>
              <w:right w:val="single" w:sz="6" w:space="0" w:color="000000"/>
            </w:tcBorders>
            <w:vAlign w:val="center"/>
          </w:tcPr>
          <w:p w14:paraId="4ACCA58F"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Zona 4 Gherla</w:t>
            </w:r>
          </w:p>
        </w:tc>
        <w:tc>
          <w:tcPr>
            <w:tcW w:w="3402" w:type="dxa"/>
            <w:tcBorders>
              <w:top w:val="single" w:sz="6" w:space="0" w:color="000000"/>
              <w:left w:val="single" w:sz="6" w:space="0" w:color="000000"/>
              <w:bottom w:val="single" w:sz="6" w:space="0" w:color="000000"/>
              <w:right w:val="single" w:sz="6" w:space="0" w:color="000000"/>
            </w:tcBorders>
            <w:vAlign w:val="center"/>
          </w:tcPr>
          <w:p w14:paraId="27F83E09"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Autogunoiera compactoare ptr deșeuri reziduale</w:t>
            </w:r>
            <w:r w:rsidR="00AE75B8" w:rsidRPr="006407D2">
              <w:rPr>
                <w:rFonts w:asciiTheme="majorBidi" w:eastAsiaTheme="minorEastAsia" w:hAnsiTheme="majorBidi" w:cstheme="majorBidi"/>
                <w:lang w:val="fr-FR"/>
              </w:rPr>
              <w:t>**</w:t>
            </w:r>
          </w:p>
          <w:p w14:paraId="7970A600"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Autogunoieră compactoare pentru deșeuri de hârtie/carton</w:t>
            </w:r>
            <w:r w:rsidR="00AE75B8" w:rsidRPr="006407D2">
              <w:rPr>
                <w:rFonts w:asciiTheme="majorBidi" w:eastAsiaTheme="minorEastAsia" w:hAnsiTheme="majorBidi" w:cstheme="majorBidi"/>
                <w:lang w:val="fr-FR"/>
              </w:rPr>
              <w:t>**</w:t>
            </w:r>
          </w:p>
          <w:p w14:paraId="719D39D2"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Autogunoieră compactoare pentru deșeuri de plastic/metal</w:t>
            </w:r>
            <w:r w:rsidR="00AE75B8" w:rsidRPr="006407D2">
              <w:rPr>
                <w:rFonts w:asciiTheme="majorBidi" w:eastAsiaTheme="minorEastAsia" w:hAnsiTheme="majorBidi" w:cstheme="majorBidi"/>
                <w:lang w:val="fr-FR"/>
              </w:rPr>
              <w:t>**</w:t>
            </w:r>
          </w:p>
          <w:p w14:paraId="37C015D1"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Autogunoieră pentru deșeuri de sticlă</w:t>
            </w:r>
            <w:r w:rsidR="00AE75B8" w:rsidRPr="006407D2">
              <w:rPr>
                <w:rFonts w:asciiTheme="majorBidi" w:eastAsiaTheme="minorEastAsia" w:hAnsiTheme="majorBidi" w:cstheme="majorBidi"/>
                <w:lang w:val="fr-FR"/>
              </w:rPr>
              <w:t>**</w:t>
            </w:r>
          </w:p>
        </w:tc>
        <w:tc>
          <w:tcPr>
            <w:tcW w:w="3420" w:type="dxa"/>
            <w:tcBorders>
              <w:top w:val="single" w:sz="6" w:space="0" w:color="000000"/>
              <w:left w:val="single" w:sz="6" w:space="0" w:color="000000"/>
              <w:bottom w:val="single" w:sz="6" w:space="0" w:color="000000"/>
              <w:right w:val="single" w:sz="6" w:space="0" w:color="000000"/>
            </w:tcBorders>
            <w:vAlign w:val="center"/>
          </w:tcPr>
          <w:p w14:paraId="5F11B563" w14:textId="77777777" w:rsidR="00A2328D" w:rsidRPr="006407D2" w:rsidRDefault="00075672" w:rsidP="00F475FB">
            <w:pPr>
              <w:rPr>
                <w:rFonts w:asciiTheme="majorBidi" w:hAnsiTheme="majorBidi" w:cstheme="majorBidi"/>
                <w:lang w:val="fr-FR"/>
              </w:rPr>
            </w:pPr>
            <w:r>
              <w:rPr>
                <w:rFonts w:asciiTheme="majorBidi" w:hAnsiTheme="majorBidi" w:cstheme="majorBidi"/>
                <w:lang w:val="fr-FR"/>
              </w:rPr>
              <w:t>4</w:t>
            </w:r>
            <w:r w:rsidR="00A2328D" w:rsidRPr="006407D2">
              <w:rPr>
                <w:rFonts w:asciiTheme="majorBidi" w:hAnsiTheme="majorBidi" w:cstheme="majorBidi"/>
                <w:lang w:val="fr-FR"/>
              </w:rPr>
              <w:t xml:space="preserve"> x 16 mc de deșeuri reziduale,  cu grad de compactare 1/2</w:t>
            </w:r>
          </w:p>
          <w:p w14:paraId="4568753A" w14:textId="77777777" w:rsidR="00A2328D" w:rsidRPr="006407D2" w:rsidRDefault="00075672" w:rsidP="00F475FB">
            <w:pPr>
              <w:rPr>
                <w:rFonts w:asciiTheme="majorBidi" w:hAnsiTheme="majorBidi" w:cstheme="majorBidi"/>
                <w:lang w:val="fr-FR"/>
              </w:rPr>
            </w:pPr>
            <w:r>
              <w:rPr>
                <w:rFonts w:asciiTheme="majorBidi" w:hAnsiTheme="majorBidi" w:cstheme="majorBidi"/>
                <w:lang w:val="fr-FR"/>
              </w:rPr>
              <w:t>1</w:t>
            </w:r>
            <w:r w:rsidR="00A2328D" w:rsidRPr="006407D2">
              <w:rPr>
                <w:rFonts w:asciiTheme="majorBidi" w:hAnsiTheme="majorBidi" w:cstheme="majorBidi"/>
                <w:lang w:val="fr-FR"/>
              </w:rPr>
              <w:t xml:space="preserve"> x 16 mc ptr hartie/carton,  cu grad de compactare 1/2</w:t>
            </w:r>
          </w:p>
          <w:p w14:paraId="5365F8E0" w14:textId="77777777" w:rsidR="00A2328D" w:rsidRPr="006407D2" w:rsidRDefault="00075672" w:rsidP="00F475FB">
            <w:pPr>
              <w:rPr>
                <w:rFonts w:asciiTheme="majorBidi" w:hAnsiTheme="majorBidi" w:cstheme="majorBidi"/>
                <w:lang w:val="fr-FR"/>
              </w:rPr>
            </w:pPr>
            <w:r>
              <w:rPr>
                <w:rFonts w:asciiTheme="majorBidi" w:hAnsiTheme="majorBidi" w:cstheme="majorBidi"/>
                <w:lang w:val="fr-FR"/>
              </w:rPr>
              <w:t>1</w:t>
            </w:r>
            <w:r w:rsidR="00A2328D" w:rsidRPr="006407D2">
              <w:rPr>
                <w:rFonts w:asciiTheme="majorBidi" w:hAnsiTheme="majorBidi" w:cstheme="majorBidi"/>
                <w:lang w:val="fr-FR"/>
              </w:rPr>
              <w:t xml:space="preserve"> x 16 mc ptr plastic/metal,  cu grad de compactare 1/2</w:t>
            </w:r>
          </w:p>
          <w:p w14:paraId="0A099C2B" w14:textId="77777777" w:rsidR="00A2328D" w:rsidRPr="006407D2" w:rsidRDefault="00075672" w:rsidP="00F475FB">
            <w:pPr>
              <w:rPr>
                <w:rFonts w:asciiTheme="majorBidi" w:hAnsiTheme="majorBidi" w:cstheme="majorBidi"/>
                <w:lang w:val="fr-FR"/>
              </w:rPr>
            </w:pPr>
            <w:r>
              <w:rPr>
                <w:rFonts w:asciiTheme="majorBidi" w:hAnsiTheme="majorBidi" w:cstheme="majorBidi"/>
                <w:lang w:val="fr-FR"/>
              </w:rPr>
              <w:t>1</w:t>
            </w:r>
            <w:r w:rsidR="00A2328D" w:rsidRPr="006407D2">
              <w:rPr>
                <w:rFonts w:asciiTheme="majorBidi" w:hAnsiTheme="majorBidi" w:cstheme="majorBidi"/>
                <w:lang w:val="fr-FR"/>
              </w:rPr>
              <w:t xml:space="preserve"> x 16 mc ptr sticla, cu grad de compactare 1/1</w:t>
            </w:r>
          </w:p>
        </w:tc>
      </w:tr>
    </w:tbl>
    <w:p w14:paraId="27CCEBA6" w14:textId="77777777" w:rsidR="008F4097" w:rsidRDefault="00A2328D" w:rsidP="008F4097">
      <w:pPr>
        <w:widowControl w:val="0"/>
        <w:autoSpaceDE w:val="0"/>
        <w:autoSpaceDN w:val="0"/>
        <w:adjustRightInd w:val="0"/>
        <w:spacing w:line="288" w:lineRule="auto"/>
        <w:jc w:val="both"/>
        <w:rPr>
          <w:rFonts w:ascii="Times New Roman" w:hAnsi="Times New Roman"/>
          <w:sz w:val="24"/>
          <w:szCs w:val="24"/>
          <w:lang w:val="fr-FR"/>
        </w:rPr>
      </w:pPr>
      <w:r w:rsidRPr="00D87A1A">
        <w:rPr>
          <w:rFonts w:ascii="Times New Roman" w:hAnsi="Times New Roman"/>
          <w:i/>
          <w:iCs/>
          <w:sz w:val="24"/>
          <w:szCs w:val="24"/>
          <w:lang w:val="fr-FR"/>
        </w:rPr>
        <w:t xml:space="preserve">* </w:t>
      </w:r>
      <w:r w:rsidR="008F4097" w:rsidRPr="008F4097">
        <w:rPr>
          <w:rFonts w:ascii="Times New Roman" w:hAnsi="Times New Roman"/>
          <w:i/>
          <w:iCs/>
          <w:sz w:val="24"/>
          <w:szCs w:val="24"/>
          <w:lang w:val="fr-FR"/>
        </w:rPr>
        <w:t>Numărul vehiculelor estimat mai sus este cu titlu informativ, și nu trebuie considerat ca o cerință obligatorie. Ofertantii vor dimensiona necesarul de vehicule în funcție de parcul de mașini de care dispun, de caracteristicile rețelei de străzi din fiecare UAT și de experiența proprie</w:t>
      </w:r>
      <w:r w:rsidR="008F4097">
        <w:rPr>
          <w:rFonts w:ascii="Times New Roman" w:hAnsi="Times New Roman"/>
          <w:sz w:val="24"/>
          <w:szCs w:val="24"/>
          <w:lang w:val="fr-FR"/>
        </w:rPr>
        <w:t xml:space="preserve">. </w:t>
      </w:r>
    </w:p>
    <w:p w14:paraId="7B791731" w14:textId="77777777" w:rsidR="00AE75B8" w:rsidRPr="00D87A1A" w:rsidRDefault="00AE75B8" w:rsidP="00F475FB">
      <w:pPr>
        <w:widowControl w:val="0"/>
        <w:autoSpaceDE w:val="0"/>
        <w:autoSpaceDN w:val="0"/>
        <w:adjustRightInd w:val="0"/>
        <w:spacing w:line="288" w:lineRule="auto"/>
        <w:rPr>
          <w:rFonts w:ascii="Times New Roman" w:hAnsi="Times New Roman"/>
          <w:i/>
          <w:iCs/>
          <w:sz w:val="24"/>
          <w:szCs w:val="24"/>
          <w:lang w:val="fr-FR"/>
        </w:rPr>
      </w:pPr>
      <w:r w:rsidRPr="00D87A1A">
        <w:rPr>
          <w:rFonts w:ascii="Times New Roman" w:hAnsi="Times New Roman"/>
          <w:i/>
          <w:iCs/>
          <w:sz w:val="24"/>
          <w:szCs w:val="24"/>
          <w:lang w:val="fr-FR"/>
        </w:rPr>
        <w:t>** Parte din autogunoierele furnizate vor fi prevăzute cu sisteme ridicare tip macara, pentru a putea fi folosite la golirea containerelor semiîngropate din municipiul Dej</w:t>
      </w:r>
    </w:p>
    <w:p w14:paraId="6F7BB579" w14:textId="77777777" w:rsidR="00A2328D" w:rsidRPr="00D87A1A" w:rsidRDefault="00A2328D" w:rsidP="00F475FB">
      <w:pPr>
        <w:widowControl w:val="0"/>
        <w:autoSpaceDE w:val="0"/>
        <w:autoSpaceDN w:val="0"/>
        <w:adjustRightInd w:val="0"/>
        <w:spacing w:line="288" w:lineRule="auto"/>
        <w:ind w:left="1440" w:hanging="1440"/>
        <w:rPr>
          <w:rFonts w:ascii="Times New Roman" w:hAnsi="Times New Roman"/>
          <w:sz w:val="24"/>
          <w:szCs w:val="24"/>
          <w:lang w:val="fr-FR"/>
        </w:rPr>
      </w:pPr>
    </w:p>
    <w:p w14:paraId="77EDDAC4" w14:textId="77777777" w:rsidR="00A2328D" w:rsidRPr="00D43828" w:rsidRDefault="00A2328D" w:rsidP="00F475FB">
      <w:pPr>
        <w:widowControl w:val="0"/>
        <w:autoSpaceDE w:val="0"/>
        <w:autoSpaceDN w:val="0"/>
        <w:adjustRightInd w:val="0"/>
        <w:spacing w:line="288" w:lineRule="auto"/>
        <w:jc w:val="both"/>
        <w:rPr>
          <w:rFonts w:ascii="Times New Roman" w:hAnsi="Times New Roman"/>
          <w:sz w:val="24"/>
          <w:szCs w:val="24"/>
          <w:lang w:val="fr-FR"/>
        </w:rPr>
      </w:pPr>
      <w:r w:rsidRPr="00D43828">
        <w:rPr>
          <w:rFonts w:ascii="Times New Roman" w:hAnsi="Times New Roman"/>
          <w:sz w:val="24"/>
          <w:szCs w:val="24"/>
          <w:lang w:val="fr-FR"/>
        </w:rPr>
        <w:t>Pentru a estima necesarul</w:t>
      </w:r>
      <w:r w:rsidR="00AD73E3">
        <w:rPr>
          <w:rFonts w:ascii="Times New Roman" w:hAnsi="Times New Roman"/>
          <w:sz w:val="24"/>
          <w:szCs w:val="24"/>
          <w:lang w:val="fr-FR"/>
        </w:rPr>
        <w:t xml:space="preserve"> exact</w:t>
      </w:r>
      <w:r w:rsidRPr="00D43828">
        <w:rPr>
          <w:rFonts w:ascii="Times New Roman" w:hAnsi="Times New Roman"/>
          <w:sz w:val="24"/>
          <w:szCs w:val="24"/>
          <w:lang w:val="fr-FR"/>
        </w:rPr>
        <w:t xml:space="preserve"> de mijloace de colectare şi transport al deşeurilor menajere şi similare (reziduale şi reciclabile), Operatorul va face dovada îndeplinirii următoarei relaţii, ţinând seama de de faptul că va exista o creştere etapizată a numărului de locuitori deserviţi:</w:t>
      </w:r>
    </w:p>
    <w:p w14:paraId="7AEE7C1F" w14:textId="77777777" w:rsidR="00A2328D" w:rsidRPr="00D43828" w:rsidRDefault="00A2328D" w:rsidP="00F475FB">
      <w:pPr>
        <w:widowControl w:val="0"/>
        <w:autoSpaceDE w:val="0"/>
        <w:autoSpaceDN w:val="0"/>
        <w:adjustRightInd w:val="0"/>
        <w:spacing w:line="288" w:lineRule="auto"/>
        <w:rPr>
          <w:rFonts w:ascii="Times New Roman" w:hAnsi="Times New Roman"/>
          <w:sz w:val="24"/>
          <w:szCs w:val="24"/>
          <w:lang w:val="fr-FR"/>
        </w:rPr>
      </w:pPr>
    </w:p>
    <w:p w14:paraId="2A1CB942" w14:textId="77777777" w:rsidR="00A2328D" w:rsidRPr="006407D2" w:rsidRDefault="00A2328D" w:rsidP="00F475FB">
      <w:pPr>
        <w:widowControl w:val="0"/>
        <w:autoSpaceDE w:val="0"/>
        <w:autoSpaceDN w:val="0"/>
        <w:adjustRightInd w:val="0"/>
        <w:spacing w:line="288" w:lineRule="auto"/>
        <w:ind w:left="1440" w:hanging="1440"/>
        <w:rPr>
          <w:rFonts w:ascii="Times New Roman" w:hAnsi="Times New Roman"/>
          <w:sz w:val="24"/>
          <w:szCs w:val="24"/>
        </w:rPr>
      </w:pPr>
      <w:r w:rsidRPr="006407D2">
        <w:rPr>
          <w:rFonts w:ascii="Times New Roman" w:hAnsi="Times New Roman"/>
          <w:noProof/>
          <w:sz w:val="24"/>
          <w:szCs w:val="24"/>
          <w:lang w:val="en-GB" w:eastAsia="en-GB"/>
        </w:rPr>
        <w:drawing>
          <wp:inline distT="0" distB="0" distL="0" distR="0" wp14:anchorId="1DAA8A52" wp14:editId="32893CCA">
            <wp:extent cx="2004060" cy="434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4060" cy="434340"/>
                    </a:xfrm>
                    <a:prstGeom prst="rect">
                      <a:avLst/>
                    </a:prstGeom>
                    <a:noFill/>
                    <a:ln>
                      <a:noFill/>
                    </a:ln>
                  </pic:spPr>
                </pic:pic>
              </a:graphicData>
            </a:graphic>
          </wp:inline>
        </w:drawing>
      </w:r>
    </w:p>
    <w:p w14:paraId="2AFBE687" w14:textId="77777777" w:rsidR="00A2328D" w:rsidRPr="006407D2" w:rsidRDefault="00A2328D" w:rsidP="00F475FB">
      <w:pPr>
        <w:widowControl w:val="0"/>
        <w:autoSpaceDE w:val="0"/>
        <w:autoSpaceDN w:val="0"/>
        <w:adjustRightInd w:val="0"/>
        <w:spacing w:line="288" w:lineRule="auto"/>
        <w:ind w:left="1440" w:hanging="1440"/>
        <w:rPr>
          <w:rFonts w:ascii="Times New Roman" w:hAnsi="Times New Roman"/>
          <w:sz w:val="24"/>
          <w:szCs w:val="24"/>
        </w:rPr>
      </w:pPr>
    </w:p>
    <w:p w14:paraId="1CC7A2CF" w14:textId="77777777" w:rsidR="00A2328D" w:rsidRPr="006407D2" w:rsidRDefault="00A2328D" w:rsidP="00F475FB">
      <w:pPr>
        <w:widowControl w:val="0"/>
        <w:autoSpaceDE w:val="0"/>
        <w:autoSpaceDN w:val="0"/>
        <w:adjustRightInd w:val="0"/>
        <w:spacing w:line="288" w:lineRule="auto"/>
        <w:ind w:left="1440" w:hanging="1440"/>
        <w:rPr>
          <w:rFonts w:ascii="Times New Roman" w:hAnsi="Times New Roman"/>
          <w:sz w:val="24"/>
          <w:szCs w:val="24"/>
        </w:rPr>
      </w:pPr>
      <w:r w:rsidRPr="006407D2">
        <w:rPr>
          <w:rFonts w:ascii="Times New Roman" w:hAnsi="Times New Roman"/>
          <w:sz w:val="24"/>
          <w:szCs w:val="24"/>
        </w:rPr>
        <w:lastRenderedPageBreak/>
        <w:t>unde</w:t>
      </w:r>
    </w:p>
    <w:tbl>
      <w:tblPr>
        <w:tblW w:w="90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0"/>
        <w:gridCol w:w="4117"/>
        <w:gridCol w:w="361"/>
        <w:gridCol w:w="1773"/>
        <w:gridCol w:w="2164"/>
      </w:tblGrid>
      <w:tr w:rsidR="00A2328D" w:rsidRPr="00646408" w14:paraId="6BFED029" w14:textId="77777777" w:rsidTr="00ED0255">
        <w:tc>
          <w:tcPr>
            <w:tcW w:w="660" w:type="dxa"/>
          </w:tcPr>
          <w:p w14:paraId="31BDA9E7" w14:textId="77777777" w:rsidR="00A2328D" w:rsidRPr="006407D2" w:rsidRDefault="00A2328D" w:rsidP="00F475FB">
            <w:pPr>
              <w:widowControl w:val="0"/>
              <w:tabs>
                <w:tab w:val="left" w:pos="285"/>
              </w:tabs>
              <w:autoSpaceDE w:val="0"/>
              <w:autoSpaceDN w:val="0"/>
              <w:adjustRightInd w:val="0"/>
              <w:rPr>
                <w:rFonts w:ascii="Times New Roman" w:eastAsiaTheme="minorEastAsia" w:hAnsi="Times New Roman"/>
              </w:rPr>
            </w:pPr>
            <w:r w:rsidRPr="006407D2">
              <w:rPr>
                <w:rFonts w:ascii="Times New Roman" w:eastAsiaTheme="minorEastAsia" w:hAnsi="Times New Roman"/>
              </w:rPr>
              <w:t>N</w:t>
            </w:r>
            <w:r w:rsidRPr="006407D2">
              <w:rPr>
                <w:rFonts w:ascii="Times New Roman" w:eastAsiaTheme="minorEastAsia" w:hAnsi="Times New Roman"/>
              </w:rPr>
              <w:tab/>
              <w:t>=</w:t>
            </w:r>
          </w:p>
        </w:tc>
        <w:tc>
          <w:tcPr>
            <w:tcW w:w="4110" w:type="dxa"/>
          </w:tcPr>
          <w:p w14:paraId="542BE06D" w14:textId="77777777" w:rsidR="00A2328D" w:rsidRPr="006407D2" w:rsidRDefault="00A2328D" w:rsidP="00F475FB">
            <w:pPr>
              <w:widowControl w:val="0"/>
              <w:tabs>
                <w:tab w:val="left" w:pos="3075"/>
              </w:tabs>
              <w:autoSpaceDE w:val="0"/>
              <w:autoSpaceDN w:val="0"/>
              <w:adjustRightInd w:val="0"/>
              <w:rPr>
                <w:rFonts w:ascii="Times New Roman" w:eastAsiaTheme="minorEastAsia" w:hAnsi="Times New Roman"/>
                <w:lang w:val="fr-FR"/>
              </w:rPr>
            </w:pPr>
            <w:r w:rsidRPr="006407D2">
              <w:rPr>
                <w:rFonts w:ascii="Times New Roman" w:eastAsiaTheme="minorEastAsia" w:hAnsi="Times New Roman"/>
                <w:lang w:val="fr-FR"/>
              </w:rPr>
              <w:t xml:space="preserve">numărul de locuitori  deserviţi pe  fiecare lot </w:t>
            </w:r>
          </w:p>
        </w:tc>
        <w:tc>
          <w:tcPr>
            <w:tcW w:w="360" w:type="dxa"/>
          </w:tcPr>
          <w:p w14:paraId="324DA9D0" w14:textId="77777777" w:rsidR="00A2328D" w:rsidRPr="006407D2" w:rsidRDefault="00A2328D" w:rsidP="00F475FB">
            <w:pPr>
              <w:widowControl w:val="0"/>
              <w:autoSpaceDE w:val="0"/>
              <w:autoSpaceDN w:val="0"/>
              <w:adjustRightInd w:val="0"/>
              <w:rPr>
                <w:rFonts w:ascii="Times New Roman" w:eastAsiaTheme="minorEastAsia" w:hAnsi="Times New Roman"/>
                <w:lang w:val="fr-FR"/>
              </w:rPr>
            </w:pPr>
          </w:p>
        </w:tc>
        <w:tc>
          <w:tcPr>
            <w:tcW w:w="1770" w:type="dxa"/>
          </w:tcPr>
          <w:p w14:paraId="68785FD6" w14:textId="77777777" w:rsidR="00A2328D" w:rsidRPr="006407D2" w:rsidRDefault="00A2328D" w:rsidP="00F475FB">
            <w:pPr>
              <w:widowControl w:val="0"/>
              <w:autoSpaceDE w:val="0"/>
              <w:autoSpaceDN w:val="0"/>
              <w:adjustRightInd w:val="0"/>
              <w:ind w:left="-225"/>
              <w:jc w:val="right"/>
              <w:rPr>
                <w:rFonts w:ascii="Times New Roman" w:eastAsiaTheme="minorEastAsia" w:hAnsi="Times New Roman"/>
                <w:b/>
                <w:bCs/>
                <w:i/>
                <w:iCs/>
                <w:lang w:val="fr-FR"/>
              </w:rPr>
            </w:pPr>
          </w:p>
        </w:tc>
        <w:tc>
          <w:tcPr>
            <w:tcW w:w="2160" w:type="dxa"/>
          </w:tcPr>
          <w:p w14:paraId="6D017553" w14:textId="77777777" w:rsidR="00A2328D" w:rsidRPr="006407D2" w:rsidRDefault="00A2328D" w:rsidP="00F475FB">
            <w:pPr>
              <w:widowControl w:val="0"/>
              <w:autoSpaceDE w:val="0"/>
              <w:autoSpaceDN w:val="0"/>
              <w:adjustRightInd w:val="0"/>
              <w:rPr>
                <w:rFonts w:ascii="Times New Roman" w:eastAsiaTheme="minorEastAsia" w:hAnsi="Times New Roman"/>
                <w:lang w:val="fr-FR"/>
              </w:rPr>
            </w:pPr>
          </w:p>
        </w:tc>
      </w:tr>
      <w:tr w:rsidR="00A2328D" w:rsidRPr="006407D2" w14:paraId="4DD1DD14" w14:textId="77777777" w:rsidTr="00ED0255">
        <w:tc>
          <w:tcPr>
            <w:tcW w:w="660" w:type="dxa"/>
          </w:tcPr>
          <w:p w14:paraId="29849B06" w14:textId="77777777" w:rsidR="00A2328D" w:rsidRPr="006407D2" w:rsidRDefault="00A2328D" w:rsidP="00F475FB">
            <w:pPr>
              <w:widowControl w:val="0"/>
              <w:tabs>
                <w:tab w:val="left" w:pos="285"/>
              </w:tabs>
              <w:autoSpaceDE w:val="0"/>
              <w:autoSpaceDN w:val="0"/>
              <w:adjustRightInd w:val="0"/>
              <w:rPr>
                <w:rFonts w:ascii="Times New Roman" w:eastAsiaTheme="minorEastAsia" w:hAnsi="Times New Roman"/>
              </w:rPr>
            </w:pPr>
            <w:r w:rsidRPr="006407D2">
              <w:rPr>
                <w:rFonts w:ascii="Times New Roman" w:eastAsiaTheme="minorEastAsia" w:hAnsi="Times New Roman"/>
              </w:rPr>
              <w:t>I</w:t>
            </w:r>
            <w:r w:rsidRPr="006407D2">
              <w:rPr>
                <w:rFonts w:ascii="Times New Roman" w:eastAsiaTheme="minorEastAsia" w:hAnsi="Times New Roman"/>
                <w:vertAlign w:val="subscript"/>
              </w:rPr>
              <w:t>m</w:t>
            </w:r>
            <w:r w:rsidRPr="006407D2">
              <w:rPr>
                <w:rFonts w:ascii="Times New Roman" w:eastAsiaTheme="minorEastAsia" w:hAnsi="Times New Roman"/>
                <w:vertAlign w:val="subscript"/>
              </w:rPr>
              <w:tab/>
            </w:r>
            <w:r w:rsidRPr="006407D2">
              <w:rPr>
                <w:rFonts w:ascii="Times New Roman" w:eastAsiaTheme="minorEastAsia" w:hAnsi="Times New Roman"/>
              </w:rPr>
              <w:t>=</w:t>
            </w:r>
          </w:p>
        </w:tc>
        <w:tc>
          <w:tcPr>
            <w:tcW w:w="4110" w:type="dxa"/>
          </w:tcPr>
          <w:p w14:paraId="5F3BFED5" w14:textId="77777777" w:rsidR="00A2328D" w:rsidRPr="006407D2" w:rsidRDefault="00A2328D" w:rsidP="00F475FB">
            <w:pPr>
              <w:widowControl w:val="0"/>
              <w:autoSpaceDE w:val="0"/>
              <w:autoSpaceDN w:val="0"/>
              <w:adjustRightInd w:val="0"/>
              <w:rPr>
                <w:rFonts w:ascii="Times New Roman" w:eastAsiaTheme="minorEastAsia" w:hAnsi="Times New Roman"/>
              </w:rPr>
            </w:pPr>
            <w:r w:rsidRPr="006407D2">
              <w:rPr>
                <w:rFonts w:ascii="Times New Roman" w:eastAsiaTheme="minorEastAsia" w:hAnsi="Times New Roman"/>
              </w:rPr>
              <w:t xml:space="preserve">indicele  colectare a deşeurilor menajere, </w:t>
            </w:r>
          </w:p>
        </w:tc>
        <w:tc>
          <w:tcPr>
            <w:tcW w:w="360" w:type="dxa"/>
          </w:tcPr>
          <w:p w14:paraId="1BAC206D" w14:textId="77777777" w:rsidR="00A2328D" w:rsidRPr="006407D2" w:rsidRDefault="00A2328D" w:rsidP="00F475FB">
            <w:pPr>
              <w:widowControl w:val="0"/>
              <w:autoSpaceDE w:val="0"/>
              <w:autoSpaceDN w:val="0"/>
              <w:adjustRightInd w:val="0"/>
              <w:rPr>
                <w:rFonts w:ascii="Times New Roman" w:eastAsiaTheme="minorEastAsia" w:hAnsi="Times New Roman"/>
              </w:rPr>
            </w:pPr>
          </w:p>
        </w:tc>
        <w:tc>
          <w:tcPr>
            <w:tcW w:w="1770" w:type="dxa"/>
          </w:tcPr>
          <w:p w14:paraId="3564B06B" w14:textId="77777777" w:rsidR="00A2328D" w:rsidRPr="006407D2" w:rsidRDefault="00A2328D" w:rsidP="00F475FB">
            <w:pPr>
              <w:widowControl w:val="0"/>
              <w:tabs>
                <w:tab w:val="left" w:pos="285"/>
              </w:tabs>
              <w:autoSpaceDE w:val="0"/>
              <w:autoSpaceDN w:val="0"/>
              <w:adjustRightInd w:val="0"/>
              <w:ind w:left="-225"/>
              <w:jc w:val="right"/>
              <w:rPr>
                <w:rFonts w:ascii="Times New Roman" w:eastAsiaTheme="minorEastAsia" w:hAnsi="Times New Roman"/>
                <w:b/>
                <w:bCs/>
                <w:i/>
                <w:iCs/>
              </w:rPr>
            </w:pPr>
          </w:p>
        </w:tc>
        <w:tc>
          <w:tcPr>
            <w:tcW w:w="2160" w:type="dxa"/>
          </w:tcPr>
          <w:p w14:paraId="72D0C2E6" w14:textId="77777777" w:rsidR="00A2328D" w:rsidRPr="006407D2" w:rsidRDefault="00A2328D" w:rsidP="00F475FB">
            <w:pPr>
              <w:widowControl w:val="0"/>
              <w:autoSpaceDE w:val="0"/>
              <w:autoSpaceDN w:val="0"/>
              <w:adjustRightInd w:val="0"/>
              <w:rPr>
                <w:rFonts w:ascii="Times New Roman" w:eastAsiaTheme="minorEastAsia" w:hAnsi="Times New Roman"/>
              </w:rPr>
            </w:pPr>
          </w:p>
        </w:tc>
      </w:tr>
      <w:tr w:rsidR="00A2328D" w:rsidRPr="006407D2" w14:paraId="2B6702FD" w14:textId="77777777" w:rsidTr="00ED0255">
        <w:tc>
          <w:tcPr>
            <w:tcW w:w="660" w:type="dxa"/>
          </w:tcPr>
          <w:p w14:paraId="071B14EC" w14:textId="77777777" w:rsidR="00A2328D" w:rsidRPr="006407D2" w:rsidRDefault="00A2328D" w:rsidP="00F475FB">
            <w:pPr>
              <w:widowControl w:val="0"/>
              <w:tabs>
                <w:tab w:val="left" w:pos="285"/>
              </w:tabs>
              <w:autoSpaceDE w:val="0"/>
              <w:autoSpaceDN w:val="0"/>
              <w:adjustRightInd w:val="0"/>
              <w:rPr>
                <w:rFonts w:ascii="Times New Roman" w:eastAsiaTheme="minorEastAsia" w:hAnsi="Times New Roman"/>
                <w:lang w:val="el-GR"/>
              </w:rPr>
            </w:pPr>
            <w:r w:rsidRPr="006407D2">
              <w:rPr>
                <w:rFonts w:ascii="Times New Roman" w:eastAsiaTheme="minorEastAsia" w:hAnsi="Times New Roman"/>
                <w:lang w:val="el-GR"/>
              </w:rPr>
              <w:t>ρ</w:t>
            </w:r>
            <w:r w:rsidRPr="006407D2">
              <w:rPr>
                <w:rFonts w:ascii="Times New Roman" w:eastAsiaTheme="minorEastAsia" w:hAnsi="Times New Roman"/>
                <w:lang w:val="el-GR"/>
              </w:rPr>
              <w:tab/>
              <w:t>=</w:t>
            </w:r>
          </w:p>
        </w:tc>
        <w:tc>
          <w:tcPr>
            <w:tcW w:w="4110" w:type="dxa"/>
          </w:tcPr>
          <w:p w14:paraId="34FE4E3E" w14:textId="77777777" w:rsidR="00A2328D" w:rsidRPr="006407D2" w:rsidRDefault="00A2328D" w:rsidP="00F475FB">
            <w:pPr>
              <w:widowControl w:val="0"/>
              <w:autoSpaceDE w:val="0"/>
              <w:autoSpaceDN w:val="0"/>
              <w:adjustRightInd w:val="0"/>
              <w:rPr>
                <w:rFonts w:ascii="Times New Roman" w:eastAsiaTheme="minorEastAsia" w:hAnsi="Times New Roman"/>
              </w:rPr>
            </w:pPr>
            <w:r w:rsidRPr="006407D2">
              <w:rPr>
                <w:rFonts w:ascii="Times New Roman" w:eastAsiaTheme="minorEastAsia" w:hAnsi="Times New Roman"/>
              </w:rPr>
              <w:t>greutatea specifică a deşeurilor menajere</w:t>
            </w:r>
          </w:p>
        </w:tc>
        <w:tc>
          <w:tcPr>
            <w:tcW w:w="360" w:type="dxa"/>
          </w:tcPr>
          <w:p w14:paraId="1B0C7652" w14:textId="77777777" w:rsidR="00A2328D" w:rsidRPr="006407D2" w:rsidRDefault="00A2328D" w:rsidP="00F475FB">
            <w:pPr>
              <w:widowControl w:val="0"/>
              <w:autoSpaceDE w:val="0"/>
              <w:autoSpaceDN w:val="0"/>
              <w:adjustRightInd w:val="0"/>
              <w:rPr>
                <w:rFonts w:ascii="Times New Roman" w:eastAsiaTheme="minorEastAsia" w:hAnsi="Times New Roman"/>
              </w:rPr>
            </w:pPr>
            <w:r w:rsidRPr="006407D2">
              <w:rPr>
                <w:rFonts w:ascii="Times New Roman" w:eastAsiaTheme="minorEastAsia" w:hAnsi="Times New Roman"/>
              </w:rPr>
              <w:t>=</w:t>
            </w:r>
          </w:p>
        </w:tc>
        <w:tc>
          <w:tcPr>
            <w:tcW w:w="3930" w:type="dxa"/>
            <w:gridSpan w:val="2"/>
          </w:tcPr>
          <w:p w14:paraId="4823DA71" w14:textId="77777777" w:rsidR="00A2328D" w:rsidRPr="006407D2" w:rsidRDefault="00A2328D" w:rsidP="00F475FB">
            <w:pPr>
              <w:widowControl w:val="0"/>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Deşeuri hârtie/carton 200 kg.mc</w:t>
            </w:r>
          </w:p>
          <w:p w14:paraId="227FF2CD" w14:textId="77777777" w:rsidR="00A2328D" w:rsidRPr="006407D2" w:rsidRDefault="00A2328D" w:rsidP="00F475FB">
            <w:pPr>
              <w:widowControl w:val="0"/>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Deşeuri plastic/metal 220 kg/mc</w:t>
            </w:r>
          </w:p>
          <w:p w14:paraId="21925C78" w14:textId="77777777" w:rsidR="00A2328D" w:rsidRPr="006407D2" w:rsidRDefault="00A2328D" w:rsidP="00F475FB">
            <w:pPr>
              <w:widowControl w:val="0"/>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Deşeuri sticla 300 kg/mc</w:t>
            </w:r>
          </w:p>
          <w:p w14:paraId="06F231B4" w14:textId="77777777" w:rsidR="00A2328D" w:rsidRPr="006407D2" w:rsidRDefault="00A2328D" w:rsidP="00F475FB">
            <w:pPr>
              <w:widowControl w:val="0"/>
              <w:autoSpaceDE w:val="0"/>
              <w:autoSpaceDN w:val="0"/>
              <w:adjustRightInd w:val="0"/>
              <w:jc w:val="both"/>
              <w:rPr>
                <w:rFonts w:ascii="Times New Roman" w:eastAsiaTheme="minorEastAsia" w:hAnsi="Times New Roman"/>
                <w:lang w:val="fr-FR"/>
              </w:rPr>
            </w:pPr>
            <w:r w:rsidRPr="006407D2">
              <w:rPr>
                <w:rFonts w:ascii="Times New Roman" w:eastAsiaTheme="minorEastAsia" w:hAnsi="Times New Roman"/>
                <w:lang w:val="fr-FR"/>
              </w:rPr>
              <w:t>Deşeuri biodegradabile 200 kg/mc</w:t>
            </w:r>
          </w:p>
          <w:p w14:paraId="14696C28" w14:textId="77777777" w:rsidR="00A2328D" w:rsidRPr="006407D2" w:rsidRDefault="00A2328D" w:rsidP="00F475FB">
            <w:pPr>
              <w:widowControl w:val="0"/>
              <w:autoSpaceDE w:val="0"/>
              <w:autoSpaceDN w:val="0"/>
              <w:adjustRightInd w:val="0"/>
              <w:jc w:val="both"/>
              <w:rPr>
                <w:rFonts w:ascii="Times New Roman" w:eastAsiaTheme="minorEastAsia" w:hAnsi="Times New Roman"/>
              </w:rPr>
            </w:pPr>
            <w:r w:rsidRPr="006407D2">
              <w:rPr>
                <w:rFonts w:ascii="Times New Roman" w:eastAsiaTheme="minorEastAsia" w:hAnsi="Times New Roman"/>
              </w:rPr>
              <w:t>Deşeuri reziduale 260 kg/mc</w:t>
            </w:r>
          </w:p>
        </w:tc>
      </w:tr>
      <w:tr w:rsidR="00A2328D" w:rsidRPr="006407D2" w14:paraId="073FDDEF" w14:textId="77777777" w:rsidTr="00ED0255">
        <w:tc>
          <w:tcPr>
            <w:tcW w:w="660" w:type="dxa"/>
          </w:tcPr>
          <w:p w14:paraId="29EA7030" w14:textId="77777777" w:rsidR="00A2328D" w:rsidRPr="006407D2" w:rsidRDefault="00A2328D" w:rsidP="00F475FB">
            <w:pPr>
              <w:widowControl w:val="0"/>
              <w:tabs>
                <w:tab w:val="left" w:pos="285"/>
              </w:tabs>
              <w:autoSpaceDE w:val="0"/>
              <w:autoSpaceDN w:val="0"/>
              <w:adjustRightInd w:val="0"/>
              <w:rPr>
                <w:rFonts w:ascii="Times New Roman" w:eastAsiaTheme="minorEastAsia" w:hAnsi="Times New Roman"/>
              </w:rPr>
            </w:pPr>
            <w:r w:rsidRPr="006407D2">
              <w:rPr>
                <w:rFonts w:ascii="Times New Roman" w:eastAsiaTheme="minorEastAsia" w:hAnsi="Times New Roman"/>
              </w:rPr>
              <w:t>a</w:t>
            </w:r>
            <w:r w:rsidRPr="006407D2">
              <w:rPr>
                <w:rFonts w:ascii="Times New Roman" w:eastAsiaTheme="minorEastAsia" w:hAnsi="Times New Roman"/>
                <w:vertAlign w:val="subscript"/>
              </w:rPr>
              <w:t>i</w:t>
            </w:r>
            <w:r w:rsidRPr="006407D2">
              <w:rPr>
                <w:rFonts w:ascii="Times New Roman" w:eastAsiaTheme="minorEastAsia" w:hAnsi="Times New Roman"/>
                <w:vertAlign w:val="subscript"/>
              </w:rPr>
              <w:tab/>
            </w:r>
            <w:r w:rsidRPr="006407D2">
              <w:rPr>
                <w:rFonts w:ascii="Times New Roman" w:eastAsiaTheme="minorEastAsia" w:hAnsi="Times New Roman"/>
              </w:rPr>
              <w:t>=</w:t>
            </w:r>
          </w:p>
        </w:tc>
        <w:tc>
          <w:tcPr>
            <w:tcW w:w="4110" w:type="dxa"/>
          </w:tcPr>
          <w:p w14:paraId="21DEB7D5" w14:textId="77777777" w:rsidR="00A2328D" w:rsidRPr="006407D2" w:rsidRDefault="00A2328D" w:rsidP="00F475FB">
            <w:pPr>
              <w:widowControl w:val="0"/>
              <w:autoSpaceDE w:val="0"/>
              <w:autoSpaceDN w:val="0"/>
              <w:adjustRightInd w:val="0"/>
              <w:rPr>
                <w:rFonts w:ascii="Times New Roman" w:eastAsiaTheme="minorEastAsia" w:hAnsi="Times New Roman"/>
                <w:lang w:val="fr-FR"/>
              </w:rPr>
            </w:pPr>
            <w:r w:rsidRPr="006407D2">
              <w:rPr>
                <w:rFonts w:ascii="Times New Roman" w:eastAsiaTheme="minorEastAsia" w:hAnsi="Times New Roman"/>
                <w:lang w:val="fr-FR"/>
              </w:rPr>
              <w:t>numărul de utilaje de aceeaşi capacitate şi grad de compactare</w:t>
            </w:r>
          </w:p>
        </w:tc>
        <w:tc>
          <w:tcPr>
            <w:tcW w:w="360" w:type="dxa"/>
          </w:tcPr>
          <w:p w14:paraId="783F2A69" w14:textId="77777777" w:rsidR="00A2328D" w:rsidRPr="006407D2" w:rsidRDefault="00A2328D" w:rsidP="00F475FB">
            <w:pPr>
              <w:widowControl w:val="0"/>
              <w:autoSpaceDE w:val="0"/>
              <w:autoSpaceDN w:val="0"/>
              <w:adjustRightInd w:val="0"/>
              <w:rPr>
                <w:rFonts w:ascii="Times New Roman" w:eastAsiaTheme="minorEastAsia" w:hAnsi="Times New Roman"/>
                <w:lang w:val="fr-FR"/>
              </w:rPr>
            </w:pPr>
          </w:p>
          <w:p w14:paraId="2A4AFBA7" w14:textId="77777777" w:rsidR="00A2328D" w:rsidRPr="006407D2" w:rsidRDefault="00A2328D" w:rsidP="00F475FB">
            <w:pPr>
              <w:widowControl w:val="0"/>
              <w:autoSpaceDE w:val="0"/>
              <w:autoSpaceDN w:val="0"/>
              <w:adjustRightInd w:val="0"/>
              <w:rPr>
                <w:rFonts w:ascii="Times New Roman" w:eastAsiaTheme="minorEastAsia" w:hAnsi="Times New Roman"/>
              </w:rPr>
            </w:pPr>
            <w:r w:rsidRPr="006407D2">
              <w:rPr>
                <w:rFonts w:ascii="Times New Roman" w:eastAsiaTheme="minorEastAsia" w:hAnsi="Times New Roman"/>
              </w:rPr>
              <w:t>=</w:t>
            </w:r>
          </w:p>
        </w:tc>
        <w:tc>
          <w:tcPr>
            <w:tcW w:w="1770" w:type="dxa"/>
          </w:tcPr>
          <w:p w14:paraId="19A4F2BD" w14:textId="77777777" w:rsidR="00A2328D" w:rsidRPr="006407D2" w:rsidRDefault="00A2328D" w:rsidP="00F475FB">
            <w:pPr>
              <w:widowControl w:val="0"/>
              <w:autoSpaceDE w:val="0"/>
              <w:autoSpaceDN w:val="0"/>
              <w:adjustRightInd w:val="0"/>
              <w:rPr>
                <w:rFonts w:ascii="Times New Roman" w:eastAsiaTheme="minorEastAsia" w:hAnsi="Times New Roman"/>
              </w:rPr>
            </w:pPr>
          </w:p>
        </w:tc>
        <w:tc>
          <w:tcPr>
            <w:tcW w:w="2160" w:type="dxa"/>
          </w:tcPr>
          <w:p w14:paraId="6800F18F" w14:textId="77777777" w:rsidR="00A2328D" w:rsidRPr="006407D2" w:rsidRDefault="00A2328D" w:rsidP="00F475FB">
            <w:pPr>
              <w:widowControl w:val="0"/>
              <w:autoSpaceDE w:val="0"/>
              <w:autoSpaceDN w:val="0"/>
              <w:adjustRightInd w:val="0"/>
              <w:rPr>
                <w:rFonts w:ascii="Times New Roman" w:eastAsiaTheme="minorEastAsia" w:hAnsi="Times New Roman"/>
              </w:rPr>
            </w:pPr>
          </w:p>
        </w:tc>
      </w:tr>
      <w:tr w:rsidR="00A2328D" w:rsidRPr="006407D2" w14:paraId="6AC882D0" w14:textId="77777777" w:rsidTr="00ED0255">
        <w:tc>
          <w:tcPr>
            <w:tcW w:w="660" w:type="dxa"/>
          </w:tcPr>
          <w:p w14:paraId="3831CB47" w14:textId="77777777" w:rsidR="00A2328D" w:rsidRPr="006407D2" w:rsidRDefault="00A2328D" w:rsidP="00F475FB">
            <w:pPr>
              <w:widowControl w:val="0"/>
              <w:tabs>
                <w:tab w:val="left" w:pos="285"/>
              </w:tabs>
              <w:autoSpaceDE w:val="0"/>
              <w:autoSpaceDN w:val="0"/>
              <w:adjustRightInd w:val="0"/>
              <w:rPr>
                <w:rFonts w:ascii="Times New Roman" w:eastAsiaTheme="minorEastAsia" w:hAnsi="Times New Roman"/>
              </w:rPr>
            </w:pPr>
            <w:r w:rsidRPr="006407D2">
              <w:rPr>
                <w:rFonts w:ascii="Times New Roman" w:eastAsiaTheme="minorEastAsia" w:hAnsi="Times New Roman"/>
              </w:rPr>
              <w:t>b</w:t>
            </w:r>
            <w:r w:rsidRPr="006407D2">
              <w:rPr>
                <w:rFonts w:ascii="Times New Roman" w:eastAsiaTheme="minorEastAsia" w:hAnsi="Times New Roman"/>
                <w:vertAlign w:val="subscript"/>
              </w:rPr>
              <w:t>i</w:t>
            </w:r>
            <w:r w:rsidRPr="006407D2">
              <w:rPr>
                <w:rFonts w:ascii="Times New Roman" w:eastAsiaTheme="minorEastAsia" w:hAnsi="Times New Roman"/>
                <w:vertAlign w:val="subscript"/>
              </w:rPr>
              <w:tab/>
            </w:r>
            <w:r w:rsidRPr="006407D2">
              <w:rPr>
                <w:rFonts w:ascii="Times New Roman" w:eastAsiaTheme="minorEastAsia" w:hAnsi="Times New Roman"/>
              </w:rPr>
              <w:t>=</w:t>
            </w:r>
          </w:p>
        </w:tc>
        <w:tc>
          <w:tcPr>
            <w:tcW w:w="4110" w:type="dxa"/>
          </w:tcPr>
          <w:p w14:paraId="69503822" w14:textId="77777777" w:rsidR="00A2328D" w:rsidRPr="006407D2" w:rsidRDefault="00A2328D" w:rsidP="00F475FB">
            <w:pPr>
              <w:widowControl w:val="0"/>
              <w:autoSpaceDE w:val="0"/>
              <w:autoSpaceDN w:val="0"/>
              <w:adjustRightInd w:val="0"/>
              <w:rPr>
                <w:rFonts w:ascii="Times New Roman" w:eastAsiaTheme="minorEastAsia" w:hAnsi="Times New Roman"/>
                <w:lang w:val="fr-FR"/>
              </w:rPr>
            </w:pPr>
            <w:r w:rsidRPr="006407D2">
              <w:rPr>
                <w:rFonts w:ascii="Times New Roman" w:eastAsiaTheme="minorEastAsia" w:hAnsi="Times New Roman"/>
                <w:lang w:val="fr-FR"/>
              </w:rPr>
              <w:t>capacitatea de transport a utilajului</w:t>
            </w:r>
          </w:p>
        </w:tc>
        <w:tc>
          <w:tcPr>
            <w:tcW w:w="360" w:type="dxa"/>
          </w:tcPr>
          <w:p w14:paraId="45866C48" w14:textId="77777777" w:rsidR="00A2328D" w:rsidRPr="006407D2" w:rsidRDefault="00A2328D" w:rsidP="00F475FB">
            <w:pPr>
              <w:widowControl w:val="0"/>
              <w:autoSpaceDE w:val="0"/>
              <w:autoSpaceDN w:val="0"/>
              <w:adjustRightInd w:val="0"/>
              <w:rPr>
                <w:rFonts w:ascii="Times New Roman" w:eastAsiaTheme="minorEastAsia" w:hAnsi="Times New Roman"/>
              </w:rPr>
            </w:pPr>
            <w:r w:rsidRPr="006407D2">
              <w:rPr>
                <w:rFonts w:ascii="Times New Roman" w:eastAsiaTheme="minorEastAsia" w:hAnsi="Times New Roman"/>
              </w:rPr>
              <w:t>=</w:t>
            </w:r>
          </w:p>
        </w:tc>
        <w:tc>
          <w:tcPr>
            <w:tcW w:w="1770" w:type="dxa"/>
          </w:tcPr>
          <w:p w14:paraId="50F4F0A1" w14:textId="77777777" w:rsidR="00A2328D" w:rsidRPr="006407D2" w:rsidRDefault="00A2328D" w:rsidP="00F475FB">
            <w:pPr>
              <w:widowControl w:val="0"/>
              <w:autoSpaceDE w:val="0"/>
              <w:autoSpaceDN w:val="0"/>
              <w:adjustRightInd w:val="0"/>
              <w:rPr>
                <w:rFonts w:ascii="Times New Roman" w:eastAsiaTheme="minorEastAsia" w:hAnsi="Times New Roman"/>
              </w:rPr>
            </w:pPr>
          </w:p>
        </w:tc>
        <w:tc>
          <w:tcPr>
            <w:tcW w:w="2160" w:type="dxa"/>
          </w:tcPr>
          <w:p w14:paraId="5FC02E99" w14:textId="77777777" w:rsidR="00A2328D" w:rsidRPr="006407D2" w:rsidRDefault="00A2328D" w:rsidP="00F475FB">
            <w:pPr>
              <w:widowControl w:val="0"/>
              <w:autoSpaceDE w:val="0"/>
              <w:autoSpaceDN w:val="0"/>
              <w:adjustRightInd w:val="0"/>
              <w:rPr>
                <w:rFonts w:ascii="Times New Roman" w:eastAsiaTheme="minorEastAsia" w:hAnsi="Times New Roman"/>
              </w:rPr>
            </w:pPr>
            <w:r w:rsidRPr="006407D2">
              <w:rPr>
                <w:rFonts w:ascii="Times New Roman" w:eastAsiaTheme="minorEastAsia" w:hAnsi="Times New Roman"/>
              </w:rPr>
              <w:t>mc</w:t>
            </w:r>
          </w:p>
        </w:tc>
      </w:tr>
      <w:tr w:rsidR="00A2328D" w:rsidRPr="006407D2" w14:paraId="6385A185" w14:textId="77777777" w:rsidTr="00ED0255">
        <w:tc>
          <w:tcPr>
            <w:tcW w:w="660" w:type="dxa"/>
          </w:tcPr>
          <w:p w14:paraId="294F6099" w14:textId="77777777" w:rsidR="00A2328D" w:rsidRPr="006407D2" w:rsidRDefault="00A2328D" w:rsidP="00F475FB">
            <w:pPr>
              <w:widowControl w:val="0"/>
              <w:tabs>
                <w:tab w:val="left" w:pos="285"/>
              </w:tabs>
              <w:autoSpaceDE w:val="0"/>
              <w:autoSpaceDN w:val="0"/>
              <w:adjustRightInd w:val="0"/>
              <w:rPr>
                <w:rFonts w:ascii="Times New Roman" w:eastAsiaTheme="minorEastAsia" w:hAnsi="Times New Roman"/>
              </w:rPr>
            </w:pPr>
            <w:r w:rsidRPr="006407D2">
              <w:rPr>
                <w:rFonts w:ascii="Times New Roman" w:eastAsiaTheme="minorEastAsia" w:hAnsi="Times New Roman"/>
              </w:rPr>
              <w:t>c</w:t>
            </w:r>
            <w:r w:rsidRPr="006407D2">
              <w:rPr>
                <w:rFonts w:ascii="Times New Roman" w:eastAsiaTheme="minorEastAsia" w:hAnsi="Times New Roman"/>
                <w:vertAlign w:val="subscript"/>
              </w:rPr>
              <w:t>i</w:t>
            </w:r>
            <w:r w:rsidRPr="006407D2">
              <w:rPr>
                <w:rFonts w:ascii="Times New Roman" w:eastAsiaTheme="minorEastAsia" w:hAnsi="Times New Roman"/>
                <w:vertAlign w:val="subscript"/>
              </w:rPr>
              <w:tab/>
            </w:r>
            <w:r w:rsidRPr="006407D2">
              <w:rPr>
                <w:rFonts w:ascii="Times New Roman" w:eastAsiaTheme="minorEastAsia" w:hAnsi="Times New Roman"/>
              </w:rPr>
              <w:t>=</w:t>
            </w:r>
          </w:p>
        </w:tc>
        <w:tc>
          <w:tcPr>
            <w:tcW w:w="4110" w:type="dxa"/>
          </w:tcPr>
          <w:p w14:paraId="65398AF2" w14:textId="77777777" w:rsidR="00A2328D" w:rsidRPr="006407D2" w:rsidRDefault="00A2328D" w:rsidP="00F475FB">
            <w:pPr>
              <w:widowControl w:val="0"/>
              <w:autoSpaceDE w:val="0"/>
              <w:autoSpaceDN w:val="0"/>
              <w:adjustRightInd w:val="0"/>
              <w:rPr>
                <w:rFonts w:ascii="Times New Roman" w:eastAsiaTheme="minorEastAsia" w:hAnsi="Times New Roman"/>
              </w:rPr>
            </w:pPr>
            <w:r w:rsidRPr="006407D2">
              <w:rPr>
                <w:rFonts w:ascii="Times New Roman" w:eastAsiaTheme="minorEastAsia" w:hAnsi="Times New Roman"/>
              </w:rPr>
              <w:t>gradul de compactare</w:t>
            </w:r>
          </w:p>
        </w:tc>
        <w:tc>
          <w:tcPr>
            <w:tcW w:w="360" w:type="dxa"/>
          </w:tcPr>
          <w:p w14:paraId="6B945D0C" w14:textId="77777777" w:rsidR="00A2328D" w:rsidRPr="006407D2" w:rsidRDefault="00A2328D" w:rsidP="00F475FB">
            <w:pPr>
              <w:widowControl w:val="0"/>
              <w:autoSpaceDE w:val="0"/>
              <w:autoSpaceDN w:val="0"/>
              <w:adjustRightInd w:val="0"/>
              <w:rPr>
                <w:rFonts w:ascii="Times New Roman" w:eastAsiaTheme="minorEastAsia" w:hAnsi="Times New Roman"/>
              </w:rPr>
            </w:pPr>
            <w:r w:rsidRPr="006407D2">
              <w:rPr>
                <w:rFonts w:ascii="Times New Roman" w:eastAsiaTheme="minorEastAsia" w:hAnsi="Times New Roman"/>
              </w:rPr>
              <w:t>=</w:t>
            </w:r>
          </w:p>
        </w:tc>
        <w:tc>
          <w:tcPr>
            <w:tcW w:w="1770" w:type="dxa"/>
          </w:tcPr>
          <w:p w14:paraId="35C28E38" w14:textId="77777777" w:rsidR="00A2328D" w:rsidRPr="006407D2" w:rsidRDefault="00A2328D" w:rsidP="00F475FB">
            <w:pPr>
              <w:widowControl w:val="0"/>
              <w:autoSpaceDE w:val="0"/>
              <w:autoSpaceDN w:val="0"/>
              <w:adjustRightInd w:val="0"/>
              <w:rPr>
                <w:rFonts w:ascii="Times New Roman" w:eastAsiaTheme="minorEastAsia" w:hAnsi="Times New Roman"/>
              </w:rPr>
            </w:pPr>
          </w:p>
        </w:tc>
        <w:tc>
          <w:tcPr>
            <w:tcW w:w="2160" w:type="dxa"/>
          </w:tcPr>
          <w:p w14:paraId="03D6D3BD" w14:textId="77777777" w:rsidR="00A2328D" w:rsidRPr="006407D2" w:rsidRDefault="00A2328D" w:rsidP="00F475FB">
            <w:pPr>
              <w:widowControl w:val="0"/>
              <w:autoSpaceDE w:val="0"/>
              <w:autoSpaceDN w:val="0"/>
              <w:adjustRightInd w:val="0"/>
              <w:rPr>
                <w:rFonts w:ascii="Times New Roman" w:eastAsiaTheme="minorEastAsia" w:hAnsi="Times New Roman"/>
              </w:rPr>
            </w:pPr>
          </w:p>
        </w:tc>
      </w:tr>
      <w:tr w:rsidR="00A2328D" w:rsidRPr="006407D2" w14:paraId="522C08B9" w14:textId="77777777" w:rsidTr="00ED0255">
        <w:tc>
          <w:tcPr>
            <w:tcW w:w="660" w:type="dxa"/>
          </w:tcPr>
          <w:p w14:paraId="18925D6F" w14:textId="77777777" w:rsidR="00A2328D" w:rsidRPr="006407D2" w:rsidRDefault="00A2328D" w:rsidP="00F475FB">
            <w:pPr>
              <w:widowControl w:val="0"/>
              <w:tabs>
                <w:tab w:val="left" w:pos="285"/>
              </w:tabs>
              <w:autoSpaceDE w:val="0"/>
              <w:autoSpaceDN w:val="0"/>
              <w:adjustRightInd w:val="0"/>
              <w:rPr>
                <w:rFonts w:ascii="Times New Roman" w:eastAsiaTheme="minorEastAsia" w:hAnsi="Times New Roman"/>
              </w:rPr>
            </w:pPr>
            <w:r w:rsidRPr="006407D2">
              <w:rPr>
                <w:rFonts w:ascii="Times New Roman" w:eastAsiaTheme="minorEastAsia" w:hAnsi="Times New Roman"/>
              </w:rPr>
              <w:t>d</w:t>
            </w:r>
            <w:r w:rsidRPr="006407D2">
              <w:rPr>
                <w:rFonts w:ascii="Times New Roman" w:eastAsiaTheme="minorEastAsia" w:hAnsi="Times New Roman"/>
                <w:vertAlign w:val="subscript"/>
              </w:rPr>
              <w:t>i</w:t>
            </w:r>
            <w:r w:rsidRPr="006407D2">
              <w:rPr>
                <w:rFonts w:ascii="Times New Roman" w:eastAsiaTheme="minorEastAsia" w:hAnsi="Times New Roman"/>
                <w:vertAlign w:val="subscript"/>
              </w:rPr>
              <w:tab/>
            </w:r>
            <w:r w:rsidRPr="006407D2">
              <w:rPr>
                <w:rFonts w:ascii="Times New Roman" w:eastAsiaTheme="minorEastAsia" w:hAnsi="Times New Roman"/>
              </w:rPr>
              <w:t>=</w:t>
            </w:r>
          </w:p>
        </w:tc>
        <w:tc>
          <w:tcPr>
            <w:tcW w:w="4110" w:type="dxa"/>
          </w:tcPr>
          <w:p w14:paraId="4217374D" w14:textId="77777777" w:rsidR="00A2328D" w:rsidRPr="006407D2" w:rsidRDefault="00A2328D" w:rsidP="00F475FB">
            <w:pPr>
              <w:widowControl w:val="0"/>
              <w:autoSpaceDE w:val="0"/>
              <w:autoSpaceDN w:val="0"/>
              <w:adjustRightInd w:val="0"/>
              <w:rPr>
                <w:rFonts w:ascii="Times New Roman" w:eastAsiaTheme="minorEastAsia" w:hAnsi="Times New Roman"/>
                <w:lang w:val="fr-FR"/>
              </w:rPr>
            </w:pPr>
            <w:r w:rsidRPr="006407D2">
              <w:rPr>
                <w:rFonts w:ascii="Times New Roman" w:eastAsiaTheme="minorEastAsia" w:hAnsi="Times New Roman"/>
                <w:lang w:val="fr-FR"/>
              </w:rPr>
              <w:t>numărul de curse efectuate/schimb</w:t>
            </w:r>
          </w:p>
        </w:tc>
        <w:tc>
          <w:tcPr>
            <w:tcW w:w="360" w:type="dxa"/>
          </w:tcPr>
          <w:p w14:paraId="0FB165DC" w14:textId="77777777" w:rsidR="00A2328D" w:rsidRPr="006407D2" w:rsidRDefault="00A2328D" w:rsidP="00F475FB">
            <w:pPr>
              <w:widowControl w:val="0"/>
              <w:autoSpaceDE w:val="0"/>
              <w:autoSpaceDN w:val="0"/>
              <w:adjustRightInd w:val="0"/>
              <w:rPr>
                <w:rFonts w:ascii="Times New Roman" w:eastAsiaTheme="minorEastAsia" w:hAnsi="Times New Roman"/>
              </w:rPr>
            </w:pPr>
            <w:r w:rsidRPr="006407D2">
              <w:rPr>
                <w:rFonts w:ascii="Times New Roman" w:eastAsiaTheme="minorEastAsia" w:hAnsi="Times New Roman"/>
              </w:rPr>
              <w:t>=</w:t>
            </w:r>
          </w:p>
        </w:tc>
        <w:tc>
          <w:tcPr>
            <w:tcW w:w="1770" w:type="dxa"/>
          </w:tcPr>
          <w:p w14:paraId="239D5714" w14:textId="77777777" w:rsidR="00A2328D" w:rsidRPr="006407D2" w:rsidRDefault="00A2328D" w:rsidP="00F475FB">
            <w:pPr>
              <w:widowControl w:val="0"/>
              <w:autoSpaceDE w:val="0"/>
              <w:autoSpaceDN w:val="0"/>
              <w:adjustRightInd w:val="0"/>
              <w:rPr>
                <w:rFonts w:ascii="Times New Roman" w:eastAsiaTheme="minorEastAsia" w:hAnsi="Times New Roman"/>
              </w:rPr>
            </w:pPr>
          </w:p>
        </w:tc>
        <w:tc>
          <w:tcPr>
            <w:tcW w:w="2160" w:type="dxa"/>
          </w:tcPr>
          <w:p w14:paraId="66226FE8" w14:textId="77777777" w:rsidR="00A2328D" w:rsidRPr="006407D2" w:rsidRDefault="00A2328D" w:rsidP="00F475FB">
            <w:pPr>
              <w:widowControl w:val="0"/>
              <w:autoSpaceDE w:val="0"/>
              <w:autoSpaceDN w:val="0"/>
              <w:adjustRightInd w:val="0"/>
              <w:rPr>
                <w:rFonts w:ascii="Times New Roman" w:eastAsiaTheme="minorEastAsia" w:hAnsi="Times New Roman"/>
              </w:rPr>
            </w:pPr>
          </w:p>
        </w:tc>
      </w:tr>
      <w:tr w:rsidR="00A2328D" w:rsidRPr="006407D2" w14:paraId="3FF09ED1" w14:textId="77777777" w:rsidTr="00ED0255">
        <w:tc>
          <w:tcPr>
            <w:tcW w:w="660" w:type="dxa"/>
          </w:tcPr>
          <w:p w14:paraId="7E577B31" w14:textId="77777777" w:rsidR="00A2328D" w:rsidRPr="006407D2" w:rsidRDefault="00A2328D" w:rsidP="00F475FB">
            <w:pPr>
              <w:widowControl w:val="0"/>
              <w:tabs>
                <w:tab w:val="left" w:pos="285"/>
              </w:tabs>
              <w:autoSpaceDE w:val="0"/>
              <w:autoSpaceDN w:val="0"/>
              <w:adjustRightInd w:val="0"/>
              <w:rPr>
                <w:rFonts w:ascii="Times New Roman" w:eastAsiaTheme="minorEastAsia" w:hAnsi="Times New Roman"/>
              </w:rPr>
            </w:pPr>
            <w:r w:rsidRPr="006407D2">
              <w:rPr>
                <w:rFonts w:ascii="Times New Roman" w:eastAsiaTheme="minorEastAsia" w:hAnsi="Times New Roman"/>
              </w:rPr>
              <w:t>e</w:t>
            </w:r>
            <w:r w:rsidRPr="006407D2">
              <w:rPr>
                <w:rFonts w:ascii="Times New Roman" w:eastAsiaTheme="minorEastAsia" w:hAnsi="Times New Roman"/>
                <w:vertAlign w:val="subscript"/>
              </w:rPr>
              <w:t>i</w:t>
            </w:r>
            <w:r w:rsidRPr="006407D2">
              <w:rPr>
                <w:rFonts w:ascii="Times New Roman" w:eastAsiaTheme="minorEastAsia" w:hAnsi="Times New Roman"/>
                <w:vertAlign w:val="subscript"/>
              </w:rPr>
              <w:tab/>
            </w:r>
            <w:r w:rsidRPr="006407D2">
              <w:rPr>
                <w:rFonts w:ascii="Times New Roman" w:eastAsiaTheme="minorEastAsia" w:hAnsi="Times New Roman"/>
              </w:rPr>
              <w:t>=</w:t>
            </w:r>
          </w:p>
        </w:tc>
        <w:tc>
          <w:tcPr>
            <w:tcW w:w="4110" w:type="dxa"/>
          </w:tcPr>
          <w:p w14:paraId="7D1E0CC5" w14:textId="77777777" w:rsidR="00A2328D" w:rsidRPr="006407D2" w:rsidRDefault="00A2328D" w:rsidP="00F475FB">
            <w:pPr>
              <w:widowControl w:val="0"/>
              <w:autoSpaceDE w:val="0"/>
              <w:autoSpaceDN w:val="0"/>
              <w:adjustRightInd w:val="0"/>
              <w:rPr>
                <w:rFonts w:ascii="Times New Roman" w:eastAsiaTheme="minorEastAsia" w:hAnsi="Times New Roman"/>
              </w:rPr>
            </w:pPr>
            <w:r w:rsidRPr="006407D2">
              <w:rPr>
                <w:rFonts w:ascii="Times New Roman" w:eastAsiaTheme="minorEastAsia" w:hAnsi="Times New Roman"/>
              </w:rPr>
              <w:t>numărul de schimburi/zi</w:t>
            </w:r>
          </w:p>
        </w:tc>
        <w:tc>
          <w:tcPr>
            <w:tcW w:w="360" w:type="dxa"/>
          </w:tcPr>
          <w:p w14:paraId="04DCD915" w14:textId="77777777" w:rsidR="00A2328D" w:rsidRPr="006407D2" w:rsidRDefault="00A2328D" w:rsidP="00F475FB">
            <w:pPr>
              <w:widowControl w:val="0"/>
              <w:autoSpaceDE w:val="0"/>
              <w:autoSpaceDN w:val="0"/>
              <w:adjustRightInd w:val="0"/>
              <w:rPr>
                <w:rFonts w:ascii="Times New Roman" w:eastAsiaTheme="minorEastAsia" w:hAnsi="Times New Roman"/>
              </w:rPr>
            </w:pPr>
            <w:r w:rsidRPr="006407D2">
              <w:rPr>
                <w:rFonts w:ascii="Times New Roman" w:eastAsiaTheme="minorEastAsia" w:hAnsi="Times New Roman"/>
              </w:rPr>
              <w:t>=</w:t>
            </w:r>
          </w:p>
        </w:tc>
        <w:tc>
          <w:tcPr>
            <w:tcW w:w="1770" w:type="dxa"/>
          </w:tcPr>
          <w:p w14:paraId="2780A351" w14:textId="77777777" w:rsidR="00A2328D" w:rsidRPr="006407D2" w:rsidRDefault="00A2328D" w:rsidP="00F475FB">
            <w:pPr>
              <w:widowControl w:val="0"/>
              <w:autoSpaceDE w:val="0"/>
              <w:autoSpaceDN w:val="0"/>
              <w:adjustRightInd w:val="0"/>
              <w:jc w:val="right"/>
              <w:rPr>
                <w:rFonts w:ascii="Times New Roman" w:eastAsiaTheme="minorEastAsia" w:hAnsi="Times New Roman"/>
              </w:rPr>
            </w:pPr>
          </w:p>
        </w:tc>
        <w:tc>
          <w:tcPr>
            <w:tcW w:w="2160" w:type="dxa"/>
          </w:tcPr>
          <w:p w14:paraId="0D06261B" w14:textId="77777777" w:rsidR="00A2328D" w:rsidRPr="006407D2" w:rsidRDefault="00A2328D" w:rsidP="00F475FB">
            <w:pPr>
              <w:widowControl w:val="0"/>
              <w:autoSpaceDE w:val="0"/>
              <w:autoSpaceDN w:val="0"/>
              <w:adjustRightInd w:val="0"/>
              <w:rPr>
                <w:rFonts w:ascii="Times New Roman" w:eastAsiaTheme="minorEastAsia" w:hAnsi="Times New Roman"/>
              </w:rPr>
            </w:pPr>
          </w:p>
        </w:tc>
      </w:tr>
    </w:tbl>
    <w:p w14:paraId="0D099CEF" w14:textId="77777777" w:rsidR="00A2328D" w:rsidRPr="006407D2" w:rsidRDefault="00A2328D" w:rsidP="00F475FB">
      <w:pPr>
        <w:widowControl w:val="0"/>
        <w:autoSpaceDE w:val="0"/>
        <w:autoSpaceDN w:val="0"/>
        <w:adjustRightInd w:val="0"/>
        <w:spacing w:line="288" w:lineRule="auto"/>
        <w:ind w:left="1440" w:hanging="1440"/>
        <w:rPr>
          <w:rFonts w:ascii="Times New Roman" w:hAnsi="Times New Roman"/>
          <w:i/>
          <w:iCs/>
          <w:sz w:val="20"/>
          <w:szCs w:val="20"/>
          <w:lang w:val="fr-FR"/>
        </w:rPr>
      </w:pPr>
      <w:r w:rsidRPr="006407D2">
        <w:rPr>
          <w:rFonts w:ascii="Times New Roman" w:hAnsi="Times New Roman"/>
          <w:i/>
          <w:iCs/>
          <w:sz w:val="20"/>
          <w:szCs w:val="20"/>
          <w:lang w:val="fr-FR"/>
        </w:rPr>
        <w:t>Notă: se va asigura un surplus de 15% la capacitatea necesară calculată pentru vehiculele de transport.</w:t>
      </w:r>
    </w:p>
    <w:p w14:paraId="44D62A9B" w14:textId="77777777" w:rsidR="00A2328D" w:rsidRPr="006407D2" w:rsidRDefault="00A2328D" w:rsidP="00F475FB">
      <w:pPr>
        <w:widowControl w:val="0"/>
        <w:autoSpaceDE w:val="0"/>
        <w:autoSpaceDN w:val="0"/>
        <w:adjustRightInd w:val="0"/>
        <w:spacing w:line="288" w:lineRule="auto"/>
        <w:ind w:left="1440" w:hanging="1440"/>
        <w:rPr>
          <w:rFonts w:ascii="Times New Roman" w:hAnsi="Times New Roman"/>
          <w:sz w:val="24"/>
          <w:szCs w:val="24"/>
          <w:lang w:val="fr-FR"/>
        </w:rPr>
      </w:pPr>
    </w:p>
    <w:p w14:paraId="672D5579" w14:textId="77777777" w:rsidR="00A2328D" w:rsidRPr="006407D2" w:rsidRDefault="00A2328D" w:rsidP="00F475FB">
      <w:pPr>
        <w:widowControl w:val="0"/>
        <w:autoSpaceDE w:val="0"/>
        <w:autoSpaceDN w:val="0"/>
        <w:adjustRightInd w:val="0"/>
        <w:spacing w:line="288" w:lineRule="auto"/>
        <w:ind w:left="1440" w:hanging="1440"/>
        <w:rPr>
          <w:rFonts w:ascii="Times New Roman" w:hAnsi="Times New Roman"/>
          <w:sz w:val="24"/>
          <w:szCs w:val="24"/>
          <w:lang w:val="fr-FR"/>
        </w:rPr>
      </w:pPr>
      <w:r w:rsidRPr="006407D2">
        <w:rPr>
          <w:rFonts w:ascii="Times New Roman" w:hAnsi="Times New Roman"/>
          <w:sz w:val="24"/>
          <w:szCs w:val="24"/>
          <w:lang w:val="fr-FR"/>
        </w:rPr>
        <w:t>Calculele vor fi prezentate explicit în oferta financiară</w:t>
      </w:r>
      <w:r w:rsidR="00AD73E3">
        <w:rPr>
          <w:rFonts w:ascii="Times New Roman" w:hAnsi="Times New Roman"/>
          <w:sz w:val="24"/>
          <w:szCs w:val="24"/>
          <w:lang w:val="fr-FR"/>
        </w:rPr>
        <w:t xml:space="preserve"> pentru fiecare</w:t>
      </w:r>
      <w:r w:rsidR="008F4097">
        <w:rPr>
          <w:rFonts w:ascii="Times New Roman" w:hAnsi="Times New Roman"/>
          <w:sz w:val="24"/>
          <w:szCs w:val="24"/>
          <w:lang w:val="fr-FR"/>
        </w:rPr>
        <w:t xml:space="preserve"> fișă de fundamentare a tarifelor</w:t>
      </w:r>
      <w:r w:rsidRPr="006407D2">
        <w:rPr>
          <w:rFonts w:ascii="Times New Roman" w:hAnsi="Times New Roman"/>
          <w:sz w:val="24"/>
          <w:szCs w:val="24"/>
          <w:lang w:val="fr-FR"/>
        </w:rPr>
        <w:t>.</w:t>
      </w:r>
    </w:p>
    <w:p w14:paraId="5134E2A4" w14:textId="77777777" w:rsidR="00A2328D" w:rsidRPr="006407D2" w:rsidRDefault="00A2328D" w:rsidP="00F475FB">
      <w:pPr>
        <w:pStyle w:val="ListParagraph1"/>
        <w:autoSpaceDE w:val="0"/>
        <w:autoSpaceDN w:val="0"/>
        <w:adjustRightInd w:val="0"/>
        <w:spacing w:after="200" w:line="276" w:lineRule="auto"/>
        <w:ind w:left="360"/>
        <w:jc w:val="both"/>
        <w:rPr>
          <w:b/>
          <w:u w:val="single"/>
        </w:rPr>
      </w:pPr>
    </w:p>
    <w:p w14:paraId="74E785B1" w14:textId="77777777" w:rsidR="00A2328D" w:rsidRPr="006407D2" w:rsidRDefault="00A2328D" w:rsidP="00F475FB">
      <w:pPr>
        <w:rPr>
          <w:rFonts w:asciiTheme="majorBidi" w:hAnsiTheme="majorBidi" w:cstheme="majorBidi"/>
          <w:b/>
          <w:i/>
          <w:sz w:val="24"/>
          <w:szCs w:val="24"/>
          <w:u w:val="single"/>
          <w:lang w:val="fr-FR"/>
        </w:rPr>
      </w:pPr>
      <w:r w:rsidRPr="006407D2">
        <w:rPr>
          <w:rFonts w:asciiTheme="majorBidi" w:hAnsiTheme="majorBidi" w:cstheme="majorBidi"/>
          <w:b/>
          <w:i/>
          <w:sz w:val="24"/>
          <w:szCs w:val="24"/>
          <w:u w:val="single"/>
          <w:lang w:val="fr-FR"/>
        </w:rPr>
        <w:t>Autospeciale pentru transportul deșeurilor voluminoase, al deșeurilor periculoase și cadavrelor de animale</w:t>
      </w:r>
    </w:p>
    <w:p w14:paraId="7100C884" w14:textId="77777777" w:rsidR="00A2328D" w:rsidRPr="006407D2" w:rsidRDefault="00A2328D" w:rsidP="00F475FB">
      <w:pPr>
        <w:pStyle w:val="ListParagraph1"/>
        <w:autoSpaceDE w:val="0"/>
        <w:autoSpaceDN w:val="0"/>
        <w:adjustRightInd w:val="0"/>
        <w:spacing w:after="200" w:line="276" w:lineRule="auto"/>
        <w:ind w:left="360"/>
        <w:jc w:val="both"/>
        <w:rPr>
          <w:rFonts w:asciiTheme="majorBidi" w:hAnsiTheme="majorBidi" w:cstheme="majorBidi"/>
          <w:b/>
          <w:u w:val="single"/>
        </w:rPr>
      </w:pPr>
    </w:p>
    <w:p w14:paraId="46195B7A" w14:textId="77777777" w:rsidR="00A2328D" w:rsidRPr="006407D2" w:rsidRDefault="00A2328D" w:rsidP="00F475FB">
      <w:pPr>
        <w:spacing w:after="240" w:line="276" w:lineRule="auto"/>
        <w:rPr>
          <w:rFonts w:asciiTheme="majorBidi" w:hAnsiTheme="majorBidi" w:cstheme="majorBidi"/>
          <w:sz w:val="24"/>
          <w:szCs w:val="24"/>
          <w:lang w:val="fr-FR" w:eastAsia="de-DE"/>
        </w:rPr>
      </w:pPr>
      <w:r w:rsidRPr="006407D2">
        <w:rPr>
          <w:rFonts w:asciiTheme="majorBidi" w:hAnsiTheme="majorBidi" w:cstheme="majorBidi"/>
          <w:sz w:val="24"/>
          <w:szCs w:val="24"/>
          <w:lang w:val="fr-FR" w:eastAsia="de-DE"/>
        </w:rPr>
        <w:t xml:space="preserve">Pentru colectarea și transportul acestor categorii de deșeuri a fost estimat următorul </w:t>
      </w:r>
      <w:r w:rsidR="00D20DC3">
        <w:rPr>
          <w:rFonts w:asciiTheme="majorBidi" w:hAnsiTheme="majorBidi" w:cstheme="majorBidi"/>
          <w:sz w:val="24"/>
          <w:szCs w:val="24"/>
          <w:lang w:val="fr-FR" w:eastAsia="de-DE"/>
        </w:rPr>
        <w:t xml:space="preserve">minim </w:t>
      </w:r>
      <w:r w:rsidRPr="006407D2">
        <w:rPr>
          <w:rFonts w:asciiTheme="majorBidi" w:hAnsiTheme="majorBidi" w:cstheme="majorBidi"/>
          <w:sz w:val="24"/>
          <w:szCs w:val="24"/>
          <w:lang w:val="fr-FR" w:eastAsia="de-DE"/>
        </w:rPr>
        <w:t>necesar de  vehicule de colectare:</w:t>
      </w:r>
    </w:p>
    <w:tbl>
      <w:tblPr>
        <w:tblW w:w="9262" w:type="dxa"/>
        <w:jc w:val="center"/>
        <w:tblLayout w:type="fixed"/>
        <w:tblCellMar>
          <w:left w:w="105" w:type="dxa"/>
          <w:right w:w="105" w:type="dxa"/>
        </w:tblCellMar>
        <w:tblLook w:val="0000" w:firstRow="0" w:lastRow="0" w:firstColumn="0" w:lastColumn="0" w:noHBand="0" w:noVBand="0"/>
      </w:tblPr>
      <w:tblGrid>
        <w:gridCol w:w="2193"/>
        <w:gridCol w:w="3829"/>
        <w:gridCol w:w="3240"/>
      </w:tblGrid>
      <w:tr w:rsidR="00A2328D" w:rsidRPr="006407D2" w14:paraId="4E1D15B7" w14:textId="77777777" w:rsidTr="00E568CA">
        <w:trPr>
          <w:trHeight w:val="645"/>
          <w:jc w:val="center"/>
        </w:trPr>
        <w:tc>
          <w:tcPr>
            <w:tcW w:w="2193" w:type="dxa"/>
            <w:tcBorders>
              <w:top w:val="single" w:sz="6" w:space="0" w:color="000000"/>
              <w:left w:val="single" w:sz="6" w:space="0" w:color="000000"/>
              <w:bottom w:val="single" w:sz="6" w:space="0" w:color="000000"/>
              <w:right w:val="single" w:sz="6" w:space="0" w:color="000000"/>
            </w:tcBorders>
            <w:vAlign w:val="center"/>
          </w:tcPr>
          <w:p w14:paraId="55D723F9"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rPr>
            </w:pPr>
            <w:r w:rsidRPr="006407D2">
              <w:rPr>
                <w:rFonts w:asciiTheme="majorBidi" w:eastAsiaTheme="minorEastAsia" w:hAnsiTheme="majorBidi" w:cstheme="majorBidi"/>
                <w:b/>
                <w:bCs/>
              </w:rPr>
              <w:t>Zonă</w:t>
            </w:r>
          </w:p>
        </w:tc>
        <w:tc>
          <w:tcPr>
            <w:tcW w:w="3829" w:type="dxa"/>
            <w:tcBorders>
              <w:top w:val="single" w:sz="6" w:space="0" w:color="000000"/>
              <w:left w:val="single" w:sz="6" w:space="0" w:color="000000"/>
              <w:bottom w:val="single" w:sz="6" w:space="0" w:color="000000"/>
              <w:right w:val="single" w:sz="6" w:space="0" w:color="000000"/>
            </w:tcBorders>
            <w:vAlign w:val="center"/>
          </w:tcPr>
          <w:p w14:paraId="398BDA54"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rPr>
            </w:pPr>
            <w:r w:rsidRPr="006407D2">
              <w:rPr>
                <w:rFonts w:asciiTheme="majorBidi" w:eastAsiaTheme="minorEastAsia" w:hAnsiTheme="majorBidi" w:cstheme="majorBidi"/>
                <w:b/>
                <w:bCs/>
              </w:rPr>
              <w:t>Echipament</w:t>
            </w:r>
          </w:p>
        </w:tc>
        <w:tc>
          <w:tcPr>
            <w:tcW w:w="3240" w:type="dxa"/>
            <w:tcBorders>
              <w:top w:val="single" w:sz="6" w:space="0" w:color="000000"/>
              <w:left w:val="single" w:sz="6" w:space="0" w:color="000000"/>
              <w:bottom w:val="single" w:sz="6" w:space="0" w:color="000000"/>
              <w:right w:val="single" w:sz="6" w:space="0" w:color="000000"/>
            </w:tcBorders>
            <w:vAlign w:val="center"/>
          </w:tcPr>
          <w:p w14:paraId="45439E4F"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rPr>
            </w:pPr>
            <w:r w:rsidRPr="006407D2">
              <w:rPr>
                <w:rFonts w:asciiTheme="majorBidi" w:eastAsiaTheme="minorEastAsia" w:hAnsiTheme="majorBidi" w:cstheme="majorBidi"/>
                <w:b/>
                <w:bCs/>
              </w:rPr>
              <w:t>Nr. și tip echipament*</w:t>
            </w:r>
          </w:p>
        </w:tc>
      </w:tr>
      <w:tr w:rsidR="00A2328D" w:rsidRPr="006407D2" w14:paraId="6A3E946D" w14:textId="77777777" w:rsidTr="00ED0255">
        <w:trPr>
          <w:trHeight w:val="365"/>
          <w:jc w:val="center"/>
        </w:trPr>
        <w:tc>
          <w:tcPr>
            <w:tcW w:w="9262" w:type="dxa"/>
            <w:gridSpan w:val="3"/>
            <w:tcBorders>
              <w:top w:val="single" w:sz="6" w:space="0" w:color="000000"/>
              <w:left w:val="single" w:sz="6" w:space="0" w:color="000000"/>
              <w:bottom w:val="single" w:sz="6" w:space="0" w:color="000000"/>
              <w:right w:val="single" w:sz="6" w:space="0" w:color="000000"/>
            </w:tcBorders>
            <w:shd w:val="clear" w:color="auto" w:fill="C2D69B" w:themeFill="accent3" w:themeFillTint="99"/>
            <w:vAlign w:val="center"/>
          </w:tcPr>
          <w:p w14:paraId="4CD6DF3A"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rPr>
            </w:pPr>
            <w:r w:rsidRPr="006407D2">
              <w:rPr>
                <w:rFonts w:asciiTheme="majorBidi" w:eastAsiaTheme="minorEastAsia" w:hAnsiTheme="majorBidi" w:cstheme="majorBidi"/>
                <w:b/>
                <w:bCs/>
              </w:rPr>
              <w:t>Lotul 1</w:t>
            </w:r>
          </w:p>
        </w:tc>
      </w:tr>
      <w:tr w:rsidR="00A2328D" w:rsidRPr="00646408" w14:paraId="277D73A1" w14:textId="77777777" w:rsidTr="00E568CA">
        <w:trPr>
          <w:jc w:val="center"/>
        </w:trPr>
        <w:tc>
          <w:tcPr>
            <w:tcW w:w="2193" w:type="dxa"/>
            <w:tcBorders>
              <w:top w:val="single" w:sz="6" w:space="0" w:color="000000"/>
              <w:left w:val="single" w:sz="6" w:space="0" w:color="000000"/>
              <w:bottom w:val="single" w:sz="6" w:space="0" w:color="000000"/>
              <w:right w:val="single" w:sz="6" w:space="0" w:color="000000"/>
            </w:tcBorders>
            <w:vAlign w:val="center"/>
          </w:tcPr>
          <w:p w14:paraId="7DD10A10"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Zona 1 Cluj</w:t>
            </w:r>
          </w:p>
        </w:tc>
        <w:tc>
          <w:tcPr>
            <w:tcW w:w="3829" w:type="dxa"/>
            <w:tcBorders>
              <w:top w:val="single" w:sz="6" w:space="0" w:color="000000"/>
              <w:left w:val="single" w:sz="6" w:space="0" w:color="000000"/>
              <w:bottom w:val="single" w:sz="6" w:space="0" w:color="000000"/>
              <w:right w:val="single" w:sz="6" w:space="0" w:color="000000"/>
            </w:tcBorders>
            <w:vAlign w:val="center"/>
          </w:tcPr>
          <w:p w14:paraId="577BFA4D"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Autospeciale pentru colectarea deșeurilor voluminoase</w:t>
            </w:r>
          </w:p>
          <w:p w14:paraId="4A3E4ACB" w14:textId="77777777" w:rsidR="00A2328D" w:rsidRPr="006407D2" w:rsidRDefault="00F56E54" w:rsidP="00F475FB">
            <w:pPr>
              <w:widowControl w:val="0"/>
              <w:tabs>
                <w:tab w:val="center" w:pos="4320"/>
                <w:tab w:val="right" w:pos="8640"/>
              </w:tabs>
              <w:autoSpaceDE w:val="0"/>
              <w:autoSpaceDN w:val="0"/>
              <w:adjustRightInd w:val="0"/>
              <w:spacing w:line="288" w:lineRule="auto"/>
              <w:rPr>
                <w:rFonts w:asciiTheme="majorBidi" w:hAnsiTheme="majorBidi" w:cstheme="majorBidi"/>
              </w:rPr>
            </w:pPr>
            <w:r w:rsidRPr="006407D2">
              <w:rPr>
                <w:rFonts w:asciiTheme="majorBidi" w:eastAsiaTheme="minorEastAsia" w:hAnsiTheme="majorBidi" w:cstheme="majorBidi"/>
              </w:rPr>
              <w:t xml:space="preserve">Autospecială </w:t>
            </w:r>
            <w:r w:rsidR="00A2328D" w:rsidRPr="006407D2">
              <w:rPr>
                <w:rFonts w:asciiTheme="majorBidi" w:eastAsiaTheme="minorEastAsia" w:hAnsiTheme="majorBidi" w:cstheme="majorBidi"/>
              </w:rPr>
              <w:t>dotat</w:t>
            </w:r>
            <w:r w:rsidRPr="006407D2">
              <w:rPr>
                <w:rFonts w:asciiTheme="majorBidi" w:eastAsiaTheme="minorEastAsia" w:hAnsiTheme="majorBidi" w:cstheme="majorBidi"/>
              </w:rPr>
              <w:t>ă</w:t>
            </w:r>
            <w:r w:rsidR="00A2328D" w:rsidRPr="006407D2">
              <w:rPr>
                <w:rFonts w:asciiTheme="majorBidi" w:eastAsiaTheme="minorEastAsia" w:hAnsiTheme="majorBidi" w:cstheme="majorBidi"/>
              </w:rPr>
              <w:t xml:space="preserve"> cu </w:t>
            </w:r>
            <w:r w:rsidR="00A2328D" w:rsidRPr="006407D2">
              <w:rPr>
                <w:rFonts w:asciiTheme="majorBidi" w:hAnsiTheme="majorBidi" w:cstheme="majorBidi"/>
              </w:rPr>
              <w:t>recipiente adecvate pentru colectarea diferitelor tipuri de deşeuri</w:t>
            </w:r>
          </w:p>
          <w:p w14:paraId="52C81A06"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hAnsiTheme="majorBidi" w:cstheme="majorBidi"/>
                <w:lang w:val="fr-FR"/>
              </w:rPr>
              <w:t>Autospecială frigorifică pentru colectarea și transportul cadavrelor de animale de pe domeniul public</w:t>
            </w:r>
          </w:p>
        </w:tc>
        <w:tc>
          <w:tcPr>
            <w:tcW w:w="3240" w:type="dxa"/>
            <w:tcBorders>
              <w:top w:val="single" w:sz="6" w:space="0" w:color="000000"/>
              <w:left w:val="single" w:sz="6" w:space="0" w:color="000000"/>
              <w:bottom w:val="single" w:sz="6" w:space="0" w:color="000000"/>
              <w:right w:val="single" w:sz="6" w:space="0" w:color="000000"/>
            </w:tcBorders>
            <w:vAlign w:val="center"/>
          </w:tcPr>
          <w:p w14:paraId="619B2E92" w14:textId="77777777" w:rsidR="00A2328D" w:rsidRPr="006407D2" w:rsidRDefault="00456FC4" w:rsidP="00F475FB">
            <w:pPr>
              <w:rPr>
                <w:rFonts w:asciiTheme="majorBidi" w:hAnsiTheme="majorBidi" w:cstheme="majorBidi"/>
                <w:lang w:val="fr-FR"/>
              </w:rPr>
            </w:pPr>
            <w:r>
              <w:rPr>
                <w:rFonts w:asciiTheme="majorBidi" w:hAnsiTheme="majorBidi" w:cstheme="majorBidi"/>
                <w:lang w:val="fr-FR"/>
              </w:rPr>
              <w:t>5</w:t>
            </w:r>
            <w:r w:rsidR="00A2328D" w:rsidRPr="006407D2">
              <w:rPr>
                <w:rFonts w:asciiTheme="majorBidi" w:hAnsiTheme="majorBidi" w:cstheme="majorBidi"/>
                <w:lang w:val="fr-FR"/>
              </w:rPr>
              <w:t xml:space="preserve"> autobasculantă de 30 mc</w:t>
            </w:r>
          </w:p>
          <w:p w14:paraId="19568171" w14:textId="77777777" w:rsidR="00A2328D" w:rsidRPr="006407D2" w:rsidRDefault="00D20DC3" w:rsidP="00F475FB">
            <w:pPr>
              <w:rPr>
                <w:rFonts w:asciiTheme="majorBidi" w:hAnsiTheme="majorBidi" w:cstheme="majorBidi"/>
                <w:lang w:val="fr-FR"/>
              </w:rPr>
            </w:pPr>
            <w:r>
              <w:rPr>
                <w:rFonts w:asciiTheme="majorBidi" w:hAnsiTheme="majorBidi" w:cstheme="majorBidi"/>
                <w:lang w:val="fr-FR"/>
              </w:rPr>
              <w:t>5</w:t>
            </w:r>
            <w:r w:rsidR="00A2328D" w:rsidRPr="006407D2">
              <w:rPr>
                <w:rFonts w:asciiTheme="majorBidi" w:hAnsiTheme="majorBidi" w:cstheme="majorBidi"/>
                <w:lang w:val="fr-FR"/>
              </w:rPr>
              <w:t xml:space="preserve"> Autocamion cu greifer</w:t>
            </w:r>
            <w:r>
              <w:rPr>
                <w:rStyle w:val="FootnoteReference"/>
                <w:rFonts w:asciiTheme="majorBidi" w:hAnsiTheme="majorBidi" w:cstheme="majorBidi"/>
                <w:lang w:val="fr-FR"/>
              </w:rPr>
              <w:footnoteReference w:id="1"/>
            </w:r>
          </w:p>
          <w:p w14:paraId="26B07CD5" w14:textId="77777777" w:rsidR="00A2328D" w:rsidRPr="006407D2" w:rsidRDefault="00A2328D" w:rsidP="00F475FB">
            <w:pPr>
              <w:rPr>
                <w:rFonts w:asciiTheme="majorBidi" w:hAnsiTheme="majorBidi" w:cstheme="majorBidi"/>
                <w:lang w:val="fr-FR"/>
              </w:rPr>
            </w:pPr>
          </w:p>
          <w:p w14:paraId="5BB1B45F" w14:textId="77777777" w:rsidR="00A2328D" w:rsidRPr="006407D2" w:rsidRDefault="00A2328D" w:rsidP="00F475FB">
            <w:pPr>
              <w:rPr>
                <w:rFonts w:asciiTheme="majorBidi" w:hAnsiTheme="majorBidi" w:cstheme="majorBidi"/>
                <w:lang w:val="fr-FR"/>
              </w:rPr>
            </w:pPr>
            <w:r w:rsidRPr="006407D2">
              <w:rPr>
                <w:rFonts w:asciiTheme="majorBidi" w:hAnsiTheme="majorBidi" w:cstheme="majorBidi"/>
                <w:lang w:val="fr-FR"/>
              </w:rPr>
              <w:t xml:space="preserve">3 mașini </w:t>
            </w:r>
            <w:r w:rsidR="00F56E54" w:rsidRPr="006407D2">
              <w:rPr>
                <w:rFonts w:asciiTheme="majorBidi" w:hAnsiTheme="majorBidi" w:cstheme="majorBidi"/>
                <w:lang w:val="fr-FR"/>
              </w:rPr>
              <w:t>autospeciale colectare deșeuri periculoase</w:t>
            </w:r>
          </w:p>
          <w:p w14:paraId="4B6174CE" w14:textId="77777777" w:rsidR="00A2328D" w:rsidRPr="006407D2" w:rsidRDefault="00A2328D" w:rsidP="00F475FB">
            <w:pPr>
              <w:rPr>
                <w:rFonts w:asciiTheme="majorBidi" w:hAnsiTheme="majorBidi" w:cstheme="majorBidi"/>
                <w:lang w:val="fr-FR"/>
              </w:rPr>
            </w:pPr>
          </w:p>
          <w:p w14:paraId="74CAE9EF" w14:textId="77777777" w:rsidR="00A2328D" w:rsidRPr="006407D2" w:rsidRDefault="00A2328D" w:rsidP="00F475FB">
            <w:pPr>
              <w:rPr>
                <w:rFonts w:asciiTheme="majorBidi" w:hAnsiTheme="majorBidi" w:cstheme="majorBidi"/>
                <w:lang w:val="fr-FR"/>
              </w:rPr>
            </w:pPr>
            <w:r w:rsidRPr="006407D2">
              <w:rPr>
                <w:rFonts w:asciiTheme="majorBidi" w:hAnsiTheme="majorBidi" w:cstheme="majorBidi"/>
                <w:lang w:val="fr-FR"/>
              </w:rPr>
              <w:t>1 autospecială frigorifică pentru colectarea și transportul cadavrelor de animale</w:t>
            </w:r>
          </w:p>
        </w:tc>
      </w:tr>
      <w:tr w:rsidR="00A2328D" w:rsidRPr="00646408" w14:paraId="5BC4691F" w14:textId="77777777" w:rsidTr="00E568CA">
        <w:trPr>
          <w:jc w:val="center"/>
        </w:trPr>
        <w:tc>
          <w:tcPr>
            <w:tcW w:w="2193" w:type="dxa"/>
            <w:tcBorders>
              <w:top w:val="single" w:sz="6" w:space="0" w:color="000000"/>
              <w:left w:val="single" w:sz="6" w:space="0" w:color="000000"/>
              <w:bottom w:val="single" w:sz="6" w:space="0" w:color="000000"/>
              <w:right w:val="single" w:sz="6" w:space="0" w:color="000000"/>
            </w:tcBorders>
            <w:vAlign w:val="center"/>
          </w:tcPr>
          <w:p w14:paraId="12C9C06E"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Zona 2 Huedin</w:t>
            </w:r>
          </w:p>
        </w:tc>
        <w:tc>
          <w:tcPr>
            <w:tcW w:w="3829" w:type="dxa"/>
            <w:tcBorders>
              <w:top w:val="single" w:sz="6" w:space="0" w:color="000000"/>
              <w:left w:val="single" w:sz="6" w:space="0" w:color="000000"/>
              <w:bottom w:val="single" w:sz="6" w:space="0" w:color="000000"/>
              <w:right w:val="single" w:sz="6" w:space="0" w:color="000000"/>
            </w:tcBorders>
            <w:vAlign w:val="center"/>
          </w:tcPr>
          <w:p w14:paraId="60E806BD"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Autospeciala pentru colectarea deșeurilor voluminoase</w:t>
            </w:r>
          </w:p>
          <w:p w14:paraId="40576524" w14:textId="77777777" w:rsidR="00F56E54" w:rsidRPr="006407D2" w:rsidRDefault="00F56E54" w:rsidP="00F475FB">
            <w:pPr>
              <w:widowControl w:val="0"/>
              <w:tabs>
                <w:tab w:val="center" w:pos="4320"/>
                <w:tab w:val="right" w:pos="8640"/>
              </w:tabs>
              <w:autoSpaceDE w:val="0"/>
              <w:autoSpaceDN w:val="0"/>
              <w:adjustRightInd w:val="0"/>
              <w:spacing w:line="288" w:lineRule="auto"/>
              <w:rPr>
                <w:rFonts w:asciiTheme="majorBidi" w:hAnsiTheme="majorBidi" w:cstheme="majorBidi"/>
              </w:rPr>
            </w:pPr>
            <w:r w:rsidRPr="006407D2">
              <w:rPr>
                <w:rFonts w:asciiTheme="majorBidi" w:eastAsiaTheme="minorEastAsia" w:hAnsiTheme="majorBidi" w:cstheme="majorBidi"/>
              </w:rPr>
              <w:t xml:space="preserve">Autospecială dotată cu </w:t>
            </w:r>
            <w:r w:rsidRPr="006407D2">
              <w:rPr>
                <w:rFonts w:asciiTheme="majorBidi" w:hAnsiTheme="majorBidi" w:cstheme="majorBidi"/>
              </w:rPr>
              <w:t>recipiente adecvate pentru colectarea diferitelor tipuri de deşeuri</w:t>
            </w:r>
          </w:p>
          <w:p w14:paraId="73CFDFCE"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hAnsiTheme="majorBidi" w:cstheme="majorBidi"/>
                <w:lang w:val="fr-FR"/>
              </w:rPr>
              <w:t>Autospecială frigorifică pentru colectarea și transportul cadavrelor de animale de pe domeniul public</w:t>
            </w:r>
          </w:p>
        </w:tc>
        <w:tc>
          <w:tcPr>
            <w:tcW w:w="3240" w:type="dxa"/>
            <w:tcBorders>
              <w:top w:val="single" w:sz="6" w:space="0" w:color="000000"/>
              <w:left w:val="single" w:sz="6" w:space="0" w:color="000000"/>
              <w:bottom w:val="single" w:sz="6" w:space="0" w:color="000000"/>
              <w:right w:val="single" w:sz="6" w:space="0" w:color="000000"/>
            </w:tcBorders>
            <w:vAlign w:val="center"/>
          </w:tcPr>
          <w:p w14:paraId="08C9D7DA" w14:textId="77777777" w:rsidR="00A2328D" w:rsidRPr="006407D2" w:rsidRDefault="00A2328D" w:rsidP="00F475FB">
            <w:pPr>
              <w:rPr>
                <w:rFonts w:asciiTheme="majorBidi" w:hAnsiTheme="majorBidi" w:cstheme="majorBidi"/>
                <w:lang w:val="fr-FR"/>
              </w:rPr>
            </w:pPr>
            <w:r w:rsidRPr="006407D2">
              <w:rPr>
                <w:rFonts w:asciiTheme="majorBidi" w:hAnsiTheme="majorBidi" w:cstheme="majorBidi"/>
                <w:lang w:val="fr-FR"/>
              </w:rPr>
              <w:t>1 autobasculantă de 30 mc</w:t>
            </w:r>
          </w:p>
          <w:p w14:paraId="426A7CF8" w14:textId="77777777" w:rsidR="00A2328D" w:rsidRPr="00D20DC3" w:rsidRDefault="00D20DC3" w:rsidP="00F475FB">
            <w:pPr>
              <w:rPr>
                <w:rFonts w:asciiTheme="majorBidi" w:hAnsiTheme="majorBidi" w:cstheme="majorBidi"/>
                <w:lang w:val="fr-FR"/>
              </w:rPr>
            </w:pPr>
            <w:r>
              <w:rPr>
                <w:rFonts w:asciiTheme="majorBidi" w:hAnsiTheme="majorBidi" w:cstheme="majorBidi"/>
                <w:lang w:val="fr-FR"/>
              </w:rPr>
              <w:t>2</w:t>
            </w:r>
            <w:r w:rsidR="00A2328D" w:rsidRPr="006407D2">
              <w:rPr>
                <w:rFonts w:asciiTheme="majorBidi" w:hAnsiTheme="majorBidi" w:cstheme="majorBidi"/>
                <w:lang w:val="fr-FR"/>
              </w:rPr>
              <w:t xml:space="preserve"> Autocamion cu greifer</w:t>
            </w:r>
            <w:r>
              <w:rPr>
                <w:rFonts w:asciiTheme="majorBidi" w:hAnsiTheme="majorBidi" w:cstheme="majorBidi"/>
                <w:vertAlign w:val="superscript"/>
                <w:lang w:val="fr-FR"/>
              </w:rPr>
              <w:t>1</w:t>
            </w:r>
          </w:p>
          <w:p w14:paraId="0A490778" w14:textId="77777777" w:rsidR="00A2328D" w:rsidRPr="006407D2" w:rsidRDefault="00A2328D" w:rsidP="00F475FB">
            <w:pPr>
              <w:rPr>
                <w:rFonts w:asciiTheme="majorBidi" w:hAnsiTheme="majorBidi" w:cstheme="majorBidi"/>
                <w:lang w:val="fr-FR"/>
              </w:rPr>
            </w:pPr>
          </w:p>
          <w:p w14:paraId="2EB0441C" w14:textId="77777777" w:rsidR="00F56E54" w:rsidRPr="006407D2" w:rsidRDefault="00A2328D" w:rsidP="00F475FB">
            <w:pPr>
              <w:rPr>
                <w:rFonts w:asciiTheme="majorBidi" w:hAnsiTheme="majorBidi" w:cstheme="majorBidi"/>
                <w:lang w:val="fr-FR"/>
              </w:rPr>
            </w:pPr>
            <w:r w:rsidRPr="006407D2">
              <w:rPr>
                <w:rFonts w:asciiTheme="majorBidi" w:hAnsiTheme="majorBidi" w:cstheme="majorBidi"/>
                <w:lang w:val="fr-FR"/>
              </w:rPr>
              <w:t xml:space="preserve">1 mașină </w:t>
            </w:r>
            <w:r w:rsidR="00F56E54" w:rsidRPr="006407D2">
              <w:rPr>
                <w:rFonts w:asciiTheme="majorBidi" w:hAnsiTheme="majorBidi" w:cstheme="majorBidi"/>
                <w:lang w:val="fr-FR"/>
              </w:rPr>
              <w:t>autospecială colectare deșeuri periculoase</w:t>
            </w:r>
          </w:p>
          <w:p w14:paraId="3B31C4E2" w14:textId="77777777" w:rsidR="00A2328D" w:rsidRPr="006407D2" w:rsidRDefault="00A2328D" w:rsidP="00F475FB">
            <w:pPr>
              <w:rPr>
                <w:rFonts w:asciiTheme="majorBidi" w:hAnsiTheme="majorBidi" w:cstheme="majorBidi"/>
                <w:lang w:val="fr-FR"/>
              </w:rPr>
            </w:pPr>
          </w:p>
          <w:p w14:paraId="7F5ADC5A" w14:textId="77777777" w:rsidR="00A2328D" w:rsidRPr="006407D2" w:rsidRDefault="00A2328D" w:rsidP="00F475FB">
            <w:pPr>
              <w:rPr>
                <w:rFonts w:asciiTheme="majorBidi" w:hAnsiTheme="majorBidi" w:cstheme="majorBidi"/>
                <w:lang w:val="fr-FR"/>
              </w:rPr>
            </w:pPr>
            <w:r w:rsidRPr="006407D2">
              <w:rPr>
                <w:rFonts w:asciiTheme="majorBidi" w:hAnsiTheme="majorBidi" w:cstheme="majorBidi"/>
                <w:lang w:val="fr-FR"/>
              </w:rPr>
              <w:t>1 autospecială frigorifică pentru colectarea și transportul cadavrelor de animale</w:t>
            </w:r>
          </w:p>
        </w:tc>
      </w:tr>
      <w:tr w:rsidR="00A2328D" w:rsidRPr="006407D2" w14:paraId="70EFB4DF" w14:textId="77777777" w:rsidTr="00ED0255">
        <w:trPr>
          <w:jc w:val="center"/>
        </w:trPr>
        <w:tc>
          <w:tcPr>
            <w:tcW w:w="9262" w:type="dxa"/>
            <w:gridSpan w:val="3"/>
            <w:tcBorders>
              <w:top w:val="single" w:sz="6" w:space="0" w:color="000000"/>
              <w:left w:val="single" w:sz="6" w:space="0" w:color="000000"/>
              <w:bottom w:val="single" w:sz="6" w:space="0" w:color="000000"/>
              <w:right w:val="single" w:sz="6" w:space="0" w:color="000000"/>
            </w:tcBorders>
            <w:shd w:val="clear" w:color="auto" w:fill="C2D69B" w:themeFill="accent3" w:themeFillTint="99"/>
            <w:vAlign w:val="center"/>
          </w:tcPr>
          <w:p w14:paraId="1901B0FE" w14:textId="77777777" w:rsidR="00A2328D" w:rsidRPr="006407D2" w:rsidRDefault="00A2328D" w:rsidP="00F475FB">
            <w:pPr>
              <w:rPr>
                <w:rFonts w:asciiTheme="majorBidi" w:hAnsiTheme="majorBidi" w:cstheme="majorBidi"/>
                <w:b/>
                <w:bCs/>
                <w:lang w:val="fr-FR"/>
              </w:rPr>
            </w:pPr>
            <w:r w:rsidRPr="006407D2">
              <w:rPr>
                <w:rFonts w:asciiTheme="majorBidi" w:eastAsiaTheme="minorEastAsia" w:hAnsiTheme="majorBidi" w:cstheme="majorBidi"/>
                <w:b/>
                <w:bCs/>
              </w:rPr>
              <w:lastRenderedPageBreak/>
              <w:t>Lotul 2</w:t>
            </w:r>
          </w:p>
        </w:tc>
      </w:tr>
      <w:tr w:rsidR="00A2328D" w:rsidRPr="00646408" w14:paraId="425EE426" w14:textId="77777777" w:rsidTr="00E568CA">
        <w:trPr>
          <w:jc w:val="center"/>
        </w:trPr>
        <w:tc>
          <w:tcPr>
            <w:tcW w:w="2193" w:type="dxa"/>
            <w:tcBorders>
              <w:top w:val="single" w:sz="6" w:space="0" w:color="000000"/>
              <w:left w:val="single" w:sz="6" w:space="0" w:color="000000"/>
              <w:bottom w:val="single" w:sz="6" w:space="0" w:color="000000"/>
              <w:right w:val="single" w:sz="6" w:space="0" w:color="000000"/>
            </w:tcBorders>
            <w:vAlign w:val="center"/>
          </w:tcPr>
          <w:p w14:paraId="36FABC7C"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Zona 3 Mihai Viteazu</w:t>
            </w:r>
          </w:p>
        </w:tc>
        <w:tc>
          <w:tcPr>
            <w:tcW w:w="3829" w:type="dxa"/>
            <w:tcBorders>
              <w:top w:val="single" w:sz="6" w:space="0" w:color="000000"/>
              <w:left w:val="single" w:sz="6" w:space="0" w:color="000000"/>
              <w:bottom w:val="single" w:sz="6" w:space="0" w:color="000000"/>
              <w:right w:val="single" w:sz="6" w:space="0" w:color="000000"/>
            </w:tcBorders>
            <w:vAlign w:val="center"/>
          </w:tcPr>
          <w:p w14:paraId="4C1DA30F"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Autospeciala pentru colectarea deșeurilor voluminoase</w:t>
            </w:r>
          </w:p>
          <w:p w14:paraId="28055144" w14:textId="77777777" w:rsidR="00F56E54" w:rsidRPr="006407D2" w:rsidRDefault="00F56E54" w:rsidP="00F475FB">
            <w:pPr>
              <w:widowControl w:val="0"/>
              <w:tabs>
                <w:tab w:val="center" w:pos="4320"/>
                <w:tab w:val="right" w:pos="8640"/>
              </w:tabs>
              <w:autoSpaceDE w:val="0"/>
              <w:autoSpaceDN w:val="0"/>
              <w:adjustRightInd w:val="0"/>
              <w:spacing w:line="288" w:lineRule="auto"/>
              <w:rPr>
                <w:rFonts w:asciiTheme="majorBidi" w:hAnsiTheme="majorBidi" w:cstheme="majorBidi"/>
              </w:rPr>
            </w:pPr>
            <w:r w:rsidRPr="006407D2">
              <w:rPr>
                <w:rFonts w:asciiTheme="majorBidi" w:eastAsiaTheme="minorEastAsia" w:hAnsiTheme="majorBidi" w:cstheme="majorBidi"/>
              </w:rPr>
              <w:t xml:space="preserve">Autospecială dotată cu </w:t>
            </w:r>
            <w:r w:rsidRPr="006407D2">
              <w:rPr>
                <w:rFonts w:asciiTheme="majorBidi" w:hAnsiTheme="majorBidi" w:cstheme="majorBidi"/>
              </w:rPr>
              <w:t>recipiente adecvate pentru colectarea diferitelor tipuri de deşeuri</w:t>
            </w:r>
          </w:p>
          <w:p w14:paraId="6F0B56DF"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hAnsiTheme="majorBidi" w:cstheme="majorBidi"/>
                <w:lang w:val="fr-FR"/>
              </w:rPr>
              <w:t>Autospecială frigorifică pentru colectarea și transportul cadavrelor de animale de pe domeniul public</w:t>
            </w:r>
          </w:p>
        </w:tc>
        <w:tc>
          <w:tcPr>
            <w:tcW w:w="3240" w:type="dxa"/>
            <w:tcBorders>
              <w:top w:val="single" w:sz="6" w:space="0" w:color="000000"/>
              <w:left w:val="single" w:sz="6" w:space="0" w:color="000000"/>
              <w:bottom w:val="single" w:sz="6" w:space="0" w:color="000000"/>
              <w:right w:val="single" w:sz="6" w:space="0" w:color="000000"/>
            </w:tcBorders>
            <w:vAlign w:val="center"/>
          </w:tcPr>
          <w:p w14:paraId="2110998E" w14:textId="77777777" w:rsidR="00A2328D" w:rsidRPr="006407D2" w:rsidRDefault="00A2328D" w:rsidP="00F475FB">
            <w:pPr>
              <w:rPr>
                <w:rFonts w:asciiTheme="majorBidi" w:hAnsiTheme="majorBidi" w:cstheme="majorBidi"/>
                <w:lang w:val="fr-FR"/>
              </w:rPr>
            </w:pPr>
            <w:r w:rsidRPr="006407D2">
              <w:rPr>
                <w:rFonts w:asciiTheme="majorBidi" w:hAnsiTheme="majorBidi" w:cstheme="majorBidi"/>
                <w:lang w:val="fr-FR"/>
              </w:rPr>
              <w:t>1 autobasculantă de 30 mc</w:t>
            </w:r>
          </w:p>
          <w:p w14:paraId="14DFAFD6" w14:textId="77777777" w:rsidR="00A2328D" w:rsidRPr="00D20DC3" w:rsidRDefault="00D20DC3" w:rsidP="00F475FB">
            <w:pPr>
              <w:rPr>
                <w:rFonts w:asciiTheme="majorBidi" w:hAnsiTheme="majorBidi" w:cstheme="majorBidi"/>
                <w:lang w:val="fr-FR"/>
              </w:rPr>
            </w:pPr>
            <w:r>
              <w:rPr>
                <w:rFonts w:asciiTheme="majorBidi" w:hAnsiTheme="majorBidi" w:cstheme="majorBidi"/>
                <w:lang w:val="fr-FR"/>
              </w:rPr>
              <w:t>2</w:t>
            </w:r>
            <w:r w:rsidR="00A2328D" w:rsidRPr="006407D2">
              <w:rPr>
                <w:rFonts w:asciiTheme="majorBidi" w:hAnsiTheme="majorBidi" w:cstheme="majorBidi"/>
                <w:lang w:val="fr-FR"/>
              </w:rPr>
              <w:t xml:space="preserve"> Autocamion cu greifer</w:t>
            </w:r>
            <w:r>
              <w:rPr>
                <w:rFonts w:asciiTheme="majorBidi" w:hAnsiTheme="majorBidi" w:cstheme="majorBidi"/>
                <w:vertAlign w:val="superscript"/>
                <w:lang w:val="fr-FR"/>
              </w:rPr>
              <w:t>1</w:t>
            </w:r>
          </w:p>
          <w:p w14:paraId="646950A6" w14:textId="77777777" w:rsidR="00A2328D" w:rsidRPr="006407D2" w:rsidRDefault="00A2328D" w:rsidP="00F475FB">
            <w:pPr>
              <w:rPr>
                <w:rFonts w:asciiTheme="majorBidi" w:hAnsiTheme="majorBidi" w:cstheme="majorBidi"/>
                <w:lang w:val="fr-FR"/>
              </w:rPr>
            </w:pPr>
          </w:p>
          <w:p w14:paraId="3747DB14" w14:textId="77777777" w:rsidR="00F56E54" w:rsidRPr="006407D2" w:rsidRDefault="00A2328D" w:rsidP="00F475FB">
            <w:pPr>
              <w:rPr>
                <w:rFonts w:asciiTheme="majorBidi" w:hAnsiTheme="majorBidi" w:cstheme="majorBidi"/>
                <w:lang w:val="fr-FR"/>
              </w:rPr>
            </w:pPr>
            <w:r w:rsidRPr="006407D2">
              <w:rPr>
                <w:rFonts w:asciiTheme="majorBidi" w:hAnsiTheme="majorBidi" w:cstheme="majorBidi"/>
                <w:lang w:val="fr-FR"/>
              </w:rPr>
              <w:t xml:space="preserve">1 mașină </w:t>
            </w:r>
            <w:r w:rsidR="00F56E54" w:rsidRPr="006407D2">
              <w:rPr>
                <w:rFonts w:asciiTheme="majorBidi" w:hAnsiTheme="majorBidi" w:cstheme="majorBidi"/>
                <w:lang w:val="fr-FR"/>
              </w:rPr>
              <w:t>autospecială colectare deșeuri periculoase</w:t>
            </w:r>
          </w:p>
          <w:p w14:paraId="5AAC61E2" w14:textId="77777777" w:rsidR="00A2328D" w:rsidRPr="006407D2" w:rsidRDefault="00A2328D" w:rsidP="00F475FB">
            <w:pPr>
              <w:rPr>
                <w:rFonts w:asciiTheme="majorBidi" w:hAnsiTheme="majorBidi" w:cstheme="majorBidi"/>
                <w:lang w:val="fr-FR"/>
              </w:rPr>
            </w:pPr>
          </w:p>
          <w:p w14:paraId="22341037" w14:textId="77777777" w:rsidR="00A2328D" w:rsidRPr="006407D2" w:rsidRDefault="00A2328D" w:rsidP="00F475FB">
            <w:pPr>
              <w:rPr>
                <w:rFonts w:asciiTheme="majorBidi" w:hAnsiTheme="majorBidi" w:cstheme="majorBidi"/>
                <w:lang w:val="fr-FR"/>
              </w:rPr>
            </w:pPr>
            <w:r w:rsidRPr="006407D2">
              <w:rPr>
                <w:rFonts w:asciiTheme="majorBidi" w:hAnsiTheme="majorBidi" w:cstheme="majorBidi"/>
                <w:lang w:val="fr-FR"/>
              </w:rPr>
              <w:t>1 autospecială frigorifică pentru colectarea și transportul cadavrelor de animale</w:t>
            </w:r>
          </w:p>
        </w:tc>
      </w:tr>
      <w:tr w:rsidR="00A2328D" w:rsidRPr="006407D2" w14:paraId="77B2561C" w14:textId="77777777" w:rsidTr="00ED0255">
        <w:trPr>
          <w:jc w:val="center"/>
        </w:trPr>
        <w:tc>
          <w:tcPr>
            <w:tcW w:w="9262" w:type="dxa"/>
            <w:gridSpan w:val="3"/>
            <w:tcBorders>
              <w:top w:val="single" w:sz="6" w:space="0" w:color="000000"/>
              <w:left w:val="single" w:sz="6" w:space="0" w:color="000000"/>
              <w:bottom w:val="single" w:sz="6" w:space="0" w:color="000000"/>
              <w:right w:val="single" w:sz="6" w:space="0" w:color="000000"/>
            </w:tcBorders>
            <w:shd w:val="clear" w:color="auto" w:fill="C2D69B" w:themeFill="accent3" w:themeFillTint="99"/>
            <w:vAlign w:val="center"/>
          </w:tcPr>
          <w:p w14:paraId="4D635B4C" w14:textId="77777777" w:rsidR="00A2328D" w:rsidRPr="006407D2" w:rsidRDefault="00A2328D" w:rsidP="00F475FB">
            <w:pPr>
              <w:rPr>
                <w:rFonts w:asciiTheme="majorBidi" w:hAnsiTheme="majorBidi" w:cstheme="majorBidi"/>
                <w:b/>
                <w:bCs/>
                <w:lang w:val="fr-FR"/>
              </w:rPr>
            </w:pPr>
            <w:r w:rsidRPr="006407D2">
              <w:rPr>
                <w:rFonts w:asciiTheme="majorBidi" w:eastAsiaTheme="minorEastAsia" w:hAnsiTheme="majorBidi" w:cstheme="majorBidi"/>
                <w:b/>
                <w:bCs/>
              </w:rPr>
              <w:t>Lotul 3</w:t>
            </w:r>
          </w:p>
        </w:tc>
      </w:tr>
      <w:tr w:rsidR="00A2328D" w:rsidRPr="00646408" w14:paraId="3AE3A944" w14:textId="77777777" w:rsidTr="00E568CA">
        <w:trPr>
          <w:jc w:val="center"/>
        </w:trPr>
        <w:tc>
          <w:tcPr>
            <w:tcW w:w="2193" w:type="dxa"/>
            <w:tcBorders>
              <w:top w:val="single" w:sz="6" w:space="0" w:color="000000"/>
              <w:left w:val="single" w:sz="6" w:space="0" w:color="000000"/>
              <w:bottom w:val="single" w:sz="6" w:space="0" w:color="000000"/>
              <w:right w:val="single" w:sz="6" w:space="0" w:color="000000"/>
            </w:tcBorders>
            <w:vAlign w:val="center"/>
          </w:tcPr>
          <w:p w14:paraId="0F9E78C5"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Zona 4 Gherla</w:t>
            </w:r>
          </w:p>
        </w:tc>
        <w:tc>
          <w:tcPr>
            <w:tcW w:w="3829" w:type="dxa"/>
            <w:tcBorders>
              <w:top w:val="single" w:sz="6" w:space="0" w:color="000000"/>
              <w:left w:val="single" w:sz="6" w:space="0" w:color="000000"/>
              <w:bottom w:val="single" w:sz="6" w:space="0" w:color="000000"/>
              <w:right w:val="single" w:sz="6" w:space="0" w:color="000000"/>
            </w:tcBorders>
            <w:vAlign w:val="center"/>
          </w:tcPr>
          <w:p w14:paraId="4D8BD623"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Autospeciala pentru colectarea deșeurilor voluminoase</w:t>
            </w:r>
          </w:p>
          <w:p w14:paraId="08A2DBE1" w14:textId="77777777" w:rsidR="00F56E54" w:rsidRPr="006407D2" w:rsidRDefault="00F56E54" w:rsidP="00F475FB">
            <w:pPr>
              <w:widowControl w:val="0"/>
              <w:tabs>
                <w:tab w:val="center" w:pos="4320"/>
                <w:tab w:val="right" w:pos="8640"/>
              </w:tabs>
              <w:autoSpaceDE w:val="0"/>
              <w:autoSpaceDN w:val="0"/>
              <w:adjustRightInd w:val="0"/>
              <w:spacing w:line="288" w:lineRule="auto"/>
              <w:rPr>
                <w:rFonts w:asciiTheme="majorBidi" w:hAnsiTheme="majorBidi" w:cstheme="majorBidi"/>
              </w:rPr>
            </w:pPr>
            <w:r w:rsidRPr="006407D2">
              <w:rPr>
                <w:rFonts w:asciiTheme="majorBidi" w:eastAsiaTheme="minorEastAsia" w:hAnsiTheme="majorBidi" w:cstheme="majorBidi"/>
              </w:rPr>
              <w:t xml:space="preserve">Autospecială dotată cu </w:t>
            </w:r>
            <w:r w:rsidRPr="006407D2">
              <w:rPr>
                <w:rFonts w:asciiTheme="majorBidi" w:hAnsiTheme="majorBidi" w:cstheme="majorBidi"/>
              </w:rPr>
              <w:t>recipiente adecvate pentru colectarea diferitelor tipuri de deşeuri</w:t>
            </w:r>
          </w:p>
          <w:p w14:paraId="6AD9EE13" w14:textId="77777777" w:rsidR="00A2328D" w:rsidRPr="006407D2" w:rsidRDefault="00A2328D"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hAnsiTheme="majorBidi" w:cstheme="majorBidi"/>
                <w:lang w:val="fr-FR"/>
              </w:rPr>
              <w:t>Autospecială frigorifică pentru colectarea și transportul cadavrelor de animale de pe domeniul public</w:t>
            </w:r>
          </w:p>
        </w:tc>
        <w:tc>
          <w:tcPr>
            <w:tcW w:w="3240" w:type="dxa"/>
            <w:tcBorders>
              <w:top w:val="single" w:sz="6" w:space="0" w:color="000000"/>
              <w:left w:val="single" w:sz="6" w:space="0" w:color="000000"/>
              <w:bottom w:val="single" w:sz="6" w:space="0" w:color="000000"/>
              <w:right w:val="single" w:sz="6" w:space="0" w:color="000000"/>
            </w:tcBorders>
            <w:vAlign w:val="center"/>
          </w:tcPr>
          <w:p w14:paraId="458F369A" w14:textId="77777777" w:rsidR="00A2328D" w:rsidRPr="006407D2" w:rsidRDefault="00A2328D" w:rsidP="00F475FB">
            <w:pPr>
              <w:rPr>
                <w:rFonts w:asciiTheme="majorBidi" w:hAnsiTheme="majorBidi" w:cstheme="majorBidi"/>
                <w:lang w:val="fr-FR"/>
              </w:rPr>
            </w:pPr>
            <w:r w:rsidRPr="006407D2">
              <w:rPr>
                <w:rFonts w:asciiTheme="majorBidi" w:hAnsiTheme="majorBidi" w:cstheme="majorBidi"/>
                <w:lang w:val="fr-FR"/>
              </w:rPr>
              <w:t>1 autobasculantă de 30 mc</w:t>
            </w:r>
          </w:p>
          <w:p w14:paraId="222E9AC6" w14:textId="77777777" w:rsidR="00A2328D" w:rsidRPr="00BD1EF1" w:rsidRDefault="00D20DC3" w:rsidP="00F475FB">
            <w:pPr>
              <w:rPr>
                <w:rFonts w:asciiTheme="majorBidi" w:hAnsiTheme="majorBidi" w:cstheme="majorBidi"/>
                <w:vertAlign w:val="superscript"/>
                <w:lang w:val="fr-FR"/>
              </w:rPr>
            </w:pPr>
            <w:r>
              <w:rPr>
                <w:rFonts w:asciiTheme="majorBidi" w:hAnsiTheme="majorBidi" w:cstheme="majorBidi"/>
                <w:lang w:val="fr-FR"/>
              </w:rPr>
              <w:t>2</w:t>
            </w:r>
            <w:r w:rsidR="00A2328D" w:rsidRPr="006407D2">
              <w:rPr>
                <w:rFonts w:asciiTheme="majorBidi" w:hAnsiTheme="majorBidi" w:cstheme="majorBidi"/>
                <w:lang w:val="fr-FR"/>
              </w:rPr>
              <w:t xml:space="preserve"> Autocamion cu greifer</w:t>
            </w:r>
            <w:r>
              <w:rPr>
                <w:rFonts w:asciiTheme="majorBidi" w:hAnsiTheme="majorBidi" w:cstheme="majorBidi"/>
                <w:vertAlign w:val="superscript"/>
                <w:lang w:val="fr-FR"/>
              </w:rPr>
              <w:t>1</w:t>
            </w:r>
          </w:p>
          <w:p w14:paraId="70F455D3" w14:textId="77777777" w:rsidR="00A2328D" w:rsidRPr="006407D2" w:rsidRDefault="00A2328D" w:rsidP="00F475FB">
            <w:pPr>
              <w:rPr>
                <w:rFonts w:asciiTheme="majorBidi" w:hAnsiTheme="majorBidi" w:cstheme="majorBidi"/>
                <w:lang w:val="fr-FR"/>
              </w:rPr>
            </w:pPr>
          </w:p>
          <w:p w14:paraId="688D6CD2" w14:textId="77777777" w:rsidR="00F56E54" w:rsidRPr="006407D2" w:rsidRDefault="00A2328D" w:rsidP="00F475FB">
            <w:pPr>
              <w:rPr>
                <w:rFonts w:asciiTheme="majorBidi" w:hAnsiTheme="majorBidi" w:cstheme="majorBidi"/>
                <w:lang w:val="fr-FR"/>
              </w:rPr>
            </w:pPr>
            <w:r w:rsidRPr="006407D2">
              <w:rPr>
                <w:rFonts w:asciiTheme="majorBidi" w:hAnsiTheme="majorBidi" w:cstheme="majorBidi"/>
                <w:lang w:val="fr-FR"/>
              </w:rPr>
              <w:t xml:space="preserve">1 mașină </w:t>
            </w:r>
            <w:r w:rsidR="00F56E54" w:rsidRPr="006407D2">
              <w:rPr>
                <w:rFonts w:asciiTheme="majorBidi" w:hAnsiTheme="majorBidi" w:cstheme="majorBidi"/>
                <w:lang w:val="fr-FR"/>
              </w:rPr>
              <w:t>autospecială colectare deșeuri periculoase</w:t>
            </w:r>
          </w:p>
          <w:p w14:paraId="1494A728" w14:textId="77777777" w:rsidR="00A2328D" w:rsidRPr="006407D2" w:rsidRDefault="00A2328D" w:rsidP="00F475FB">
            <w:pPr>
              <w:rPr>
                <w:rFonts w:asciiTheme="majorBidi" w:hAnsiTheme="majorBidi" w:cstheme="majorBidi"/>
                <w:lang w:val="fr-FR"/>
              </w:rPr>
            </w:pPr>
          </w:p>
          <w:p w14:paraId="25DD6E78" w14:textId="77777777" w:rsidR="00A2328D" w:rsidRPr="006407D2" w:rsidRDefault="00A2328D" w:rsidP="00F475FB">
            <w:pPr>
              <w:rPr>
                <w:rFonts w:asciiTheme="majorBidi" w:hAnsiTheme="majorBidi" w:cstheme="majorBidi"/>
                <w:lang w:val="fr-FR"/>
              </w:rPr>
            </w:pPr>
            <w:r w:rsidRPr="006407D2">
              <w:rPr>
                <w:rFonts w:asciiTheme="majorBidi" w:hAnsiTheme="majorBidi" w:cstheme="majorBidi"/>
                <w:lang w:val="fr-FR"/>
              </w:rPr>
              <w:t>1 autospecială frigorifică pentru colectarea și transportul cadavrelor de animale</w:t>
            </w:r>
          </w:p>
        </w:tc>
      </w:tr>
    </w:tbl>
    <w:p w14:paraId="4AE16DF8" w14:textId="77777777" w:rsidR="00A2328D" w:rsidRPr="006407D2" w:rsidRDefault="00A2328D" w:rsidP="00F475FB">
      <w:pPr>
        <w:pStyle w:val="ListParagraph1"/>
        <w:autoSpaceDE w:val="0"/>
        <w:autoSpaceDN w:val="0"/>
        <w:adjustRightInd w:val="0"/>
        <w:spacing w:after="200" w:line="276" w:lineRule="auto"/>
        <w:ind w:left="360"/>
        <w:jc w:val="both"/>
        <w:rPr>
          <w:b/>
          <w:u w:val="single"/>
          <w:lang w:val="fr-FR"/>
        </w:rPr>
      </w:pPr>
    </w:p>
    <w:p w14:paraId="45449BE2" w14:textId="77777777" w:rsidR="00A2328D" w:rsidRPr="006407D2" w:rsidRDefault="00A2328D" w:rsidP="00F475FB">
      <w:pPr>
        <w:pStyle w:val="ListParagraph1"/>
        <w:autoSpaceDE w:val="0"/>
        <w:autoSpaceDN w:val="0"/>
        <w:adjustRightInd w:val="0"/>
        <w:spacing w:after="200" w:line="276" w:lineRule="auto"/>
        <w:ind w:left="360"/>
        <w:jc w:val="both"/>
        <w:rPr>
          <w:b/>
          <w:u w:val="single"/>
        </w:rPr>
      </w:pPr>
    </w:p>
    <w:p w14:paraId="741D104E" w14:textId="77777777" w:rsidR="00217274" w:rsidRPr="006407D2" w:rsidRDefault="00217274" w:rsidP="00F475FB">
      <w:pPr>
        <w:pStyle w:val="ListParagraph1"/>
        <w:numPr>
          <w:ilvl w:val="3"/>
          <w:numId w:val="69"/>
        </w:numPr>
        <w:autoSpaceDE w:val="0"/>
        <w:autoSpaceDN w:val="0"/>
        <w:adjustRightInd w:val="0"/>
        <w:spacing w:after="200" w:line="276" w:lineRule="auto"/>
        <w:ind w:left="360"/>
        <w:jc w:val="both"/>
        <w:rPr>
          <w:b/>
          <w:u w:val="single"/>
        </w:rPr>
      </w:pPr>
      <w:r w:rsidRPr="006407D2">
        <w:rPr>
          <w:b/>
          <w:u w:val="single"/>
        </w:rPr>
        <w:t>Echipamentele pentru colectarea deşeurilor de construcţii şi demolări</w:t>
      </w:r>
    </w:p>
    <w:p w14:paraId="1A076D0F" w14:textId="77777777" w:rsidR="00217274" w:rsidRPr="006407D2" w:rsidRDefault="00217274" w:rsidP="00F475FB">
      <w:pPr>
        <w:spacing w:line="276" w:lineRule="auto"/>
        <w:rPr>
          <w:rFonts w:asciiTheme="majorBidi" w:hAnsiTheme="majorBidi" w:cstheme="majorBidi"/>
          <w:sz w:val="24"/>
          <w:szCs w:val="24"/>
        </w:rPr>
      </w:pPr>
      <w:r w:rsidRPr="006407D2">
        <w:rPr>
          <w:rFonts w:asciiTheme="majorBidi" w:hAnsiTheme="majorBidi" w:cstheme="majorBidi"/>
          <w:sz w:val="24"/>
          <w:szCs w:val="24"/>
        </w:rPr>
        <w:t>Pentru colectarea acestor deșeuri, sunt prevăzute a fi achizitionate de către operatorii de salubrizare următoarele:</w:t>
      </w:r>
    </w:p>
    <w:p w14:paraId="29EFA182" w14:textId="77777777" w:rsidR="00217274" w:rsidRPr="006407D2" w:rsidRDefault="00217274" w:rsidP="008E1625">
      <w:pPr>
        <w:pStyle w:val="ListParagraph"/>
        <w:numPr>
          <w:ilvl w:val="1"/>
          <w:numId w:val="53"/>
        </w:numPr>
        <w:tabs>
          <w:tab w:val="clear" w:pos="1440"/>
          <w:tab w:val="num" w:pos="1080"/>
        </w:tabs>
        <w:spacing w:line="276" w:lineRule="auto"/>
        <w:ind w:left="810"/>
        <w:contextualSpacing/>
        <w:jc w:val="both"/>
        <w:rPr>
          <w:rFonts w:asciiTheme="majorBidi" w:hAnsiTheme="majorBidi" w:cstheme="majorBidi"/>
          <w:sz w:val="24"/>
          <w:szCs w:val="24"/>
          <w:lang w:val="fr-FR"/>
        </w:rPr>
      </w:pPr>
      <w:r w:rsidRPr="006407D2">
        <w:rPr>
          <w:rFonts w:asciiTheme="majorBidi" w:hAnsiTheme="majorBidi" w:cstheme="majorBidi"/>
          <w:sz w:val="24"/>
          <w:szCs w:val="24"/>
          <w:lang w:val="fr-FR"/>
        </w:rPr>
        <w:t>Recipienți de colectare (containere metalice de 7 mc) pentru a fi închiriați pe baza de solicitare, generatorilor de deșeuri</w:t>
      </w:r>
    </w:p>
    <w:p w14:paraId="6913AF85" w14:textId="77777777" w:rsidR="00217274" w:rsidRPr="006407D2" w:rsidRDefault="00217274" w:rsidP="008E1625">
      <w:pPr>
        <w:pStyle w:val="ListParagraph"/>
        <w:numPr>
          <w:ilvl w:val="1"/>
          <w:numId w:val="53"/>
        </w:numPr>
        <w:tabs>
          <w:tab w:val="clear" w:pos="1440"/>
          <w:tab w:val="num" w:pos="1080"/>
        </w:tabs>
        <w:spacing w:line="276" w:lineRule="auto"/>
        <w:ind w:left="810"/>
        <w:contextualSpacing/>
        <w:jc w:val="both"/>
        <w:rPr>
          <w:rFonts w:asciiTheme="majorBidi" w:hAnsiTheme="majorBidi" w:cstheme="majorBidi"/>
          <w:sz w:val="24"/>
          <w:szCs w:val="24"/>
          <w:lang w:val="fr-FR"/>
        </w:rPr>
      </w:pPr>
      <w:r w:rsidRPr="006407D2">
        <w:rPr>
          <w:rFonts w:asciiTheme="majorBidi" w:hAnsiTheme="majorBidi" w:cstheme="majorBidi"/>
          <w:sz w:val="24"/>
          <w:szCs w:val="24"/>
          <w:lang w:val="fr-FR"/>
        </w:rPr>
        <w:t xml:space="preserve">Mașini de colectare și transport (autoșasiu cu cârlig) al acestor containere </w:t>
      </w:r>
    </w:p>
    <w:p w14:paraId="33418378" w14:textId="77777777" w:rsidR="00217274" w:rsidRPr="006407D2" w:rsidRDefault="00217274" w:rsidP="008E1625">
      <w:pPr>
        <w:pStyle w:val="ListParagraph"/>
        <w:numPr>
          <w:ilvl w:val="1"/>
          <w:numId w:val="53"/>
        </w:numPr>
        <w:tabs>
          <w:tab w:val="clear" w:pos="1440"/>
          <w:tab w:val="num" w:pos="1080"/>
        </w:tabs>
        <w:spacing w:line="276" w:lineRule="auto"/>
        <w:ind w:left="810"/>
        <w:contextualSpacing/>
        <w:jc w:val="both"/>
        <w:rPr>
          <w:rFonts w:asciiTheme="majorBidi" w:hAnsiTheme="majorBidi" w:cstheme="majorBidi"/>
          <w:sz w:val="24"/>
          <w:szCs w:val="24"/>
          <w:lang w:val="fr-FR"/>
        </w:rPr>
      </w:pPr>
      <w:r w:rsidRPr="006407D2">
        <w:rPr>
          <w:rFonts w:asciiTheme="majorBidi" w:hAnsiTheme="majorBidi" w:cstheme="majorBidi"/>
          <w:sz w:val="24"/>
          <w:szCs w:val="24"/>
          <w:lang w:val="fr-FR"/>
        </w:rPr>
        <w:t xml:space="preserve">Autocamioane cu greifer (pentru colectarea deșeurilor de construcții și demolări </w:t>
      </w:r>
      <w:r w:rsidR="00D20DC3">
        <w:rPr>
          <w:rFonts w:asciiTheme="majorBidi" w:hAnsiTheme="majorBidi" w:cstheme="majorBidi"/>
          <w:sz w:val="24"/>
          <w:szCs w:val="24"/>
          <w:lang w:val="fr-FR"/>
        </w:rPr>
        <w:t xml:space="preserve">și deșeurilor voluminoase </w:t>
      </w:r>
      <w:r w:rsidRPr="006407D2">
        <w:rPr>
          <w:rFonts w:asciiTheme="majorBidi" w:hAnsiTheme="majorBidi" w:cstheme="majorBidi"/>
          <w:sz w:val="24"/>
          <w:szCs w:val="24"/>
          <w:lang w:val="fr-FR"/>
        </w:rPr>
        <w:t>abandonate în jurul punctelor gospodărești</w:t>
      </w:r>
      <w:r w:rsidR="00D20DC3">
        <w:rPr>
          <w:rFonts w:asciiTheme="majorBidi" w:hAnsiTheme="majorBidi" w:cstheme="majorBidi"/>
          <w:sz w:val="24"/>
          <w:szCs w:val="24"/>
          <w:lang w:val="fr-FR"/>
        </w:rPr>
        <w:t>)</w:t>
      </w:r>
    </w:p>
    <w:p w14:paraId="735D599F" w14:textId="77777777" w:rsidR="00217274" w:rsidRPr="006407D2" w:rsidRDefault="00217274" w:rsidP="00F475FB">
      <w:pPr>
        <w:spacing w:line="276" w:lineRule="auto"/>
        <w:rPr>
          <w:rFonts w:asciiTheme="majorBidi" w:hAnsiTheme="majorBidi" w:cstheme="majorBidi"/>
          <w:sz w:val="24"/>
          <w:szCs w:val="24"/>
          <w:lang w:val="fr-FR"/>
        </w:rPr>
      </w:pPr>
      <w:r w:rsidRPr="006407D2">
        <w:rPr>
          <w:rFonts w:asciiTheme="majorBidi" w:hAnsiTheme="majorBidi" w:cstheme="majorBidi"/>
          <w:sz w:val="24"/>
          <w:szCs w:val="24"/>
          <w:lang w:val="fr-FR"/>
        </w:rPr>
        <w:t xml:space="preserve">Numărul </w:t>
      </w:r>
      <w:r w:rsidR="00F11880">
        <w:rPr>
          <w:rFonts w:asciiTheme="majorBidi" w:hAnsiTheme="majorBidi" w:cstheme="majorBidi"/>
          <w:sz w:val="24"/>
          <w:szCs w:val="24"/>
          <w:lang w:val="fr-FR"/>
        </w:rPr>
        <w:t xml:space="preserve">minim </w:t>
      </w:r>
      <w:r w:rsidRPr="006407D2">
        <w:rPr>
          <w:rFonts w:asciiTheme="majorBidi" w:hAnsiTheme="majorBidi" w:cstheme="majorBidi"/>
          <w:sz w:val="24"/>
          <w:szCs w:val="24"/>
          <w:lang w:val="fr-FR"/>
        </w:rPr>
        <w:t>de recipienți de colectare și mașini de transport necesare estimate pentru fiecare zonă de colectare este prezentat în tabelul următor:</w:t>
      </w:r>
    </w:p>
    <w:p w14:paraId="5F443075" w14:textId="77777777" w:rsidR="00217274" w:rsidRPr="006407D2" w:rsidRDefault="00217274" w:rsidP="00F475FB">
      <w:pPr>
        <w:widowControl w:val="0"/>
        <w:autoSpaceDE w:val="0"/>
        <w:autoSpaceDN w:val="0"/>
        <w:adjustRightInd w:val="0"/>
        <w:spacing w:line="288" w:lineRule="auto"/>
        <w:rPr>
          <w:rFonts w:asciiTheme="majorBidi" w:hAnsiTheme="majorBidi" w:cstheme="majorBidi"/>
          <w:lang w:val="fr-FR"/>
        </w:rPr>
      </w:pPr>
    </w:p>
    <w:tbl>
      <w:tblPr>
        <w:tblW w:w="9352" w:type="dxa"/>
        <w:jc w:val="center"/>
        <w:tblLayout w:type="fixed"/>
        <w:tblCellMar>
          <w:left w:w="105" w:type="dxa"/>
          <w:right w:w="105" w:type="dxa"/>
        </w:tblCellMar>
        <w:tblLook w:val="0000" w:firstRow="0" w:lastRow="0" w:firstColumn="0" w:lastColumn="0" w:noHBand="0" w:noVBand="0"/>
      </w:tblPr>
      <w:tblGrid>
        <w:gridCol w:w="3047"/>
        <w:gridCol w:w="3402"/>
        <w:gridCol w:w="2903"/>
      </w:tblGrid>
      <w:tr w:rsidR="00217274" w:rsidRPr="006407D2" w14:paraId="2FF59287" w14:textId="77777777" w:rsidTr="00217274">
        <w:trPr>
          <w:trHeight w:val="645"/>
          <w:jc w:val="center"/>
        </w:trPr>
        <w:tc>
          <w:tcPr>
            <w:tcW w:w="3047" w:type="dxa"/>
            <w:tcBorders>
              <w:top w:val="single" w:sz="6" w:space="0" w:color="000000"/>
              <w:left w:val="single" w:sz="6" w:space="0" w:color="000000"/>
              <w:bottom w:val="single" w:sz="6" w:space="0" w:color="000000"/>
              <w:right w:val="single" w:sz="6" w:space="0" w:color="000000"/>
            </w:tcBorders>
            <w:vAlign w:val="center"/>
          </w:tcPr>
          <w:p w14:paraId="5603D08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rPr>
            </w:pPr>
            <w:r w:rsidRPr="006407D2">
              <w:rPr>
                <w:rFonts w:asciiTheme="majorBidi" w:eastAsiaTheme="minorEastAsia" w:hAnsiTheme="majorBidi" w:cstheme="majorBidi"/>
                <w:b/>
                <w:bCs/>
              </w:rPr>
              <w:t>Zonă</w:t>
            </w:r>
          </w:p>
        </w:tc>
        <w:tc>
          <w:tcPr>
            <w:tcW w:w="3402" w:type="dxa"/>
            <w:tcBorders>
              <w:top w:val="single" w:sz="6" w:space="0" w:color="000000"/>
              <w:left w:val="single" w:sz="6" w:space="0" w:color="000000"/>
              <w:bottom w:val="single" w:sz="6" w:space="0" w:color="000000"/>
              <w:right w:val="single" w:sz="6" w:space="0" w:color="000000"/>
            </w:tcBorders>
            <w:vAlign w:val="center"/>
          </w:tcPr>
          <w:p w14:paraId="6B644EB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rPr>
            </w:pPr>
            <w:r w:rsidRPr="006407D2">
              <w:rPr>
                <w:rFonts w:asciiTheme="majorBidi" w:eastAsiaTheme="minorEastAsia" w:hAnsiTheme="majorBidi" w:cstheme="majorBidi"/>
                <w:b/>
                <w:bCs/>
              </w:rPr>
              <w:t>Echipament</w:t>
            </w:r>
          </w:p>
        </w:tc>
        <w:tc>
          <w:tcPr>
            <w:tcW w:w="2903" w:type="dxa"/>
            <w:tcBorders>
              <w:top w:val="single" w:sz="6" w:space="0" w:color="000000"/>
              <w:left w:val="single" w:sz="6" w:space="0" w:color="000000"/>
              <w:bottom w:val="single" w:sz="6" w:space="0" w:color="000000"/>
              <w:right w:val="single" w:sz="6" w:space="0" w:color="000000"/>
            </w:tcBorders>
            <w:vAlign w:val="center"/>
          </w:tcPr>
          <w:p w14:paraId="022DBE9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rPr>
            </w:pPr>
            <w:r w:rsidRPr="006407D2">
              <w:rPr>
                <w:rFonts w:asciiTheme="majorBidi" w:eastAsiaTheme="minorEastAsia" w:hAnsiTheme="majorBidi" w:cstheme="majorBidi"/>
                <w:b/>
                <w:bCs/>
              </w:rPr>
              <w:t>Tip echipament*</w:t>
            </w:r>
          </w:p>
        </w:tc>
      </w:tr>
      <w:tr w:rsidR="00217274" w:rsidRPr="006407D2" w14:paraId="41DE8B9D" w14:textId="77777777" w:rsidTr="00ED0255">
        <w:trPr>
          <w:trHeight w:val="320"/>
          <w:jc w:val="center"/>
        </w:trPr>
        <w:tc>
          <w:tcPr>
            <w:tcW w:w="9352" w:type="dxa"/>
            <w:gridSpan w:val="3"/>
            <w:tcBorders>
              <w:top w:val="single" w:sz="6" w:space="0" w:color="000000"/>
              <w:left w:val="single" w:sz="6" w:space="0" w:color="000000"/>
              <w:bottom w:val="single" w:sz="6" w:space="0" w:color="000000"/>
              <w:right w:val="single" w:sz="6" w:space="0" w:color="000000"/>
            </w:tcBorders>
            <w:shd w:val="clear" w:color="auto" w:fill="C2D69B" w:themeFill="accent3" w:themeFillTint="99"/>
            <w:vAlign w:val="center"/>
          </w:tcPr>
          <w:p w14:paraId="7B031F8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rPr>
            </w:pPr>
            <w:r w:rsidRPr="006407D2">
              <w:rPr>
                <w:rFonts w:asciiTheme="majorBidi" w:eastAsiaTheme="minorEastAsia" w:hAnsiTheme="majorBidi" w:cstheme="majorBidi"/>
                <w:b/>
                <w:bCs/>
              </w:rPr>
              <w:t>Lotul 1</w:t>
            </w:r>
          </w:p>
        </w:tc>
      </w:tr>
      <w:tr w:rsidR="00217274" w:rsidRPr="006A497A" w14:paraId="40D5EE56" w14:textId="77777777" w:rsidTr="00217274">
        <w:trPr>
          <w:jc w:val="center"/>
        </w:trPr>
        <w:tc>
          <w:tcPr>
            <w:tcW w:w="3047" w:type="dxa"/>
            <w:tcBorders>
              <w:top w:val="single" w:sz="6" w:space="0" w:color="000000"/>
              <w:left w:val="single" w:sz="6" w:space="0" w:color="000000"/>
              <w:bottom w:val="single" w:sz="6" w:space="0" w:color="000000"/>
              <w:right w:val="single" w:sz="6" w:space="0" w:color="000000"/>
            </w:tcBorders>
            <w:vAlign w:val="center"/>
          </w:tcPr>
          <w:p w14:paraId="119ED7C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Zona 1 Cluj</w:t>
            </w:r>
          </w:p>
        </w:tc>
        <w:tc>
          <w:tcPr>
            <w:tcW w:w="3402" w:type="dxa"/>
            <w:tcBorders>
              <w:top w:val="single" w:sz="6" w:space="0" w:color="000000"/>
              <w:left w:val="single" w:sz="6" w:space="0" w:color="000000"/>
              <w:bottom w:val="single" w:sz="6" w:space="0" w:color="000000"/>
              <w:right w:val="single" w:sz="6" w:space="0" w:color="000000"/>
            </w:tcBorders>
            <w:vAlign w:val="center"/>
          </w:tcPr>
          <w:p w14:paraId="15C8F40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Recipienți pentru colectarea deșeurilor de constructii-demolări</w:t>
            </w:r>
          </w:p>
          <w:p w14:paraId="5946078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Maşini pentru colectarea şi transportul deşeurilor de constructii-demolări</w:t>
            </w:r>
          </w:p>
        </w:tc>
        <w:tc>
          <w:tcPr>
            <w:tcW w:w="2903" w:type="dxa"/>
            <w:tcBorders>
              <w:top w:val="single" w:sz="6" w:space="0" w:color="000000"/>
              <w:left w:val="single" w:sz="6" w:space="0" w:color="000000"/>
              <w:bottom w:val="single" w:sz="6" w:space="0" w:color="000000"/>
              <w:right w:val="single" w:sz="6" w:space="0" w:color="000000"/>
            </w:tcBorders>
            <w:vAlign w:val="center"/>
          </w:tcPr>
          <w:p w14:paraId="6E9CC51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30 containere de 7 mc</w:t>
            </w:r>
          </w:p>
          <w:p w14:paraId="0F4158B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p>
          <w:p w14:paraId="58F57D8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5  autoșasiu cu cârlig</w:t>
            </w:r>
          </w:p>
          <w:p w14:paraId="5CDEB44F" w14:textId="77777777" w:rsidR="00D20DC3" w:rsidRPr="006407D2" w:rsidRDefault="00D20DC3" w:rsidP="00D20DC3">
            <w:pPr>
              <w:rPr>
                <w:rFonts w:asciiTheme="majorBidi" w:hAnsiTheme="majorBidi" w:cstheme="majorBidi"/>
                <w:lang w:val="fr-FR"/>
              </w:rPr>
            </w:pPr>
            <w:r>
              <w:rPr>
                <w:rFonts w:asciiTheme="majorBidi" w:hAnsiTheme="majorBidi" w:cstheme="majorBidi"/>
                <w:lang w:val="fr-FR"/>
              </w:rPr>
              <w:t>5</w:t>
            </w:r>
            <w:r w:rsidRPr="006407D2">
              <w:rPr>
                <w:rFonts w:asciiTheme="majorBidi" w:hAnsiTheme="majorBidi" w:cstheme="majorBidi"/>
                <w:lang w:val="fr-FR"/>
              </w:rPr>
              <w:t xml:space="preserve"> Autocamion cu greifer</w:t>
            </w:r>
            <w:r>
              <w:rPr>
                <w:rStyle w:val="FootnoteReference"/>
                <w:rFonts w:asciiTheme="majorBidi" w:hAnsiTheme="majorBidi" w:cstheme="majorBidi"/>
                <w:lang w:val="fr-FR"/>
              </w:rPr>
              <w:footnoteReference w:id="2"/>
            </w:r>
          </w:p>
          <w:p w14:paraId="66B820F9"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p>
        </w:tc>
      </w:tr>
      <w:tr w:rsidR="00217274" w:rsidRPr="006407D2" w14:paraId="6626E2FA" w14:textId="77777777" w:rsidTr="00217274">
        <w:trPr>
          <w:jc w:val="center"/>
        </w:trPr>
        <w:tc>
          <w:tcPr>
            <w:tcW w:w="3047" w:type="dxa"/>
            <w:tcBorders>
              <w:top w:val="single" w:sz="6" w:space="0" w:color="000000"/>
              <w:left w:val="single" w:sz="6" w:space="0" w:color="000000"/>
              <w:bottom w:val="single" w:sz="6" w:space="0" w:color="000000"/>
              <w:right w:val="single" w:sz="6" w:space="0" w:color="000000"/>
            </w:tcBorders>
            <w:vAlign w:val="center"/>
          </w:tcPr>
          <w:p w14:paraId="6A253913"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Zona 2 Huedin</w:t>
            </w:r>
          </w:p>
        </w:tc>
        <w:tc>
          <w:tcPr>
            <w:tcW w:w="3402" w:type="dxa"/>
            <w:tcBorders>
              <w:top w:val="single" w:sz="6" w:space="0" w:color="000000"/>
              <w:left w:val="single" w:sz="6" w:space="0" w:color="000000"/>
              <w:bottom w:val="single" w:sz="6" w:space="0" w:color="000000"/>
              <w:right w:val="single" w:sz="6" w:space="0" w:color="000000"/>
            </w:tcBorders>
            <w:vAlign w:val="center"/>
          </w:tcPr>
          <w:p w14:paraId="310B73F5"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Recipienți pentru colectarea deșeurilor de constructii-demolări</w:t>
            </w:r>
          </w:p>
          <w:p w14:paraId="1F6C409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 xml:space="preserve">Maşini pentru colectarea şi transportul deşeurilor de </w:t>
            </w:r>
            <w:r w:rsidRPr="006407D2">
              <w:rPr>
                <w:rFonts w:asciiTheme="majorBidi" w:eastAsiaTheme="minorEastAsia" w:hAnsiTheme="majorBidi" w:cstheme="majorBidi"/>
                <w:lang w:val="fr-FR"/>
              </w:rPr>
              <w:lastRenderedPageBreak/>
              <w:t>constructii-demolări</w:t>
            </w:r>
          </w:p>
        </w:tc>
        <w:tc>
          <w:tcPr>
            <w:tcW w:w="2903" w:type="dxa"/>
            <w:tcBorders>
              <w:top w:val="single" w:sz="6" w:space="0" w:color="000000"/>
              <w:left w:val="single" w:sz="6" w:space="0" w:color="000000"/>
              <w:bottom w:val="single" w:sz="6" w:space="0" w:color="000000"/>
              <w:right w:val="single" w:sz="6" w:space="0" w:color="000000"/>
            </w:tcBorders>
            <w:vAlign w:val="center"/>
          </w:tcPr>
          <w:p w14:paraId="16F7B33C"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lastRenderedPageBreak/>
              <w:t>3 containere de 7 mc</w:t>
            </w:r>
          </w:p>
          <w:p w14:paraId="37A3C35D"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p>
          <w:p w14:paraId="208A93F7"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1 autoșasiu cu cârlig</w:t>
            </w:r>
          </w:p>
          <w:p w14:paraId="7F5B21A6" w14:textId="77777777" w:rsidR="00217274" w:rsidRPr="00D20DC3" w:rsidRDefault="00D20DC3"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Pr>
                <w:rFonts w:asciiTheme="majorBidi" w:hAnsiTheme="majorBidi" w:cstheme="majorBidi"/>
                <w:lang w:val="fr-FR"/>
              </w:rPr>
              <w:t>2</w:t>
            </w:r>
            <w:r w:rsidRPr="006407D2">
              <w:rPr>
                <w:rFonts w:asciiTheme="majorBidi" w:hAnsiTheme="majorBidi" w:cstheme="majorBidi"/>
                <w:lang w:val="fr-FR"/>
              </w:rPr>
              <w:t xml:space="preserve"> Autocamion cu greifer</w:t>
            </w:r>
            <w:r>
              <w:rPr>
                <w:rFonts w:asciiTheme="majorBidi" w:hAnsiTheme="majorBidi" w:cstheme="majorBidi"/>
                <w:vertAlign w:val="superscript"/>
                <w:lang w:val="fr-FR"/>
              </w:rPr>
              <w:t>2</w:t>
            </w:r>
          </w:p>
        </w:tc>
      </w:tr>
      <w:tr w:rsidR="00217274" w:rsidRPr="006407D2" w14:paraId="7BF3A3F6" w14:textId="77777777" w:rsidTr="00ED0255">
        <w:trPr>
          <w:jc w:val="center"/>
        </w:trPr>
        <w:tc>
          <w:tcPr>
            <w:tcW w:w="9352" w:type="dxa"/>
            <w:gridSpan w:val="3"/>
            <w:tcBorders>
              <w:top w:val="single" w:sz="6" w:space="0" w:color="000000"/>
              <w:left w:val="single" w:sz="6" w:space="0" w:color="000000"/>
              <w:bottom w:val="single" w:sz="6" w:space="0" w:color="000000"/>
              <w:right w:val="single" w:sz="6" w:space="0" w:color="000000"/>
            </w:tcBorders>
            <w:shd w:val="clear" w:color="auto" w:fill="C2D69B" w:themeFill="accent3" w:themeFillTint="99"/>
            <w:vAlign w:val="center"/>
          </w:tcPr>
          <w:p w14:paraId="7CDE6C74"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lang w:val="fr-FR"/>
              </w:rPr>
            </w:pPr>
            <w:r w:rsidRPr="006407D2">
              <w:rPr>
                <w:rFonts w:asciiTheme="majorBidi" w:eastAsiaTheme="minorEastAsia" w:hAnsiTheme="majorBidi" w:cstheme="majorBidi"/>
                <w:b/>
                <w:bCs/>
              </w:rPr>
              <w:t>Lotul 2</w:t>
            </w:r>
          </w:p>
        </w:tc>
      </w:tr>
      <w:tr w:rsidR="00217274" w:rsidRPr="006407D2" w14:paraId="58DF069B" w14:textId="77777777" w:rsidTr="00217274">
        <w:trPr>
          <w:jc w:val="center"/>
        </w:trPr>
        <w:tc>
          <w:tcPr>
            <w:tcW w:w="3047" w:type="dxa"/>
            <w:tcBorders>
              <w:top w:val="single" w:sz="6" w:space="0" w:color="000000"/>
              <w:left w:val="single" w:sz="6" w:space="0" w:color="000000"/>
              <w:bottom w:val="single" w:sz="6" w:space="0" w:color="000000"/>
              <w:right w:val="single" w:sz="6" w:space="0" w:color="000000"/>
            </w:tcBorders>
            <w:vAlign w:val="center"/>
          </w:tcPr>
          <w:p w14:paraId="4CE5FE17"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Zona 3 Mihai Viteazu</w:t>
            </w:r>
          </w:p>
        </w:tc>
        <w:tc>
          <w:tcPr>
            <w:tcW w:w="3402" w:type="dxa"/>
            <w:tcBorders>
              <w:top w:val="single" w:sz="6" w:space="0" w:color="000000"/>
              <w:left w:val="single" w:sz="6" w:space="0" w:color="000000"/>
              <w:bottom w:val="single" w:sz="6" w:space="0" w:color="000000"/>
              <w:right w:val="single" w:sz="6" w:space="0" w:color="000000"/>
            </w:tcBorders>
            <w:vAlign w:val="center"/>
          </w:tcPr>
          <w:p w14:paraId="2E519D96"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Recipienți pentru colectarea deșeurilor de constructii-demolări</w:t>
            </w:r>
          </w:p>
          <w:p w14:paraId="0C17462F"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Maşini pentru colectarea şi transportul deşeurilor de constructii-demolări</w:t>
            </w:r>
          </w:p>
        </w:tc>
        <w:tc>
          <w:tcPr>
            <w:tcW w:w="2903" w:type="dxa"/>
            <w:tcBorders>
              <w:top w:val="single" w:sz="6" w:space="0" w:color="000000"/>
              <w:left w:val="single" w:sz="6" w:space="0" w:color="000000"/>
              <w:bottom w:val="single" w:sz="6" w:space="0" w:color="000000"/>
              <w:right w:val="single" w:sz="6" w:space="0" w:color="000000"/>
            </w:tcBorders>
            <w:vAlign w:val="center"/>
          </w:tcPr>
          <w:p w14:paraId="73EC1F82"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30 containere de 7 mc</w:t>
            </w:r>
          </w:p>
          <w:p w14:paraId="4481C566"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p>
          <w:p w14:paraId="417EA79B"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1 autoșasiu cu cârlig</w:t>
            </w:r>
          </w:p>
          <w:p w14:paraId="32F0BF13" w14:textId="77777777" w:rsidR="00217274" w:rsidRPr="00BD1EF1" w:rsidRDefault="00D20DC3"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vertAlign w:val="superscript"/>
              </w:rPr>
            </w:pPr>
            <w:r>
              <w:rPr>
                <w:rFonts w:asciiTheme="majorBidi" w:hAnsiTheme="majorBidi" w:cstheme="majorBidi"/>
                <w:lang w:val="fr-FR"/>
              </w:rPr>
              <w:t>2</w:t>
            </w:r>
            <w:r w:rsidRPr="006407D2">
              <w:rPr>
                <w:rFonts w:asciiTheme="majorBidi" w:hAnsiTheme="majorBidi" w:cstheme="majorBidi"/>
                <w:lang w:val="fr-FR"/>
              </w:rPr>
              <w:t xml:space="preserve"> Autocamion cu greifer</w:t>
            </w:r>
            <w:r>
              <w:rPr>
                <w:rFonts w:asciiTheme="majorBidi" w:eastAsiaTheme="minorEastAsia" w:hAnsiTheme="majorBidi" w:cstheme="majorBidi"/>
                <w:vertAlign w:val="superscript"/>
              </w:rPr>
              <w:t>2</w:t>
            </w:r>
          </w:p>
        </w:tc>
      </w:tr>
      <w:tr w:rsidR="00217274" w:rsidRPr="006407D2" w14:paraId="3B3C5724" w14:textId="77777777" w:rsidTr="00ED0255">
        <w:trPr>
          <w:jc w:val="center"/>
        </w:trPr>
        <w:tc>
          <w:tcPr>
            <w:tcW w:w="9352" w:type="dxa"/>
            <w:gridSpan w:val="3"/>
            <w:tcBorders>
              <w:top w:val="single" w:sz="6" w:space="0" w:color="000000"/>
              <w:left w:val="single" w:sz="6" w:space="0" w:color="000000"/>
              <w:bottom w:val="single" w:sz="6" w:space="0" w:color="000000"/>
              <w:right w:val="single" w:sz="6" w:space="0" w:color="000000"/>
            </w:tcBorders>
            <w:shd w:val="clear" w:color="auto" w:fill="C2D69B" w:themeFill="accent3" w:themeFillTint="99"/>
            <w:vAlign w:val="center"/>
          </w:tcPr>
          <w:p w14:paraId="7F0D45D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b/>
                <w:bCs/>
                <w:lang w:val="fr-FR"/>
              </w:rPr>
            </w:pPr>
            <w:r w:rsidRPr="006407D2">
              <w:rPr>
                <w:rFonts w:asciiTheme="majorBidi" w:eastAsiaTheme="minorEastAsia" w:hAnsiTheme="majorBidi" w:cstheme="majorBidi"/>
                <w:b/>
                <w:bCs/>
              </w:rPr>
              <w:t>Lotul 3</w:t>
            </w:r>
          </w:p>
        </w:tc>
      </w:tr>
      <w:tr w:rsidR="00217274" w:rsidRPr="006407D2" w14:paraId="29220173" w14:textId="77777777" w:rsidTr="00217274">
        <w:trPr>
          <w:jc w:val="center"/>
        </w:trPr>
        <w:tc>
          <w:tcPr>
            <w:tcW w:w="3047" w:type="dxa"/>
            <w:tcBorders>
              <w:top w:val="single" w:sz="6" w:space="0" w:color="000000"/>
              <w:left w:val="single" w:sz="6" w:space="0" w:color="000000"/>
              <w:bottom w:val="single" w:sz="6" w:space="0" w:color="000000"/>
              <w:right w:val="single" w:sz="6" w:space="0" w:color="000000"/>
            </w:tcBorders>
            <w:vAlign w:val="center"/>
          </w:tcPr>
          <w:p w14:paraId="14E7CF6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sidRPr="006407D2">
              <w:rPr>
                <w:rFonts w:asciiTheme="majorBidi" w:eastAsiaTheme="minorEastAsia" w:hAnsiTheme="majorBidi" w:cstheme="majorBidi"/>
              </w:rPr>
              <w:t>Zona 4 Gherla</w:t>
            </w:r>
          </w:p>
        </w:tc>
        <w:tc>
          <w:tcPr>
            <w:tcW w:w="3402" w:type="dxa"/>
            <w:tcBorders>
              <w:top w:val="single" w:sz="6" w:space="0" w:color="000000"/>
              <w:left w:val="single" w:sz="6" w:space="0" w:color="000000"/>
              <w:bottom w:val="single" w:sz="6" w:space="0" w:color="000000"/>
              <w:right w:val="single" w:sz="6" w:space="0" w:color="000000"/>
            </w:tcBorders>
            <w:vAlign w:val="center"/>
          </w:tcPr>
          <w:p w14:paraId="1C0D7027"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Recipienți pentru colectarea deșeurilor de constructii-demolări</w:t>
            </w:r>
          </w:p>
          <w:p w14:paraId="4A943CB1"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Maşini pentru colectarea şi transportul deşeurilor de constructii-demolări</w:t>
            </w:r>
          </w:p>
        </w:tc>
        <w:tc>
          <w:tcPr>
            <w:tcW w:w="2903" w:type="dxa"/>
            <w:tcBorders>
              <w:top w:val="single" w:sz="6" w:space="0" w:color="000000"/>
              <w:left w:val="single" w:sz="6" w:space="0" w:color="000000"/>
              <w:bottom w:val="single" w:sz="6" w:space="0" w:color="000000"/>
              <w:right w:val="single" w:sz="6" w:space="0" w:color="000000"/>
            </w:tcBorders>
            <w:vAlign w:val="center"/>
          </w:tcPr>
          <w:p w14:paraId="33E938CE"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10  containere de 7 mc</w:t>
            </w:r>
          </w:p>
          <w:p w14:paraId="1534FCE6"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p>
          <w:p w14:paraId="2CD6B0AA" w14:textId="77777777" w:rsidR="00217274" w:rsidRPr="006407D2" w:rsidRDefault="00217274"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lang w:val="fr-FR"/>
              </w:rPr>
            </w:pPr>
            <w:r w:rsidRPr="006407D2">
              <w:rPr>
                <w:rFonts w:asciiTheme="majorBidi" w:eastAsiaTheme="minorEastAsia" w:hAnsiTheme="majorBidi" w:cstheme="majorBidi"/>
                <w:lang w:val="fr-FR"/>
              </w:rPr>
              <w:t>1 autoșasiu cu cârlig</w:t>
            </w:r>
          </w:p>
          <w:p w14:paraId="43442A92" w14:textId="77777777" w:rsidR="00217274" w:rsidRPr="00D20DC3" w:rsidRDefault="00D20DC3" w:rsidP="00F475FB">
            <w:pPr>
              <w:widowControl w:val="0"/>
              <w:tabs>
                <w:tab w:val="center" w:pos="4320"/>
                <w:tab w:val="right" w:pos="8640"/>
              </w:tabs>
              <w:autoSpaceDE w:val="0"/>
              <w:autoSpaceDN w:val="0"/>
              <w:adjustRightInd w:val="0"/>
              <w:spacing w:line="288" w:lineRule="auto"/>
              <w:rPr>
                <w:rFonts w:asciiTheme="majorBidi" w:eastAsiaTheme="minorEastAsia" w:hAnsiTheme="majorBidi" w:cstheme="majorBidi"/>
              </w:rPr>
            </w:pPr>
            <w:r>
              <w:rPr>
                <w:rFonts w:asciiTheme="majorBidi" w:hAnsiTheme="majorBidi" w:cstheme="majorBidi"/>
                <w:lang w:val="fr-FR"/>
              </w:rPr>
              <w:t>2</w:t>
            </w:r>
            <w:r w:rsidRPr="006407D2">
              <w:rPr>
                <w:rFonts w:asciiTheme="majorBidi" w:hAnsiTheme="majorBidi" w:cstheme="majorBidi"/>
                <w:lang w:val="fr-FR"/>
              </w:rPr>
              <w:t xml:space="preserve"> Autocamion cu greifer</w:t>
            </w:r>
            <w:r>
              <w:rPr>
                <w:rFonts w:asciiTheme="majorBidi" w:hAnsiTheme="majorBidi" w:cstheme="majorBidi"/>
                <w:vertAlign w:val="superscript"/>
                <w:lang w:val="fr-FR"/>
              </w:rPr>
              <w:t>2</w:t>
            </w:r>
          </w:p>
        </w:tc>
      </w:tr>
    </w:tbl>
    <w:p w14:paraId="189E6D86" w14:textId="77777777" w:rsidR="00217274" w:rsidRPr="006407D2" w:rsidRDefault="00217274" w:rsidP="00F475FB">
      <w:pPr>
        <w:widowControl w:val="0"/>
        <w:autoSpaceDE w:val="0"/>
        <w:autoSpaceDN w:val="0"/>
        <w:adjustRightInd w:val="0"/>
        <w:spacing w:line="288" w:lineRule="auto"/>
        <w:rPr>
          <w:rFonts w:ascii="Times New Roman" w:hAnsi="Times New Roman"/>
          <w:sz w:val="24"/>
          <w:szCs w:val="24"/>
          <w:lang w:val="fr-FR"/>
        </w:rPr>
      </w:pPr>
    </w:p>
    <w:p w14:paraId="40F8D782" w14:textId="62FBA3C0" w:rsidR="00A05ED6" w:rsidRPr="006407D2" w:rsidRDefault="00A05ED6" w:rsidP="00A05ED6">
      <w:pPr>
        <w:pStyle w:val="ListParagraph1"/>
        <w:numPr>
          <w:ilvl w:val="3"/>
          <w:numId w:val="69"/>
        </w:numPr>
        <w:autoSpaceDE w:val="0"/>
        <w:autoSpaceDN w:val="0"/>
        <w:adjustRightInd w:val="0"/>
        <w:spacing w:after="200" w:line="276" w:lineRule="auto"/>
        <w:ind w:left="360"/>
        <w:jc w:val="both"/>
        <w:rPr>
          <w:b/>
          <w:u w:val="single"/>
        </w:rPr>
      </w:pPr>
      <w:r w:rsidRPr="006407D2">
        <w:rPr>
          <w:b/>
          <w:u w:val="single"/>
        </w:rPr>
        <w:t xml:space="preserve">Echipamentele pentru </w:t>
      </w:r>
      <w:r>
        <w:rPr>
          <w:b/>
          <w:u w:val="single"/>
        </w:rPr>
        <w:t>transferul deșeurilor în stațiile de transfer</w:t>
      </w:r>
    </w:p>
    <w:p w14:paraId="14F31E40" w14:textId="6AC5E3A0" w:rsidR="00A05ED6" w:rsidRDefault="00A05ED6" w:rsidP="00F475FB">
      <w:pPr>
        <w:widowControl w:val="0"/>
        <w:autoSpaceDE w:val="0"/>
        <w:autoSpaceDN w:val="0"/>
        <w:adjustRightInd w:val="0"/>
        <w:spacing w:line="288" w:lineRule="auto"/>
        <w:jc w:val="both"/>
        <w:rPr>
          <w:rFonts w:ascii="Times New Roman" w:hAnsi="Times New Roman"/>
          <w:sz w:val="24"/>
          <w:szCs w:val="24"/>
          <w:lang w:val="ro-RO"/>
        </w:rPr>
      </w:pPr>
    </w:p>
    <w:p w14:paraId="44BA5A06" w14:textId="4C794E24" w:rsidR="00A05ED6" w:rsidRDefault="00A05ED6" w:rsidP="00F475FB">
      <w:pPr>
        <w:widowControl w:val="0"/>
        <w:autoSpaceDE w:val="0"/>
        <w:autoSpaceDN w:val="0"/>
        <w:adjustRightInd w:val="0"/>
        <w:spacing w:line="288" w:lineRule="auto"/>
        <w:jc w:val="both"/>
        <w:rPr>
          <w:rFonts w:ascii="Times New Roman" w:hAnsi="Times New Roman"/>
          <w:sz w:val="24"/>
          <w:szCs w:val="24"/>
          <w:lang w:val="ro-RO"/>
        </w:rPr>
      </w:pPr>
      <w:r>
        <w:rPr>
          <w:rFonts w:ascii="Times New Roman" w:hAnsi="Times New Roman"/>
          <w:sz w:val="24"/>
          <w:szCs w:val="24"/>
          <w:lang w:val="ro-RO"/>
        </w:rPr>
        <w:t>Operatorii vor achiziționa următoarele echipamente în cadrul stațiilor de transfer:</w:t>
      </w:r>
    </w:p>
    <w:p w14:paraId="64B797FD" w14:textId="5418512B" w:rsidR="00A05ED6" w:rsidRDefault="00A05ED6" w:rsidP="00A05ED6">
      <w:pPr>
        <w:pStyle w:val="ListParagraph"/>
        <w:widowControl w:val="0"/>
        <w:numPr>
          <w:ilvl w:val="1"/>
          <w:numId w:val="53"/>
        </w:numPr>
        <w:autoSpaceDE w:val="0"/>
        <w:autoSpaceDN w:val="0"/>
        <w:adjustRightInd w:val="0"/>
        <w:spacing w:line="288" w:lineRule="auto"/>
        <w:jc w:val="both"/>
        <w:rPr>
          <w:rFonts w:ascii="Times New Roman" w:hAnsi="Times New Roman"/>
          <w:sz w:val="24"/>
          <w:szCs w:val="24"/>
          <w:lang w:val="ro-RO"/>
        </w:rPr>
      </w:pPr>
      <w:r>
        <w:rPr>
          <w:rFonts w:ascii="Times New Roman" w:hAnsi="Times New Roman"/>
          <w:sz w:val="24"/>
          <w:szCs w:val="24"/>
          <w:lang w:val="ro-RO"/>
        </w:rPr>
        <w:t xml:space="preserve">ST Huedin – presă fixă </w:t>
      </w:r>
    </w:p>
    <w:p w14:paraId="7054C98D" w14:textId="43EECE0A" w:rsidR="00A05ED6" w:rsidRDefault="00A05ED6" w:rsidP="00A05ED6">
      <w:pPr>
        <w:pStyle w:val="ListParagraph"/>
        <w:widowControl w:val="0"/>
        <w:numPr>
          <w:ilvl w:val="1"/>
          <w:numId w:val="53"/>
        </w:numPr>
        <w:autoSpaceDE w:val="0"/>
        <w:autoSpaceDN w:val="0"/>
        <w:adjustRightInd w:val="0"/>
        <w:spacing w:line="288" w:lineRule="auto"/>
        <w:jc w:val="both"/>
        <w:rPr>
          <w:rFonts w:ascii="Times New Roman" w:hAnsi="Times New Roman"/>
          <w:sz w:val="24"/>
          <w:szCs w:val="24"/>
          <w:lang w:val="ro-RO"/>
        </w:rPr>
      </w:pPr>
      <w:r>
        <w:rPr>
          <w:rFonts w:ascii="Times New Roman" w:hAnsi="Times New Roman"/>
          <w:sz w:val="24"/>
          <w:szCs w:val="24"/>
          <w:lang w:val="ro-RO"/>
        </w:rPr>
        <w:t xml:space="preserve">ST Gherla – presă fixă </w:t>
      </w:r>
    </w:p>
    <w:p w14:paraId="22DB59FF" w14:textId="043BF920" w:rsidR="003317D8" w:rsidRDefault="003317D8" w:rsidP="003317D8">
      <w:pPr>
        <w:widowControl w:val="0"/>
        <w:autoSpaceDE w:val="0"/>
        <w:autoSpaceDN w:val="0"/>
        <w:adjustRightInd w:val="0"/>
        <w:spacing w:line="288" w:lineRule="auto"/>
        <w:jc w:val="both"/>
        <w:rPr>
          <w:rFonts w:ascii="Times New Roman" w:hAnsi="Times New Roman"/>
          <w:sz w:val="24"/>
          <w:szCs w:val="24"/>
          <w:lang w:val="ro-RO"/>
        </w:rPr>
      </w:pPr>
      <w:r>
        <w:rPr>
          <w:rFonts w:ascii="Times New Roman" w:hAnsi="Times New Roman"/>
          <w:sz w:val="24"/>
          <w:szCs w:val="24"/>
          <w:lang w:val="ro-RO"/>
        </w:rPr>
        <w:t>Specificațiile tehnice minime pentru presele fixe sunt:</w:t>
      </w:r>
    </w:p>
    <w:p w14:paraId="0BD0EAE3" w14:textId="4CB09B6A" w:rsidR="003317D8" w:rsidRDefault="003317D8" w:rsidP="003317D8">
      <w:pPr>
        <w:pStyle w:val="ListParagraph"/>
        <w:widowControl w:val="0"/>
        <w:numPr>
          <w:ilvl w:val="1"/>
          <w:numId w:val="53"/>
        </w:numPr>
        <w:autoSpaceDE w:val="0"/>
        <w:autoSpaceDN w:val="0"/>
        <w:adjustRightInd w:val="0"/>
        <w:spacing w:line="288" w:lineRule="auto"/>
        <w:jc w:val="both"/>
        <w:rPr>
          <w:rFonts w:ascii="Times New Roman" w:hAnsi="Times New Roman"/>
          <w:sz w:val="24"/>
          <w:szCs w:val="24"/>
          <w:lang w:val="ro-RO"/>
        </w:rPr>
      </w:pPr>
      <w:r>
        <w:rPr>
          <w:rFonts w:ascii="Times New Roman" w:hAnsi="Times New Roman"/>
          <w:sz w:val="24"/>
          <w:szCs w:val="24"/>
          <w:lang w:val="ro-RO"/>
        </w:rPr>
        <w:t>Capacitate nominală 500 mc/h</w:t>
      </w:r>
    </w:p>
    <w:p w14:paraId="2E4711F1" w14:textId="1B9C55FC" w:rsidR="003317D8" w:rsidRDefault="003317D8" w:rsidP="003317D8">
      <w:pPr>
        <w:pStyle w:val="ListParagraph"/>
        <w:widowControl w:val="0"/>
        <w:numPr>
          <w:ilvl w:val="1"/>
          <w:numId w:val="53"/>
        </w:numPr>
        <w:autoSpaceDE w:val="0"/>
        <w:autoSpaceDN w:val="0"/>
        <w:adjustRightInd w:val="0"/>
        <w:spacing w:line="288" w:lineRule="auto"/>
        <w:jc w:val="both"/>
        <w:rPr>
          <w:rFonts w:ascii="Times New Roman" w:hAnsi="Times New Roman"/>
          <w:sz w:val="24"/>
          <w:szCs w:val="24"/>
          <w:lang w:val="ro-RO"/>
        </w:rPr>
      </w:pPr>
      <w:r>
        <w:rPr>
          <w:rFonts w:ascii="Times New Roman" w:hAnsi="Times New Roman"/>
          <w:sz w:val="24"/>
          <w:szCs w:val="24"/>
          <w:lang w:val="ro-RO"/>
        </w:rPr>
        <w:t>Grad de compactare în container: &gt;600 kg/mc</w:t>
      </w:r>
    </w:p>
    <w:p w14:paraId="69A6A8CE" w14:textId="5825F5F7" w:rsidR="003317D8" w:rsidRDefault="003317D8" w:rsidP="003317D8">
      <w:pPr>
        <w:pStyle w:val="ListParagraph"/>
        <w:widowControl w:val="0"/>
        <w:numPr>
          <w:ilvl w:val="1"/>
          <w:numId w:val="53"/>
        </w:numPr>
        <w:autoSpaceDE w:val="0"/>
        <w:autoSpaceDN w:val="0"/>
        <w:adjustRightInd w:val="0"/>
        <w:spacing w:line="288" w:lineRule="auto"/>
        <w:jc w:val="both"/>
        <w:rPr>
          <w:rFonts w:ascii="Times New Roman" w:hAnsi="Times New Roman"/>
          <w:sz w:val="24"/>
          <w:szCs w:val="24"/>
          <w:lang w:val="ro-RO"/>
        </w:rPr>
      </w:pPr>
      <w:r>
        <w:rPr>
          <w:rFonts w:ascii="Times New Roman" w:hAnsi="Times New Roman"/>
          <w:sz w:val="24"/>
          <w:szCs w:val="24"/>
          <w:lang w:val="ro-RO"/>
        </w:rPr>
        <w:t>Format din camera de compactare și sistem hidraulic</w:t>
      </w:r>
    </w:p>
    <w:p w14:paraId="4359F4C0" w14:textId="005CED0F" w:rsidR="003317D8" w:rsidRDefault="003317D8" w:rsidP="003317D8">
      <w:pPr>
        <w:pStyle w:val="ListParagraph"/>
        <w:widowControl w:val="0"/>
        <w:numPr>
          <w:ilvl w:val="1"/>
          <w:numId w:val="53"/>
        </w:numPr>
        <w:autoSpaceDE w:val="0"/>
        <w:autoSpaceDN w:val="0"/>
        <w:adjustRightInd w:val="0"/>
        <w:spacing w:line="288" w:lineRule="auto"/>
        <w:jc w:val="both"/>
        <w:rPr>
          <w:rFonts w:ascii="Times New Roman" w:hAnsi="Times New Roman"/>
          <w:sz w:val="24"/>
          <w:szCs w:val="24"/>
          <w:lang w:val="ro-RO"/>
        </w:rPr>
      </w:pPr>
      <w:r>
        <w:rPr>
          <w:rFonts w:ascii="Times New Roman" w:hAnsi="Times New Roman"/>
          <w:sz w:val="24"/>
          <w:szCs w:val="24"/>
          <w:lang w:val="ro-RO"/>
        </w:rPr>
        <w:t>Baza camerei de compactare este acoperită cu un strat material antiuzură min 20 mm – aliaj special cu rezistență ridicată la uzură</w:t>
      </w:r>
    </w:p>
    <w:p w14:paraId="07FF1359" w14:textId="7131ED21" w:rsidR="003317D8" w:rsidRDefault="003317D8" w:rsidP="003317D8">
      <w:pPr>
        <w:pStyle w:val="ListParagraph"/>
        <w:widowControl w:val="0"/>
        <w:numPr>
          <w:ilvl w:val="1"/>
          <w:numId w:val="53"/>
        </w:numPr>
        <w:autoSpaceDE w:val="0"/>
        <w:autoSpaceDN w:val="0"/>
        <w:adjustRightInd w:val="0"/>
        <w:spacing w:line="288" w:lineRule="auto"/>
        <w:jc w:val="both"/>
        <w:rPr>
          <w:rFonts w:ascii="Times New Roman" w:hAnsi="Times New Roman"/>
          <w:sz w:val="24"/>
          <w:szCs w:val="24"/>
          <w:lang w:val="ro-RO"/>
        </w:rPr>
      </w:pPr>
      <w:r>
        <w:rPr>
          <w:rFonts w:ascii="Times New Roman" w:hAnsi="Times New Roman"/>
          <w:sz w:val="24"/>
          <w:szCs w:val="24"/>
          <w:lang w:val="ro-RO"/>
        </w:rPr>
        <w:t>Sistem autormat de cuplare/decuplare containere</w:t>
      </w:r>
    </w:p>
    <w:p w14:paraId="2362EDF8" w14:textId="452996CE" w:rsidR="003317D8" w:rsidRDefault="003317D8" w:rsidP="003317D8">
      <w:pPr>
        <w:pStyle w:val="ListParagraph"/>
        <w:widowControl w:val="0"/>
        <w:numPr>
          <w:ilvl w:val="1"/>
          <w:numId w:val="53"/>
        </w:numPr>
        <w:autoSpaceDE w:val="0"/>
        <w:autoSpaceDN w:val="0"/>
        <w:adjustRightInd w:val="0"/>
        <w:spacing w:line="288" w:lineRule="auto"/>
        <w:jc w:val="both"/>
        <w:rPr>
          <w:rFonts w:ascii="Times New Roman" w:hAnsi="Times New Roman"/>
          <w:sz w:val="24"/>
          <w:szCs w:val="24"/>
          <w:lang w:val="ro-RO"/>
        </w:rPr>
      </w:pPr>
      <w:r>
        <w:rPr>
          <w:rFonts w:ascii="Times New Roman" w:hAnsi="Times New Roman"/>
          <w:sz w:val="24"/>
          <w:szCs w:val="24"/>
          <w:lang w:val="ro-RO"/>
        </w:rPr>
        <w:t>Cuplaj capsulat (cuplaj flexibil elastic)</w:t>
      </w:r>
    </w:p>
    <w:p w14:paraId="678B4595" w14:textId="13B834CE" w:rsidR="003317D8" w:rsidRDefault="003317D8" w:rsidP="003317D8">
      <w:pPr>
        <w:pStyle w:val="ListParagraph"/>
        <w:widowControl w:val="0"/>
        <w:numPr>
          <w:ilvl w:val="1"/>
          <w:numId w:val="53"/>
        </w:numPr>
        <w:autoSpaceDE w:val="0"/>
        <w:autoSpaceDN w:val="0"/>
        <w:adjustRightInd w:val="0"/>
        <w:spacing w:line="288" w:lineRule="auto"/>
        <w:jc w:val="both"/>
        <w:rPr>
          <w:rFonts w:ascii="Times New Roman" w:hAnsi="Times New Roman"/>
          <w:sz w:val="24"/>
          <w:szCs w:val="24"/>
          <w:lang w:val="ro-RO"/>
        </w:rPr>
      </w:pPr>
      <w:r>
        <w:rPr>
          <w:rFonts w:ascii="Times New Roman" w:hAnsi="Times New Roman"/>
          <w:sz w:val="24"/>
          <w:szCs w:val="24"/>
          <w:lang w:val="ro-RO"/>
        </w:rPr>
        <w:t>Inclus sistem de elimnare a lichidelor din camera de compa</w:t>
      </w:r>
      <w:r w:rsidR="00740F98">
        <w:rPr>
          <w:rFonts w:ascii="Times New Roman" w:hAnsi="Times New Roman"/>
          <w:sz w:val="24"/>
          <w:szCs w:val="24"/>
          <w:lang w:val="ro-RO"/>
        </w:rPr>
        <w:t>ctare</w:t>
      </w:r>
    </w:p>
    <w:p w14:paraId="1CCE8274" w14:textId="0E05B8BA" w:rsidR="00740F98" w:rsidRDefault="00740F98" w:rsidP="003317D8">
      <w:pPr>
        <w:pStyle w:val="ListParagraph"/>
        <w:widowControl w:val="0"/>
        <w:numPr>
          <w:ilvl w:val="1"/>
          <w:numId w:val="53"/>
        </w:numPr>
        <w:autoSpaceDE w:val="0"/>
        <w:autoSpaceDN w:val="0"/>
        <w:adjustRightInd w:val="0"/>
        <w:spacing w:line="288" w:lineRule="auto"/>
        <w:jc w:val="both"/>
        <w:rPr>
          <w:rFonts w:ascii="Times New Roman" w:hAnsi="Times New Roman"/>
          <w:sz w:val="24"/>
          <w:szCs w:val="24"/>
          <w:lang w:val="ro-RO"/>
        </w:rPr>
      </w:pPr>
      <w:r>
        <w:rPr>
          <w:rFonts w:ascii="Times New Roman" w:hAnsi="Times New Roman"/>
          <w:sz w:val="24"/>
          <w:szCs w:val="24"/>
          <w:lang w:val="ro-RO"/>
        </w:rPr>
        <w:t>Componente incluse: presă hidraulică și circuit hidraulic închis pentru acționare și controlul compactării; tablouri electrice și circuite electrice și electronice pentru activarea operațiilor și controlul automatizării; alarmă sonora și iluminat de urgență/avertizare; butoane STOP de urgență;</w:t>
      </w:r>
    </w:p>
    <w:p w14:paraId="3D0EACE4" w14:textId="77777777" w:rsidR="003A2600" w:rsidRPr="000458F6" w:rsidRDefault="003A2600" w:rsidP="00F475FB">
      <w:pPr>
        <w:widowControl w:val="0"/>
        <w:autoSpaceDE w:val="0"/>
        <w:autoSpaceDN w:val="0"/>
        <w:adjustRightInd w:val="0"/>
        <w:spacing w:line="288" w:lineRule="auto"/>
        <w:jc w:val="both"/>
        <w:rPr>
          <w:rFonts w:ascii="Times New Roman" w:hAnsi="Times New Roman"/>
          <w:sz w:val="24"/>
          <w:szCs w:val="24"/>
          <w:lang w:val="ro-RO"/>
        </w:rPr>
      </w:pPr>
    </w:p>
    <w:p w14:paraId="11F5D060" w14:textId="770B87DB" w:rsidR="00A05ED6" w:rsidRDefault="00A05ED6" w:rsidP="00F475FB">
      <w:pPr>
        <w:widowControl w:val="0"/>
        <w:autoSpaceDE w:val="0"/>
        <w:autoSpaceDN w:val="0"/>
        <w:adjustRightInd w:val="0"/>
        <w:spacing w:line="288" w:lineRule="auto"/>
        <w:jc w:val="both"/>
        <w:rPr>
          <w:rFonts w:ascii="Times New Roman" w:hAnsi="Times New Roman"/>
          <w:sz w:val="24"/>
          <w:szCs w:val="24"/>
          <w:lang w:val="fr-FR"/>
        </w:rPr>
      </w:pPr>
      <w:r>
        <w:rPr>
          <w:rFonts w:ascii="Times New Roman" w:hAnsi="Times New Roman"/>
          <w:sz w:val="24"/>
          <w:szCs w:val="24"/>
          <w:lang w:val="fr-FR"/>
        </w:rPr>
        <w:t>Aceste investiții vor constitui bunuri de retur.</w:t>
      </w:r>
    </w:p>
    <w:p w14:paraId="7710000D" w14:textId="77777777" w:rsidR="003A2600" w:rsidRPr="000458F6" w:rsidRDefault="003A2600" w:rsidP="00F475FB">
      <w:pPr>
        <w:widowControl w:val="0"/>
        <w:autoSpaceDE w:val="0"/>
        <w:autoSpaceDN w:val="0"/>
        <w:adjustRightInd w:val="0"/>
        <w:spacing w:line="288" w:lineRule="auto"/>
        <w:jc w:val="both"/>
        <w:rPr>
          <w:rFonts w:ascii="Times New Roman" w:hAnsi="Times New Roman"/>
          <w:sz w:val="24"/>
          <w:szCs w:val="24"/>
          <w:lang w:val="fr-FR"/>
        </w:rPr>
      </w:pPr>
    </w:p>
    <w:p w14:paraId="70B5FB77" w14:textId="77777777" w:rsidR="003A2600" w:rsidRPr="000458F6" w:rsidRDefault="003A2600" w:rsidP="00F475FB">
      <w:pPr>
        <w:widowControl w:val="0"/>
        <w:autoSpaceDE w:val="0"/>
        <w:autoSpaceDN w:val="0"/>
        <w:adjustRightInd w:val="0"/>
        <w:spacing w:line="288" w:lineRule="auto"/>
        <w:jc w:val="both"/>
        <w:rPr>
          <w:rFonts w:ascii="Times New Roman" w:hAnsi="Times New Roman"/>
          <w:sz w:val="24"/>
          <w:szCs w:val="24"/>
          <w:lang w:val="fr-FR"/>
        </w:rPr>
      </w:pPr>
    </w:p>
    <w:p w14:paraId="1067E562" w14:textId="05857123" w:rsidR="003A2600" w:rsidRPr="00007BF6" w:rsidRDefault="003A2600" w:rsidP="00F475FB">
      <w:pPr>
        <w:widowControl w:val="0"/>
        <w:autoSpaceDE w:val="0"/>
        <w:autoSpaceDN w:val="0"/>
        <w:adjustRightInd w:val="0"/>
        <w:spacing w:line="288" w:lineRule="auto"/>
        <w:jc w:val="both"/>
        <w:rPr>
          <w:lang w:val="fr-FR"/>
        </w:rPr>
      </w:pPr>
      <w:r w:rsidRPr="000458F6">
        <w:rPr>
          <w:rFonts w:ascii="Times New Roman" w:hAnsi="Times New Roman"/>
          <w:sz w:val="24"/>
          <w:szCs w:val="24"/>
          <w:lang w:val="fr-FR"/>
        </w:rPr>
        <w:t>Ofertantul va prezenta în oferta tehnică fisele tehnice ale tuturor echipamentelor furnizate (recipienți, mașini, prese)</w:t>
      </w:r>
      <w:r w:rsidR="00007BF6" w:rsidRPr="000458F6">
        <w:rPr>
          <w:rFonts w:ascii="Times New Roman" w:hAnsi="Times New Roman"/>
          <w:sz w:val="24"/>
          <w:szCs w:val="24"/>
          <w:lang w:val="fr-FR"/>
        </w:rPr>
        <w:t xml:space="preserve">. </w:t>
      </w:r>
      <w:r w:rsidR="00007BF6" w:rsidRPr="00007BF6">
        <w:rPr>
          <w:rFonts w:ascii="Times New Roman" w:hAnsi="Times New Roman"/>
          <w:sz w:val="24"/>
          <w:szCs w:val="24"/>
          <w:lang w:val="fr-FR"/>
        </w:rPr>
        <w:t>Pentru vehicule, fișele tehnice vor conține ș</w:t>
      </w:r>
      <w:r w:rsidR="00007BF6">
        <w:rPr>
          <w:rFonts w:ascii="Times New Roman" w:hAnsi="Times New Roman"/>
          <w:sz w:val="24"/>
          <w:szCs w:val="24"/>
          <w:lang w:val="fr-FR"/>
        </w:rPr>
        <w:t>i</w:t>
      </w:r>
      <w:r w:rsidR="00007BF6" w:rsidRPr="00007BF6">
        <w:rPr>
          <w:rFonts w:ascii="Times New Roman" w:hAnsi="Times New Roman"/>
          <w:sz w:val="24"/>
          <w:szCs w:val="24"/>
          <w:lang w:val="fr-FR"/>
        </w:rPr>
        <w:t xml:space="preserve"> date privind consumurile de combustibil și lu</w:t>
      </w:r>
      <w:r w:rsidR="00007BF6">
        <w:rPr>
          <w:rFonts w:ascii="Times New Roman" w:hAnsi="Times New Roman"/>
          <w:sz w:val="24"/>
          <w:szCs w:val="24"/>
          <w:lang w:val="fr-FR"/>
        </w:rPr>
        <w:t>brifianți/consum de energie.</w:t>
      </w:r>
    </w:p>
    <w:p w14:paraId="1AC59AE7" w14:textId="0A7AD79B" w:rsidR="00095D44" w:rsidRPr="000458F6" w:rsidRDefault="00095D44" w:rsidP="00F475FB">
      <w:pPr>
        <w:widowControl w:val="0"/>
        <w:autoSpaceDE w:val="0"/>
        <w:autoSpaceDN w:val="0"/>
        <w:adjustRightInd w:val="0"/>
        <w:spacing w:line="288" w:lineRule="auto"/>
        <w:jc w:val="both"/>
        <w:rPr>
          <w:rFonts w:ascii="Times New Roman" w:hAnsi="Times New Roman"/>
          <w:sz w:val="24"/>
          <w:szCs w:val="24"/>
          <w:lang w:val="fr-FR"/>
        </w:rPr>
      </w:pPr>
      <w:r w:rsidRPr="000458F6">
        <w:rPr>
          <w:rFonts w:ascii="Times New Roman" w:hAnsi="Times New Roman"/>
          <w:sz w:val="24"/>
          <w:szCs w:val="24"/>
          <w:lang w:val="fr-FR"/>
        </w:rPr>
        <w:t xml:space="preserve">Ofertantul va prezenta o Declarație pe proprie răspundere prin care atestă faptul că va asigura </w:t>
      </w:r>
      <w:r w:rsidR="00740F98" w:rsidRPr="000458F6">
        <w:rPr>
          <w:rFonts w:ascii="Times New Roman" w:hAnsi="Times New Roman"/>
          <w:sz w:val="24"/>
          <w:szCs w:val="24"/>
          <w:lang w:val="fr-FR"/>
        </w:rPr>
        <w:t xml:space="preserve">toate </w:t>
      </w:r>
      <w:r w:rsidRPr="000458F6">
        <w:rPr>
          <w:rFonts w:ascii="Times New Roman" w:hAnsi="Times New Roman"/>
          <w:sz w:val="24"/>
          <w:szCs w:val="24"/>
          <w:lang w:val="fr-FR"/>
        </w:rPr>
        <w:t>echipamentele în vederea prestării serviciilor care fac obiectul delegării.</w:t>
      </w:r>
    </w:p>
    <w:p w14:paraId="4E7253A4" w14:textId="25AE00FE" w:rsidR="0065039A" w:rsidRPr="000458F6" w:rsidRDefault="0065039A" w:rsidP="00740F98">
      <w:pPr>
        <w:widowControl w:val="0"/>
        <w:autoSpaceDE w:val="0"/>
        <w:autoSpaceDN w:val="0"/>
        <w:adjustRightInd w:val="0"/>
        <w:spacing w:after="120" w:line="288" w:lineRule="auto"/>
        <w:rPr>
          <w:rFonts w:ascii="Times New Roman" w:hAnsi="Times New Roman"/>
          <w:sz w:val="24"/>
          <w:szCs w:val="24"/>
          <w:lang w:val="fr-FR"/>
        </w:rPr>
      </w:pPr>
    </w:p>
    <w:p w14:paraId="0929721D" w14:textId="77777777" w:rsidR="0065039A" w:rsidRPr="006407D2" w:rsidRDefault="0065039A" w:rsidP="00F475FB">
      <w:pPr>
        <w:keepNext/>
        <w:widowControl w:val="0"/>
        <w:autoSpaceDE w:val="0"/>
        <w:autoSpaceDN w:val="0"/>
        <w:adjustRightInd w:val="0"/>
        <w:spacing w:before="240" w:after="60"/>
        <w:ind w:left="2160" w:hanging="2160"/>
        <w:outlineLvl w:val="0"/>
        <w:rPr>
          <w:rFonts w:ascii="Times New Roman Bold" w:hAnsi="Times New Roman Bold" w:cs="Times New Roman Bold"/>
          <w:b/>
          <w:bCs/>
          <w:caps/>
          <w:sz w:val="28"/>
          <w:szCs w:val="28"/>
          <w:lang w:val="fr-FR"/>
        </w:rPr>
      </w:pPr>
      <w:bookmarkStart w:id="241" w:name="_Toc1327104"/>
      <w:r w:rsidRPr="006407D2">
        <w:rPr>
          <w:rFonts w:ascii="Times New Roman Bold" w:hAnsi="Times New Roman Bold" w:cs="Times New Roman Bold"/>
          <w:b/>
          <w:bCs/>
          <w:caps/>
          <w:sz w:val="28"/>
          <w:szCs w:val="28"/>
          <w:lang w:val="fr-FR"/>
        </w:rPr>
        <w:lastRenderedPageBreak/>
        <w:t>Anexa 14</w:t>
      </w:r>
      <w:r w:rsidRPr="006407D2">
        <w:rPr>
          <w:rFonts w:ascii="Times New Roman Bold" w:hAnsi="Times New Roman Bold" w:cs="Times New Roman Bold"/>
          <w:b/>
          <w:bCs/>
          <w:caps/>
          <w:sz w:val="28"/>
          <w:szCs w:val="28"/>
          <w:lang w:val="fr-FR"/>
        </w:rPr>
        <w:tab/>
        <w:t>modalitatea de tarifare a serviciilor</w:t>
      </w:r>
      <w:r w:rsidR="00CC2C81" w:rsidRPr="006407D2">
        <w:rPr>
          <w:rFonts w:ascii="Times New Roman Bold" w:hAnsi="Times New Roman Bold" w:cs="Times New Roman Bold"/>
          <w:b/>
          <w:bCs/>
          <w:caps/>
          <w:sz w:val="28"/>
          <w:szCs w:val="28"/>
          <w:lang w:val="fr-FR"/>
        </w:rPr>
        <w:t xml:space="preserve"> si plati catre operatorii instalatiilor de gestiune a deseurilor.</w:t>
      </w:r>
      <w:bookmarkEnd w:id="241"/>
      <w:r w:rsidR="00CC2C81" w:rsidRPr="006407D2">
        <w:rPr>
          <w:rFonts w:ascii="Times New Roman Bold" w:hAnsi="Times New Roman Bold" w:cs="Times New Roman Bold"/>
          <w:b/>
          <w:bCs/>
          <w:caps/>
          <w:sz w:val="28"/>
          <w:szCs w:val="28"/>
          <w:lang w:val="fr-FR"/>
        </w:rPr>
        <w:t xml:space="preserve"> </w:t>
      </w:r>
    </w:p>
    <w:p w14:paraId="160B85C0" w14:textId="77777777" w:rsidR="0065039A" w:rsidRPr="006407D2" w:rsidRDefault="0065039A" w:rsidP="00F475FB">
      <w:pPr>
        <w:widowControl w:val="0"/>
        <w:autoSpaceDE w:val="0"/>
        <w:autoSpaceDN w:val="0"/>
        <w:adjustRightInd w:val="0"/>
        <w:spacing w:after="120" w:line="288" w:lineRule="auto"/>
        <w:jc w:val="both"/>
        <w:rPr>
          <w:rFonts w:ascii="Times New Roman" w:hAnsi="Times New Roman"/>
          <w:sz w:val="24"/>
          <w:szCs w:val="24"/>
          <w:lang w:val="fr-FR"/>
        </w:rPr>
      </w:pPr>
    </w:p>
    <w:p w14:paraId="5316C79A" w14:textId="77777777" w:rsidR="00656A08" w:rsidRPr="00BD1EF1" w:rsidRDefault="006A5F0E" w:rsidP="00F475FB">
      <w:pPr>
        <w:widowControl w:val="0"/>
        <w:autoSpaceDE w:val="0"/>
        <w:autoSpaceDN w:val="0"/>
        <w:adjustRightInd w:val="0"/>
        <w:spacing w:before="120" w:after="120" w:line="288" w:lineRule="auto"/>
        <w:jc w:val="both"/>
        <w:rPr>
          <w:rFonts w:ascii="Times New Roman" w:hAnsi="Times New Roman"/>
          <w:b/>
          <w:bCs/>
          <w:sz w:val="24"/>
          <w:szCs w:val="24"/>
          <w:lang w:val="fr-FR"/>
        </w:rPr>
      </w:pPr>
      <w:r w:rsidRPr="00BD1EF1">
        <w:rPr>
          <w:rFonts w:ascii="Times New Roman" w:hAnsi="Times New Roman"/>
          <w:b/>
          <w:bCs/>
          <w:sz w:val="24"/>
          <w:szCs w:val="24"/>
          <w:lang w:val="fr-FR"/>
        </w:rPr>
        <w:t xml:space="preserve">14.1 Incasarea tarifelor </w:t>
      </w:r>
    </w:p>
    <w:p w14:paraId="2BF44945" w14:textId="77777777" w:rsidR="001F5572" w:rsidRPr="00BD1EF1" w:rsidRDefault="001F5572" w:rsidP="00F475FB">
      <w:pPr>
        <w:widowControl w:val="0"/>
        <w:autoSpaceDE w:val="0"/>
        <w:autoSpaceDN w:val="0"/>
        <w:adjustRightInd w:val="0"/>
        <w:spacing w:before="120" w:after="120" w:line="288" w:lineRule="auto"/>
        <w:jc w:val="both"/>
        <w:rPr>
          <w:rFonts w:ascii="Times New Roman" w:hAnsi="Times New Roman"/>
          <w:b/>
          <w:bCs/>
          <w:sz w:val="24"/>
          <w:szCs w:val="24"/>
          <w:lang w:val="fr-FR"/>
        </w:rPr>
      </w:pPr>
      <w:r w:rsidRPr="00BD1EF1">
        <w:rPr>
          <w:rFonts w:ascii="Times New Roman" w:hAnsi="Times New Roman"/>
          <w:b/>
          <w:bCs/>
          <w:sz w:val="24"/>
          <w:szCs w:val="24"/>
          <w:lang w:val="fr-FR"/>
        </w:rPr>
        <w:t xml:space="preserve">Tarifele pentru colectarea și transportul deșeurilor </w:t>
      </w:r>
    </w:p>
    <w:p w14:paraId="55ABAC3D" w14:textId="77777777" w:rsidR="00F05A94" w:rsidRPr="006407D2" w:rsidRDefault="00F05A9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Sistemul de tarifare în cadrul acestui contract este un sistem </w:t>
      </w:r>
      <w:r w:rsidRPr="006407D2">
        <w:rPr>
          <w:rFonts w:ascii="Times New Roman" w:hAnsi="Times New Roman"/>
          <w:b/>
          <w:bCs/>
          <w:sz w:val="24"/>
          <w:szCs w:val="24"/>
          <w:lang w:val="fr-FR"/>
        </w:rPr>
        <w:t xml:space="preserve">mixt, </w:t>
      </w:r>
      <w:r w:rsidRPr="006407D2">
        <w:rPr>
          <w:rFonts w:ascii="Times New Roman" w:hAnsi="Times New Roman"/>
          <w:sz w:val="24"/>
          <w:szCs w:val="24"/>
          <w:lang w:val="fr-FR"/>
        </w:rPr>
        <w:t xml:space="preserve">în sensul în care : </w:t>
      </w:r>
    </w:p>
    <w:p w14:paraId="35FB87A3" w14:textId="77777777" w:rsidR="00F05A94" w:rsidRPr="006407D2" w:rsidRDefault="00F05A94" w:rsidP="00F475FB">
      <w:pPr>
        <w:pStyle w:val="ListParagraph"/>
        <w:widowControl w:val="0"/>
        <w:numPr>
          <w:ilvl w:val="2"/>
          <w:numId w:val="57"/>
        </w:numPr>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 o parte din serviciile operatorului vor fi </w:t>
      </w:r>
      <w:r w:rsidRPr="006407D2">
        <w:rPr>
          <w:rFonts w:ascii="Times New Roman" w:hAnsi="Times New Roman"/>
          <w:b/>
          <w:bCs/>
          <w:sz w:val="24"/>
          <w:szCs w:val="24"/>
          <w:lang w:val="fr-FR"/>
        </w:rPr>
        <w:t>facturate direct către utilizatori</w:t>
      </w:r>
      <w:r w:rsidRPr="006407D2">
        <w:rPr>
          <w:rFonts w:ascii="Times New Roman" w:hAnsi="Times New Roman"/>
          <w:sz w:val="24"/>
          <w:szCs w:val="24"/>
          <w:lang w:val="fr-FR"/>
        </w:rPr>
        <w:t>, în baza unor contracte incheiate cu aceștia. Tarifele facturate vor fi cele din oferta prezentată de operator, pentru fiecare categorie de deșeuri pentru care s-a prestat serviciul.</w:t>
      </w:r>
      <w:r w:rsidR="00CC2C81" w:rsidRPr="006407D2">
        <w:rPr>
          <w:rFonts w:ascii="Times New Roman" w:hAnsi="Times New Roman"/>
          <w:sz w:val="24"/>
          <w:szCs w:val="24"/>
          <w:lang w:val="fr-FR"/>
        </w:rPr>
        <w:t xml:space="preserve"> Acest sistem se aplică pentru :</w:t>
      </w:r>
    </w:p>
    <w:p w14:paraId="0D8F4C23" w14:textId="77777777" w:rsidR="00CC2C81" w:rsidRPr="006407D2" w:rsidRDefault="00CC2C81" w:rsidP="00F475FB">
      <w:pPr>
        <w:pStyle w:val="ListParagraph"/>
        <w:widowControl w:val="0"/>
        <w:numPr>
          <w:ilvl w:val="3"/>
          <w:numId w:val="57"/>
        </w:numPr>
        <w:tabs>
          <w:tab w:val="clear" w:pos="2880"/>
          <w:tab w:val="left" w:pos="2520"/>
        </w:tabs>
        <w:autoSpaceDE w:val="0"/>
        <w:autoSpaceDN w:val="0"/>
        <w:adjustRightInd w:val="0"/>
        <w:spacing w:before="120" w:after="120" w:line="288" w:lineRule="auto"/>
        <w:ind w:left="1170"/>
        <w:jc w:val="both"/>
        <w:rPr>
          <w:rFonts w:ascii="Times New Roman" w:hAnsi="Times New Roman"/>
          <w:sz w:val="24"/>
          <w:szCs w:val="24"/>
          <w:lang w:val="fr-FR"/>
        </w:rPr>
      </w:pPr>
      <w:r w:rsidRPr="006407D2">
        <w:rPr>
          <w:rFonts w:ascii="Times New Roman" w:hAnsi="Times New Roman"/>
          <w:sz w:val="24"/>
          <w:szCs w:val="24"/>
          <w:lang w:val="fr-FR"/>
        </w:rPr>
        <w:t>Toţi utilizatorii non-casnici pe care îi deservește operatorul ;</w:t>
      </w:r>
    </w:p>
    <w:p w14:paraId="4D689EF9" w14:textId="77777777" w:rsidR="00CC2C81" w:rsidRPr="006407D2" w:rsidRDefault="00CC2C81" w:rsidP="00F475FB">
      <w:pPr>
        <w:pStyle w:val="ListParagraph"/>
        <w:widowControl w:val="0"/>
        <w:numPr>
          <w:ilvl w:val="3"/>
          <w:numId w:val="57"/>
        </w:numPr>
        <w:tabs>
          <w:tab w:val="clear" w:pos="2880"/>
          <w:tab w:val="left" w:pos="2520"/>
        </w:tabs>
        <w:autoSpaceDE w:val="0"/>
        <w:autoSpaceDN w:val="0"/>
        <w:adjustRightInd w:val="0"/>
        <w:spacing w:before="120" w:after="120" w:line="288" w:lineRule="auto"/>
        <w:ind w:left="1170"/>
        <w:jc w:val="both"/>
        <w:rPr>
          <w:rFonts w:ascii="Times New Roman" w:hAnsi="Times New Roman"/>
          <w:sz w:val="24"/>
          <w:szCs w:val="24"/>
        </w:rPr>
      </w:pPr>
      <w:r w:rsidRPr="006407D2">
        <w:rPr>
          <w:rFonts w:ascii="Times New Roman" w:hAnsi="Times New Roman"/>
          <w:sz w:val="24"/>
          <w:szCs w:val="24"/>
        </w:rPr>
        <w:t>Utilizatorii casnici din mediul urban</w:t>
      </w:r>
    </w:p>
    <w:p w14:paraId="41A7A281" w14:textId="77777777" w:rsidR="00CC2C81" w:rsidRPr="006407D2" w:rsidRDefault="00CC2C81" w:rsidP="00F475FB">
      <w:pPr>
        <w:pStyle w:val="ListParagraph"/>
        <w:widowControl w:val="0"/>
        <w:numPr>
          <w:ilvl w:val="3"/>
          <w:numId w:val="57"/>
        </w:numPr>
        <w:tabs>
          <w:tab w:val="clear" w:pos="2880"/>
          <w:tab w:val="left" w:pos="2520"/>
        </w:tabs>
        <w:autoSpaceDE w:val="0"/>
        <w:autoSpaceDN w:val="0"/>
        <w:adjustRightInd w:val="0"/>
        <w:spacing w:before="120" w:after="120" w:line="288" w:lineRule="auto"/>
        <w:ind w:left="1170"/>
        <w:jc w:val="both"/>
        <w:rPr>
          <w:rFonts w:ascii="Times New Roman" w:hAnsi="Times New Roman"/>
          <w:sz w:val="24"/>
          <w:szCs w:val="24"/>
        </w:rPr>
      </w:pPr>
      <w:r w:rsidRPr="006407D2">
        <w:rPr>
          <w:rFonts w:ascii="Times New Roman" w:hAnsi="Times New Roman"/>
          <w:sz w:val="24"/>
          <w:szCs w:val="24"/>
        </w:rPr>
        <w:t xml:space="preserve">Utilizatorii casnici din mediul rural, în acele UAT-uri care au optat pentru colectarea tarifelor direct de către operator (vezi </w:t>
      </w:r>
      <w:r w:rsidR="00771D84" w:rsidRPr="006407D2">
        <w:rPr>
          <w:rFonts w:ascii="Times New Roman" w:hAnsi="Times New Roman"/>
          <w:sz w:val="24"/>
          <w:szCs w:val="24"/>
        </w:rPr>
        <w:t>subcapitolul 14.4</w:t>
      </w:r>
      <w:r w:rsidRPr="006407D2">
        <w:rPr>
          <w:rFonts w:ascii="Times New Roman" w:hAnsi="Times New Roman"/>
          <w:sz w:val="24"/>
          <w:szCs w:val="24"/>
        </w:rPr>
        <w:t xml:space="preserve"> )</w:t>
      </w:r>
    </w:p>
    <w:p w14:paraId="571205DB" w14:textId="77777777" w:rsidR="00CC2C81" w:rsidRPr="006407D2" w:rsidRDefault="00CC2C81" w:rsidP="00F475FB">
      <w:pPr>
        <w:pStyle w:val="ListParagraph"/>
        <w:widowControl w:val="0"/>
        <w:numPr>
          <w:ilvl w:val="3"/>
          <w:numId w:val="57"/>
        </w:numPr>
        <w:tabs>
          <w:tab w:val="clear" w:pos="2880"/>
          <w:tab w:val="left" w:pos="2520"/>
        </w:tabs>
        <w:autoSpaceDE w:val="0"/>
        <w:autoSpaceDN w:val="0"/>
        <w:adjustRightInd w:val="0"/>
        <w:spacing w:before="120" w:after="120" w:line="288" w:lineRule="auto"/>
        <w:ind w:left="1170"/>
        <w:jc w:val="both"/>
        <w:rPr>
          <w:rFonts w:ascii="Times New Roman" w:hAnsi="Times New Roman"/>
          <w:sz w:val="24"/>
          <w:szCs w:val="24"/>
          <w:lang w:val="fr-FR"/>
        </w:rPr>
      </w:pPr>
      <w:r w:rsidRPr="006407D2">
        <w:rPr>
          <w:rFonts w:ascii="Times New Roman" w:hAnsi="Times New Roman"/>
          <w:sz w:val="24"/>
          <w:szCs w:val="24"/>
          <w:lang w:val="fr-FR"/>
        </w:rPr>
        <w:t xml:space="preserve">Toate serviciile la cerere, indiferent de utilizatori și UAT. </w:t>
      </w:r>
    </w:p>
    <w:p w14:paraId="697777FA" w14:textId="77777777" w:rsidR="00CC2C81" w:rsidRPr="006407D2" w:rsidRDefault="00CC2C81" w:rsidP="00F475FB">
      <w:pPr>
        <w:widowControl w:val="0"/>
        <w:tabs>
          <w:tab w:val="left" w:pos="2520"/>
        </w:tabs>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Cu excepţia serviciilor la cerere, facturarea pentru toate categoriile de utilizatori menţionate mai sus se va realiza lunar. </w:t>
      </w:r>
    </w:p>
    <w:p w14:paraId="27428E5C" w14:textId="77777777" w:rsidR="00FB0790" w:rsidRPr="006407D2" w:rsidRDefault="00F05A94" w:rsidP="00F475FB">
      <w:pPr>
        <w:pStyle w:val="ListParagraph"/>
        <w:widowControl w:val="0"/>
        <w:numPr>
          <w:ilvl w:val="2"/>
          <w:numId w:val="57"/>
        </w:numPr>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O parte din serviciile operatorului vor fi facturate către</w:t>
      </w:r>
      <w:r w:rsidR="00CC2C81" w:rsidRPr="006407D2">
        <w:rPr>
          <w:rFonts w:ascii="Times New Roman" w:hAnsi="Times New Roman"/>
          <w:sz w:val="24"/>
          <w:szCs w:val="24"/>
          <w:lang w:val="fr-FR"/>
        </w:rPr>
        <w:t xml:space="preserve"> UAT deservit, urmând ca Primăria să plătească serviciile de salubrizare aferente ariei sale teritorial administrative, colectând în acest scop taxe speciale de la utilizatori. Acest sistem se aplică pentru  utilizatorii casnici din mediul rural, în acele UAT-rui care au optat pentru finanţarea serviciului de salubrizare prin taxe speciale percepute de Primărie de la populaţie. Lista acestor UAT-uri se găsește în</w:t>
      </w:r>
      <w:r w:rsidR="00771D84" w:rsidRPr="006407D2">
        <w:rPr>
          <w:rFonts w:ascii="Times New Roman" w:hAnsi="Times New Roman"/>
          <w:sz w:val="24"/>
          <w:szCs w:val="24"/>
          <w:lang w:val="fr-FR"/>
        </w:rPr>
        <w:t xml:space="preserve"> tabelul din subcapitolul  14.4.</w:t>
      </w:r>
      <w:r w:rsidR="00CC2C81" w:rsidRPr="006407D2">
        <w:rPr>
          <w:rFonts w:ascii="Times New Roman" w:hAnsi="Times New Roman"/>
          <w:sz w:val="24"/>
          <w:szCs w:val="24"/>
          <w:lang w:val="fr-FR"/>
        </w:rPr>
        <w:t xml:space="preserve"> </w:t>
      </w:r>
    </w:p>
    <w:p w14:paraId="3F5C1F69" w14:textId="77777777" w:rsidR="006A5F0E" w:rsidRPr="006407D2" w:rsidRDefault="006A5F0E"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De asemenea, autorităţile administraţiei publice locale vor deconta, conform legii</w:t>
      </w:r>
      <w:r w:rsidR="00AE75B8" w:rsidRPr="006407D2">
        <w:rPr>
          <w:rFonts w:ascii="Times New Roman" w:hAnsi="Times New Roman"/>
          <w:sz w:val="24"/>
          <w:szCs w:val="24"/>
          <w:lang w:val="fr-FR"/>
        </w:rPr>
        <w:t xml:space="preserve"> (Legea 101/200</w:t>
      </w:r>
      <w:r w:rsidR="00264E30">
        <w:rPr>
          <w:rFonts w:ascii="Times New Roman" w:hAnsi="Times New Roman"/>
          <w:sz w:val="24"/>
          <w:szCs w:val="24"/>
          <w:lang w:val="fr-FR"/>
        </w:rPr>
        <w:t>6</w:t>
      </w:r>
      <w:r w:rsidR="00AE75B8" w:rsidRPr="006407D2">
        <w:rPr>
          <w:rFonts w:ascii="Times New Roman" w:hAnsi="Times New Roman"/>
          <w:sz w:val="24"/>
          <w:szCs w:val="24"/>
          <w:lang w:val="fr-FR"/>
        </w:rPr>
        <w:t xml:space="preserve"> a salubrizării localităților, art 2</w:t>
      </w:r>
      <w:r w:rsidR="00264E30">
        <w:rPr>
          <w:rFonts w:ascii="Times New Roman" w:hAnsi="Times New Roman"/>
          <w:sz w:val="24"/>
          <w:szCs w:val="24"/>
          <w:lang w:val="fr-FR"/>
        </w:rPr>
        <w:t>6</w:t>
      </w:r>
      <w:r w:rsidR="00AE75B8" w:rsidRPr="006407D2">
        <w:rPr>
          <w:rFonts w:ascii="Times New Roman" w:hAnsi="Times New Roman"/>
          <w:sz w:val="24"/>
          <w:szCs w:val="24"/>
          <w:lang w:val="fr-FR"/>
        </w:rPr>
        <w:t xml:space="preserve"> alin (</w:t>
      </w:r>
      <w:r w:rsidR="00264E30">
        <w:rPr>
          <w:rFonts w:ascii="Times New Roman" w:hAnsi="Times New Roman"/>
          <w:sz w:val="24"/>
          <w:szCs w:val="24"/>
          <w:lang w:val="fr-FR"/>
        </w:rPr>
        <w:t>3</w:t>
      </w:r>
      <w:r w:rsidR="00AE75B8" w:rsidRPr="006407D2">
        <w:rPr>
          <w:rFonts w:ascii="Times New Roman" w:hAnsi="Times New Roman"/>
          <w:sz w:val="24"/>
          <w:szCs w:val="24"/>
          <w:lang w:val="fr-FR"/>
        </w:rPr>
        <w:t>))</w:t>
      </w:r>
      <w:r w:rsidRPr="006407D2">
        <w:rPr>
          <w:rFonts w:ascii="Times New Roman" w:hAnsi="Times New Roman"/>
          <w:sz w:val="24"/>
          <w:szCs w:val="24"/>
          <w:lang w:val="fr-FR"/>
        </w:rPr>
        <w:t>, direct din bugetul local</w:t>
      </w:r>
      <w:r w:rsidR="00AE75B8" w:rsidRPr="006407D2">
        <w:rPr>
          <w:rFonts w:ascii="Times New Roman" w:hAnsi="Times New Roman"/>
          <w:sz w:val="24"/>
          <w:szCs w:val="24"/>
          <w:lang w:val="fr-FR"/>
        </w:rPr>
        <w:t xml:space="preserve"> (în baza taxei speciale de salubrizare instituită de acestea pentru utilizatorii fără contract)</w:t>
      </w:r>
      <w:r w:rsidRPr="006407D2">
        <w:rPr>
          <w:rFonts w:ascii="Times New Roman" w:hAnsi="Times New Roman"/>
          <w:sz w:val="24"/>
          <w:szCs w:val="24"/>
          <w:lang w:val="fr-FR"/>
        </w:rPr>
        <w:t>, contravaloarea prestaţiilor efectuate de operator:</w:t>
      </w:r>
    </w:p>
    <w:p w14:paraId="4C2DDDA1" w14:textId="77777777" w:rsidR="006A5F0E" w:rsidRPr="006407D2" w:rsidRDefault="006A5F0E" w:rsidP="00F475FB">
      <w:pPr>
        <w:widowControl w:val="0"/>
        <w:numPr>
          <w:ilvl w:val="0"/>
          <w:numId w:val="17"/>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lang w:val="fr-FR"/>
        </w:rPr>
        <w:t xml:space="preserve"> </w:t>
      </w:r>
      <w:r w:rsidRPr="006407D2">
        <w:rPr>
          <w:rFonts w:ascii="Times New Roman" w:hAnsi="Times New Roman"/>
          <w:sz w:val="24"/>
          <w:szCs w:val="24"/>
        </w:rPr>
        <w:t>la utilizatorii fără contract</w:t>
      </w:r>
    </w:p>
    <w:p w14:paraId="169C4534" w14:textId="77777777" w:rsidR="006A5F0E" w:rsidRPr="006407D2" w:rsidRDefault="006A5F0E" w:rsidP="00F475FB">
      <w:pPr>
        <w:widowControl w:val="0"/>
        <w:numPr>
          <w:ilvl w:val="0"/>
          <w:numId w:val="17"/>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pentru desfăşurarea activităţilor în beneficiul comunităţii (colectarea deşeurilor abandonate, a deşeurilor ocazionale generate de evenimente organizate de primărie şi a cadavrelor animalelor de pe domeniul public).</w:t>
      </w:r>
    </w:p>
    <w:p w14:paraId="04179BF5" w14:textId="77777777" w:rsidR="006A5F0E" w:rsidRPr="006407D2" w:rsidRDefault="006A5F0E" w:rsidP="00F475FB">
      <w:pPr>
        <w:widowControl w:val="0"/>
        <w:numPr>
          <w:ilvl w:val="0"/>
          <w:numId w:val="17"/>
        </w:numPr>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pentru deşeurile proprii.</w:t>
      </w:r>
    </w:p>
    <w:p w14:paraId="18C6C519" w14:textId="77777777" w:rsidR="00AE75B8" w:rsidRPr="006407D2" w:rsidRDefault="00AE75B8" w:rsidP="00F475FB">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lastRenderedPageBreak/>
        <w:t>Decontarea prestațiilor către operator se va realiza de fiecare UAT pe măsura colectării acestei taxe speciale de salubrizare.</w:t>
      </w:r>
    </w:p>
    <w:p w14:paraId="1C840150" w14:textId="77777777" w:rsidR="006A5F0E" w:rsidRPr="006407D2" w:rsidRDefault="006A5F0E" w:rsidP="00BD1EF1">
      <w:pPr>
        <w:widowControl w:val="0"/>
        <w:autoSpaceDE w:val="0"/>
        <w:autoSpaceDN w:val="0"/>
        <w:adjustRightInd w:val="0"/>
        <w:spacing w:after="120" w:line="288" w:lineRule="auto"/>
        <w:jc w:val="both"/>
        <w:rPr>
          <w:rFonts w:ascii="Times New Roman" w:hAnsi="Times New Roman"/>
          <w:sz w:val="24"/>
          <w:szCs w:val="24"/>
          <w:lang w:val="fr-FR"/>
        </w:rPr>
      </w:pPr>
      <w:r w:rsidRPr="006407D2">
        <w:rPr>
          <w:rFonts w:ascii="Times New Roman" w:hAnsi="Times New Roman"/>
          <w:sz w:val="24"/>
          <w:szCs w:val="24"/>
          <w:lang w:val="fr-FR"/>
        </w:rPr>
        <w:t>Pentru cadavrele de animale de pe domeniul public, UAT-urile vor achita contravaloarea serviciilor prestate prin contracte încheiate direct cu operatorul de colectare şi transport. Operatorul de colectare şi transport va emite factura către Primarii în care este menţionată cantitatea de deşeuri colectată şi care va acoperi toate componentele (inclusiv cele de operare ale instalaţiilor de gestionare a deşeurilor). Operatorul de colectare şi transport va transporta deşeurile colectate la instalaţia de ecarisare/neutralizare, şi va plăti un tarif exprimat în lei/kg. Astfel, Operatorul instalaţiilor va emite o factură către Operatorul de colectare şi transport aferentă cantităţii transferate. În acest flux, rolul de monitorizare este al primăriilor.</w:t>
      </w:r>
    </w:p>
    <w:p w14:paraId="0F331A81" w14:textId="77777777" w:rsidR="006A5F0E" w:rsidRDefault="00FB0790" w:rsidP="00F475FB">
      <w:pPr>
        <w:widowControl w:val="0"/>
        <w:autoSpaceDE w:val="0"/>
        <w:autoSpaceDN w:val="0"/>
        <w:adjustRightInd w:val="0"/>
        <w:spacing w:before="120" w:after="120" w:line="288" w:lineRule="auto"/>
        <w:jc w:val="both"/>
        <w:rPr>
          <w:rFonts w:ascii="Times New Roman" w:hAnsi="Times New Roman"/>
          <w:b/>
          <w:bCs/>
          <w:sz w:val="24"/>
          <w:szCs w:val="24"/>
          <w:lang w:val="fr-FR"/>
        </w:rPr>
      </w:pPr>
      <w:r w:rsidRPr="006407D2">
        <w:rPr>
          <w:rFonts w:ascii="Times New Roman" w:hAnsi="Times New Roman"/>
          <w:sz w:val="24"/>
          <w:szCs w:val="24"/>
          <w:lang w:val="fr-FR"/>
        </w:rPr>
        <w:t xml:space="preserve">Tarifele propuse de către ofertanţi vor include </w:t>
      </w:r>
      <w:r w:rsidRPr="006407D2">
        <w:rPr>
          <w:rFonts w:ascii="Times New Roman" w:hAnsi="Times New Roman"/>
          <w:b/>
          <w:bCs/>
          <w:sz w:val="24"/>
          <w:szCs w:val="24"/>
          <w:lang w:val="fr-FR"/>
        </w:rPr>
        <w:t xml:space="preserve">toate costurile gestionării deșeurilor. </w:t>
      </w:r>
    </w:p>
    <w:p w14:paraId="368C826F" w14:textId="77777777" w:rsidR="001F5572" w:rsidRPr="006407D2" w:rsidRDefault="001F5572" w:rsidP="001F5572">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t>Tarifele încasate conțin atât componenta de cost aferentă colectării și transportului deșeurilor cât și componentele de cost afererente operațiilor de stocare temporară</w:t>
      </w:r>
      <w:r>
        <w:rPr>
          <w:rFonts w:ascii="Times New Roman" w:hAnsi="Times New Roman"/>
          <w:sz w:val="24"/>
          <w:szCs w:val="24"/>
          <w:lang w:val="fr-FR"/>
        </w:rPr>
        <w:t xml:space="preserve"> în stațiile de transfer</w:t>
      </w:r>
      <w:r w:rsidRPr="006407D2">
        <w:rPr>
          <w:rFonts w:ascii="Times New Roman" w:hAnsi="Times New Roman"/>
          <w:sz w:val="24"/>
          <w:szCs w:val="24"/>
          <w:lang w:val="fr-FR"/>
        </w:rPr>
        <w:t>, tratare (sortare, compostare, tratare mecano-biologică) și eliminare.</w:t>
      </w:r>
    </w:p>
    <w:p w14:paraId="47749F4F" w14:textId="77777777" w:rsidR="001F5572" w:rsidRPr="001F5572" w:rsidRDefault="001F5572">
      <w:pPr>
        <w:widowControl w:val="0"/>
        <w:autoSpaceDE w:val="0"/>
        <w:autoSpaceDN w:val="0"/>
        <w:adjustRightInd w:val="0"/>
        <w:spacing w:after="120" w:line="276" w:lineRule="auto"/>
        <w:jc w:val="both"/>
        <w:rPr>
          <w:rFonts w:ascii="Times New Roman" w:hAnsi="Times New Roman"/>
          <w:b/>
          <w:bCs/>
          <w:sz w:val="24"/>
          <w:szCs w:val="24"/>
        </w:rPr>
      </w:pPr>
      <w:r w:rsidRPr="001F5572">
        <w:rPr>
          <w:rFonts w:ascii="Times New Roman" w:hAnsi="Times New Roman"/>
          <w:b/>
          <w:bCs/>
          <w:sz w:val="24"/>
          <w:szCs w:val="24"/>
        </w:rPr>
        <w:t xml:space="preserve">Ofertanții vor oferta </w:t>
      </w:r>
      <w:r>
        <w:rPr>
          <w:rFonts w:ascii="Times New Roman" w:hAnsi="Times New Roman"/>
          <w:b/>
          <w:bCs/>
          <w:sz w:val="24"/>
          <w:szCs w:val="24"/>
        </w:rPr>
        <w:t xml:space="preserve">valoarea </w:t>
      </w:r>
      <w:r w:rsidRPr="001F5572">
        <w:rPr>
          <w:rFonts w:ascii="Times New Roman" w:hAnsi="Times New Roman"/>
          <w:b/>
          <w:bCs/>
          <w:sz w:val="24"/>
          <w:szCs w:val="24"/>
        </w:rPr>
        <w:t>tarife</w:t>
      </w:r>
      <w:r>
        <w:rPr>
          <w:rFonts w:ascii="Times New Roman" w:hAnsi="Times New Roman"/>
          <w:b/>
          <w:bCs/>
          <w:sz w:val="24"/>
          <w:szCs w:val="24"/>
        </w:rPr>
        <w:t>lor</w:t>
      </w:r>
      <w:r w:rsidRPr="001F5572">
        <w:rPr>
          <w:rFonts w:ascii="Times New Roman" w:hAnsi="Times New Roman"/>
          <w:b/>
          <w:bCs/>
          <w:sz w:val="24"/>
          <w:szCs w:val="24"/>
        </w:rPr>
        <w:t xml:space="preserve"> </w:t>
      </w:r>
      <w:r w:rsidRPr="00BD1EF1">
        <w:rPr>
          <w:rFonts w:ascii="Times New Roman" w:hAnsi="Times New Roman"/>
          <w:b/>
          <w:bCs/>
          <w:sz w:val="24"/>
          <w:szCs w:val="24"/>
        </w:rPr>
        <w:t>g</w:t>
      </w:r>
      <w:r>
        <w:rPr>
          <w:rFonts w:ascii="Times New Roman" w:hAnsi="Times New Roman"/>
          <w:b/>
          <w:bCs/>
          <w:sz w:val="24"/>
          <w:szCs w:val="24"/>
        </w:rPr>
        <w:t>lobale, care vor include toate componentele gestionarii deșeurilor, dar vor oferta și o valoare pentru operarea și administrarea stațiilor de transfer.</w:t>
      </w:r>
    </w:p>
    <w:p w14:paraId="6010825F" w14:textId="77777777" w:rsidR="00656A08" w:rsidRPr="00BD1EF1" w:rsidRDefault="00656A08" w:rsidP="00BD1EF1">
      <w:pPr>
        <w:widowControl w:val="0"/>
        <w:autoSpaceDE w:val="0"/>
        <w:autoSpaceDN w:val="0"/>
        <w:adjustRightInd w:val="0"/>
        <w:spacing w:after="120" w:line="276" w:lineRule="auto"/>
        <w:jc w:val="both"/>
        <w:rPr>
          <w:rFonts w:ascii="Times New Roman" w:hAnsi="Times New Roman"/>
          <w:sz w:val="24"/>
          <w:szCs w:val="24"/>
        </w:rPr>
      </w:pPr>
      <w:r w:rsidRPr="00BD1EF1">
        <w:rPr>
          <w:rFonts w:ascii="Times New Roman" w:hAnsi="Times New Roman"/>
          <w:b/>
          <w:bCs/>
          <w:sz w:val="24"/>
          <w:szCs w:val="24"/>
        </w:rPr>
        <w:t>Tariful pentru operarea</w:t>
      </w:r>
      <w:r w:rsidRPr="00656A08">
        <w:rPr>
          <w:rFonts w:ascii="Times New Roman" w:hAnsi="Times New Roman"/>
          <w:b/>
          <w:bCs/>
          <w:sz w:val="24"/>
          <w:szCs w:val="24"/>
        </w:rPr>
        <w:t xml:space="preserve"> și administrarea</w:t>
      </w:r>
      <w:r w:rsidRPr="00BD1EF1">
        <w:rPr>
          <w:rFonts w:ascii="Times New Roman" w:hAnsi="Times New Roman"/>
          <w:b/>
          <w:bCs/>
          <w:sz w:val="24"/>
          <w:szCs w:val="24"/>
        </w:rPr>
        <w:t xml:space="preserve"> stațiilor d</w:t>
      </w:r>
      <w:r w:rsidRPr="00656A08">
        <w:rPr>
          <w:rFonts w:ascii="Times New Roman" w:hAnsi="Times New Roman"/>
          <w:b/>
          <w:bCs/>
          <w:sz w:val="24"/>
          <w:szCs w:val="24"/>
        </w:rPr>
        <w:t>e transfer</w:t>
      </w:r>
      <w:r w:rsidRPr="00BD1EF1">
        <w:rPr>
          <w:rFonts w:ascii="Times New Roman" w:hAnsi="Times New Roman"/>
          <w:sz w:val="24"/>
          <w:szCs w:val="24"/>
        </w:rPr>
        <w:t xml:space="preserve"> </w:t>
      </w:r>
      <w:r w:rsidR="001F5572">
        <w:rPr>
          <w:rFonts w:ascii="Times New Roman" w:hAnsi="Times New Roman"/>
          <w:sz w:val="24"/>
          <w:szCs w:val="24"/>
        </w:rPr>
        <w:t xml:space="preserve">va </w:t>
      </w:r>
      <w:r w:rsidRPr="00BD1EF1">
        <w:rPr>
          <w:rFonts w:ascii="Times New Roman" w:hAnsi="Times New Roman"/>
          <w:sz w:val="24"/>
          <w:szCs w:val="24"/>
        </w:rPr>
        <w:t>conțin</w:t>
      </w:r>
      <w:r>
        <w:rPr>
          <w:rFonts w:ascii="Times New Roman" w:hAnsi="Times New Roman"/>
          <w:sz w:val="24"/>
          <w:szCs w:val="24"/>
        </w:rPr>
        <w:t>e</w:t>
      </w:r>
      <w:r w:rsidRPr="00BD1EF1">
        <w:rPr>
          <w:rFonts w:ascii="Times New Roman" w:hAnsi="Times New Roman"/>
          <w:sz w:val="24"/>
          <w:szCs w:val="24"/>
        </w:rPr>
        <w:t>:</w:t>
      </w:r>
    </w:p>
    <w:p w14:paraId="74666D32" w14:textId="77777777" w:rsidR="00656A08" w:rsidRPr="00BD1EF1" w:rsidRDefault="00656A08" w:rsidP="00BD1EF1">
      <w:pPr>
        <w:widowControl w:val="0"/>
        <w:autoSpaceDE w:val="0"/>
        <w:autoSpaceDN w:val="0"/>
        <w:adjustRightInd w:val="0"/>
        <w:spacing w:after="120" w:line="276" w:lineRule="auto"/>
        <w:jc w:val="both"/>
        <w:rPr>
          <w:rFonts w:ascii="Times New Roman" w:hAnsi="Times New Roman"/>
          <w:sz w:val="24"/>
          <w:szCs w:val="24"/>
          <w:lang w:val="fr-FR"/>
        </w:rPr>
      </w:pPr>
      <w:r w:rsidRPr="00BD1EF1">
        <w:rPr>
          <w:rFonts w:ascii="Times New Roman" w:hAnsi="Times New Roman"/>
          <w:sz w:val="24"/>
          <w:szCs w:val="24"/>
          <w:lang w:val="fr-FR"/>
        </w:rPr>
        <w:t>-  costurile gestionării tuturor categoriilor de deșeuri în cadrul stațiilor de transfer</w:t>
      </w:r>
    </w:p>
    <w:p w14:paraId="18780C94" w14:textId="77777777" w:rsidR="00656A08" w:rsidRPr="00BD1EF1" w:rsidRDefault="00656A08" w:rsidP="00BD1EF1">
      <w:pPr>
        <w:widowControl w:val="0"/>
        <w:autoSpaceDE w:val="0"/>
        <w:autoSpaceDN w:val="0"/>
        <w:adjustRightInd w:val="0"/>
        <w:spacing w:after="120" w:line="276" w:lineRule="auto"/>
        <w:jc w:val="both"/>
        <w:rPr>
          <w:rFonts w:ascii="Times New Roman" w:hAnsi="Times New Roman"/>
          <w:sz w:val="24"/>
          <w:szCs w:val="24"/>
          <w:lang w:val="fr-FR"/>
        </w:rPr>
      </w:pPr>
      <w:r w:rsidRPr="00BD1EF1">
        <w:rPr>
          <w:rFonts w:ascii="Times New Roman" w:hAnsi="Times New Roman"/>
          <w:sz w:val="24"/>
          <w:szCs w:val="24"/>
          <w:lang w:val="fr-FR"/>
        </w:rPr>
        <w:t>- costurile de administrare ale stațiilor de transfer</w:t>
      </w:r>
    </w:p>
    <w:p w14:paraId="50875584" w14:textId="77777777" w:rsidR="00656A08" w:rsidRPr="00BD1EF1" w:rsidRDefault="00656A08" w:rsidP="00BD1EF1">
      <w:pPr>
        <w:widowControl w:val="0"/>
        <w:autoSpaceDE w:val="0"/>
        <w:autoSpaceDN w:val="0"/>
        <w:adjustRightInd w:val="0"/>
        <w:spacing w:after="120" w:line="276" w:lineRule="auto"/>
        <w:jc w:val="both"/>
        <w:rPr>
          <w:rFonts w:ascii="Times New Roman" w:hAnsi="Times New Roman"/>
          <w:sz w:val="24"/>
          <w:szCs w:val="24"/>
          <w:lang w:val="fr-FR"/>
        </w:rPr>
      </w:pPr>
      <w:r w:rsidRPr="00BD1EF1">
        <w:rPr>
          <w:rFonts w:ascii="Times New Roman" w:hAnsi="Times New Roman"/>
          <w:sz w:val="24"/>
          <w:szCs w:val="24"/>
          <w:lang w:val="fr-FR"/>
        </w:rPr>
        <w:t>- costurile de transfer a deșeurilor de la stațiile de transfer la instalațiile de tratare și eliminare a deșeurilor</w:t>
      </w:r>
    </w:p>
    <w:p w14:paraId="72E89B4A" w14:textId="77777777" w:rsidR="00656A08" w:rsidRPr="00656A08" w:rsidRDefault="00656A08" w:rsidP="00F475FB">
      <w:pPr>
        <w:widowControl w:val="0"/>
        <w:autoSpaceDE w:val="0"/>
        <w:autoSpaceDN w:val="0"/>
        <w:adjustRightInd w:val="0"/>
        <w:spacing w:before="120" w:after="120" w:line="288" w:lineRule="auto"/>
        <w:jc w:val="both"/>
        <w:rPr>
          <w:rFonts w:ascii="Times New Roman" w:hAnsi="Times New Roman"/>
          <w:b/>
          <w:bCs/>
          <w:sz w:val="24"/>
          <w:szCs w:val="24"/>
          <w:lang w:val="fr-FR"/>
        </w:rPr>
      </w:pPr>
    </w:p>
    <w:p w14:paraId="609A6D20" w14:textId="77777777" w:rsidR="006A5F0E" w:rsidRPr="006407D2" w:rsidRDefault="006A5F0E" w:rsidP="00F475FB">
      <w:pPr>
        <w:widowControl w:val="0"/>
        <w:autoSpaceDE w:val="0"/>
        <w:autoSpaceDN w:val="0"/>
        <w:adjustRightInd w:val="0"/>
        <w:spacing w:before="120" w:after="120" w:line="288" w:lineRule="auto"/>
        <w:jc w:val="both"/>
        <w:rPr>
          <w:rFonts w:ascii="Times New Roman" w:hAnsi="Times New Roman"/>
          <w:b/>
          <w:bCs/>
          <w:sz w:val="24"/>
          <w:szCs w:val="24"/>
          <w:lang w:val="fr-FR"/>
        </w:rPr>
      </w:pPr>
      <w:r w:rsidRPr="006234E6">
        <w:rPr>
          <w:rFonts w:ascii="Times New Roman" w:hAnsi="Times New Roman"/>
          <w:b/>
          <w:bCs/>
          <w:sz w:val="24"/>
          <w:szCs w:val="24"/>
          <w:lang w:val="fr-FR"/>
        </w:rPr>
        <w:t xml:space="preserve">14.2. </w:t>
      </w:r>
      <w:r w:rsidRPr="006407D2">
        <w:rPr>
          <w:rFonts w:ascii="Times New Roman" w:hAnsi="Times New Roman"/>
          <w:b/>
          <w:bCs/>
          <w:sz w:val="24"/>
          <w:szCs w:val="24"/>
          <w:lang w:val="fr-FR"/>
        </w:rPr>
        <w:t>Plăţi în sarcina operatorului</w:t>
      </w:r>
    </w:p>
    <w:p w14:paraId="1F595F96" w14:textId="77777777" w:rsidR="00B075ED" w:rsidRPr="006407D2" w:rsidRDefault="006A5F0E" w:rsidP="00F475FB">
      <w:pPr>
        <w:widowControl w:val="0"/>
        <w:autoSpaceDE w:val="0"/>
        <w:autoSpaceDN w:val="0"/>
        <w:adjustRightInd w:val="0"/>
        <w:spacing w:before="120" w:after="120" w:line="288" w:lineRule="auto"/>
        <w:jc w:val="both"/>
        <w:rPr>
          <w:rFonts w:ascii="Times New Roman" w:hAnsi="Times New Roman"/>
          <w:b/>
          <w:bCs/>
          <w:sz w:val="24"/>
          <w:szCs w:val="24"/>
          <w:lang w:val="fr-FR"/>
        </w:rPr>
      </w:pPr>
      <w:r w:rsidRPr="006407D2">
        <w:rPr>
          <w:rFonts w:ascii="Times New Roman" w:hAnsi="Times New Roman"/>
          <w:sz w:val="24"/>
          <w:szCs w:val="24"/>
          <w:lang w:val="fr-FR"/>
        </w:rPr>
        <w:t>Operatorul va încasa tariful</w:t>
      </w:r>
      <w:r w:rsidR="001F5572">
        <w:rPr>
          <w:rFonts w:ascii="Times New Roman" w:hAnsi="Times New Roman"/>
          <w:sz w:val="24"/>
          <w:szCs w:val="24"/>
          <w:lang w:val="fr-FR"/>
        </w:rPr>
        <w:t xml:space="preserve"> global</w:t>
      </w:r>
      <w:r w:rsidRPr="006407D2">
        <w:rPr>
          <w:rFonts w:ascii="Times New Roman" w:hAnsi="Times New Roman"/>
          <w:sz w:val="24"/>
          <w:szCs w:val="24"/>
          <w:lang w:val="fr-FR"/>
        </w:rPr>
        <w:t>, va opri echivalentul costurilor aferente colectării și transportului</w:t>
      </w:r>
      <w:r w:rsidR="00656A08">
        <w:rPr>
          <w:rFonts w:ascii="Times New Roman" w:hAnsi="Times New Roman"/>
          <w:sz w:val="24"/>
          <w:szCs w:val="24"/>
          <w:lang w:val="fr-FR"/>
        </w:rPr>
        <w:t>, precum și al operării stațiilor de transfer</w:t>
      </w:r>
      <w:r w:rsidRPr="006407D2">
        <w:rPr>
          <w:rFonts w:ascii="Times New Roman" w:hAnsi="Times New Roman"/>
          <w:sz w:val="24"/>
          <w:szCs w:val="24"/>
          <w:lang w:val="fr-FR"/>
        </w:rPr>
        <w:t xml:space="preserve"> și </w:t>
      </w:r>
      <w:r w:rsidR="00FB0790" w:rsidRPr="006407D2">
        <w:rPr>
          <w:rFonts w:ascii="Times New Roman" w:hAnsi="Times New Roman"/>
          <w:b/>
          <w:bCs/>
          <w:sz w:val="24"/>
          <w:szCs w:val="24"/>
          <w:lang w:val="fr-FR"/>
        </w:rPr>
        <w:t>va plăti</w:t>
      </w:r>
      <w:r w:rsidR="00C55F18" w:rsidRPr="006407D2">
        <w:rPr>
          <w:rFonts w:ascii="Times New Roman" w:hAnsi="Times New Roman"/>
          <w:b/>
          <w:bCs/>
          <w:sz w:val="24"/>
          <w:szCs w:val="24"/>
          <w:lang w:val="fr-FR"/>
        </w:rPr>
        <w:t xml:space="preserve"> operatorilor instalaţiilor de gestionare a deșeurilor</w:t>
      </w:r>
      <w:r w:rsidR="00FB0790" w:rsidRPr="006407D2">
        <w:rPr>
          <w:rFonts w:ascii="Times New Roman" w:hAnsi="Times New Roman"/>
          <w:b/>
          <w:bCs/>
          <w:sz w:val="24"/>
          <w:szCs w:val="24"/>
          <w:lang w:val="fr-FR"/>
        </w:rPr>
        <w:t>, pe baza bonurilor de cântar</w:t>
      </w:r>
      <w:r w:rsidR="00C55F18" w:rsidRPr="006407D2">
        <w:rPr>
          <w:rFonts w:ascii="Times New Roman" w:hAnsi="Times New Roman"/>
          <w:b/>
          <w:bCs/>
          <w:sz w:val="24"/>
          <w:szCs w:val="24"/>
          <w:lang w:val="fr-FR"/>
        </w:rPr>
        <w:t xml:space="preserve"> emise de aceștia, </w:t>
      </w:r>
      <w:r w:rsidR="00FB0790" w:rsidRPr="006407D2">
        <w:rPr>
          <w:rFonts w:ascii="Times New Roman" w:hAnsi="Times New Roman"/>
          <w:b/>
          <w:bCs/>
          <w:sz w:val="24"/>
          <w:szCs w:val="24"/>
          <w:lang w:val="fr-FR"/>
        </w:rPr>
        <w:t>tarifele aferente operaţiunilor de</w:t>
      </w:r>
      <w:r w:rsidR="00656A08">
        <w:rPr>
          <w:rFonts w:ascii="Times New Roman" w:hAnsi="Times New Roman"/>
          <w:b/>
          <w:bCs/>
          <w:sz w:val="24"/>
          <w:szCs w:val="24"/>
          <w:lang w:val="fr-FR"/>
        </w:rPr>
        <w:t xml:space="preserve"> </w:t>
      </w:r>
      <w:r w:rsidR="00FB0790" w:rsidRPr="006407D2">
        <w:rPr>
          <w:rFonts w:ascii="Times New Roman" w:hAnsi="Times New Roman"/>
          <w:b/>
          <w:bCs/>
          <w:sz w:val="24"/>
          <w:szCs w:val="24"/>
          <w:lang w:val="fr-FR"/>
        </w:rPr>
        <w:t xml:space="preserve">sortare, tratare mecano-biologică, depozitare, după caz.  </w:t>
      </w:r>
      <w:r w:rsidR="00B075ED" w:rsidRPr="006407D2">
        <w:rPr>
          <w:rFonts w:ascii="Times New Roman" w:hAnsi="Times New Roman"/>
          <w:b/>
          <w:bCs/>
          <w:sz w:val="24"/>
          <w:szCs w:val="24"/>
          <w:lang w:val="fr-FR"/>
        </w:rPr>
        <w:t xml:space="preserve">De asemenea, operatorul de colectare va transfera către ADI Eco-Metropolitan, în baza contractului de delegare, </w:t>
      </w:r>
      <w:r w:rsidR="00977DC8">
        <w:rPr>
          <w:rFonts w:ascii="Times New Roman" w:hAnsi="Times New Roman"/>
          <w:b/>
          <w:bCs/>
          <w:sz w:val="24"/>
          <w:szCs w:val="24"/>
          <w:lang w:val="fr-FR"/>
        </w:rPr>
        <w:t xml:space="preserve">redeventa si </w:t>
      </w:r>
      <w:r w:rsidR="00B075ED" w:rsidRPr="006407D2">
        <w:rPr>
          <w:rFonts w:ascii="Times New Roman" w:hAnsi="Times New Roman"/>
          <w:b/>
          <w:bCs/>
          <w:sz w:val="24"/>
          <w:szCs w:val="24"/>
          <w:lang w:val="fr-FR"/>
        </w:rPr>
        <w:t>taxa de administrare a contractului, în cuantumul</w:t>
      </w:r>
      <w:r w:rsidR="00977DC8">
        <w:rPr>
          <w:rFonts w:ascii="Times New Roman" w:hAnsi="Times New Roman"/>
          <w:b/>
          <w:bCs/>
          <w:sz w:val="24"/>
          <w:szCs w:val="24"/>
          <w:lang w:val="fr-FR"/>
        </w:rPr>
        <w:t xml:space="preserve"> și modalitatea </w:t>
      </w:r>
      <w:r w:rsidR="00B075ED" w:rsidRPr="006407D2">
        <w:rPr>
          <w:rFonts w:ascii="Times New Roman" w:hAnsi="Times New Roman"/>
          <w:b/>
          <w:bCs/>
          <w:sz w:val="24"/>
          <w:szCs w:val="24"/>
          <w:lang w:val="fr-FR"/>
        </w:rPr>
        <w:t xml:space="preserve"> prevăzu</w:t>
      </w:r>
      <w:r w:rsidR="00977DC8">
        <w:rPr>
          <w:rFonts w:ascii="Times New Roman" w:hAnsi="Times New Roman"/>
          <w:b/>
          <w:bCs/>
          <w:sz w:val="24"/>
          <w:szCs w:val="24"/>
          <w:lang w:val="fr-FR"/>
        </w:rPr>
        <w:t>te</w:t>
      </w:r>
      <w:r w:rsidR="00B075ED" w:rsidRPr="006407D2">
        <w:rPr>
          <w:rFonts w:ascii="Times New Roman" w:hAnsi="Times New Roman"/>
          <w:b/>
          <w:bCs/>
          <w:sz w:val="24"/>
          <w:szCs w:val="24"/>
          <w:lang w:val="fr-FR"/>
        </w:rPr>
        <w:t xml:space="preserve"> în contract</w:t>
      </w:r>
      <w:r w:rsidR="00977DC8">
        <w:rPr>
          <w:rFonts w:ascii="Times New Roman" w:hAnsi="Times New Roman"/>
          <w:b/>
          <w:bCs/>
          <w:sz w:val="24"/>
          <w:szCs w:val="24"/>
          <w:lang w:val="fr-FR"/>
        </w:rPr>
        <w:t>ul de delegare</w:t>
      </w:r>
      <w:r w:rsidR="00B075ED" w:rsidRPr="006407D2">
        <w:rPr>
          <w:rFonts w:ascii="Times New Roman" w:hAnsi="Times New Roman"/>
          <w:b/>
          <w:bCs/>
          <w:sz w:val="24"/>
          <w:szCs w:val="24"/>
          <w:lang w:val="fr-FR"/>
        </w:rPr>
        <w:t xml:space="preserve">. </w:t>
      </w:r>
      <w:r w:rsidR="00AE75B8" w:rsidRPr="006407D2">
        <w:rPr>
          <w:rFonts w:ascii="Times New Roman" w:hAnsi="Times New Roman"/>
          <w:b/>
          <w:bCs/>
          <w:sz w:val="24"/>
          <w:szCs w:val="24"/>
          <w:lang w:val="fr-FR"/>
        </w:rPr>
        <w:t>T</w:t>
      </w:r>
      <w:r w:rsidR="00B075ED" w:rsidRPr="006407D2">
        <w:rPr>
          <w:rFonts w:ascii="Times New Roman" w:hAnsi="Times New Roman"/>
          <w:b/>
          <w:bCs/>
          <w:sz w:val="24"/>
          <w:szCs w:val="24"/>
          <w:lang w:val="fr-FR"/>
        </w:rPr>
        <w:t>axa de administrare va fi plătită trimestrial</w:t>
      </w:r>
      <w:r w:rsidR="00AE75B8" w:rsidRPr="006407D2">
        <w:rPr>
          <w:rFonts w:ascii="Times New Roman" w:hAnsi="Times New Roman"/>
          <w:b/>
          <w:bCs/>
          <w:sz w:val="24"/>
          <w:szCs w:val="24"/>
          <w:lang w:val="fr-FR"/>
        </w:rPr>
        <w:t>.</w:t>
      </w:r>
      <w:r w:rsidR="00B075ED" w:rsidRPr="006407D2">
        <w:rPr>
          <w:rFonts w:ascii="Times New Roman" w:hAnsi="Times New Roman"/>
          <w:b/>
          <w:bCs/>
          <w:sz w:val="24"/>
          <w:szCs w:val="24"/>
          <w:lang w:val="fr-FR"/>
        </w:rPr>
        <w:t xml:space="preserve">  </w:t>
      </w:r>
    </w:p>
    <w:p w14:paraId="42B4B3BE" w14:textId="77777777" w:rsidR="008B1492" w:rsidRPr="006407D2" w:rsidRDefault="00FB0790" w:rsidP="00F475FB">
      <w:pPr>
        <w:widowControl w:val="0"/>
        <w:autoSpaceDE w:val="0"/>
        <w:autoSpaceDN w:val="0"/>
        <w:adjustRightInd w:val="0"/>
        <w:spacing w:before="120" w:after="120" w:line="288" w:lineRule="auto"/>
        <w:jc w:val="both"/>
        <w:rPr>
          <w:rFonts w:ascii="Times New Roman" w:hAnsi="Times New Roman"/>
          <w:sz w:val="24"/>
          <w:szCs w:val="24"/>
          <w:lang w:val="fr-FR"/>
        </w:rPr>
        <w:sectPr w:rsidR="008B1492" w:rsidRPr="006407D2" w:rsidSect="007B432F">
          <w:type w:val="evenPage"/>
          <w:pgSz w:w="11909" w:h="16834"/>
          <w:pgMar w:top="1411" w:right="1411" w:bottom="994" w:left="1411" w:header="288" w:footer="720" w:gutter="0"/>
          <w:cols w:space="720"/>
          <w:noEndnote/>
          <w:docGrid w:linePitch="299"/>
        </w:sectPr>
      </w:pPr>
      <w:r w:rsidRPr="006407D2">
        <w:rPr>
          <w:rFonts w:ascii="Times New Roman" w:hAnsi="Times New Roman"/>
          <w:sz w:val="24"/>
          <w:szCs w:val="24"/>
          <w:lang w:val="fr-FR"/>
        </w:rPr>
        <w:t xml:space="preserve">Mecanismul financiar și fluxurile de plăţi în cadrul SMID </w:t>
      </w:r>
      <w:r w:rsidR="006A5F0E" w:rsidRPr="006407D2">
        <w:rPr>
          <w:rFonts w:ascii="Times New Roman" w:hAnsi="Times New Roman"/>
          <w:sz w:val="24"/>
          <w:szCs w:val="24"/>
          <w:lang w:val="fr-FR"/>
        </w:rPr>
        <w:t>sunt descrise</w:t>
      </w:r>
      <w:r w:rsidRPr="006407D2">
        <w:rPr>
          <w:rFonts w:ascii="Times New Roman" w:hAnsi="Times New Roman"/>
          <w:sz w:val="24"/>
          <w:szCs w:val="24"/>
          <w:lang w:val="fr-FR"/>
        </w:rPr>
        <w:t xml:space="preserve"> în schema de mai jos : </w:t>
      </w:r>
    </w:p>
    <w:p w14:paraId="296046FB" w14:textId="77777777" w:rsidR="00F05A94" w:rsidRPr="006407D2" w:rsidRDefault="00F05A94"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lastRenderedPageBreak/>
        <w:t xml:space="preserve">Mecanism financiar </w:t>
      </w:r>
    </w:p>
    <w:p w14:paraId="6D8FE58B" w14:textId="50D6EB62" w:rsidR="00F05A94" w:rsidRPr="006407D2" w:rsidRDefault="00AA5B8C" w:rsidP="00F475FB">
      <w:pPr>
        <w:widowControl w:val="0"/>
        <w:autoSpaceDE w:val="0"/>
        <w:autoSpaceDN w:val="0"/>
        <w:adjustRightInd w:val="0"/>
        <w:spacing w:before="120" w:after="120" w:line="288" w:lineRule="auto"/>
        <w:jc w:val="both"/>
        <w:rPr>
          <w:rFonts w:ascii="Times New Roman" w:hAnsi="Times New Roman"/>
          <w:sz w:val="24"/>
          <w:szCs w:val="24"/>
          <w:lang w:val="fr-FR"/>
        </w:rPr>
      </w:pPr>
      <w:r>
        <w:rPr>
          <w:noProof/>
          <w:sz w:val="20"/>
          <w:szCs w:val="20"/>
        </w:rPr>
        <mc:AlternateContent>
          <mc:Choice Requires="wpg">
            <w:drawing>
              <wp:anchor distT="0" distB="0" distL="114300" distR="114300" simplePos="0" relativeHeight="251663872" behindDoc="0" locked="0" layoutInCell="1" allowOverlap="1" wp14:anchorId="55EDD26B" wp14:editId="3D4D12CC">
                <wp:simplePos x="0" y="0"/>
                <wp:positionH relativeFrom="column">
                  <wp:posOffset>473710</wp:posOffset>
                </wp:positionH>
                <wp:positionV relativeFrom="paragraph">
                  <wp:posOffset>234950</wp:posOffset>
                </wp:positionV>
                <wp:extent cx="13890625" cy="8275955"/>
                <wp:effectExtent l="0" t="36195" r="15875" b="22225"/>
                <wp:wrapNone/>
                <wp:docPr id="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0625" cy="8275955"/>
                          <a:chOff x="1745" y="3183"/>
                          <a:chExt cx="22658" cy="13033"/>
                        </a:xfrm>
                      </wpg:grpSpPr>
                      <wps:wsp>
                        <wps:cNvPr id="4" name="Rectangle 151"/>
                        <wps:cNvSpPr>
                          <a:spLocks noChangeArrowheads="1"/>
                        </wps:cNvSpPr>
                        <wps:spPr bwMode="auto">
                          <a:xfrm>
                            <a:off x="17699" y="3612"/>
                            <a:ext cx="6268" cy="1350"/>
                          </a:xfrm>
                          <a:prstGeom prst="rect">
                            <a:avLst/>
                          </a:prstGeom>
                          <a:solidFill>
                            <a:srgbClr val="EC5A18"/>
                          </a:solidFill>
                          <a:ln w="12700">
                            <a:solidFill>
                              <a:srgbClr val="D99594"/>
                            </a:solidFill>
                            <a:miter lim="800000"/>
                            <a:headEnd/>
                            <a:tailEnd/>
                          </a:ln>
                          <a:effectLst>
                            <a:outerShdw dist="28398" dir="3806097" algn="ctr" rotWithShape="0">
                              <a:srgbClr val="622423">
                                <a:alpha val="50000"/>
                              </a:srgbClr>
                            </a:outerShdw>
                          </a:effectLst>
                        </wps:spPr>
                        <wps:txbx>
                          <w:txbxContent>
                            <w:p w14:paraId="5279CA1A" w14:textId="77777777" w:rsidR="00BA2898" w:rsidRPr="00E1565C" w:rsidRDefault="00BA2898" w:rsidP="00F05A94">
                              <w:pPr>
                                <w:jc w:val="center"/>
                                <w:rPr>
                                  <w:b/>
                                  <w:sz w:val="28"/>
                                  <w:szCs w:val="28"/>
                                </w:rPr>
                              </w:pPr>
                              <w:r w:rsidRPr="00E1565C">
                                <w:rPr>
                                  <w:b/>
                                  <w:sz w:val="28"/>
                                  <w:szCs w:val="28"/>
                                </w:rPr>
                                <w:t xml:space="preserve">CONSILIUL JUDEȚEAN CLUJ </w:t>
                              </w:r>
                            </w:p>
                          </w:txbxContent>
                        </wps:txbx>
                        <wps:bodyPr rot="0" vert="horz" wrap="square" lIns="91440" tIns="45720" rIns="91440" bIns="45720" anchor="ctr" anchorCtr="0" upright="1">
                          <a:noAutofit/>
                        </wps:bodyPr>
                      </wps:wsp>
                      <wps:wsp>
                        <wps:cNvPr id="10" name="Rectangle 152"/>
                        <wps:cNvSpPr>
                          <a:spLocks noChangeArrowheads="1"/>
                        </wps:cNvSpPr>
                        <wps:spPr bwMode="auto">
                          <a:xfrm>
                            <a:off x="1934" y="3499"/>
                            <a:ext cx="9120" cy="2036"/>
                          </a:xfrm>
                          <a:prstGeom prst="rect">
                            <a:avLst/>
                          </a:prstGeom>
                          <a:solidFill>
                            <a:srgbClr val="EC5A18"/>
                          </a:solidFill>
                          <a:ln w="12700">
                            <a:solidFill>
                              <a:srgbClr val="D99594"/>
                            </a:solidFill>
                            <a:miter lim="800000"/>
                            <a:headEnd/>
                            <a:tailEnd/>
                          </a:ln>
                          <a:effectLst>
                            <a:outerShdw dist="28398" dir="3806097" algn="ctr" rotWithShape="0">
                              <a:srgbClr val="622423">
                                <a:alpha val="50000"/>
                              </a:srgbClr>
                            </a:outerShdw>
                          </a:effectLst>
                        </wps:spPr>
                        <wps:txbx>
                          <w:txbxContent>
                            <w:p w14:paraId="4F3A3454" w14:textId="77777777" w:rsidR="00BA2898" w:rsidRPr="00896658" w:rsidRDefault="00BA2898" w:rsidP="00F05A94">
                              <w:pPr>
                                <w:jc w:val="center"/>
                                <w:rPr>
                                  <w:b/>
                                  <w:sz w:val="28"/>
                                  <w:szCs w:val="28"/>
                                  <w:lang w:val="fr-FR"/>
                                </w:rPr>
                              </w:pPr>
                              <w:r w:rsidRPr="00896658">
                                <w:rPr>
                                  <w:b/>
                                  <w:sz w:val="28"/>
                                  <w:szCs w:val="28"/>
                                  <w:lang w:val="fr-FR"/>
                                </w:rPr>
                                <w:t>UNITATI ADMINISTRATIV TERITORIALE MEMBRE ADI</w:t>
                              </w:r>
                            </w:p>
                            <w:tbl>
                              <w:tblPr>
                                <w:tblW w:w="0" w:type="auto"/>
                                <w:tblLook w:val="04A0" w:firstRow="1" w:lastRow="0" w:firstColumn="1" w:lastColumn="0" w:noHBand="0" w:noVBand="1"/>
                              </w:tblPr>
                              <w:tblGrid>
                                <w:gridCol w:w="4681"/>
                                <w:gridCol w:w="3816"/>
                              </w:tblGrid>
                              <w:tr w:rsidR="00BA2898" w:rsidRPr="00B075ED" w14:paraId="0F042D03" w14:textId="77777777" w:rsidTr="00F05A94">
                                <w:trPr>
                                  <w:trHeight w:val="1202"/>
                                </w:trPr>
                                <w:tc>
                                  <w:tcPr>
                                    <w:tcW w:w="4855" w:type="dxa"/>
                                  </w:tcPr>
                                  <w:p w14:paraId="06F65302" w14:textId="77777777" w:rsidR="00BA2898" w:rsidRPr="00ED0255" w:rsidRDefault="00BA2898" w:rsidP="00F05A94">
                                    <w:pPr>
                                      <w:jc w:val="center"/>
                                      <w:rPr>
                                        <w:sz w:val="28"/>
                                        <w:szCs w:val="28"/>
                                      </w:rPr>
                                    </w:pPr>
                                  </w:p>
                                  <w:p w14:paraId="32DB3B0F" w14:textId="77777777" w:rsidR="00BA2898" w:rsidRDefault="00BA2898" w:rsidP="00F05A94">
                                    <w:pPr>
                                      <w:jc w:val="center"/>
                                      <w:rPr>
                                        <w:sz w:val="28"/>
                                        <w:szCs w:val="28"/>
                                      </w:rPr>
                                    </w:pPr>
                                    <w:r>
                                      <w:rPr>
                                        <w:sz w:val="28"/>
                                        <w:szCs w:val="28"/>
                                      </w:rPr>
                                      <w:t xml:space="preserve">UAT mediul rural  care au optat pentru sistem taxă </w:t>
                                    </w:r>
                                  </w:p>
                                  <w:p w14:paraId="1F75854B" w14:textId="77777777" w:rsidR="00BA2898" w:rsidRDefault="00BA2898" w:rsidP="00F05A94">
                                    <w:pPr>
                                      <w:jc w:val="center"/>
                                      <w:rPr>
                                        <w:sz w:val="28"/>
                                        <w:szCs w:val="28"/>
                                      </w:rPr>
                                    </w:pPr>
                                  </w:p>
                                </w:tc>
                                <w:tc>
                                  <w:tcPr>
                                    <w:tcW w:w="3947" w:type="dxa"/>
                                  </w:tcPr>
                                  <w:p w14:paraId="7A8755B9" w14:textId="77777777" w:rsidR="00BA2898" w:rsidRDefault="00BA2898" w:rsidP="00F05A94">
                                    <w:pPr>
                                      <w:jc w:val="center"/>
                                      <w:rPr>
                                        <w:sz w:val="28"/>
                                        <w:szCs w:val="28"/>
                                        <w:lang w:val="fr-FR"/>
                                      </w:rPr>
                                    </w:pPr>
                                    <w:r w:rsidRPr="00422B88">
                                      <w:rPr>
                                        <w:sz w:val="28"/>
                                        <w:szCs w:val="28"/>
                                        <w:lang w:val="fr-FR"/>
                                      </w:rPr>
                                      <w:t>UAT mediul urban (mai putin mun Gherla</w:t>
                                    </w:r>
                                    <w:r>
                                      <w:rPr>
                                        <w:sz w:val="28"/>
                                        <w:szCs w:val="28"/>
                                        <w:lang w:val="fr-FR"/>
                                      </w:rPr>
                                      <w:t>)</w:t>
                                    </w:r>
                                  </w:p>
                                  <w:p w14:paraId="34F0A55A" w14:textId="77777777" w:rsidR="00BA2898" w:rsidRPr="00ED0255" w:rsidRDefault="00BA2898" w:rsidP="00F05A94">
                                    <w:pPr>
                                      <w:jc w:val="center"/>
                                      <w:rPr>
                                        <w:sz w:val="28"/>
                                        <w:szCs w:val="28"/>
                                      </w:rPr>
                                    </w:pPr>
                                    <w:r w:rsidRPr="00ED0255">
                                      <w:rPr>
                                        <w:sz w:val="28"/>
                                        <w:szCs w:val="28"/>
                                      </w:rPr>
                                      <w:t xml:space="preserve">UAT mediul rural care au optat pentru sistem tarif  </w:t>
                                    </w:r>
                                  </w:p>
                                </w:tc>
                              </w:tr>
                            </w:tbl>
                            <w:p w14:paraId="2E3F9239" w14:textId="77777777" w:rsidR="00BA2898" w:rsidRPr="00B075ED" w:rsidRDefault="00BA2898" w:rsidP="00F05A94">
                              <w:pPr>
                                <w:jc w:val="center"/>
                                <w:rPr>
                                  <w:b/>
                                  <w:sz w:val="28"/>
                                  <w:szCs w:val="28"/>
                                </w:rPr>
                              </w:pPr>
                              <w:r w:rsidRPr="00B075ED">
                                <w:rPr>
                                  <w:b/>
                                  <w:sz w:val="28"/>
                                  <w:szCs w:val="28"/>
                                </w:rPr>
                                <w:t xml:space="preserve"> </w:t>
                              </w:r>
                            </w:p>
                          </w:txbxContent>
                        </wps:txbx>
                        <wps:bodyPr rot="0" vert="horz" wrap="square" lIns="91440" tIns="45720" rIns="91440" bIns="45720" anchor="ctr" anchorCtr="0" upright="1">
                          <a:noAutofit/>
                        </wps:bodyPr>
                      </wps:wsp>
                      <wps:wsp>
                        <wps:cNvPr id="11" name="AutoShape 153"/>
                        <wps:cNvSpPr>
                          <a:spLocks noChangeArrowheads="1"/>
                        </wps:cNvSpPr>
                        <wps:spPr bwMode="auto">
                          <a:xfrm>
                            <a:off x="19669" y="5090"/>
                            <a:ext cx="1575" cy="3210"/>
                          </a:xfrm>
                          <a:prstGeom prst="downArrow">
                            <a:avLst>
                              <a:gd name="adj1" fmla="val 50000"/>
                              <a:gd name="adj2" fmla="val 39498"/>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4B89C17F" w14:textId="77777777" w:rsidR="00BA2898" w:rsidRPr="0069522A" w:rsidRDefault="00BA2898" w:rsidP="00F05A94">
                              <w:pPr>
                                <w:rPr>
                                  <w:b/>
                                  <w:color w:val="000000" w:themeColor="text1"/>
                                </w:rPr>
                              </w:pPr>
                              <w:r w:rsidRPr="0069522A">
                                <w:rPr>
                                  <w:b/>
                                  <w:color w:val="000000" w:themeColor="text1"/>
                                </w:rPr>
                                <w:t>CONTRACT</w:t>
                              </w:r>
                              <w:r>
                                <w:rPr>
                                  <w:b/>
                                  <w:color w:val="000000" w:themeColor="text1"/>
                                </w:rPr>
                                <w:t xml:space="preserve"> </w:t>
                              </w:r>
                              <w:r w:rsidRPr="0069522A">
                                <w:rPr>
                                  <w:b/>
                                  <w:color w:val="000000" w:themeColor="text1"/>
                                </w:rPr>
                                <w:t>DELEGARE</w:t>
                              </w:r>
                            </w:p>
                            <w:p w14:paraId="7ED103EB" w14:textId="77777777" w:rsidR="00BA2898" w:rsidRDefault="00BA2898" w:rsidP="00F05A94"/>
                          </w:txbxContent>
                        </wps:txbx>
                        <wps:bodyPr rot="0" vert="vert270" wrap="square" lIns="91440" tIns="45720" rIns="91440" bIns="45720" anchor="ctr" anchorCtr="0" upright="1">
                          <a:noAutofit/>
                        </wps:bodyPr>
                      </wps:wsp>
                      <wps:wsp>
                        <wps:cNvPr id="12" name="Rectangle 154"/>
                        <wps:cNvSpPr>
                          <a:spLocks noChangeArrowheads="1"/>
                        </wps:cNvSpPr>
                        <wps:spPr bwMode="auto">
                          <a:xfrm>
                            <a:off x="12204" y="3612"/>
                            <a:ext cx="5235" cy="1380"/>
                          </a:xfrm>
                          <a:prstGeom prst="rect">
                            <a:avLst/>
                          </a:prstGeom>
                          <a:solidFill>
                            <a:srgbClr val="EC5A18"/>
                          </a:solidFill>
                          <a:ln w="12700">
                            <a:solidFill>
                              <a:srgbClr val="C2D69B"/>
                            </a:solidFill>
                            <a:miter lim="800000"/>
                            <a:headEnd/>
                            <a:tailEnd/>
                          </a:ln>
                          <a:effectLst>
                            <a:outerShdw dist="28398" dir="3806097" algn="ctr" rotWithShape="0">
                              <a:srgbClr val="4E6128">
                                <a:alpha val="50000"/>
                              </a:srgbClr>
                            </a:outerShdw>
                          </a:effectLst>
                        </wps:spPr>
                        <wps:txbx>
                          <w:txbxContent>
                            <w:p w14:paraId="40D89DF2" w14:textId="77777777" w:rsidR="00BA2898" w:rsidRDefault="00BA2898" w:rsidP="00F05A94">
                              <w:pPr>
                                <w:jc w:val="center"/>
                                <w:rPr>
                                  <w:b/>
                                  <w:sz w:val="28"/>
                                  <w:szCs w:val="28"/>
                                </w:rPr>
                              </w:pPr>
                            </w:p>
                            <w:p w14:paraId="513033DD" w14:textId="77777777" w:rsidR="00BA2898" w:rsidRPr="000C3E37" w:rsidRDefault="00BA2898" w:rsidP="00F05A94">
                              <w:pPr>
                                <w:jc w:val="center"/>
                                <w:rPr>
                                  <w:rFonts w:ascii="Arial" w:hAnsi="Arial" w:cs="Arial"/>
                                  <w:b/>
                                  <w:sz w:val="28"/>
                                  <w:szCs w:val="28"/>
                                </w:rPr>
                              </w:pPr>
                              <w:r w:rsidRPr="000C3E37">
                                <w:rPr>
                                  <w:b/>
                                  <w:sz w:val="28"/>
                                  <w:szCs w:val="28"/>
                                </w:rPr>
                                <w:t xml:space="preserve">A.D.I. </w:t>
                              </w:r>
                            </w:p>
                            <w:p w14:paraId="41429527" w14:textId="77777777" w:rsidR="00BA2898" w:rsidRPr="000C3E37" w:rsidRDefault="00BA2898" w:rsidP="00F05A94">
                              <w:pPr>
                                <w:jc w:val="center"/>
                                <w:rPr>
                                  <w:rFonts w:ascii="Arial" w:hAnsi="Arial" w:cs="Arial"/>
                                  <w:b/>
                                  <w:sz w:val="28"/>
                                  <w:szCs w:val="28"/>
                                </w:rPr>
                              </w:pPr>
                              <w:r>
                                <w:rPr>
                                  <w:b/>
                                  <w:sz w:val="28"/>
                                  <w:szCs w:val="28"/>
                                </w:rPr>
                                <w:t>ECOMETROPOLITAN</w:t>
                              </w:r>
                            </w:p>
                            <w:p w14:paraId="3260DA47" w14:textId="77777777" w:rsidR="00BA2898" w:rsidRPr="000C3E37" w:rsidRDefault="00BA2898" w:rsidP="00F05A94">
                              <w:pPr>
                                <w:jc w:val="center"/>
                                <w:rPr>
                                  <w:rFonts w:ascii="Arial" w:hAnsi="Arial" w:cs="Arial"/>
                                  <w:b/>
                                  <w:sz w:val="28"/>
                                  <w:szCs w:val="28"/>
                                </w:rPr>
                              </w:pPr>
                            </w:p>
                          </w:txbxContent>
                        </wps:txbx>
                        <wps:bodyPr rot="0" vert="horz" wrap="square" lIns="91440" tIns="45720" rIns="91440" bIns="45720" anchor="ctr" anchorCtr="0" upright="1">
                          <a:noAutofit/>
                        </wps:bodyPr>
                      </wps:wsp>
                      <wps:wsp>
                        <wps:cNvPr id="15" name="Rectangle 155"/>
                        <wps:cNvSpPr>
                          <a:spLocks noChangeArrowheads="1"/>
                        </wps:cNvSpPr>
                        <wps:spPr bwMode="auto">
                          <a:xfrm>
                            <a:off x="7050" y="8552"/>
                            <a:ext cx="8211" cy="731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20CED2D7" w14:textId="77777777" w:rsidR="00BA2898" w:rsidRDefault="00BA2898" w:rsidP="00F05A94">
                              <w:pPr>
                                <w:jc w:val="center"/>
                                <w:rPr>
                                  <w:rFonts w:ascii="Arial" w:hAnsi="Arial" w:cs="Arial"/>
                                  <w:b/>
                                  <w:sz w:val="20"/>
                                  <w:szCs w:val="20"/>
                                </w:rPr>
                              </w:pPr>
                            </w:p>
                            <w:p w14:paraId="397B4E4F" w14:textId="77777777" w:rsidR="00BA2898" w:rsidRDefault="00BA2898" w:rsidP="00F05A94">
                              <w:pPr>
                                <w:jc w:val="center"/>
                                <w:rPr>
                                  <w:rFonts w:ascii="Arial" w:hAnsi="Arial" w:cs="Arial"/>
                                  <w:b/>
                                  <w:sz w:val="20"/>
                                  <w:szCs w:val="20"/>
                                </w:rPr>
                              </w:pPr>
                            </w:p>
                            <w:p w14:paraId="4A77FC1F" w14:textId="77777777" w:rsidR="00BA2898" w:rsidRDefault="00BA2898" w:rsidP="00F05A94">
                              <w:pPr>
                                <w:jc w:val="center"/>
                                <w:rPr>
                                  <w:rFonts w:ascii="Arial" w:hAnsi="Arial" w:cs="Arial"/>
                                  <w:b/>
                                  <w:sz w:val="20"/>
                                  <w:szCs w:val="20"/>
                                </w:rPr>
                              </w:pPr>
                            </w:p>
                            <w:p w14:paraId="78101FC7" w14:textId="77777777" w:rsidR="00BA2898" w:rsidRDefault="00BA2898" w:rsidP="00F05A94">
                              <w:pPr>
                                <w:jc w:val="center"/>
                                <w:rPr>
                                  <w:rFonts w:ascii="Arial" w:hAnsi="Arial" w:cs="Arial"/>
                                  <w:b/>
                                  <w:sz w:val="20"/>
                                  <w:szCs w:val="20"/>
                                </w:rPr>
                              </w:pPr>
                            </w:p>
                            <w:p w14:paraId="1DA0126D" w14:textId="77777777" w:rsidR="00BA2898" w:rsidRDefault="00BA2898" w:rsidP="00F05A94">
                              <w:pPr>
                                <w:jc w:val="center"/>
                                <w:rPr>
                                  <w:rFonts w:ascii="Arial" w:hAnsi="Arial" w:cs="Arial"/>
                                  <w:b/>
                                  <w:sz w:val="20"/>
                                  <w:szCs w:val="20"/>
                                </w:rPr>
                              </w:pPr>
                            </w:p>
                            <w:p w14:paraId="20EFA043" w14:textId="77777777" w:rsidR="00BA2898" w:rsidRDefault="00BA2898" w:rsidP="00F05A94">
                              <w:pPr>
                                <w:jc w:val="center"/>
                                <w:rPr>
                                  <w:rFonts w:ascii="Arial" w:hAnsi="Arial" w:cs="Arial"/>
                                  <w:b/>
                                  <w:sz w:val="20"/>
                                  <w:szCs w:val="20"/>
                                </w:rPr>
                              </w:pPr>
                            </w:p>
                            <w:p w14:paraId="23E3FAD1" w14:textId="77777777" w:rsidR="00BA2898" w:rsidRDefault="00BA2898" w:rsidP="00F05A94">
                              <w:pPr>
                                <w:jc w:val="center"/>
                                <w:rPr>
                                  <w:b/>
                                  <w:sz w:val="28"/>
                                  <w:szCs w:val="28"/>
                                </w:rPr>
                              </w:pPr>
                            </w:p>
                            <w:p w14:paraId="7C19DA8C" w14:textId="77777777" w:rsidR="00BA2898" w:rsidRDefault="00BA2898" w:rsidP="00F05A94">
                              <w:pPr>
                                <w:jc w:val="center"/>
                                <w:rPr>
                                  <w:b/>
                                  <w:sz w:val="28"/>
                                  <w:szCs w:val="28"/>
                                </w:rPr>
                              </w:pPr>
                            </w:p>
                            <w:p w14:paraId="06E216A9" w14:textId="77777777" w:rsidR="00BA2898" w:rsidRDefault="00BA2898" w:rsidP="00F05A94">
                              <w:pPr>
                                <w:jc w:val="center"/>
                                <w:rPr>
                                  <w:b/>
                                  <w:sz w:val="28"/>
                                  <w:szCs w:val="28"/>
                                </w:rPr>
                              </w:pPr>
                            </w:p>
                            <w:p w14:paraId="2A8C1728" w14:textId="77777777" w:rsidR="00BA2898" w:rsidRPr="00E1565C" w:rsidRDefault="00BA2898" w:rsidP="00F05A94">
                              <w:pPr>
                                <w:jc w:val="center"/>
                                <w:rPr>
                                  <w:b/>
                                  <w:sz w:val="28"/>
                                  <w:szCs w:val="28"/>
                                </w:rPr>
                              </w:pPr>
                              <w:r w:rsidRPr="00E1565C">
                                <w:rPr>
                                  <w:b/>
                                  <w:sz w:val="28"/>
                                  <w:szCs w:val="28"/>
                                </w:rPr>
                                <w:t>OPERATOR(I)</w:t>
                              </w:r>
                            </w:p>
                            <w:p w14:paraId="5B611120" w14:textId="77777777" w:rsidR="00BA2898" w:rsidRPr="00E1565C" w:rsidRDefault="00BA2898" w:rsidP="00F05A94">
                              <w:pPr>
                                <w:rPr>
                                  <w:sz w:val="28"/>
                                  <w:szCs w:val="28"/>
                                </w:rPr>
                              </w:pPr>
                              <w:r w:rsidRPr="00E1565C">
                                <w:rPr>
                                  <w:sz w:val="28"/>
                                  <w:szCs w:val="28"/>
                                </w:rPr>
                                <w:t>colectare și transport deșeuri întregul județ:</w:t>
                              </w:r>
                            </w:p>
                            <w:p w14:paraId="35DAF049" w14:textId="77777777" w:rsidR="00BA2898" w:rsidRPr="00E1565C" w:rsidRDefault="00BA2898" w:rsidP="00F475FB">
                              <w:pPr>
                                <w:pStyle w:val="ListParagraph"/>
                                <w:numPr>
                                  <w:ilvl w:val="0"/>
                                  <w:numId w:val="71"/>
                                </w:numPr>
                                <w:contextualSpacing/>
                                <w:rPr>
                                  <w:sz w:val="28"/>
                                  <w:szCs w:val="28"/>
                                </w:rPr>
                              </w:pPr>
                              <w:r w:rsidRPr="00E1565C">
                                <w:rPr>
                                  <w:sz w:val="28"/>
                                  <w:szCs w:val="28"/>
                                </w:rPr>
                                <w:t xml:space="preserve">la CMID (zona 1) </w:t>
                              </w:r>
                            </w:p>
                            <w:p w14:paraId="2B40FD6F" w14:textId="77777777" w:rsidR="00BA2898" w:rsidRDefault="00BA2898" w:rsidP="00F475FB">
                              <w:pPr>
                                <w:pStyle w:val="ListParagraph"/>
                                <w:numPr>
                                  <w:ilvl w:val="0"/>
                                  <w:numId w:val="71"/>
                                </w:numPr>
                                <w:contextualSpacing/>
                                <w:rPr>
                                  <w:sz w:val="28"/>
                                  <w:szCs w:val="28"/>
                                  <w:lang w:val="fr-FR"/>
                                </w:rPr>
                              </w:pPr>
                              <w:r w:rsidRPr="00ED0255">
                                <w:rPr>
                                  <w:sz w:val="28"/>
                                  <w:szCs w:val="28"/>
                                  <w:lang w:val="fr-FR"/>
                                </w:rPr>
                                <w:t>la stațiile de transfer (zonele 2,3,4)</w:t>
                              </w:r>
                            </w:p>
                            <w:p w14:paraId="774747CA" w14:textId="77777777" w:rsidR="00BA2898" w:rsidRDefault="00BA2898" w:rsidP="00477C41">
                              <w:pPr>
                                <w:pStyle w:val="ListParagraph"/>
                                <w:ind w:left="0"/>
                                <w:contextualSpacing/>
                                <w:rPr>
                                  <w:sz w:val="28"/>
                                  <w:szCs w:val="28"/>
                                  <w:lang w:val="fr-FR"/>
                                </w:rPr>
                              </w:pPr>
                              <w:r>
                                <w:rPr>
                                  <w:sz w:val="28"/>
                                  <w:szCs w:val="28"/>
                                  <w:lang w:val="fr-FR"/>
                                </w:rPr>
                                <w:t>operare/administrare statii de transfer :</w:t>
                              </w:r>
                            </w:p>
                            <w:p w14:paraId="049A00A1" w14:textId="77777777" w:rsidR="00BA2898" w:rsidRPr="00ED0255" w:rsidRDefault="00BA2898" w:rsidP="0052262F">
                              <w:pPr>
                                <w:pStyle w:val="ListParagraph"/>
                                <w:numPr>
                                  <w:ilvl w:val="0"/>
                                  <w:numId w:val="71"/>
                                </w:numPr>
                                <w:contextualSpacing/>
                                <w:rPr>
                                  <w:sz w:val="28"/>
                                  <w:szCs w:val="28"/>
                                  <w:lang w:val="fr-FR"/>
                                </w:rPr>
                              </w:pPr>
                              <w:r w:rsidRPr="00ED0255">
                                <w:rPr>
                                  <w:sz w:val="28"/>
                                  <w:szCs w:val="28"/>
                                  <w:lang w:val="fr-FR"/>
                                </w:rPr>
                                <w:t>Transfer, inclusiv transportul deşeurilor de la stațiile de transfer la CMID)</w:t>
                              </w:r>
                            </w:p>
                            <w:p w14:paraId="2316D7DD" w14:textId="77777777" w:rsidR="00BA2898" w:rsidRPr="00477C41" w:rsidRDefault="00BA2898">
                              <w:pPr>
                                <w:pStyle w:val="ListParagraph"/>
                                <w:contextualSpacing/>
                                <w:rPr>
                                  <w:sz w:val="28"/>
                                  <w:szCs w:val="28"/>
                                  <w:lang w:val="fr-FR"/>
                                </w:rPr>
                              </w:pPr>
                            </w:p>
                          </w:txbxContent>
                        </wps:txbx>
                        <wps:bodyPr rot="0" vert="horz" wrap="square" lIns="91440" tIns="45720" rIns="91440" bIns="45720" anchor="t" anchorCtr="0" upright="1">
                          <a:noAutofit/>
                        </wps:bodyPr>
                      </wps:wsp>
                      <wps:wsp>
                        <wps:cNvPr id="16" name="Rectangle 156"/>
                        <wps:cNvSpPr>
                          <a:spLocks noChangeArrowheads="1"/>
                        </wps:cNvSpPr>
                        <wps:spPr bwMode="auto">
                          <a:xfrm>
                            <a:off x="17926" y="8400"/>
                            <a:ext cx="6477" cy="3994"/>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BD4D720" w14:textId="77777777" w:rsidR="00BA2898" w:rsidRPr="00E1565C" w:rsidRDefault="00BA2898" w:rsidP="00F05A94">
                              <w:pPr>
                                <w:jc w:val="center"/>
                                <w:rPr>
                                  <w:b/>
                                  <w:sz w:val="28"/>
                                  <w:szCs w:val="28"/>
                                </w:rPr>
                              </w:pPr>
                              <w:r w:rsidRPr="00E1565C">
                                <w:rPr>
                                  <w:b/>
                                  <w:sz w:val="28"/>
                                  <w:szCs w:val="28"/>
                                </w:rPr>
                                <w:t>OPERATOR INSTALATII</w:t>
                              </w:r>
                            </w:p>
                            <w:p w14:paraId="4F4DA1F8" w14:textId="77777777" w:rsidR="00BA2898" w:rsidRPr="00E1565C" w:rsidRDefault="00BA2898" w:rsidP="00F475FB">
                              <w:pPr>
                                <w:pStyle w:val="ListParagraph"/>
                                <w:numPr>
                                  <w:ilvl w:val="0"/>
                                  <w:numId w:val="70"/>
                                </w:numPr>
                                <w:spacing w:after="160" w:line="259" w:lineRule="auto"/>
                                <w:contextualSpacing/>
                                <w:rPr>
                                  <w:b/>
                                  <w:sz w:val="28"/>
                                  <w:szCs w:val="28"/>
                                </w:rPr>
                              </w:pPr>
                              <w:r w:rsidRPr="00E1565C">
                                <w:rPr>
                                  <w:b/>
                                  <w:sz w:val="28"/>
                                  <w:szCs w:val="28"/>
                                </w:rPr>
                                <w:t>CMID Cluj</w:t>
                              </w:r>
                            </w:p>
                            <w:p w14:paraId="704B7B89" w14:textId="77777777" w:rsidR="00BA2898" w:rsidRDefault="00BA2898" w:rsidP="00F05A94">
                              <w:pPr>
                                <w:rPr>
                                  <w:sz w:val="28"/>
                                  <w:szCs w:val="28"/>
                                </w:rPr>
                              </w:pPr>
                              <w:r w:rsidRPr="00E1565C">
                                <w:rPr>
                                  <w:sz w:val="28"/>
                                  <w:szCs w:val="28"/>
                                </w:rPr>
                                <w:t xml:space="preserve">Activităti delegate: </w:t>
                              </w:r>
                            </w:p>
                            <w:p w14:paraId="1ACF2BCF" w14:textId="77777777" w:rsidR="00BA2898" w:rsidRPr="00E1565C" w:rsidRDefault="00BA2898" w:rsidP="00F475FB">
                              <w:pPr>
                                <w:pStyle w:val="ListParagraph"/>
                                <w:numPr>
                                  <w:ilvl w:val="0"/>
                                  <w:numId w:val="72"/>
                                </w:numPr>
                                <w:contextualSpacing/>
                                <w:rPr>
                                  <w:sz w:val="28"/>
                                  <w:szCs w:val="28"/>
                                </w:rPr>
                              </w:pPr>
                              <w:r w:rsidRPr="00E1565C">
                                <w:rPr>
                                  <w:sz w:val="28"/>
                                  <w:szCs w:val="28"/>
                                </w:rPr>
                                <w:t>Sortare</w:t>
                              </w:r>
                            </w:p>
                            <w:p w14:paraId="18D0738D" w14:textId="77777777" w:rsidR="00BA2898" w:rsidRPr="00E1565C" w:rsidRDefault="00BA2898" w:rsidP="00F475FB">
                              <w:pPr>
                                <w:pStyle w:val="ListParagraph"/>
                                <w:numPr>
                                  <w:ilvl w:val="0"/>
                                  <w:numId w:val="72"/>
                                </w:numPr>
                                <w:contextualSpacing/>
                                <w:rPr>
                                  <w:sz w:val="28"/>
                                  <w:szCs w:val="28"/>
                                </w:rPr>
                              </w:pPr>
                              <w:r w:rsidRPr="00E1565C">
                                <w:rPr>
                                  <w:sz w:val="28"/>
                                  <w:szCs w:val="28"/>
                                </w:rPr>
                                <w:t xml:space="preserve">Tratare mecano-biologica </w:t>
                              </w:r>
                            </w:p>
                            <w:p w14:paraId="0FEDA96A" w14:textId="77777777" w:rsidR="00BA2898" w:rsidRPr="00E1565C" w:rsidRDefault="00BA2898" w:rsidP="00F475FB">
                              <w:pPr>
                                <w:pStyle w:val="ListParagraph"/>
                                <w:numPr>
                                  <w:ilvl w:val="0"/>
                                  <w:numId w:val="72"/>
                                </w:numPr>
                                <w:contextualSpacing/>
                                <w:rPr>
                                  <w:sz w:val="28"/>
                                  <w:szCs w:val="28"/>
                                </w:rPr>
                              </w:pPr>
                              <w:r w:rsidRPr="00E1565C">
                                <w:rPr>
                                  <w:sz w:val="28"/>
                                  <w:szCs w:val="28"/>
                                </w:rPr>
                                <w:t>Depozitare</w:t>
                              </w:r>
                            </w:p>
                          </w:txbxContent>
                        </wps:txbx>
                        <wps:bodyPr rot="0" vert="horz" wrap="square" lIns="91440" tIns="45720" rIns="91440" bIns="45720" anchor="t" anchorCtr="0" upright="1">
                          <a:noAutofit/>
                        </wps:bodyPr>
                      </wps:wsp>
                      <wps:wsp>
                        <wps:cNvPr id="17" name="AutoShape 157"/>
                        <wps:cNvSpPr>
                          <a:spLocks noChangeArrowheads="1"/>
                        </wps:cNvSpPr>
                        <wps:spPr bwMode="auto">
                          <a:xfrm>
                            <a:off x="21033" y="5052"/>
                            <a:ext cx="1110" cy="3150"/>
                          </a:xfrm>
                          <a:prstGeom prst="upArrow">
                            <a:avLst>
                              <a:gd name="adj1" fmla="val 50000"/>
                              <a:gd name="adj2" fmla="val 50004"/>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4139A569" w14:textId="77777777" w:rsidR="00BA2898" w:rsidRPr="0069522A" w:rsidRDefault="00BA2898" w:rsidP="00F05A94">
                              <w:pPr>
                                <w:jc w:val="center"/>
                                <w:rPr>
                                  <w:color w:val="000000"/>
                                  <w:szCs w:val="24"/>
                                </w:rPr>
                              </w:pPr>
                              <w:r>
                                <w:rPr>
                                  <w:color w:val="000000"/>
                                  <w:szCs w:val="24"/>
                                </w:rPr>
                                <w:t>Redeventa</w:t>
                              </w:r>
                            </w:p>
                          </w:txbxContent>
                        </wps:txbx>
                        <wps:bodyPr rot="0" vert="vert270" wrap="square" lIns="91440" tIns="45720" rIns="91440" bIns="45720" anchor="ctr" anchorCtr="0" upright="1">
                          <a:noAutofit/>
                        </wps:bodyPr>
                      </wps:wsp>
                      <wps:wsp>
                        <wps:cNvPr id="18" name="AutoShape 158"/>
                        <wps:cNvSpPr>
                          <a:spLocks noChangeArrowheads="1"/>
                        </wps:cNvSpPr>
                        <wps:spPr bwMode="auto">
                          <a:xfrm>
                            <a:off x="15235" y="9954"/>
                            <a:ext cx="2850" cy="1815"/>
                          </a:xfrm>
                          <a:prstGeom prst="rightArrow">
                            <a:avLst>
                              <a:gd name="adj1" fmla="val 83074"/>
                              <a:gd name="adj2" fmla="val 20413"/>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0FCF655D" w14:textId="77777777" w:rsidR="00BA2898" w:rsidRPr="00BD1EF1" w:rsidRDefault="00BA2898" w:rsidP="00F05A94">
                              <w:pPr>
                                <w:rPr>
                                  <w:color w:val="000000" w:themeColor="text1"/>
                                  <w:lang w:val="fr-FR"/>
                                </w:rPr>
                              </w:pPr>
                              <w:r w:rsidRPr="00BD1EF1">
                                <w:rPr>
                                  <w:b/>
                                  <w:color w:val="000000" w:themeColor="text1"/>
                                  <w:lang w:val="fr-FR"/>
                                </w:rPr>
                                <w:t>Tarife</w:t>
                              </w:r>
                              <w:r w:rsidRPr="00BD1EF1">
                                <w:rPr>
                                  <w:color w:val="000000" w:themeColor="text1"/>
                                  <w:lang w:val="fr-FR"/>
                                </w:rPr>
                                <w:t xml:space="preserve"> lei/ton</w:t>
                              </w:r>
                              <w:r w:rsidRPr="00BD1EF1">
                                <w:rPr>
                                  <w:rFonts w:cs="Calibri"/>
                                  <w:color w:val="000000" w:themeColor="text1"/>
                                  <w:lang w:val="fr-FR"/>
                                </w:rPr>
                                <w:t xml:space="preserve">ă </w:t>
                              </w:r>
                              <w:r w:rsidRPr="00BD1EF1">
                                <w:rPr>
                                  <w:color w:val="000000" w:themeColor="text1"/>
                                  <w:lang w:val="fr-FR"/>
                                </w:rPr>
                                <w:t>(toate activit</w:t>
                              </w:r>
                              <w:r w:rsidRPr="00BD1EF1">
                                <w:rPr>
                                  <w:rFonts w:cs="Calibri"/>
                                  <w:color w:val="000000" w:themeColor="text1"/>
                                  <w:lang w:val="fr-FR"/>
                                </w:rPr>
                                <w:t>ă</w:t>
                              </w:r>
                              <w:r w:rsidRPr="00BD1EF1">
                                <w:rPr>
                                  <w:color w:val="000000" w:themeColor="text1"/>
                                  <w:lang w:val="fr-FR"/>
                                </w:rPr>
                                <w:t xml:space="preserve">țile de tratare depozitare ulterioare) </w:t>
                              </w:r>
                            </w:p>
                            <w:p w14:paraId="2270619A" w14:textId="77777777" w:rsidR="00BA2898" w:rsidRPr="00BD1EF1" w:rsidRDefault="00BA2898" w:rsidP="00F05A94">
                              <w:pPr>
                                <w:jc w:val="center"/>
                                <w:rPr>
                                  <w:lang w:val="fr-FR"/>
                                </w:rPr>
                              </w:pPr>
                            </w:p>
                            <w:p w14:paraId="4C5D08FE" w14:textId="77777777" w:rsidR="00BA2898" w:rsidRPr="00BD1EF1" w:rsidRDefault="00BA2898" w:rsidP="00F05A94">
                              <w:pPr>
                                <w:jc w:val="center"/>
                                <w:rPr>
                                  <w:lang w:val="fr-FR"/>
                                </w:rPr>
                              </w:pPr>
                            </w:p>
                            <w:p w14:paraId="282ECD05" w14:textId="77777777" w:rsidR="00BA2898" w:rsidRPr="00BD1EF1" w:rsidRDefault="00BA2898" w:rsidP="00F05A94">
                              <w:pPr>
                                <w:rPr>
                                  <w:lang w:val="fr-FR"/>
                                </w:rPr>
                              </w:pPr>
                            </w:p>
                          </w:txbxContent>
                        </wps:txbx>
                        <wps:bodyPr rot="0" vert="horz" wrap="square" lIns="91440" tIns="45720" rIns="91440" bIns="45720" anchor="ctr" anchorCtr="0" upright="1">
                          <a:noAutofit/>
                        </wps:bodyPr>
                      </wps:wsp>
                      <wps:wsp>
                        <wps:cNvPr id="19" name="AutoShape 159"/>
                        <wps:cNvSpPr>
                          <a:spLocks noChangeArrowheads="1"/>
                        </wps:cNvSpPr>
                        <wps:spPr bwMode="auto">
                          <a:xfrm rot="-5400000">
                            <a:off x="19878" y="12057"/>
                            <a:ext cx="1698" cy="2535"/>
                          </a:xfrm>
                          <a:prstGeom prst="leftRightArrow">
                            <a:avLst>
                              <a:gd name="adj1" fmla="val 53546"/>
                              <a:gd name="adj2" fmla="val 18639"/>
                            </a:avLst>
                          </a:prstGeom>
                          <a:gradFill rotWithShape="1">
                            <a:gsLst>
                              <a:gs pos="0">
                                <a:schemeClr val="accent3">
                                  <a:lumMod val="60000"/>
                                  <a:lumOff val="40000"/>
                                </a:schemeClr>
                              </a:gs>
                              <a:gs pos="100000">
                                <a:schemeClr val="bg1">
                                  <a:lumMod val="100000"/>
                                  <a:lumOff val="0"/>
                                </a:schemeClr>
                              </a:gs>
                            </a:gsLst>
                            <a:lin ang="5400000" scaled="1"/>
                          </a:gradFill>
                          <a:ln w="9525">
                            <a:solidFill>
                              <a:schemeClr val="accent3">
                                <a:lumMod val="60000"/>
                                <a:lumOff val="40000"/>
                              </a:schemeClr>
                            </a:solidFill>
                            <a:miter lim="800000"/>
                            <a:headEnd/>
                            <a:tailEnd/>
                          </a:ln>
                          <a:effectLst>
                            <a:outerShdw dist="20000" dir="5400000" rotWithShape="0">
                              <a:srgbClr val="000000">
                                <a:alpha val="37999"/>
                              </a:srgbClr>
                            </a:outerShdw>
                          </a:effectLst>
                        </wps:spPr>
                        <wps:txbx>
                          <w:txbxContent>
                            <w:p w14:paraId="7DA5CE13" w14:textId="77777777" w:rsidR="00BA2898" w:rsidRPr="000061F5" w:rsidRDefault="00BA2898" w:rsidP="00F05A94">
                              <w:pPr>
                                <w:jc w:val="center"/>
                                <w:rPr>
                                  <w:color w:val="000000"/>
                                </w:rPr>
                              </w:pPr>
                              <w:r w:rsidRPr="000061F5">
                                <w:rPr>
                                  <w:color w:val="000000"/>
                                </w:rPr>
                                <w:t xml:space="preserve">Contract prestări  servicii </w:t>
                              </w:r>
                            </w:p>
                          </w:txbxContent>
                        </wps:txbx>
                        <wps:bodyPr rot="0" vert="horz" wrap="square" lIns="91440" tIns="45720" rIns="91440" bIns="45720" anchor="ctr" anchorCtr="0" upright="1">
                          <a:noAutofit/>
                        </wps:bodyPr>
                      </wps:wsp>
                      <wps:wsp>
                        <wps:cNvPr id="20" name="AutoShape 160"/>
                        <wps:cNvSpPr>
                          <a:spLocks noChangeArrowheads="1"/>
                        </wps:cNvSpPr>
                        <wps:spPr bwMode="auto">
                          <a:xfrm rot="-5400000">
                            <a:off x="10727" y="3536"/>
                            <a:ext cx="2044" cy="1337"/>
                          </a:xfrm>
                          <a:prstGeom prst="downArrow">
                            <a:avLst>
                              <a:gd name="adj1" fmla="val 52935"/>
                              <a:gd name="adj2" fmla="val 47468"/>
                            </a:avLst>
                          </a:prstGeom>
                          <a:solidFill>
                            <a:srgbClr val="A5A5A5"/>
                          </a:solidFill>
                          <a:ln w="12700">
                            <a:solidFill>
                              <a:srgbClr val="1F4D78"/>
                            </a:solidFill>
                            <a:miter lim="800000"/>
                            <a:headEnd/>
                            <a:tailEnd/>
                          </a:ln>
                        </wps:spPr>
                        <wps:txbx>
                          <w:txbxContent>
                            <w:p w14:paraId="0C7E4E49" w14:textId="77777777" w:rsidR="00BA2898" w:rsidRDefault="00BA2898" w:rsidP="00F05A94">
                              <w:pPr>
                                <w:jc w:val="center"/>
                                <w:rPr>
                                  <w:color w:val="000000"/>
                                </w:rPr>
                              </w:pPr>
                            </w:p>
                            <w:p w14:paraId="648E0036" w14:textId="77777777" w:rsidR="00BA2898" w:rsidRPr="000061F5" w:rsidRDefault="00BA2898" w:rsidP="00F05A94">
                              <w:pPr>
                                <w:rPr>
                                  <w:color w:val="000000"/>
                                </w:rPr>
                              </w:pPr>
                              <w:r w:rsidRPr="000061F5">
                                <w:rPr>
                                  <w:color w:val="000000"/>
                                </w:rPr>
                                <w:t>Mandat (HCL)</w:t>
                              </w:r>
                            </w:p>
                          </w:txbxContent>
                        </wps:txbx>
                        <wps:bodyPr rot="0" vert="horz" wrap="square" lIns="91440" tIns="45720" rIns="91440" bIns="45720" anchor="ctr" anchorCtr="0" upright="1">
                          <a:noAutofit/>
                        </wps:bodyPr>
                      </wps:wsp>
                      <wps:wsp>
                        <wps:cNvPr id="21" name="AutoShape 161"/>
                        <wps:cNvSpPr>
                          <a:spLocks noChangeArrowheads="1"/>
                        </wps:cNvSpPr>
                        <wps:spPr bwMode="auto">
                          <a:xfrm rot="5400000">
                            <a:off x="12072" y="6056"/>
                            <a:ext cx="3362" cy="1487"/>
                          </a:xfrm>
                          <a:prstGeom prst="rightArrow">
                            <a:avLst>
                              <a:gd name="adj1" fmla="val 50000"/>
                              <a:gd name="adj2" fmla="val 50023"/>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5BF46E03" w14:textId="77777777" w:rsidR="00BA2898" w:rsidRDefault="00BA2898" w:rsidP="00F05A94">
                              <w:pPr>
                                <w:jc w:val="center"/>
                                <w:rPr>
                                  <w:b/>
                                  <w:color w:val="000000"/>
                                </w:rPr>
                              </w:pPr>
                            </w:p>
                            <w:p w14:paraId="4B2D5669" w14:textId="77777777" w:rsidR="00BA2898" w:rsidRPr="000061F5" w:rsidRDefault="00BA2898" w:rsidP="00F05A94">
                              <w:pPr>
                                <w:jc w:val="center"/>
                                <w:rPr>
                                  <w:b/>
                                  <w:color w:val="000000"/>
                                </w:rPr>
                              </w:pPr>
                              <w:r w:rsidRPr="000061F5">
                                <w:rPr>
                                  <w:b/>
                                  <w:color w:val="000000"/>
                                </w:rPr>
                                <w:t>CONTRACT DELEGARE</w:t>
                              </w:r>
                            </w:p>
                          </w:txbxContent>
                        </wps:txbx>
                        <wps:bodyPr rot="0" vert="vert270" wrap="square" lIns="91440" tIns="45720" rIns="91440" bIns="45720" anchor="ctr" anchorCtr="0" upright="1">
                          <a:noAutofit/>
                        </wps:bodyPr>
                      </wps:wsp>
                      <wps:wsp>
                        <wps:cNvPr id="22" name="AutoShape 162"/>
                        <wps:cNvSpPr>
                          <a:spLocks noChangeArrowheads="1"/>
                        </wps:cNvSpPr>
                        <wps:spPr bwMode="auto">
                          <a:xfrm>
                            <a:off x="14174" y="5166"/>
                            <a:ext cx="1275" cy="3270"/>
                          </a:xfrm>
                          <a:prstGeom prst="upArrow">
                            <a:avLst>
                              <a:gd name="adj1" fmla="val 50000"/>
                              <a:gd name="adj2" fmla="val 50000"/>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5BDD5B50" w14:textId="77777777" w:rsidR="00BA2898" w:rsidRPr="00E15C34" w:rsidRDefault="00BA2898" w:rsidP="00F05A94">
                              <w:pPr>
                                <w:jc w:val="center"/>
                                <w:rPr>
                                  <w:color w:val="000000"/>
                                  <w:szCs w:val="24"/>
                                </w:rPr>
                              </w:pPr>
                              <w:r>
                                <w:rPr>
                                  <w:color w:val="000000"/>
                                  <w:szCs w:val="24"/>
                                </w:rPr>
                                <w:t>Taxa de administrare</w:t>
                              </w:r>
                            </w:p>
                          </w:txbxContent>
                        </wps:txbx>
                        <wps:bodyPr rot="0" vert="vert270" wrap="square" lIns="91440" tIns="45720" rIns="91440" bIns="45720" anchor="ctr" anchorCtr="0" upright="1">
                          <a:noAutofit/>
                        </wps:bodyPr>
                      </wps:wsp>
                      <wps:wsp>
                        <wps:cNvPr id="23" name="AutoShape 173"/>
                        <wps:cNvSpPr>
                          <a:spLocks noChangeArrowheads="1"/>
                        </wps:cNvSpPr>
                        <wps:spPr bwMode="auto">
                          <a:xfrm>
                            <a:off x="15046" y="9007"/>
                            <a:ext cx="2790" cy="855"/>
                          </a:xfrm>
                          <a:prstGeom prst="leftArrow">
                            <a:avLst>
                              <a:gd name="adj1" fmla="val 50000"/>
                              <a:gd name="adj2" fmla="val 50005"/>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165070F2" w14:textId="77777777" w:rsidR="00BA2898" w:rsidRPr="00332DC5" w:rsidRDefault="00BA2898" w:rsidP="00F05A94">
                              <w:pPr>
                                <w:jc w:val="center"/>
                                <w:rPr>
                                  <w:color w:val="000000" w:themeColor="text1"/>
                                </w:rPr>
                              </w:pPr>
                              <w:r w:rsidRPr="00332DC5">
                                <w:rPr>
                                  <w:color w:val="000000" w:themeColor="text1"/>
                                </w:rPr>
                                <w:t xml:space="preserve">Facturi lunare </w:t>
                              </w:r>
                            </w:p>
                          </w:txbxContent>
                        </wps:txbx>
                        <wps:bodyPr rot="0" vert="horz" wrap="square" lIns="91440" tIns="45720" rIns="91440" bIns="45720" anchor="ctr" anchorCtr="0" upright="1">
                          <a:noAutofit/>
                        </wps:bodyPr>
                      </wps:wsp>
                      <wps:wsp>
                        <wps:cNvPr id="24" name="AutoShape 174"/>
                        <wps:cNvSpPr>
                          <a:spLocks noChangeArrowheads="1"/>
                        </wps:cNvSpPr>
                        <wps:spPr bwMode="auto">
                          <a:xfrm rot="-5400000">
                            <a:off x="21924" y="12701"/>
                            <a:ext cx="1600" cy="1420"/>
                          </a:xfrm>
                          <a:prstGeom prst="leftArrow">
                            <a:avLst>
                              <a:gd name="adj1" fmla="val 50000"/>
                              <a:gd name="adj2" fmla="val 49984"/>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385919A6" w14:textId="77777777" w:rsidR="00BA2898" w:rsidRPr="00332DC5" w:rsidRDefault="00BA2898" w:rsidP="00F05A94">
                              <w:pPr>
                                <w:jc w:val="center"/>
                                <w:rPr>
                                  <w:color w:val="000000" w:themeColor="text1"/>
                                </w:rPr>
                              </w:pPr>
                              <w:r w:rsidRPr="00332DC5">
                                <w:rPr>
                                  <w:color w:val="000000" w:themeColor="text1"/>
                                </w:rPr>
                                <w:t xml:space="preserve">Facturi lunare </w:t>
                              </w:r>
                            </w:p>
                          </w:txbxContent>
                        </wps:txbx>
                        <wps:bodyPr rot="0" vert="horz" wrap="square" lIns="91440" tIns="45720" rIns="91440" bIns="45720" anchor="ctr" anchorCtr="0" upright="1">
                          <a:noAutofit/>
                        </wps:bodyPr>
                      </wps:wsp>
                      <wps:wsp>
                        <wps:cNvPr id="25" name="AutoShape 175"/>
                        <wps:cNvSpPr>
                          <a:spLocks noChangeArrowheads="1"/>
                        </wps:cNvSpPr>
                        <wps:spPr bwMode="auto">
                          <a:xfrm rot="-5400000">
                            <a:off x="17566" y="12549"/>
                            <a:ext cx="1997" cy="1751"/>
                          </a:xfrm>
                          <a:prstGeom prst="rightArrow">
                            <a:avLst>
                              <a:gd name="adj1" fmla="val 37519"/>
                              <a:gd name="adj2" fmla="val 50129"/>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3B120F8A" w14:textId="77777777" w:rsidR="00BA2898" w:rsidRDefault="00BA2898" w:rsidP="00F05A94">
                              <w:pPr>
                                <w:rPr>
                                  <w:b/>
                                  <w:color w:val="000000" w:themeColor="text1"/>
                                </w:rPr>
                              </w:pPr>
                            </w:p>
                            <w:p w14:paraId="3EEAFE7E" w14:textId="77777777" w:rsidR="00BA2898" w:rsidRPr="00E1565C" w:rsidRDefault="00BA2898" w:rsidP="00F05A94">
                              <w:r w:rsidRPr="00E1565C">
                                <w:rPr>
                                  <w:color w:val="000000" w:themeColor="text1"/>
                                </w:rPr>
                                <w:t>Tarif lei/tona</w:t>
                              </w:r>
                            </w:p>
                          </w:txbxContent>
                        </wps:txbx>
                        <wps:bodyPr rot="0" vert="vert270" wrap="square" lIns="91440" tIns="45720" rIns="91440" bIns="45720" anchor="ctr" anchorCtr="0" upright="1">
                          <a:noAutofit/>
                        </wps:bodyPr>
                      </wps:wsp>
                      <wps:wsp>
                        <wps:cNvPr id="26" name="Rectangle 176"/>
                        <wps:cNvSpPr>
                          <a:spLocks noChangeArrowheads="1"/>
                        </wps:cNvSpPr>
                        <wps:spPr bwMode="auto">
                          <a:xfrm>
                            <a:off x="18002" y="14236"/>
                            <a:ext cx="6178" cy="69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351E03E" w14:textId="77777777" w:rsidR="00BA2898" w:rsidRDefault="00BA2898" w:rsidP="00F05A94">
                              <w:pPr>
                                <w:jc w:val="center"/>
                                <w:rPr>
                                  <w:rFonts w:ascii="Arial" w:hAnsi="Arial" w:cs="Arial"/>
                                  <w:szCs w:val="24"/>
                                </w:rPr>
                              </w:pPr>
                              <w:r w:rsidRPr="000C3E37">
                                <w:rPr>
                                  <w:b/>
                                  <w:sz w:val="28"/>
                                  <w:szCs w:val="28"/>
                                </w:rPr>
                                <w:t>OPERATOR</w:t>
                              </w:r>
                              <w:r>
                                <w:rPr>
                                  <w:b/>
                                  <w:sz w:val="28"/>
                                  <w:szCs w:val="28"/>
                                </w:rPr>
                                <w:t xml:space="preserve"> colectare Mun Gherla</w:t>
                              </w:r>
                            </w:p>
                            <w:p w14:paraId="471463FE" w14:textId="77777777" w:rsidR="00BA2898" w:rsidRPr="00EE4B16" w:rsidRDefault="00BA2898" w:rsidP="00F05A94">
                              <w:pPr>
                                <w:jc w:val="center"/>
                                <w:rPr>
                                  <w:szCs w:val="24"/>
                                </w:rPr>
                              </w:pPr>
                            </w:p>
                          </w:txbxContent>
                        </wps:txbx>
                        <wps:bodyPr rot="0" vert="horz" wrap="square" lIns="91440" tIns="45720" rIns="91440" bIns="45720" anchor="t" anchorCtr="0" upright="1">
                          <a:noAutofit/>
                        </wps:bodyPr>
                      </wps:wsp>
                      <wps:wsp>
                        <wps:cNvPr id="27" name="Rectangle 177"/>
                        <wps:cNvSpPr>
                          <a:spLocks noChangeArrowheads="1"/>
                        </wps:cNvSpPr>
                        <wps:spPr bwMode="auto">
                          <a:xfrm>
                            <a:off x="2010" y="6871"/>
                            <a:ext cx="2295" cy="1607"/>
                          </a:xfrm>
                          <a:prstGeom prst="rect">
                            <a:avLst/>
                          </a:prstGeom>
                          <a:solidFill>
                            <a:srgbClr val="00B050"/>
                          </a:solidFill>
                          <a:ln w="12700">
                            <a:solidFill>
                              <a:srgbClr val="C2D69B"/>
                            </a:solidFill>
                            <a:miter lim="800000"/>
                            <a:headEnd/>
                            <a:tailEnd/>
                          </a:ln>
                          <a:effectLst>
                            <a:outerShdw dist="28398" dir="3806097" algn="ctr" rotWithShape="0">
                              <a:srgbClr val="4E6128">
                                <a:alpha val="50000"/>
                              </a:srgbClr>
                            </a:outerShdw>
                          </a:effectLst>
                        </wps:spPr>
                        <wps:txbx>
                          <w:txbxContent>
                            <w:p w14:paraId="46397220" w14:textId="77777777" w:rsidR="00BA2898" w:rsidRPr="000C3E37" w:rsidRDefault="00BA2898" w:rsidP="00F05A94">
                              <w:pPr>
                                <w:jc w:val="center"/>
                                <w:rPr>
                                  <w:b/>
                                  <w:sz w:val="28"/>
                                  <w:szCs w:val="28"/>
                                </w:rPr>
                              </w:pPr>
                              <w:r w:rsidRPr="000C3E37">
                                <w:rPr>
                                  <w:b/>
                                  <w:sz w:val="28"/>
                                  <w:szCs w:val="28"/>
                                </w:rPr>
                                <w:t>UTILIZATORI CASNICI</w:t>
                              </w:r>
                            </w:p>
                            <w:p w14:paraId="24DC21E6" w14:textId="1EE441D3" w:rsidR="00BA2898" w:rsidRPr="000C3E37" w:rsidRDefault="00BA2898" w:rsidP="00F05A94">
                              <w:pPr>
                                <w:jc w:val="center"/>
                                <w:rPr>
                                  <w:b/>
                                  <w:sz w:val="28"/>
                                  <w:szCs w:val="28"/>
                                </w:rPr>
                              </w:pPr>
                              <w:r w:rsidRPr="000C3E37">
                                <w:rPr>
                                  <w:b/>
                                  <w:sz w:val="28"/>
                                  <w:szCs w:val="28"/>
                                </w:rPr>
                                <w:t xml:space="preserve">MEDIUL </w:t>
                              </w:r>
                              <w:r>
                                <w:rPr>
                                  <w:b/>
                                  <w:sz w:val="28"/>
                                  <w:szCs w:val="28"/>
                                </w:rPr>
                                <w:t xml:space="preserve">RURAL sistem taxă </w:t>
                              </w:r>
                            </w:p>
                            <w:p w14:paraId="2C0D3A17" w14:textId="77777777" w:rsidR="00BA2898" w:rsidRPr="00C817B0" w:rsidRDefault="00BA2898" w:rsidP="00F05A94">
                              <w:pPr>
                                <w:rPr>
                                  <w:b/>
                                </w:rPr>
                              </w:pPr>
                            </w:p>
                          </w:txbxContent>
                        </wps:txbx>
                        <wps:bodyPr rot="0" vert="horz" wrap="square" lIns="91440" tIns="45720" rIns="91440" bIns="45720" anchor="ctr" anchorCtr="0" upright="1">
                          <a:noAutofit/>
                        </wps:bodyPr>
                      </wps:wsp>
                      <wps:wsp>
                        <wps:cNvPr id="28" name="AutoShape 178"/>
                        <wps:cNvSpPr>
                          <a:spLocks noChangeArrowheads="1"/>
                        </wps:cNvSpPr>
                        <wps:spPr bwMode="auto">
                          <a:xfrm>
                            <a:off x="1745" y="5166"/>
                            <a:ext cx="2880" cy="1695"/>
                          </a:xfrm>
                          <a:prstGeom prst="upArrow">
                            <a:avLst>
                              <a:gd name="adj1" fmla="val 50000"/>
                              <a:gd name="adj2" fmla="val 50000"/>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78F892CD" w14:textId="77777777" w:rsidR="00BA2898" w:rsidRPr="00422B88" w:rsidRDefault="00BA2898" w:rsidP="00F05A94">
                              <w:pPr>
                                <w:jc w:val="center"/>
                                <w:rPr>
                                  <w:color w:val="000000"/>
                                  <w:szCs w:val="24"/>
                                  <w:lang w:val="fr-FR"/>
                                </w:rPr>
                              </w:pPr>
                              <w:r w:rsidRPr="00422B88">
                                <w:rPr>
                                  <w:color w:val="000000"/>
                                  <w:szCs w:val="24"/>
                                  <w:lang w:val="fr-FR"/>
                                </w:rPr>
                                <w:t>Taxa speciala de salubritate (lei/pers)</w:t>
                              </w:r>
                            </w:p>
                          </w:txbxContent>
                        </wps:txbx>
                        <wps:bodyPr rot="0" vert="vert270" wrap="square" lIns="91440" tIns="45720" rIns="91440" bIns="45720" anchor="ctr" anchorCtr="0" upright="1">
                          <a:noAutofit/>
                        </wps:bodyPr>
                      </wps:wsp>
                      <wps:wsp>
                        <wps:cNvPr id="29" name="AutoShape 179"/>
                        <wps:cNvSpPr>
                          <a:spLocks noChangeArrowheads="1"/>
                        </wps:cNvSpPr>
                        <wps:spPr bwMode="auto">
                          <a:xfrm>
                            <a:off x="8187" y="5204"/>
                            <a:ext cx="2385" cy="3270"/>
                          </a:xfrm>
                          <a:prstGeom prst="upArrow">
                            <a:avLst>
                              <a:gd name="adj1" fmla="val 50000"/>
                              <a:gd name="adj2" fmla="val 50000"/>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6497F53B" w14:textId="77777777" w:rsidR="00BA2898" w:rsidRPr="00E15C34" w:rsidRDefault="00BA2898" w:rsidP="00F05A94">
                              <w:pPr>
                                <w:jc w:val="center"/>
                                <w:rPr>
                                  <w:color w:val="000000"/>
                                  <w:szCs w:val="24"/>
                                </w:rPr>
                              </w:pPr>
                              <w:r>
                                <w:rPr>
                                  <w:color w:val="000000"/>
                                  <w:szCs w:val="24"/>
                                </w:rPr>
                                <w:t>Redevenț</w:t>
                              </w:r>
                              <w:r>
                                <w:rPr>
                                  <w:rFonts w:cs="Calibri"/>
                                  <w:color w:val="000000"/>
                                  <w:szCs w:val="24"/>
                                </w:rPr>
                                <w:t>ă</w:t>
                              </w:r>
                              <w:r>
                                <w:rPr>
                                  <w:color w:val="000000"/>
                                  <w:szCs w:val="24"/>
                                </w:rPr>
                                <w:t xml:space="preserve"> aferent</w:t>
                              </w:r>
                              <w:r>
                                <w:rPr>
                                  <w:rFonts w:cs="Calibri"/>
                                  <w:color w:val="000000"/>
                                  <w:szCs w:val="24"/>
                                </w:rPr>
                                <w:t>ă</w:t>
                              </w:r>
                              <w:r>
                                <w:rPr>
                                  <w:color w:val="000000"/>
                                  <w:szCs w:val="24"/>
                                </w:rPr>
                                <w:t xml:space="preserve"> bunurilor de retur inveastitii din BL </w:t>
                              </w:r>
                            </w:p>
                          </w:txbxContent>
                        </wps:txbx>
                        <wps:bodyPr rot="0" vert="vert270" wrap="square" lIns="91440" tIns="45720" rIns="91440" bIns="45720" anchor="ctr" anchorCtr="0" upright="1">
                          <a:noAutofit/>
                        </wps:bodyPr>
                      </wps:wsp>
                      <wps:wsp>
                        <wps:cNvPr id="30" name="AutoShape 180"/>
                        <wps:cNvSpPr>
                          <a:spLocks/>
                        </wps:cNvSpPr>
                        <wps:spPr bwMode="auto">
                          <a:xfrm flipH="1">
                            <a:off x="4701" y="5052"/>
                            <a:ext cx="2279" cy="4560"/>
                          </a:xfrm>
                          <a:custGeom>
                            <a:avLst/>
                            <a:gdLst>
                              <a:gd name="T0" fmla="*/ 0 w 1447341"/>
                              <a:gd name="T1" fmla="*/ 4022 h 2895600"/>
                              <a:gd name="T2" fmla="*/ 1374 w 1447341"/>
                              <a:gd name="T3" fmla="*/ 4022 h 2895600"/>
                              <a:gd name="T4" fmla="*/ 1374 w 1447341"/>
                              <a:gd name="T5" fmla="*/ 559 h 2895600"/>
                              <a:gd name="T6" fmla="*/ 1006 w 1447341"/>
                              <a:gd name="T7" fmla="*/ 559 h 2895600"/>
                              <a:gd name="T8" fmla="*/ 1643 w 1447341"/>
                              <a:gd name="T9" fmla="*/ 0 h 2895600"/>
                              <a:gd name="T10" fmla="*/ 2279 w 1447341"/>
                              <a:gd name="T11" fmla="*/ 559 h 2895600"/>
                              <a:gd name="T12" fmla="*/ 1911 w 1447341"/>
                              <a:gd name="T13" fmla="*/ 559 h 2895600"/>
                              <a:gd name="T14" fmla="*/ 1911 w 1447341"/>
                              <a:gd name="T15" fmla="*/ 4560 h 2895600"/>
                              <a:gd name="T16" fmla="*/ 0 w 1447341"/>
                              <a:gd name="T17" fmla="*/ 4560 h 2895600"/>
                              <a:gd name="T18" fmla="*/ 0 w 1447341"/>
                              <a:gd name="T19" fmla="*/ 4022 h 28956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447341"/>
                              <a:gd name="T31" fmla="*/ 0 h 2895600"/>
                              <a:gd name="T32" fmla="*/ 1447341 w 1447341"/>
                              <a:gd name="T33" fmla="*/ 2895600 h 289560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47341" h="2895600">
                                <a:moveTo>
                                  <a:pt x="0" y="2553999"/>
                                </a:moveTo>
                                <a:lnTo>
                                  <a:pt x="872341" y="2553999"/>
                                </a:lnTo>
                                <a:lnTo>
                                  <a:pt x="872341" y="355250"/>
                                </a:lnTo>
                                <a:lnTo>
                                  <a:pt x="638943" y="355250"/>
                                </a:lnTo>
                                <a:lnTo>
                                  <a:pt x="1043142" y="0"/>
                                </a:lnTo>
                                <a:lnTo>
                                  <a:pt x="1447341" y="355250"/>
                                </a:lnTo>
                                <a:lnTo>
                                  <a:pt x="1213943" y="355250"/>
                                </a:lnTo>
                                <a:lnTo>
                                  <a:pt x="1213943" y="2895600"/>
                                </a:lnTo>
                                <a:lnTo>
                                  <a:pt x="0" y="2895600"/>
                                </a:lnTo>
                                <a:lnTo>
                                  <a:pt x="0" y="2553999"/>
                                </a:lnTo>
                                <a:close/>
                              </a:path>
                            </a:pathLst>
                          </a:cu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229CA004" w14:textId="77777777" w:rsidR="00BA2898" w:rsidRDefault="00BA2898" w:rsidP="00F05A94">
                              <w:pPr>
                                <w:jc w:val="center"/>
                              </w:pPr>
                            </w:p>
                            <w:p w14:paraId="6DB3729F" w14:textId="77777777" w:rsidR="00BA2898" w:rsidRPr="00CD7519" w:rsidRDefault="00BA2898" w:rsidP="00F05A94">
                              <w:pPr>
                                <w:jc w:val="center"/>
                              </w:pPr>
                              <w:r>
                                <w:t xml:space="preserve">Facturi lunare </w:t>
                              </w:r>
                            </w:p>
                          </w:txbxContent>
                        </wps:txbx>
                        <wps:bodyPr rot="0" vert="vert270" wrap="square" lIns="91440" tIns="45720" rIns="91440" bIns="45720" anchor="t" anchorCtr="0" upright="1">
                          <a:noAutofit/>
                        </wps:bodyPr>
                      </wps:wsp>
                      <wps:wsp>
                        <wps:cNvPr id="31" name="AutoShape 181"/>
                        <wps:cNvSpPr>
                          <a:spLocks/>
                        </wps:cNvSpPr>
                        <wps:spPr bwMode="auto">
                          <a:xfrm rot="5400000">
                            <a:off x="4606" y="6360"/>
                            <a:ext cx="4008" cy="1526"/>
                          </a:xfrm>
                          <a:custGeom>
                            <a:avLst/>
                            <a:gdLst>
                              <a:gd name="T0" fmla="*/ 0 w 2545080"/>
                              <a:gd name="T1" fmla="*/ 1144 h 969327"/>
                              <a:gd name="T2" fmla="*/ 3436 w 2545080"/>
                              <a:gd name="T3" fmla="*/ 1144 h 969327"/>
                              <a:gd name="T4" fmla="*/ 3436 w 2545080"/>
                              <a:gd name="T5" fmla="*/ 382 h 969327"/>
                              <a:gd name="T6" fmla="*/ 3245 w 2545080"/>
                              <a:gd name="T7" fmla="*/ 382 h 969327"/>
                              <a:gd name="T8" fmla="*/ 3626 w 2545080"/>
                              <a:gd name="T9" fmla="*/ 0 h 969327"/>
                              <a:gd name="T10" fmla="*/ 4008 w 2545080"/>
                              <a:gd name="T11" fmla="*/ 382 h 969327"/>
                              <a:gd name="T12" fmla="*/ 3817 w 2545080"/>
                              <a:gd name="T13" fmla="*/ 382 h 969327"/>
                              <a:gd name="T14" fmla="*/ 3817 w 2545080"/>
                              <a:gd name="T15" fmla="*/ 1526 h 969327"/>
                              <a:gd name="T16" fmla="*/ 0 w 2545080"/>
                              <a:gd name="T17" fmla="*/ 1526 h 969327"/>
                              <a:gd name="T18" fmla="*/ 0 w 2545080"/>
                              <a:gd name="T19" fmla="*/ 1144 h 9693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2545080"/>
                              <a:gd name="T31" fmla="*/ 0 h 969327"/>
                              <a:gd name="T32" fmla="*/ 2545080 w 2545080"/>
                              <a:gd name="T33" fmla="*/ 969327 h 9693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2545080" h="969327">
                                <a:moveTo>
                                  <a:pt x="0" y="726995"/>
                                </a:moveTo>
                                <a:lnTo>
                                  <a:pt x="2181582" y="726995"/>
                                </a:lnTo>
                                <a:lnTo>
                                  <a:pt x="2181582" y="242332"/>
                                </a:lnTo>
                                <a:lnTo>
                                  <a:pt x="2060417" y="242332"/>
                                </a:lnTo>
                                <a:lnTo>
                                  <a:pt x="2302748" y="0"/>
                                </a:lnTo>
                                <a:lnTo>
                                  <a:pt x="2545080" y="242332"/>
                                </a:lnTo>
                                <a:lnTo>
                                  <a:pt x="2423914" y="242332"/>
                                </a:lnTo>
                                <a:lnTo>
                                  <a:pt x="2423914" y="969327"/>
                                </a:lnTo>
                                <a:lnTo>
                                  <a:pt x="0" y="969327"/>
                                </a:lnTo>
                                <a:lnTo>
                                  <a:pt x="0" y="726995"/>
                                </a:lnTo>
                                <a:close/>
                              </a:path>
                            </a:pathLst>
                          </a:cu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179A3996" w14:textId="77777777" w:rsidR="00BA2898" w:rsidRPr="00CD7519" w:rsidRDefault="00BA2898" w:rsidP="00F05A94">
                              <w:pPr>
                                <w:rPr>
                                  <w:color w:val="000000" w:themeColor="text1"/>
                                </w:rPr>
                              </w:pPr>
                              <w:r>
                                <w:rPr>
                                  <w:color w:val="000000" w:themeColor="text1"/>
                                </w:rPr>
                                <w:t xml:space="preserve">                 </w:t>
                              </w:r>
                              <w:r w:rsidRPr="00CD7519">
                                <w:rPr>
                                  <w:color w:val="000000" w:themeColor="text1"/>
                                </w:rPr>
                                <w:t>Tarif  (lei/tonă)</w:t>
                              </w:r>
                            </w:p>
                          </w:txbxContent>
                        </wps:txbx>
                        <wps:bodyPr rot="0" vert="vert270" wrap="square" lIns="91440" tIns="45720" rIns="91440" bIns="45720" anchor="t" anchorCtr="0" upright="1">
                          <a:noAutofit/>
                        </wps:bodyPr>
                      </wps:wsp>
                      <wps:wsp>
                        <wps:cNvPr id="32" name="AutoShape 164"/>
                        <wps:cNvSpPr>
                          <a:spLocks noChangeArrowheads="1"/>
                        </wps:cNvSpPr>
                        <wps:spPr bwMode="auto">
                          <a:xfrm>
                            <a:off x="4410" y="13111"/>
                            <a:ext cx="2510" cy="1395"/>
                          </a:xfrm>
                          <a:prstGeom prst="leftRightArrow">
                            <a:avLst>
                              <a:gd name="adj1" fmla="val 50000"/>
                              <a:gd name="adj2" fmla="val 49997"/>
                            </a:avLst>
                          </a:prstGeom>
                          <a:gradFill rotWithShape="1">
                            <a:gsLst>
                              <a:gs pos="0">
                                <a:schemeClr val="accent3">
                                  <a:lumMod val="60000"/>
                                  <a:lumOff val="40000"/>
                                </a:schemeClr>
                              </a:gs>
                              <a:gs pos="100000">
                                <a:schemeClr val="bg1">
                                  <a:lumMod val="100000"/>
                                  <a:lumOff val="0"/>
                                </a:schemeClr>
                              </a:gs>
                            </a:gsLst>
                            <a:lin ang="5400000" scaled="1"/>
                          </a:gradFill>
                          <a:ln w="9525">
                            <a:solidFill>
                              <a:schemeClr val="accent3">
                                <a:lumMod val="60000"/>
                                <a:lumOff val="40000"/>
                              </a:schemeClr>
                            </a:solidFill>
                            <a:miter lim="800000"/>
                            <a:headEnd/>
                            <a:tailEnd/>
                          </a:ln>
                          <a:effectLst>
                            <a:outerShdw dist="20000" dir="5400000" rotWithShape="0">
                              <a:srgbClr val="000000">
                                <a:alpha val="37999"/>
                              </a:srgbClr>
                            </a:outerShdw>
                          </a:effectLst>
                        </wps:spPr>
                        <wps:txbx>
                          <w:txbxContent>
                            <w:p w14:paraId="19B0C2D5" w14:textId="77777777" w:rsidR="00BA2898" w:rsidRPr="000061F5" w:rsidRDefault="00BA2898" w:rsidP="00F05A94">
                              <w:pPr>
                                <w:jc w:val="center"/>
                                <w:rPr>
                                  <w:color w:val="000000"/>
                                </w:rPr>
                              </w:pPr>
                              <w:r w:rsidRPr="000061F5">
                                <w:rPr>
                                  <w:color w:val="000000"/>
                                </w:rPr>
                                <w:t xml:space="preserve">Contract cu utilizatorii </w:t>
                              </w:r>
                            </w:p>
                          </w:txbxContent>
                        </wps:txbx>
                        <wps:bodyPr rot="0" vert="horz" wrap="square" lIns="91440" tIns="45720" rIns="91440" bIns="45720" anchor="ctr" anchorCtr="0" upright="1">
                          <a:noAutofit/>
                        </wps:bodyPr>
                      </wps:wsp>
                      <wps:wsp>
                        <wps:cNvPr id="33" name="Left Arrow 106"/>
                        <wps:cNvSpPr>
                          <a:spLocks noChangeArrowheads="1"/>
                        </wps:cNvSpPr>
                        <wps:spPr bwMode="auto">
                          <a:xfrm>
                            <a:off x="4410" y="15271"/>
                            <a:ext cx="2565" cy="945"/>
                          </a:xfrm>
                          <a:prstGeom prst="leftArrow">
                            <a:avLst>
                              <a:gd name="adj1" fmla="val 50000"/>
                              <a:gd name="adj2" fmla="val 50001"/>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01EAC5F8" w14:textId="77777777" w:rsidR="00BA2898" w:rsidRPr="00332DC5" w:rsidRDefault="00BA2898" w:rsidP="00F05A94">
                              <w:pPr>
                                <w:jc w:val="center"/>
                                <w:rPr>
                                  <w:color w:val="000000" w:themeColor="text1"/>
                                </w:rPr>
                              </w:pPr>
                              <w:r w:rsidRPr="00332DC5">
                                <w:rPr>
                                  <w:color w:val="000000" w:themeColor="text1"/>
                                </w:rPr>
                                <w:t xml:space="preserve">Facturi lunare </w:t>
                              </w:r>
                            </w:p>
                          </w:txbxContent>
                        </wps:txbx>
                        <wps:bodyPr rot="0" vert="horz" wrap="square" lIns="91440" tIns="45720" rIns="91440" bIns="45720" anchor="ctr" anchorCtr="0" upright="1">
                          <a:noAutofit/>
                        </wps:bodyPr>
                      </wps:wsp>
                      <wps:wsp>
                        <wps:cNvPr id="34" name="Rectangle 168"/>
                        <wps:cNvSpPr>
                          <a:spLocks noChangeArrowheads="1"/>
                        </wps:cNvSpPr>
                        <wps:spPr bwMode="auto">
                          <a:xfrm>
                            <a:off x="2010" y="9789"/>
                            <a:ext cx="2400" cy="2925"/>
                          </a:xfrm>
                          <a:prstGeom prst="rect">
                            <a:avLst/>
                          </a:prstGeom>
                          <a:solidFill>
                            <a:srgbClr val="00B050"/>
                          </a:solidFill>
                          <a:ln w="12700">
                            <a:solidFill>
                              <a:srgbClr val="C2D69B"/>
                            </a:solidFill>
                            <a:miter lim="800000"/>
                            <a:headEnd/>
                            <a:tailEnd/>
                          </a:ln>
                          <a:effectLst>
                            <a:outerShdw dist="28398" dir="3806097" algn="ctr" rotWithShape="0">
                              <a:srgbClr val="4E6128">
                                <a:alpha val="50000"/>
                              </a:srgbClr>
                            </a:outerShdw>
                          </a:effectLst>
                        </wps:spPr>
                        <wps:txbx>
                          <w:txbxContent>
                            <w:p w14:paraId="3246CF0D" w14:textId="77777777" w:rsidR="00BA2898" w:rsidRPr="000C3E37" w:rsidRDefault="00BA2898" w:rsidP="00F05A94">
                              <w:pPr>
                                <w:jc w:val="center"/>
                                <w:rPr>
                                  <w:b/>
                                  <w:sz w:val="28"/>
                                  <w:szCs w:val="28"/>
                                </w:rPr>
                              </w:pPr>
                              <w:r w:rsidRPr="000C3E37">
                                <w:rPr>
                                  <w:b/>
                                  <w:sz w:val="28"/>
                                  <w:szCs w:val="28"/>
                                </w:rPr>
                                <w:t>UTILIZATORI CASNICI</w:t>
                              </w:r>
                            </w:p>
                            <w:p w14:paraId="6181F9DE" w14:textId="77777777" w:rsidR="00BA2898" w:rsidRDefault="00BA2898" w:rsidP="00F05A94">
                              <w:pPr>
                                <w:jc w:val="center"/>
                                <w:rPr>
                                  <w:b/>
                                  <w:sz w:val="28"/>
                                  <w:szCs w:val="28"/>
                                </w:rPr>
                              </w:pPr>
                              <w:r w:rsidRPr="000C3E37">
                                <w:rPr>
                                  <w:b/>
                                  <w:sz w:val="28"/>
                                  <w:szCs w:val="28"/>
                                </w:rPr>
                                <w:t>MEDIUL URBAN</w:t>
                              </w:r>
                              <w:r>
                                <w:rPr>
                                  <w:b/>
                                  <w:sz w:val="28"/>
                                  <w:szCs w:val="28"/>
                                </w:rPr>
                                <w:t xml:space="preserve"> si mediul rural sistem tarif </w:t>
                              </w:r>
                            </w:p>
                            <w:p w14:paraId="525B92D0" w14:textId="77777777" w:rsidR="00BA2898" w:rsidRPr="000C3E37" w:rsidRDefault="00BA2898" w:rsidP="00F05A94">
                              <w:pPr>
                                <w:jc w:val="center"/>
                                <w:rPr>
                                  <w:b/>
                                  <w:sz w:val="28"/>
                                  <w:szCs w:val="28"/>
                                </w:rPr>
                              </w:pPr>
                            </w:p>
                            <w:p w14:paraId="1E1C1540" w14:textId="77777777" w:rsidR="00BA2898" w:rsidRPr="00C817B0" w:rsidRDefault="00BA2898" w:rsidP="00F05A94">
                              <w:pPr>
                                <w:rPr>
                                  <w:b/>
                                </w:rPr>
                              </w:pPr>
                            </w:p>
                          </w:txbxContent>
                        </wps:txbx>
                        <wps:bodyPr rot="0" vert="horz" wrap="square" lIns="91440" tIns="45720" rIns="91440" bIns="45720" anchor="ctr" anchorCtr="0" upright="1">
                          <a:noAutofit/>
                        </wps:bodyPr>
                      </wps:wsp>
                      <wps:wsp>
                        <wps:cNvPr id="35" name="Rectangle 169"/>
                        <wps:cNvSpPr>
                          <a:spLocks noChangeArrowheads="1"/>
                        </wps:cNvSpPr>
                        <wps:spPr bwMode="auto">
                          <a:xfrm>
                            <a:off x="2010" y="13036"/>
                            <a:ext cx="2400" cy="3180"/>
                          </a:xfrm>
                          <a:prstGeom prst="rect">
                            <a:avLst/>
                          </a:prstGeom>
                          <a:solidFill>
                            <a:srgbClr val="00B050"/>
                          </a:solidFill>
                          <a:ln w="12700">
                            <a:solidFill>
                              <a:srgbClr val="C2D69B"/>
                            </a:solidFill>
                            <a:miter lim="800000"/>
                            <a:headEnd/>
                            <a:tailEnd/>
                          </a:ln>
                          <a:effectLst>
                            <a:outerShdw dist="28398" dir="3806097" algn="ctr" rotWithShape="0">
                              <a:srgbClr val="4E6128">
                                <a:alpha val="50000"/>
                              </a:srgbClr>
                            </a:outerShdw>
                          </a:effectLst>
                        </wps:spPr>
                        <wps:txbx>
                          <w:txbxContent>
                            <w:p w14:paraId="4B88F337" w14:textId="77777777" w:rsidR="00BA2898" w:rsidRPr="00EE4B16" w:rsidRDefault="00BA2898" w:rsidP="00F05A94">
                              <w:pPr>
                                <w:jc w:val="center"/>
                                <w:rPr>
                                  <w:rFonts w:ascii="Arial" w:hAnsi="Arial" w:cs="Arial"/>
                                  <w:b/>
                                  <w:szCs w:val="24"/>
                                </w:rPr>
                              </w:pPr>
                              <w:r w:rsidRPr="00EE4B16">
                                <w:rPr>
                                  <w:b/>
                                </w:rPr>
                                <w:t xml:space="preserve">UTILIZATORI NON CASNICI </w:t>
                              </w:r>
                            </w:p>
                            <w:p w14:paraId="5FE7706D" w14:textId="77777777" w:rsidR="00BA2898" w:rsidRPr="00EE4B16" w:rsidRDefault="00BA2898" w:rsidP="00F05A94">
                              <w:pPr>
                                <w:jc w:val="center"/>
                                <w:rPr>
                                  <w:rFonts w:ascii="Arial" w:hAnsi="Arial" w:cs="Arial"/>
                                  <w:b/>
                                  <w:szCs w:val="24"/>
                                </w:rPr>
                              </w:pPr>
                              <w:r w:rsidRPr="00EE4B16">
                                <w:rPr>
                                  <w:b/>
                                </w:rPr>
                                <w:t xml:space="preserve">MEDIUL URBAN și RURAL </w:t>
                              </w:r>
                            </w:p>
                          </w:txbxContent>
                        </wps:txbx>
                        <wps:bodyPr rot="0" vert="horz" wrap="square" lIns="91440" tIns="45720" rIns="91440" bIns="45720" anchor="ctr" anchorCtr="0" upright="1">
                          <a:noAutofit/>
                        </wps:bodyPr>
                      </wps:wsp>
                      <wps:wsp>
                        <wps:cNvPr id="36" name="AutoShape 170"/>
                        <wps:cNvSpPr>
                          <a:spLocks noChangeArrowheads="1"/>
                        </wps:cNvSpPr>
                        <wps:spPr bwMode="auto">
                          <a:xfrm>
                            <a:off x="4390" y="9834"/>
                            <a:ext cx="2585" cy="1395"/>
                          </a:xfrm>
                          <a:prstGeom prst="leftRightArrow">
                            <a:avLst>
                              <a:gd name="adj1" fmla="val 50000"/>
                              <a:gd name="adj2" fmla="val 49998"/>
                            </a:avLst>
                          </a:prstGeom>
                          <a:gradFill rotWithShape="1">
                            <a:gsLst>
                              <a:gs pos="0">
                                <a:schemeClr val="accent3">
                                  <a:lumMod val="60000"/>
                                  <a:lumOff val="40000"/>
                                </a:schemeClr>
                              </a:gs>
                              <a:gs pos="100000">
                                <a:schemeClr val="bg1">
                                  <a:lumMod val="100000"/>
                                  <a:lumOff val="0"/>
                                </a:schemeClr>
                              </a:gs>
                            </a:gsLst>
                            <a:lin ang="5400000" scaled="1"/>
                          </a:gradFill>
                          <a:ln w="9525">
                            <a:solidFill>
                              <a:schemeClr val="accent3">
                                <a:lumMod val="60000"/>
                                <a:lumOff val="40000"/>
                              </a:schemeClr>
                            </a:solidFill>
                            <a:miter lim="800000"/>
                            <a:headEnd/>
                            <a:tailEnd/>
                          </a:ln>
                          <a:effectLst>
                            <a:outerShdw dist="20000" dir="5400000" rotWithShape="0">
                              <a:srgbClr val="000000">
                                <a:alpha val="37999"/>
                              </a:srgbClr>
                            </a:outerShdw>
                          </a:effectLst>
                        </wps:spPr>
                        <wps:txbx>
                          <w:txbxContent>
                            <w:p w14:paraId="06D03E11" w14:textId="77777777" w:rsidR="00BA2898" w:rsidRPr="000061F5" w:rsidRDefault="00BA2898" w:rsidP="00F05A94">
                              <w:pPr>
                                <w:jc w:val="center"/>
                                <w:rPr>
                                  <w:color w:val="000000"/>
                                </w:rPr>
                              </w:pPr>
                              <w:r w:rsidRPr="000061F5">
                                <w:rPr>
                                  <w:color w:val="000000"/>
                                </w:rPr>
                                <w:t xml:space="preserve">Contract cu utilizatorii </w:t>
                              </w:r>
                            </w:p>
                          </w:txbxContent>
                        </wps:txbx>
                        <wps:bodyPr rot="0" vert="horz" wrap="square" lIns="91440" tIns="45720" rIns="91440" bIns="45720" anchor="ctr" anchorCtr="0" upright="1">
                          <a:noAutofit/>
                        </wps:bodyPr>
                      </wps:wsp>
                      <wpg:grpSp>
                        <wpg:cNvPr id="37" name="Group 182"/>
                        <wpg:cNvGrpSpPr>
                          <a:grpSpLocks/>
                        </wpg:cNvGrpSpPr>
                        <wpg:grpSpPr bwMode="auto">
                          <a:xfrm>
                            <a:off x="4465" y="10974"/>
                            <a:ext cx="2565" cy="4170"/>
                            <a:chOff x="4465" y="11101"/>
                            <a:chExt cx="2565" cy="4170"/>
                          </a:xfrm>
                        </wpg:grpSpPr>
                        <wps:wsp>
                          <wps:cNvPr id="38" name="AutoShape 165"/>
                          <wps:cNvSpPr>
                            <a:spLocks noChangeArrowheads="1"/>
                          </wps:cNvSpPr>
                          <wps:spPr bwMode="auto">
                            <a:xfrm>
                              <a:off x="4465" y="14337"/>
                              <a:ext cx="2510" cy="934"/>
                            </a:xfrm>
                            <a:prstGeom prst="rightArrow">
                              <a:avLst>
                                <a:gd name="adj1" fmla="val 50000"/>
                                <a:gd name="adj2" fmla="val 50002"/>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0C44E9DC" w14:textId="77777777" w:rsidR="00BA2898" w:rsidRPr="00E15C34" w:rsidRDefault="00BA2898" w:rsidP="00F05A94">
                                <w:pPr>
                                  <w:jc w:val="center"/>
                                  <w:rPr>
                                    <w:color w:val="000000" w:themeColor="text1"/>
                                  </w:rPr>
                                </w:pPr>
                                <w:r w:rsidRPr="00E15C34">
                                  <w:rPr>
                                    <w:color w:val="000000" w:themeColor="text1"/>
                                  </w:rPr>
                                  <w:t xml:space="preserve">Tarif  (lei/tonă) </w:t>
                                </w:r>
                              </w:p>
                              <w:p w14:paraId="4ACC6095" w14:textId="77777777" w:rsidR="00BA2898" w:rsidRPr="00E15C34" w:rsidRDefault="00BA2898" w:rsidP="00F05A94">
                                <w:pPr>
                                  <w:jc w:val="center"/>
                                  <w:rPr>
                                    <w:color w:val="000000" w:themeColor="text1"/>
                                  </w:rPr>
                                </w:pPr>
                              </w:p>
                            </w:txbxContent>
                          </wps:txbx>
                          <wps:bodyPr rot="0" vert="horz" wrap="square" lIns="91440" tIns="45720" rIns="91440" bIns="45720" anchor="ctr" anchorCtr="0" upright="1">
                            <a:noAutofit/>
                          </wps:bodyPr>
                        </wps:wsp>
                        <wps:wsp>
                          <wps:cNvPr id="39" name="AutoShape 171"/>
                          <wps:cNvSpPr>
                            <a:spLocks noChangeArrowheads="1"/>
                          </wps:cNvSpPr>
                          <wps:spPr bwMode="auto">
                            <a:xfrm>
                              <a:off x="4465" y="11101"/>
                              <a:ext cx="2565" cy="934"/>
                            </a:xfrm>
                            <a:prstGeom prst="rightArrow">
                              <a:avLst>
                                <a:gd name="adj1" fmla="val 50000"/>
                                <a:gd name="adj2" fmla="val 50005"/>
                              </a:avLst>
                            </a:prstGeom>
                            <a:solidFill>
                              <a:srgbClr val="FFC000"/>
                            </a:solidFill>
                            <a:ln>
                              <a:noFill/>
                            </a:ln>
                            <a:extLst>
                              <a:ext uri="{91240B29-F687-4F45-9708-019B960494DF}">
                                <a14:hiddenLine xmlns:a14="http://schemas.microsoft.com/office/drawing/2010/main" w="25400">
                                  <a:solidFill>
                                    <a:schemeClr val="accent4">
                                      <a:lumMod val="50000"/>
                                      <a:lumOff val="0"/>
                                    </a:schemeClr>
                                  </a:solidFill>
                                  <a:miter lim="800000"/>
                                  <a:headEnd/>
                                  <a:tailEnd/>
                                </a14:hiddenLine>
                              </a:ext>
                            </a:extLst>
                          </wps:spPr>
                          <wps:txbx>
                            <w:txbxContent>
                              <w:p w14:paraId="6D1E5357" w14:textId="77777777" w:rsidR="00BA2898" w:rsidRPr="00E15C34" w:rsidRDefault="00BA2898" w:rsidP="00F05A94">
                                <w:pPr>
                                  <w:jc w:val="center"/>
                                  <w:rPr>
                                    <w:color w:val="000000" w:themeColor="text1"/>
                                  </w:rPr>
                                </w:pPr>
                                <w:r>
                                  <w:rPr>
                                    <w:color w:val="000000" w:themeColor="text1"/>
                                  </w:rPr>
                                  <w:t>Tarif  (lei/tonă</w:t>
                                </w:r>
                                <w:r w:rsidRPr="00E15C34">
                                  <w:rPr>
                                    <w:color w:val="000000" w:themeColor="text1"/>
                                  </w:rPr>
                                  <w:t xml:space="preserve">) </w:t>
                                </w:r>
                              </w:p>
                              <w:p w14:paraId="3F702964" w14:textId="77777777" w:rsidR="00BA2898" w:rsidRPr="00E15C34" w:rsidRDefault="00BA2898" w:rsidP="00F05A94">
                                <w:pPr>
                                  <w:jc w:val="center"/>
                                  <w:rPr>
                                    <w:color w:val="000000" w:themeColor="text1"/>
                                  </w:rPr>
                                </w:pPr>
                              </w:p>
                            </w:txbxContent>
                          </wps:txbx>
                          <wps:bodyPr rot="0" vert="horz" wrap="square" lIns="91440" tIns="45720" rIns="91440" bIns="45720" anchor="ctr" anchorCtr="0" upright="1">
                            <a:noAutofit/>
                          </wps:bodyPr>
                        </wps:wsp>
                      </wpg:grpSp>
                      <wps:wsp>
                        <wps:cNvPr id="40" name="Left Arrow 99"/>
                        <wps:cNvSpPr>
                          <a:spLocks noChangeArrowheads="1"/>
                        </wps:cNvSpPr>
                        <wps:spPr bwMode="auto">
                          <a:xfrm>
                            <a:off x="4410" y="11769"/>
                            <a:ext cx="2565" cy="945"/>
                          </a:xfrm>
                          <a:prstGeom prst="leftArrow">
                            <a:avLst>
                              <a:gd name="adj1" fmla="val 50000"/>
                              <a:gd name="adj2" fmla="val 50001"/>
                            </a:avLst>
                          </a:prstGeom>
                          <a:solidFill>
                            <a:srgbClr val="5B9BD5"/>
                          </a:solidFill>
                          <a:ln>
                            <a:noFill/>
                          </a:ln>
                          <a:extLs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4929BF3A" w14:textId="77777777" w:rsidR="00BA2898" w:rsidRPr="00332DC5" w:rsidRDefault="00BA2898" w:rsidP="00F05A94">
                              <w:pPr>
                                <w:jc w:val="center"/>
                                <w:rPr>
                                  <w:color w:val="000000" w:themeColor="text1"/>
                                </w:rPr>
                              </w:pPr>
                              <w:r w:rsidRPr="00332DC5">
                                <w:rPr>
                                  <w:color w:val="000000" w:themeColor="text1"/>
                                </w:rPr>
                                <w:t xml:space="preserve">Facturi lunare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DD26B" id="Group 183" o:spid="_x0000_s1027" style="position:absolute;left:0;text-align:left;margin-left:37.3pt;margin-top:18.5pt;width:1093.75pt;height:651.65pt;z-index:251663872" coordorigin="1745,3183" coordsize="22658,13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">
                <v:rect id="Rectangle 151" o:spid="_x0000_s1028" style="position:absolute;left:17699;top:3612;width:6268;height:1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" fillcolor="#ec5a18" strokecolor="#d99594" strokeweight="1pt">
                  <v:shadow on="t" color="#622423" opacity=".5" offset="1pt"/>
                  <v:textbox>
                    <w:txbxContent>
                      <w:p w14:paraId="5279CA1A" w14:textId="77777777" w:rsidR="00BA2898" w:rsidRPr="00E1565C" w:rsidRDefault="00BA2898" w:rsidP="00F05A94">
                        <w:pPr>
                          <w:jc w:val="center"/>
                          <w:rPr>
                            <w:b/>
                            <w:sz w:val="28"/>
                            <w:szCs w:val="28"/>
                          </w:rPr>
                        </w:pPr>
                        <w:r w:rsidRPr="00E1565C">
                          <w:rPr>
                            <w:b/>
                            <w:sz w:val="28"/>
                            <w:szCs w:val="28"/>
                          </w:rPr>
                          <w:t xml:space="preserve">CONSILIUL JUDEȚEAN CLUJ </w:t>
                        </w:r>
                      </w:p>
                    </w:txbxContent>
                  </v:textbox>
                </v:rect>
                <v:rect id="Rectangle 152" o:spid="_x0000_s1029" style="position:absolute;left:1934;top:3499;width:9120;height:2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" fillcolor="#ec5a18" strokecolor="#d99594" strokeweight="1pt">
                  <v:shadow on="t" color="#622423" opacity=".5" offset="1pt"/>
                  <v:textbox>
                    <w:txbxContent>
                      <w:p w14:paraId="4F3A3454" w14:textId="77777777" w:rsidR="00BA2898" w:rsidRPr="00896658" w:rsidRDefault="00BA2898" w:rsidP="00F05A94">
                        <w:pPr>
                          <w:jc w:val="center"/>
                          <w:rPr>
                            <w:b/>
                            <w:sz w:val="28"/>
                            <w:szCs w:val="28"/>
                            <w:lang w:val="fr-FR"/>
                          </w:rPr>
                        </w:pPr>
                        <w:r w:rsidRPr="00896658">
                          <w:rPr>
                            <w:b/>
                            <w:sz w:val="28"/>
                            <w:szCs w:val="28"/>
                            <w:lang w:val="fr-FR"/>
                          </w:rPr>
                          <w:t>UNITATI ADMINISTRATIV TERITORIALE MEMBRE ADI</w:t>
                        </w:r>
                      </w:p>
                      <w:tbl>
                        <w:tblPr>
                          <w:tblW w:w="0" w:type="auto"/>
                          <w:tblLook w:val="04A0" w:firstRow="1" w:lastRow="0" w:firstColumn="1" w:lastColumn="0" w:noHBand="0" w:noVBand="1"/>
                        </w:tblPr>
                        <w:tblGrid>
                          <w:gridCol w:w="4681"/>
                          <w:gridCol w:w="3816"/>
                        </w:tblGrid>
                        <w:tr w:rsidR="00BA2898" w:rsidRPr="00B075ED" w14:paraId="0F042D03" w14:textId="77777777" w:rsidTr="00F05A94">
                          <w:trPr>
                            <w:trHeight w:val="1202"/>
                          </w:trPr>
                          <w:tc>
                            <w:tcPr>
                              <w:tcW w:w="4855" w:type="dxa"/>
                            </w:tcPr>
                            <w:p w14:paraId="06F65302" w14:textId="77777777" w:rsidR="00BA2898" w:rsidRPr="00ED0255" w:rsidRDefault="00BA2898" w:rsidP="00F05A94">
                              <w:pPr>
                                <w:jc w:val="center"/>
                                <w:rPr>
                                  <w:sz w:val="28"/>
                                  <w:szCs w:val="28"/>
                                </w:rPr>
                              </w:pPr>
                            </w:p>
                            <w:p w14:paraId="32DB3B0F" w14:textId="77777777" w:rsidR="00BA2898" w:rsidRDefault="00BA2898" w:rsidP="00F05A94">
                              <w:pPr>
                                <w:jc w:val="center"/>
                                <w:rPr>
                                  <w:sz w:val="28"/>
                                  <w:szCs w:val="28"/>
                                </w:rPr>
                              </w:pPr>
                              <w:r>
                                <w:rPr>
                                  <w:sz w:val="28"/>
                                  <w:szCs w:val="28"/>
                                </w:rPr>
                                <w:t xml:space="preserve">UAT mediul rural  care au optat pentru sistem taxă </w:t>
                              </w:r>
                            </w:p>
                            <w:p w14:paraId="1F75854B" w14:textId="77777777" w:rsidR="00BA2898" w:rsidRDefault="00BA2898" w:rsidP="00F05A94">
                              <w:pPr>
                                <w:jc w:val="center"/>
                                <w:rPr>
                                  <w:sz w:val="28"/>
                                  <w:szCs w:val="28"/>
                                </w:rPr>
                              </w:pPr>
                            </w:p>
                          </w:tc>
                          <w:tc>
                            <w:tcPr>
                              <w:tcW w:w="3947" w:type="dxa"/>
                            </w:tcPr>
                            <w:p w14:paraId="7A8755B9" w14:textId="77777777" w:rsidR="00BA2898" w:rsidRDefault="00BA2898" w:rsidP="00F05A94">
                              <w:pPr>
                                <w:jc w:val="center"/>
                                <w:rPr>
                                  <w:sz w:val="28"/>
                                  <w:szCs w:val="28"/>
                                  <w:lang w:val="fr-FR"/>
                                </w:rPr>
                              </w:pPr>
                              <w:r w:rsidRPr="00422B88">
                                <w:rPr>
                                  <w:sz w:val="28"/>
                                  <w:szCs w:val="28"/>
                                  <w:lang w:val="fr-FR"/>
                                </w:rPr>
                                <w:t>UAT mediul urban (mai putin mun Gherla</w:t>
                              </w:r>
                              <w:r>
                                <w:rPr>
                                  <w:sz w:val="28"/>
                                  <w:szCs w:val="28"/>
                                  <w:lang w:val="fr-FR"/>
                                </w:rPr>
                                <w:t>)</w:t>
                              </w:r>
                            </w:p>
                            <w:p w14:paraId="34F0A55A" w14:textId="77777777" w:rsidR="00BA2898" w:rsidRPr="00ED0255" w:rsidRDefault="00BA2898" w:rsidP="00F05A94">
                              <w:pPr>
                                <w:jc w:val="center"/>
                                <w:rPr>
                                  <w:sz w:val="28"/>
                                  <w:szCs w:val="28"/>
                                </w:rPr>
                              </w:pPr>
                              <w:r w:rsidRPr="00ED0255">
                                <w:rPr>
                                  <w:sz w:val="28"/>
                                  <w:szCs w:val="28"/>
                                </w:rPr>
                                <w:t xml:space="preserve">UAT mediul rural care au optat pentru sistem tarif  </w:t>
                              </w:r>
                            </w:p>
                          </w:tc>
                        </w:tr>
                      </w:tbl>
                      <w:p w14:paraId="2E3F9239" w14:textId="77777777" w:rsidR="00BA2898" w:rsidRPr="00B075ED" w:rsidRDefault="00BA2898" w:rsidP="00F05A94">
                        <w:pPr>
                          <w:jc w:val="center"/>
                          <w:rPr>
                            <w:b/>
                            <w:sz w:val="28"/>
                            <w:szCs w:val="28"/>
                          </w:rPr>
                        </w:pPr>
                        <w:r w:rsidRPr="00B075ED">
                          <w:rPr>
                            <w:b/>
                            <w:sz w:val="28"/>
                            <w:szCs w:val="28"/>
                          </w:rPr>
                          <w:t xml:space="preserve"> </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3" o:spid="_x0000_s1030" type="#_x0000_t67" style="position:absolute;left:19669;top:5090;width:1575;height:3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" adj="17414" fillcolor="#9bbb59 [3206]" strokecolor="#f2f2f2 [3041]" strokeweight="3pt">
                  <v:shadow on="t" color="#4e6128 [1606]" opacity=".5" offset="1pt"/>
                  <v:textbox style="layout-flow:vertical;mso-layout-flow-alt:bottom-to-top">
                    <w:txbxContent>
                      <w:p w14:paraId="4B89C17F" w14:textId="77777777" w:rsidR="00BA2898" w:rsidRPr="0069522A" w:rsidRDefault="00BA2898" w:rsidP="00F05A94">
                        <w:pPr>
                          <w:rPr>
                            <w:b/>
                            <w:color w:val="000000" w:themeColor="text1"/>
                          </w:rPr>
                        </w:pPr>
                        <w:r w:rsidRPr="0069522A">
                          <w:rPr>
                            <w:b/>
                            <w:color w:val="000000" w:themeColor="text1"/>
                          </w:rPr>
                          <w:t>CONTRACT</w:t>
                        </w:r>
                        <w:r>
                          <w:rPr>
                            <w:b/>
                            <w:color w:val="000000" w:themeColor="text1"/>
                          </w:rPr>
                          <w:t xml:space="preserve"> </w:t>
                        </w:r>
                        <w:r w:rsidRPr="0069522A">
                          <w:rPr>
                            <w:b/>
                            <w:color w:val="000000" w:themeColor="text1"/>
                          </w:rPr>
                          <w:t>DELEGARE</w:t>
                        </w:r>
                      </w:p>
                      <w:p w14:paraId="7ED103EB" w14:textId="77777777" w:rsidR="00BA2898" w:rsidRDefault="00BA2898" w:rsidP="00F05A94"/>
                    </w:txbxContent>
                  </v:textbox>
                </v:shape>
                <v:rect id="Rectangle 154" o:spid="_x0000_s1031" style="position:absolute;left:12204;top:3612;width:5235;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" fillcolor="#ec5a18" strokecolor="#c2d69b" strokeweight="1pt">
                  <v:shadow on="t" color="#4e6128" opacity=".5" offset="1pt"/>
                  <v:textbox>
                    <w:txbxContent>
                      <w:p w14:paraId="40D89DF2" w14:textId="77777777" w:rsidR="00BA2898" w:rsidRDefault="00BA2898" w:rsidP="00F05A94">
                        <w:pPr>
                          <w:jc w:val="center"/>
                          <w:rPr>
                            <w:b/>
                            <w:sz w:val="28"/>
                            <w:szCs w:val="28"/>
                          </w:rPr>
                        </w:pPr>
                      </w:p>
                      <w:p w14:paraId="513033DD" w14:textId="77777777" w:rsidR="00BA2898" w:rsidRPr="000C3E37" w:rsidRDefault="00BA2898" w:rsidP="00F05A94">
                        <w:pPr>
                          <w:jc w:val="center"/>
                          <w:rPr>
                            <w:rFonts w:ascii="Arial" w:hAnsi="Arial" w:cs="Arial"/>
                            <w:b/>
                            <w:sz w:val="28"/>
                            <w:szCs w:val="28"/>
                          </w:rPr>
                        </w:pPr>
                        <w:r w:rsidRPr="000C3E37">
                          <w:rPr>
                            <w:b/>
                            <w:sz w:val="28"/>
                            <w:szCs w:val="28"/>
                          </w:rPr>
                          <w:t xml:space="preserve">A.D.I. </w:t>
                        </w:r>
                      </w:p>
                      <w:p w14:paraId="41429527" w14:textId="77777777" w:rsidR="00BA2898" w:rsidRPr="000C3E37" w:rsidRDefault="00BA2898" w:rsidP="00F05A94">
                        <w:pPr>
                          <w:jc w:val="center"/>
                          <w:rPr>
                            <w:rFonts w:ascii="Arial" w:hAnsi="Arial" w:cs="Arial"/>
                            <w:b/>
                            <w:sz w:val="28"/>
                            <w:szCs w:val="28"/>
                          </w:rPr>
                        </w:pPr>
                        <w:r>
                          <w:rPr>
                            <w:b/>
                            <w:sz w:val="28"/>
                            <w:szCs w:val="28"/>
                          </w:rPr>
                          <w:t>ECOMETROPOLITAN</w:t>
                        </w:r>
                      </w:p>
                      <w:p w14:paraId="3260DA47" w14:textId="77777777" w:rsidR="00BA2898" w:rsidRPr="000C3E37" w:rsidRDefault="00BA2898" w:rsidP="00F05A94">
                        <w:pPr>
                          <w:jc w:val="center"/>
                          <w:rPr>
                            <w:rFonts w:ascii="Arial" w:hAnsi="Arial" w:cs="Arial"/>
                            <w:b/>
                            <w:sz w:val="28"/>
                            <w:szCs w:val="28"/>
                          </w:rPr>
                        </w:pPr>
                      </w:p>
                    </w:txbxContent>
                  </v:textbox>
                </v:rect>
                <v:rect id="Rectangle 155" o:spid="_x0000_s1032" style="position:absolute;left:7050;top:8552;width:8211;height:7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" strokecolor="#92cddc" strokeweight="1pt">
                  <v:fill color2="#b6dde8" focus="100%" type="gradient"/>
                  <v:shadow on="t" color="#205867" opacity=".5" offset="1pt"/>
                  <v:textbox>
                    <w:txbxContent>
                      <w:p w14:paraId="20CED2D7" w14:textId="77777777" w:rsidR="00BA2898" w:rsidRDefault="00BA2898" w:rsidP="00F05A94">
                        <w:pPr>
                          <w:jc w:val="center"/>
                          <w:rPr>
                            <w:rFonts w:ascii="Arial" w:hAnsi="Arial" w:cs="Arial"/>
                            <w:b/>
                            <w:sz w:val="20"/>
                            <w:szCs w:val="20"/>
                          </w:rPr>
                        </w:pPr>
                      </w:p>
                      <w:p w14:paraId="397B4E4F" w14:textId="77777777" w:rsidR="00BA2898" w:rsidRDefault="00BA2898" w:rsidP="00F05A94">
                        <w:pPr>
                          <w:jc w:val="center"/>
                          <w:rPr>
                            <w:rFonts w:ascii="Arial" w:hAnsi="Arial" w:cs="Arial"/>
                            <w:b/>
                            <w:sz w:val="20"/>
                            <w:szCs w:val="20"/>
                          </w:rPr>
                        </w:pPr>
                      </w:p>
                      <w:p w14:paraId="4A77FC1F" w14:textId="77777777" w:rsidR="00BA2898" w:rsidRDefault="00BA2898" w:rsidP="00F05A94">
                        <w:pPr>
                          <w:jc w:val="center"/>
                          <w:rPr>
                            <w:rFonts w:ascii="Arial" w:hAnsi="Arial" w:cs="Arial"/>
                            <w:b/>
                            <w:sz w:val="20"/>
                            <w:szCs w:val="20"/>
                          </w:rPr>
                        </w:pPr>
                      </w:p>
                      <w:p w14:paraId="78101FC7" w14:textId="77777777" w:rsidR="00BA2898" w:rsidRDefault="00BA2898" w:rsidP="00F05A94">
                        <w:pPr>
                          <w:jc w:val="center"/>
                          <w:rPr>
                            <w:rFonts w:ascii="Arial" w:hAnsi="Arial" w:cs="Arial"/>
                            <w:b/>
                            <w:sz w:val="20"/>
                            <w:szCs w:val="20"/>
                          </w:rPr>
                        </w:pPr>
                      </w:p>
                      <w:p w14:paraId="1DA0126D" w14:textId="77777777" w:rsidR="00BA2898" w:rsidRDefault="00BA2898" w:rsidP="00F05A94">
                        <w:pPr>
                          <w:jc w:val="center"/>
                          <w:rPr>
                            <w:rFonts w:ascii="Arial" w:hAnsi="Arial" w:cs="Arial"/>
                            <w:b/>
                            <w:sz w:val="20"/>
                            <w:szCs w:val="20"/>
                          </w:rPr>
                        </w:pPr>
                      </w:p>
                      <w:p w14:paraId="20EFA043" w14:textId="77777777" w:rsidR="00BA2898" w:rsidRDefault="00BA2898" w:rsidP="00F05A94">
                        <w:pPr>
                          <w:jc w:val="center"/>
                          <w:rPr>
                            <w:rFonts w:ascii="Arial" w:hAnsi="Arial" w:cs="Arial"/>
                            <w:b/>
                            <w:sz w:val="20"/>
                            <w:szCs w:val="20"/>
                          </w:rPr>
                        </w:pPr>
                      </w:p>
                      <w:p w14:paraId="23E3FAD1" w14:textId="77777777" w:rsidR="00BA2898" w:rsidRDefault="00BA2898" w:rsidP="00F05A94">
                        <w:pPr>
                          <w:jc w:val="center"/>
                          <w:rPr>
                            <w:b/>
                            <w:sz w:val="28"/>
                            <w:szCs w:val="28"/>
                          </w:rPr>
                        </w:pPr>
                      </w:p>
                      <w:p w14:paraId="7C19DA8C" w14:textId="77777777" w:rsidR="00BA2898" w:rsidRDefault="00BA2898" w:rsidP="00F05A94">
                        <w:pPr>
                          <w:jc w:val="center"/>
                          <w:rPr>
                            <w:b/>
                            <w:sz w:val="28"/>
                            <w:szCs w:val="28"/>
                          </w:rPr>
                        </w:pPr>
                      </w:p>
                      <w:p w14:paraId="06E216A9" w14:textId="77777777" w:rsidR="00BA2898" w:rsidRDefault="00BA2898" w:rsidP="00F05A94">
                        <w:pPr>
                          <w:jc w:val="center"/>
                          <w:rPr>
                            <w:b/>
                            <w:sz w:val="28"/>
                            <w:szCs w:val="28"/>
                          </w:rPr>
                        </w:pPr>
                      </w:p>
                      <w:p w14:paraId="2A8C1728" w14:textId="77777777" w:rsidR="00BA2898" w:rsidRPr="00E1565C" w:rsidRDefault="00BA2898" w:rsidP="00F05A94">
                        <w:pPr>
                          <w:jc w:val="center"/>
                          <w:rPr>
                            <w:b/>
                            <w:sz w:val="28"/>
                            <w:szCs w:val="28"/>
                          </w:rPr>
                        </w:pPr>
                        <w:r w:rsidRPr="00E1565C">
                          <w:rPr>
                            <w:b/>
                            <w:sz w:val="28"/>
                            <w:szCs w:val="28"/>
                          </w:rPr>
                          <w:t>OPERATOR(I)</w:t>
                        </w:r>
                      </w:p>
                      <w:p w14:paraId="5B611120" w14:textId="77777777" w:rsidR="00BA2898" w:rsidRPr="00E1565C" w:rsidRDefault="00BA2898" w:rsidP="00F05A94">
                        <w:pPr>
                          <w:rPr>
                            <w:sz w:val="28"/>
                            <w:szCs w:val="28"/>
                          </w:rPr>
                        </w:pPr>
                        <w:r w:rsidRPr="00E1565C">
                          <w:rPr>
                            <w:sz w:val="28"/>
                            <w:szCs w:val="28"/>
                          </w:rPr>
                          <w:t>colectare și transport deșeuri întregul județ:</w:t>
                        </w:r>
                      </w:p>
                      <w:p w14:paraId="35DAF049" w14:textId="77777777" w:rsidR="00BA2898" w:rsidRPr="00E1565C" w:rsidRDefault="00BA2898" w:rsidP="00F475FB">
                        <w:pPr>
                          <w:pStyle w:val="ListParagraph"/>
                          <w:numPr>
                            <w:ilvl w:val="0"/>
                            <w:numId w:val="71"/>
                          </w:numPr>
                          <w:contextualSpacing/>
                          <w:rPr>
                            <w:sz w:val="28"/>
                            <w:szCs w:val="28"/>
                          </w:rPr>
                        </w:pPr>
                        <w:r w:rsidRPr="00E1565C">
                          <w:rPr>
                            <w:sz w:val="28"/>
                            <w:szCs w:val="28"/>
                          </w:rPr>
                          <w:t xml:space="preserve">la CMID (zona 1) </w:t>
                        </w:r>
                      </w:p>
                      <w:p w14:paraId="2B40FD6F" w14:textId="77777777" w:rsidR="00BA2898" w:rsidRDefault="00BA2898" w:rsidP="00F475FB">
                        <w:pPr>
                          <w:pStyle w:val="ListParagraph"/>
                          <w:numPr>
                            <w:ilvl w:val="0"/>
                            <w:numId w:val="71"/>
                          </w:numPr>
                          <w:contextualSpacing/>
                          <w:rPr>
                            <w:sz w:val="28"/>
                            <w:szCs w:val="28"/>
                            <w:lang w:val="fr-FR"/>
                          </w:rPr>
                        </w:pPr>
                        <w:r w:rsidRPr="00ED0255">
                          <w:rPr>
                            <w:sz w:val="28"/>
                            <w:szCs w:val="28"/>
                            <w:lang w:val="fr-FR"/>
                          </w:rPr>
                          <w:t>la stațiile de transfer (zonele 2,3,4)</w:t>
                        </w:r>
                      </w:p>
                      <w:p w14:paraId="774747CA" w14:textId="77777777" w:rsidR="00BA2898" w:rsidRDefault="00BA2898" w:rsidP="00477C41">
                        <w:pPr>
                          <w:pStyle w:val="ListParagraph"/>
                          <w:ind w:left="0"/>
                          <w:contextualSpacing/>
                          <w:rPr>
                            <w:sz w:val="28"/>
                            <w:szCs w:val="28"/>
                            <w:lang w:val="fr-FR"/>
                          </w:rPr>
                        </w:pPr>
                        <w:r>
                          <w:rPr>
                            <w:sz w:val="28"/>
                            <w:szCs w:val="28"/>
                            <w:lang w:val="fr-FR"/>
                          </w:rPr>
                          <w:t>operare/administrare statii de transfer :</w:t>
                        </w:r>
                      </w:p>
                      <w:p w14:paraId="049A00A1" w14:textId="77777777" w:rsidR="00BA2898" w:rsidRPr="00ED0255" w:rsidRDefault="00BA2898" w:rsidP="0052262F">
                        <w:pPr>
                          <w:pStyle w:val="ListParagraph"/>
                          <w:numPr>
                            <w:ilvl w:val="0"/>
                            <w:numId w:val="71"/>
                          </w:numPr>
                          <w:contextualSpacing/>
                          <w:rPr>
                            <w:sz w:val="28"/>
                            <w:szCs w:val="28"/>
                            <w:lang w:val="fr-FR"/>
                          </w:rPr>
                        </w:pPr>
                        <w:r w:rsidRPr="00ED0255">
                          <w:rPr>
                            <w:sz w:val="28"/>
                            <w:szCs w:val="28"/>
                            <w:lang w:val="fr-FR"/>
                          </w:rPr>
                          <w:t>Transfer, inclusiv transportul deşeurilor de la stațiile de transfer la CMID)</w:t>
                        </w:r>
                      </w:p>
                      <w:p w14:paraId="2316D7DD" w14:textId="77777777" w:rsidR="00BA2898" w:rsidRPr="00477C41" w:rsidRDefault="00BA2898">
                        <w:pPr>
                          <w:pStyle w:val="ListParagraph"/>
                          <w:contextualSpacing/>
                          <w:rPr>
                            <w:sz w:val="28"/>
                            <w:szCs w:val="28"/>
                            <w:lang w:val="fr-FR"/>
                          </w:rPr>
                        </w:pPr>
                      </w:p>
                    </w:txbxContent>
                  </v:textbox>
                </v:rect>
                <v:rect id="Rectangle 156" o:spid="_x0000_s1033" style="position:absolute;left:17926;top:8400;width:6477;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" strokecolor="#92cddc" strokeweight="1pt">
                  <v:fill color2="#b6dde8" focus="100%" type="gradient"/>
                  <v:shadow on="t" color="#205867" opacity=".5" offset="1pt"/>
                  <v:textbox>
                    <w:txbxContent>
                      <w:p w14:paraId="1BD4D720" w14:textId="77777777" w:rsidR="00BA2898" w:rsidRPr="00E1565C" w:rsidRDefault="00BA2898" w:rsidP="00F05A94">
                        <w:pPr>
                          <w:jc w:val="center"/>
                          <w:rPr>
                            <w:b/>
                            <w:sz w:val="28"/>
                            <w:szCs w:val="28"/>
                          </w:rPr>
                        </w:pPr>
                        <w:r w:rsidRPr="00E1565C">
                          <w:rPr>
                            <w:b/>
                            <w:sz w:val="28"/>
                            <w:szCs w:val="28"/>
                          </w:rPr>
                          <w:t>OPERATOR INSTALATII</w:t>
                        </w:r>
                      </w:p>
                      <w:p w14:paraId="4F4DA1F8" w14:textId="77777777" w:rsidR="00BA2898" w:rsidRPr="00E1565C" w:rsidRDefault="00BA2898" w:rsidP="00F475FB">
                        <w:pPr>
                          <w:pStyle w:val="ListParagraph"/>
                          <w:numPr>
                            <w:ilvl w:val="0"/>
                            <w:numId w:val="70"/>
                          </w:numPr>
                          <w:spacing w:after="160" w:line="259" w:lineRule="auto"/>
                          <w:contextualSpacing/>
                          <w:rPr>
                            <w:b/>
                            <w:sz w:val="28"/>
                            <w:szCs w:val="28"/>
                          </w:rPr>
                        </w:pPr>
                        <w:r w:rsidRPr="00E1565C">
                          <w:rPr>
                            <w:b/>
                            <w:sz w:val="28"/>
                            <w:szCs w:val="28"/>
                          </w:rPr>
                          <w:t>CMID Cluj</w:t>
                        </w:r>
                      </w:p>
                      <w:p w14:paraId="704B7B89" w14:textId="77777777" w:rsidR="00BA2898" w:rsidRDefault="00BA2898" w:rsidP="00F05A94">
                        <w:pPr>
                          <w:rPr>
                            <w:sz w:val="28"/>
                            <w:szCs w:val="28"/>
                          </w:rPr>
                        </w:pPr>
                        <w:r w:rsidRPr="00E1565C">
                          <w:rPr>
                            <w:sz w:val="28"/>
                            <w:szCs w:val="28"/>
                          </w:rPr>
                          <w:t xml:space="preserve">Activităti delegate: </w:t>
                        </w:r>
                      </w:p>
                      <w:p w14:paraId="1ACF2BCF" w14:textId="77777777" w:rsidR="00BA2898" w:rsidRPr="00E1565C" w:rsidRDefault="00BA2898" w:rsidP="00F475FB">
                        <w:pPr>
                          <w:pStyle w:val="ListParagraph"/>
                          <w:numPr>
                            <w:ilvl w:val="0"/>
                            <w:numId w:val="72"/>
                          </w:numPr>
                          <w:contextualSpacing/>
                          <w:rPr>
                            <w:sz w:val="28"/>
                            <w:szCs w:val="28"/>
                          </w:rPr>
                        </w:pPr>
                        <w:r w:rsidRPr="00E1565C">
                          <w:rPr>
                            <w:sz w:val="28"/>
                            <w:szCs w:val="28"/>
                          </w:rPr>
                          <w:t>Sortare</w:t>
                        </w:r>
                      </w:p>
                      <w:p w14:paraId="18D0738D" w14:textId="77777777" w:rsidR="00BA2898" w:rsidRPr="00E1565C" w:rsidRDefault="00BA2898" w:rsidP="00F475FB">
                        <w:pPr>
                          <w:pStyle w:val="ListParagraph"/>
                          <w:numPr>
                            <w:ilvl w:val="0"/>
                            <w:numId w:val="72"/>
                          </w:numPr>
                          <w:contextualSpacing/>
                          <w:rPr>
                            <w:sz w:val="28"/>
                            <w:szCs w:val="28"/>
                          </w:rPr>
                        </w:pPr>
                        <w:r w:rsidRPr="00E1565C">
                          <w:rPr>
                            <w:sz w:val="28"/>
                            <w:szCs w:val="28"/>
                          </w:rPr>
                          <w:t xml:space="preserve">Tratare mecano-biologica </w:t>
                        </w:r>
                      </w:p>
                      <w:p w14:paraId="0FEDA96A" w14:textId="77777777" w:rsidR="00BA2898" w:rsidRPr="00E1565C" w:rsidRDefault="00BA2898" w:rsidP="00F475FB">
                        <w:pPr>
                          <w:pStyle w:val="ListParagraph"/>
                          <w:numPr>
                            <w:ilvl w:val="0"/>
                            <w:numId w:val="72"/>
                          </w:numPr>
                          <w:contextualSpacing/>
                          <w:rPr>
                            <w:sz w:val="28"/>
                            <w:szCs w:val="28"/>
                          </w:rPr>
                        </w:pPr>
                        <w:r w:rsidRPr="00E1565C">
                          <w:rPr>
                            <w:sz w:val="28"/>
                            <w:szCs w:val="28"/>
                          </w:rPr>
                          <w:t>Depozitare</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57" o:spid="_x0000_s1034" type="#_x0000_t68" style="position:absolute;left:21033;top:5052;width:1110;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" adj="3806" fillcolor="#ffc000" stroked="f" strokecolor="#3f3151 [1607]" strokeweight="2pt">
                  <v:textbox style="layout-flow:vertical;mso-layout-flow-alt:bottom-to-top">
                    <w:txbxContent>
                      <w:p w14:paraId="4139A569" w14:textId="77777777" w:rsidR="00BA2898" w:rsidRPr="0069522A" w:rsidRDefault="00BA2898" w:rsidP="00F05A94">
                        <w:pPr>
                          <w:jc w:val="center"/>
                          <w:rPr>
                            <w:color w:val="000000"/>
                            <w:szCs w:val="24"/>
                          </w:rPr>
                        </w:pPr>
                        <w:r>
                          <w:rPr>
                            <w:color w:val="000000"/>
                            <w:szCs w:val="24"/>
                          </w:rPr>
                          <w:t>Redeventa</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8" o:spid="_x0000_s1035" type="#_x0000_t13" style="position:absolute;left:15235;top:9954;width:2850;height:1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" adj="18792,1828" fillcolor="#ffc000" stroked="f" strokecolor="#3f3151 [1607]" strokeweight="2pt">
                  <v:textbox>
                    <w:txbxContent>
                      <w:p w14:paraId="0FCF655D" w14:textId="77777777" w:rsidR="00BA2898" w:rsidRPr="00BD1EF1" w:rsidRDefault="00BA2898" w:rsidP="00F05A94">
                        <w:pPr>
                          <w:rPr>
                            <w:color w:val="000000" w:themeColor="text1"/>
                            <w:lang w:val="fr-FR"/>
                          </w:rPr>
                        </w:pPr>
                        <w:r w:rsidRPr="00BD1EF1">
                          <w:rPr>
                            <w:b/>
                            <w:color w:val="000000" w:themeColor="text1"/>
                            <w:lang w:val="fr-FR"/>
                          </w:rPr>
                          <w:t>Tarife</w:t>
                        </w:r>
                        <w:r w:rsidRPr="00BD1EF1">
                          <w:rPr>
                            <w:color w:val="000000" w:themeColor="text1"/>
                            <w:lang w:val="fr-FR"/>
                          </w:rPr>
                          <w:t xml:space="preserve"> lei/ton</w:t>
                        </w:r>
                        <w:r w:rsidRPr="00BD1EF1">
                          <w:rPr>
                            <w:rFonts w:cs="Calibri"/>
                            <w:color w:val="000000" w:themeColor="text1"/>
                            <w:lang w:val="fr-FR"/>
                          </w:rPr>
                          <w:t xml:space="preserve">ă </w:t>
                        </w:r>
                        <w:r w:rsidRPr="00BD1EF1">
                          <w:rPr>
                            <w:color w:val="000000" w:themeColor="text1"/>
                            <w:lang w:val="fr-FR"/>
                          </w:rPr>
                          <w:t>(toate activit</w:t>
                        </w:r>
                        <w:r w:rsidRPr="00BD1EF1">
                          <w:rPr>
                            <w:rFonts w:cs="Calibri"/>
                            <w:color w:val="000000" w:themeColor="text1"/>
                            <w:lang w:val="fr-FR"/>
                          </w:rPr>
                          <w:t>ă</w:t>
                        </w:r>
                        <w:r w:rsidRPr="00BD1EF1">
                          <w:rPr>
                            <w:color w:val="000000" w:themeColor="text1"/>
                            <w:lang w:val="fr-FR"/>
                          </w:rPr>
                          <w:t xml:space="preserve">țile de tratare depozitare ulterioare) </w:t>
                        </w:r>
                      </w:p>
                      <w:p w14:paraId="2270619A" w14:textId="77777777" w:rsidR="00BA2898" w:rsidRPr="00BD1EF1" w:rsidRDefault="00BA2898" w:rsidP="00F05A94">
                        <w:pPr>
                          <w:jc w:val="center"/>
                          <w:rPr>
                            <w:lang w:val="fr-FR"/>
                          </w:rPr>
                        </w:pPr>
                      </w:p>
                      <w:p w14:paraId="4C5D08FE" w14:textId="77777777" w:rsidR="00BA2898" w:rsidRPr="00BD1EF1" w:rsidRDefault="00BA2898" w:rsidP="00F05A94">
                        <w:pPr>
                          <w:jc w:val="center"/>
                          <w:rPr>
                            <w:lang w:val="fr-FR"/>
                          </w:rPr>
                        </w:pPr>
                      </w:p>
                      <w:p w14:paraId="282ECD05" w14:textId="77777777" w:rsidR="00BA2898" w:rsidRPr="00BD1EF1" w:rsidRDefault="00BA2898" w:rsidP="00F05A94">
                        <w:pPr>
                          <w:rPr>
                            <w:lang w:val="fr-FR"/>
                          </w:rPr>
                        </w:pP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59" o:spid="_x0000_s1036" type="#_x0000_t69" style="position:absolute;left:19878;top:12057;width:1698;height:25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" adj="4026,5017" fillcolor="#c2d69b [1942]" strokecolor="#c2d69b [1942]">
                  <v:fill color2="white [3212]" rotate="t" focus="100%" type="gradient"/>
                  <v:shadow on="t" color="black" opacity="24903f" origin=",.5" offset="0,.55556mm"/>
                  <v:textbox>
                    <w:txbxContent>
                      <w:p w14:paraId="7DA5CE13" w14:textId="77777777" w:rsidR="00BA2898" w:rsidRPr="000061F5" w:rsidRDefault="00BA2898" w:rsidP="00F05A94">
                        <w:pPr>
                          <w:jc w:val="center"/>
                          <w:rPr>
                            <w:color w:val="000000"/>
                          </w:rPr>
                        </w:pPr>
                        <w:r w:rsidRPr="000061F5">
                          <w:rPr>
                            <w:color w:val="000000"/>
                          </w:rPr>
                          <w:t xml:space="preserve">Contract prestări  servicii </w:t>
                        </w:r>
                      </w:p>
                    </w:txbxContent>
                  </v:textbox>
                </v:shape>
                <v:shape id="AutoShape 160" o:spid="_x0000_s1037" type="#_x0000_t67" style="position:absolute;left:10727;top:3536;width:2044;height:13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" adj="11347,5083" fillcolor="#a5a5a5" strokecolor="#1f4d78" strokeweight="1pt">
                  <v:textbox>
                    <w:txbxContent>
                      <w:p w14:paraId="0C7E4E49" w14:textId="77777777" w:rsidR="00BA2898" w:rsidRDefault="00BA2898" w:rsidP="00F05A94">
                        <w:pPr>
                          <w:jc w:val="center"/>
                          <w:rPr>
                            <w:color w:val="000000"/>
                          </w:rPr>
                        </w:pPr>
                      </w:p>
                      <w:p w14:paraId="648E0036" w14:textId="77777777" w:rsidR="00BA2898" w:rsidRPr="000061F5" w:rsidRDefault="00BA2898" w:rsidP="00F05A94">
                        <w:pPr>
                          <w:rPr>
                            <w:color w:val="000000"/>
                          </w:rPr>
                        </w:pPr>
                        <w:r w:rsidRPr="000061F5">
                          <w:rPr>
                            <w:color w:val="000000"/>
                          </w:rPr>
                          <w:t>Mandat (HCL)</w:t>
                        </w:r>
                      </w:p>
                    </w:txbxContent>
                  </v:textbox>
                </v:shape>
                <v:shape id="AutoShape 161" o:spid="_x0000_s1038" type="#_x0000_t13" style="position:absolute;left:12072;top:6056;width:3362;height:14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" adj="16821" fillcolor="#9bbb59 [3206]" strokecolor="#f2f2f2 [3041]" strokeweight="3pt">
                  <v:shadow on="t" color="#4e6128 [1606]" opacity=".5" offset="1pt"/>
                  <v:textbox style="layout-flow:vertical;mso-layout-flow-alt:bottom-to-top">
                    <w:txbxContent>
                      <w:p w14:paraId="5BF46E03" w14:textId="77777777" w:rsidR="00BA2898" w:rsidRDefault="00BA2898" w:rsidP="00F05A94">
                        <w:pPr>
                          <w:jc w:val="center"/>
                          <w:rPr>
                            <w:b/>
                            <w:color w:val="000000"/>
                          </w:rPr>
                        </w:pPr>
                      </w:p>
                      <w:p w14:paraId="4B2D5669" w14:textId="77777777" w:rsidR="00BA2898" w:rsidRPr="000061F5" w:rsidRDefault="00BA2898" w:rsidP="00F05A94">
                        <w:pPr>
                          <w:jc w:val="center"/>
                          <w:rPr>
                            <w:b/>
                            <w:color w:val="000000"/>
                          </w:rPr>
                        </w:pPr>
                        <w:r w:rsidRPr="000061F5">
                          <w:rPr>
                            <w:b/>
                            <w:color w:val="000000"/>
                          </w:rPr>
                          <w:t>CONTRACT DELEGARE</w:t>
                        </w:r>
                      </w:p>
                    </w:txbxContent>
                  </v:textbox>
                </v:shape>
                <v:shape id="AutoShape 162" o:spid="_x0000_s1039" type="#_x0000_t68" style="position:absolute;left:14174;top:5166;width:1275;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" adj="4211" fillcolor="#ffc000" stroked="f" strokecolor="#3f3151 [1607]" strokeweight="2pt">
                  <v:textbox style="layout-flow:vertical;mso-layout-flow-alt:bottom-to-top">
                    <w:txbxContent>
                      <w:p w14:paraId="5BDD5B50" w14:textId="77777777" w:rsidR="00BA2898" w:rsidRPr="00E15C34" w:rsidRDefault="00BA2898" w:rsidP="00F05A94">
                        <w:pPr>
                          <w:jc w:val="center"/>
                          <w:rPr>
                            <w:color w:val="000000"/>
                            <w:szCs w:val="24"/>
                          </w:rPr>
                        </w:pPr>
                        <w:r>
                          <w:rPr>
                            <w:color w:val="000000"/>
                            <w:szCs w:val="24"/>
                          </w:rPr>
                          <w:t>Taxa de administrare</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3" o:spid="_x0000_s1040" type="#_x0000_t66" style="position:absolute;left:15046;top:9007;width:2790;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" adj="3310" fillcolor="#5b9bd5" stroked="f" strokecolor="#243f60 [1604]" strokeweight="2pt">
                  <v:textbox>
                    <w:txbxContent>
                      <w:p w14:paraId="165070F2" w14:textId="77777777" w:rsidR="00BA2898" w:rsidRPr="00332DC5" w:rsidRDefault="00BA2898" w:rsidP="00F05A94">
                        <w:pPr>
                          <w:jc w:val="center"/>
                          <w:rPr>
                            <w:color w:val="000000" w:themeColor="text1"/>
                          </w:rPr>
                        </w:pPr>
                        <w:r w:rsidRPr="00332DC5">
                          <w:rPr>
                            <w:color w:val="000000" w:themeColor="text1"/>
                          </w:rPr>
                          <w:t xml:space="preserve">Facturi lunare </w:t>
                        </w:r>
                      </w:p>
                    </w:txbxContent>
                  </v:textbox>
                </v:shape>
                <v:shape id="AutoShape 174" o:spid="_x0000_s1041" type="#_x0000_t66" style="position:absolute;left:21924;top:12701;width:1600;height:1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" adj="9582" fillcolor="#5b9bd5" stroked="f" strokecolor="#243f60 [1604]" strokeweight="2pt">
                  <v:textbox>
                    <w:txbxContent>
                      <w:p w14:paraId="385919A6" w14:textId="77777777" w:rsidR="00BA2898" w:rsidRPr="00332DC5" w:rsidRDefault="00BA2898" w:rsidP="00F05A94">
                        <w:pPr>
                          <w:jc w:val="center"/>
                          <w:rPr>
                            <w:color w:val="000000" w:themeColor="text1"/>
                          </w:rPr>
                        </w:pPr>
                        <w:r w:rsidRPr="00332DC5">
                          <w:rPr>
                            <w:color w:val="000000" w:themeColor="text1"/>
                          </w:rPr>
                          <w:t xml:space="preserve">Facturi lunare </w:t>
                        </w:r>
                      </w:p>
                    </w:txbxContent>
                  </v:textbox>
                </v:shape>
                <v:shape id="AutoShape 175" o:spid="_x0000_s1042" type="#_x0000_t13" style="position:absolute;left:17566;top:12549;width:1997;height:17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" adj="12106,6748" fillcolor="#ffc000" stroked="f" strokecolor="#3f3151 [1607]" strokeweight="2pt">
                  <v:textbox style="layout-flow:vertical;mso-layout-flow-alt:bottom-to-top">
                    <w:txbxContent>
                      <w:p w14:paraId="3B120F8A" w14:textId="77777777" w:rsidR="00BA2898" w:rsidRDefault="00BA2898" w:rsidP="00F05A94">
                        <w:pPr>
                          <w:rPr>
                            <w:b/>
                            <w:color w:val="000000" w:themeColor="text1"/>
                          </w:rPr>
                        </w:pPr>
                      </w:p>
                      <w:p w14:paraId="3EEAFE7E" w14:textId="77777777" w:rsidR="00BA2898" w:rsidRPr="00E1565C" w:rsidRDefault="00BA2898" w:rsidP="00F05A94">
                        <w:r w:rsidRPr="00E1565C">
                          <w:rPr>
                            <w:color w:val="000000" w:themeColor="text1"/>
                          </w:rPr>
                          <w:t>Tarif lei/tona</w:t>
                        </w:r>
                      </w:p>
                    </w:txbxContent>
                  </v:textbox>
                </v:shape>
                <v:rect id="Rectangle 176" o:spid="_x0000_s1043" style="position:absolute;left:18002;top:14236;width:617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" strokecolor="#92cddc" strokeweight="1pt">
                  <v:fill color2="#b6dde8" focus="100%" type="gradient"/>
                  <v:shadow on="t" color="#205867" opacity=".5" offset="1pt"/>
                  <v:textbox>
                    <w:txbxContent>
                      <w:p w14:paraId="1351E03E" w14:textId="77777777" w:rsidR="00BA2898" w:rsidRDefault="00BA2898" w:rsidP="00F05A94">
                        <w:pPr>
                          <w:jc w:val="center"/>
                          <w:rPr>
                            <w:rFonts w:ascii="Arial" w:hAnsi="Arial" w:cs="Arial"/>
                            <w:szCs w:val="24"/>
                          </w:rPr>
                        </w:pPr>
                        <w:r w:rsidRPr="000C3E37">
                          <w:rPr>
                            <w:b/>
                            <w:sz w:val="28"/>
                            <w:szCs w:val="28"/>
                          </w:rPr>
                          <w:t>OPERATOR</w:t>
                        </w:r>
                        <w:r>
                          <w:rPr>
                            <w:b/>
                            <w:sz w:val="28"/>
                            <w:szCs w:val="28"/>
                          </w:rPr>
                          <w:t xml:space="preserve"> colectare Mun Gherla</w:t>
                        </w:r>
                      </w:p>
                      <w:p w14:paraId="471463FE" w14:textId="77777777" w:rsidR="00BA2898" w:rsidRPr="00EE4B16" w:rsidRDefault="00BA2898" w:rsidP="00F05A94">
                        <w:pPr>
                          <w:jc w:val="center"/>
                          <w:rPr>
                            <w:szCs w:val="24"/>
                          </w:rPr>
                        </w:pPr>
                      </w:p>
                    </w:txbxContent>
                  </v:textbox>
                </v:rect>
                <v:rect id="Rectangle 177" o:spid="_x0000_s1044" style="position:absolute;left:2010;top:6871;width:2295;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" fillcolor="#00b050" strokecolor="#c2d69b" strokeweight="1pt">
                  <v:shadow on="t" color="#4e6128" opacity=".5" offset="1pt"/>
                  <v:textbox>
                    <w:txbxContent>
                      <w:p w14:paraId="46397220" w14:textId="77777777" w:rsidR="00BA2898" w:rsidRPr="000C3E37" w:rsidRDefault="00BA2898" w:rsidP="00F05A94">
                        <w:pPr>
                          <w:jc w:val="center"/>
                          <w:rPr>
                            <w:b/>
                            <w:sz w:val="28"/>
                            <w:szCs w:val="28"/>
                          </w:rPr>
                        </w:pPr>
                        <w:r w:rsidRPr="000C3E37">
                          <w:rPr>
                            <w:b/>
                            <w:sz w:val="28"/>
                            <w:szCs w:val="28"/>
                          </w:rPr>
                          <w:t>UTILIZATORI CASNICI</w:t>
                        </w:r>
                      </w:p>
                      <w:p w14:paraId="24DC21E6" w14:textId="1EE441D3" w:rsidR="00BA2898" w:rsidRPr="000C3E37" w:rsidRDefault="00BA2898" w:rsidP="00F05A94">
                        <w:pPr>
                          <w:jc w:val="center"/>
                          <w:rPr>
                            <w:b/>
                            <w:sz w:val="28"/>
                            <w:szCs w:val="28"/>
                          </w:rPr>
                        </w:pPr>
                        <w:r w:rsidRPr="000C3E37">
                          <w:rPr>
                            <w:b/>
                            <w:sz w:val="28"/>
                            <w:szCs w:val="28"/>
                          </w:rPr>
                          <w:t xml:space="preserve">MEDIUL </w:t>
                        </w:r>
                        <w:r>
                          <w:rPr>
                            <w:b/>
                            <w:sz w:val="28"/>
                            <w:szCs w:val="28"/>
                          </w:rPr>
                          <w:t xml:space="preserve">RURAL sistem taxă </w:t>
                        </w:r>
                      </w:p>
                      <w:p w14:paraId="2C0D3A17" w14:textId="77777777" w:rsidR="00BA2898" w:rsidRPr="00C817B0" w:rsidRDefault="00BA2898" w:rsidP="00F05A94">
                        <w:pPr>
                          <w:rPr>
                            <w:b/>
                          </w:rPr>
                        </w:pPr>
                      </w:p>
                    </w:txbxContent>
                  </v:textbox>
                </v:rect>
                <v:shape id="AutoShape 178" o:spid="_x0000_s1045" type="#_x0000_t68" style="position:absolute;left:1745;top:5166;width:2880;height:1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" adj="10800" fillcolor="#ffc000" stroked="f" strokecolor="#3f3151 [1607]" strokeweight="2pt">
                  <v:textbox style="layout-flow:vertical;mso-layout-flow-alt:bottom-to-top">
                    <w:txbxContent>
                      <w:p w14:paraId="78F892CD" w14:textId="77777777" w:rsidR="00BA2898" w:rsidRPr="00422B88" w:rsidRDefault="00BA2898" w:rsidP="00F05A94">
                        <w:pPr>
                          <w:jc w:val="center"/>
                          <w:rPr>
                            <w:color w:val="000000"/>
                            <w:szCs w:val="24"/>
                            <w:lang w:val="fr-FR"/>
                          </w:rPr>
                        </w:pPr>
                        <w:r w:rsidRPr="00422B88">
                          <w:rPr>
                            <w:color w:val="000000"/>
                            <w:szCs w:val="24"/>
                            <w:lang w:val="fr-FR"/>
                          </w:rPr>
                          <w:t>Taxa speciala de salubritate (lei/pers)</w:t>
                        </w:r>
                      </w:p>
                    </w:txbxContent>
                  </v:textbox>
                </v:shape>
                <v:shape id="AutoShape 179" o:spid="_x0000_s1046" type="#_x0000_t68" style="position:absolute;left:8187;top:5204;width:2385;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" adj="7877" fillcolor="#ffc000" stroked="f" strokecolor="#3f3151 [1607]" strokeweight="2pt">
                  <v:textbox style="layout-flow:vertical;mso-layout-flow-alt:bottom-to-top">
                    <w:txbxContent>
                      <w:p w14:paraId="6497F53B" w14:textId="77777777" w:rsidR="00BA2898" w:rsidRPr="00E15C34" w:rsidRDefault="00BA2898" w:rsidP="00F05A94">
                        <w:pPr>
                          <w:jc w:val="center"/>
                          <w:rPr>
                            <w:color w:val="000000"/>
                            <w:szCs w:val="24"/>
                          </w:rPr>
                        </w:pPr>
                        <w:r>
                          <w:rPr>
                            <w:color w:val="000000"/>
                            <w:szCs w:val="24"/>
                          </w:rPr>
                          <w:t>Redevenț</w:t>
                        </w:r>
                        <w:r>
                          <w:rPr>
                            <w:rFonts w:cs="Calibri"/>
                            <w:color w:val="000000"/>
                            <w:szCs w:val="24"/>
                          </w:rPr>
                          <w:t>ă</w:t>
                        </w:r>
                        <w:r>
                          <w:rPr>
                            <w:color w:val="000000"/>
                            <w:szCs w:val="24"/>
                          </w:rPr>
                          <w:t xml:space="preserve"> aferent</w:t>
                        </w:r>
                        <w:r>
                          <w:rPr>
                            <w:rFonts w:cs="Calibri"/>
                            <w:color w:val="000000"/>
                            <w:szCs w:val="24"/>
                          </w:rPr>
                          <w:t>ă</w:t>
                        </w:r>
                        <w:r>
                          <w:rPr>
                            <w:color w:val="000000"/>
                            <w:szCs w:val="24"/>
                          </w:rPr>
                          <w:t xml:space="preserve"> bunurilor de retur inveastitii din BL </w:t>
                        </w:r>
                      </w:p>
                    </w:txbxContent>
                  </v:textbox>
                </v:shape>
                <v:shape id="AutoShape 180" o:spid="_x0000_s1047" style="position:absolute;left:4701;top:5052;width:2279;height:4560;flip:x;visibility:visible;mso-wrap-style:square;v-text-anchor:top" coordsize="1447341,2895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" adj="-11796480,,5400" path="m,2553999r872341,l872341,355250r-233398,l1043142,r404199,355250l1213943,355250r,2540350l,2895600,,2553999xe" fillcolor="#5b9bd5" stroked="f" strokecolor="#243f60 [1604]" strokeweight="2pt">
                  <v:stroke joinstyle="miter"/>
                  <v:formulas/>
                  <v:path arrowok="t" o:connecttype="custom" o:connectlocs="0,6;2,6;2,1;2,1;3,0;4,1;3,1;3,7;0,7;0,6" o:connectangles="0,0,0,0,0,0,0,0,0,0" textboxrect="0,0,1447341,2895600"/>
                  <v:textbox style="layout-flow:vertical;mso-layout-flow-alt:bottom-to-top">
                    <w:txbxContent>
                      <w:p w14:paraId="229CA004" w14:textId="77777777" w:rsidR="00BA2898" w:rsidRDefault="00BA2898" w:rsidP="00F05A94">
                        <w:pPr>
                          <w:jc w:val="center"/>
                        </w:pPr>
                      </w:p>
                      <w:p w14:paraId="6DB3729F" w14:textId="77777777" w:rsidR="00BA2898" w:rsidRPr="00CD7519" w:rsidRDefault="00BA2898" w:rsidP="00F05A94">
                        <w:pPr>
                          <w:jc w:val="center"/>
                        </w:pPr>
                        <w:r>
                          <w:t xml:space="preserve">Facturi lunare </w:t>
                        </w:r>
                      </w:p>
                    </w:txbxContent>
                  </v:textbox>
                </v:shape>
                <v:shape id="AutoShape 181" o:spid="_x0000_s1048" style="position:absolute;left:4606;top:6360;width:4008;height:1526;rotation:90;visibility:visible;mso-wrap-style:square;v-text-anchor:top" coordsize="2545080,969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" adj="-11796480,,5400" path="m,726995r2181582,l2181582,242332r-121165,l2302748,r242332,242332l2423914,242332r,726995l,969327,,726995xe" fillcolor="#ffc000" stroked="f" strokecolor="#3f3151 [1607]" strokeweight="2pt">
                  <v:stroke joinstyle="miter"/>
                  <v:formulas/>
                  <v:path arrowok="t" o:connecttype="custom" o:connectlocs="0,2;5,2;5,1;5,1;6,0;6,1;6,1;6,2;0,2;0,2" o:connectangles="0,0,0,0,0,0,0,0,0,0" textboxrect="0,0,2545080,969327"/>
                  <v:textbox style="layout-flow:vertical;mso-layout-flow-alt:bottom-to-top">
                    <w:txbxContent>
                      <w:p w14:paraId="179A3996" w14:textId="77777777" w:rsidR="00BA2898" w:rsidRPr="00CD7519" w:rsidRDefault="00BA2898" w:rsidP="00F05A94">
                        <w:pPr>
                          <w:rPr>
                            <w:color w:val="000000" w:themeColor="text1"/>
                          </w:rPr>
                        </w:pPr>
                        <w:r>
                          <w:rPr>
                            <w:color w:val="000000" w:themeColor="text1"/>
                          </w:rPr>
                          <w:t xml:space="preserve">                 </w:t>
                        </w:r>
                        <w:r w:rsidRPr="00CD7519">
                          <w:rPr>
                            <w:color w:val="000000" w:themeColor="text1"/>
                          </w:rPr>
                          <w:t>Tarif  (lei/tonă)</w:t>
                        </w:r>
                      </w:p>
                    </w:txbxContent>
                  </v:textbox>
                </v:shape>
                <v:shape id="AutoShape 164" o:spid="_x0000_s1049" type="#_x0000_t69" style="position:absolute;left:4410;top:13111;width:2510;height:1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" adj="6002" fillcolor="#c2d69b [1942]" strokecolor="#c2d69b [1942]">
                  <v:fill color2="white [3212]" rotate="t" focus="100%" type="gradient"/>
                  <v:shadow on="t" color="black" opacity="24903f" origin=",.5" offset="0,.55556mm"/>
                  <v:textbox>
                    <w:txbxContent>
                      <w:p w14:paraId="19B0C2D5" w14:textId="77777777" w:rsidR="00BA2898" w:rsidRPr="000061F5" w:rsidRDefault="00BA2898" w:rsidP="00F05A94">
                        <w:pPr>
                          <w:jc w:val="center"/>
                          <w:rPr>
                            <w:color w:val="000000"/>
                          </w:rPr>
                        </w:pPr>
                        <w:r w:rsidRPr="000061F5">
                          <w:rPr>
                            <w:color w:val="000000"/>
                          </w:rPr>
                          <w:t xml:space="preserve">Contract cu utilizatorii </w:t>
                        </w:r>
                      </w:p>
                    </w:txbxContent>
                  </v:textbox>
                </v:shape>
                <v:shape id="Left Arrow 106" o:spid="_x0000_s1050" type="#_x0000_t66" style="position:absolute;left:4410;top:15271;width:2565;height: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" adj="3979" fillcolor="#5b9bd5" stroked="f" strokecolor="#243f60 [1604]" strokeweight="2pt">
                  <v:textbox>
                    <w:txbxContent>
                      <w:p w14:paraId="01EAC5F8" w14:textId="77777777" w:rsidR="00BA2898" w:rsidRPr="00332DC5" w:rsidRDefault="00BA2898" w:rsidP="00F05A94">
                        <w:pPr>
                          <w:jc w:val="center"/>
                          <w:rPr>
                            <w:color w:val="000000" w:themeColor="text1"/>
                          </w:rPr>
                        </w:pPr>
                        <w:r w:rsidRPr="00332DC5">
                          <w:rPr>
                            <w:color w:val="000000" w:themeColor="text1"/>
                          </w:rPr>
                          <w:t xml:space="preserve">Facturi lunare </w:t>
                        </w:r>
                      </w:p>
                    </w:txbxContent>
                  </v:textbox>
                </v:shape>
                <v:rect id="Rectangle 168" o:spid="_x0000_s1051" style="position:absolute;left:2010;top:9789;width:2400;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" fillcolor="#00b050" strokecolor="#c2d69b" strokeweight="1pt">
                  <v:shadow on="t" color="#4e6128" opacity=".5" offset="1pt"/>
                  <v:textbox>
                    <w:txbxContent>
                      <w:p w14:paraId="3246CF0D" w14:textId="77777777" w:rsidR="00BA2898" w:rsidRPr="000C3E37" w:rsidRDefault="00BA2898" w:rsidP="00F05A94">
                        <w:pPr>
                          <w:jc w:val="center"/>
                          <w:rPr>
                            <w:b/>
                            <w:sz w:val="28"/>
                            <w:szCs w:val="28"/>
                          </w:rPr>
                        </w:pPr>
                        <w:r w:rsidRPr="000C3E37">
                          <w:rPr>
                            <w:b/>
                            <w:sz w:val="28"/>
                            <w:szCs w:val="28"/>
                          </w:rPr>
                          <w:t>UTILIZATORI CASNICI</w:t>
                        </w:r>
                      </w:p>
                      <w:p w14:paraId="6181F9DE" w14:textId="77777777" w:rsidR="00BA2898" w:rsidRDefault="00BA2898" w:rsidP="00F05A94">
                        <w:pPr>
                          <w:jc w:val="center"/>
                          <w:rPr>
                            <w:b/>
                            <w:sz w:val="28"/>
                            <w:szCs w:val="28"/>
                          </w:rPr>
                        </w:pPr>
                        <w:r w:rsidRPr="000C3E37">
                          <w:rPr>
                            <w:b/>
                            <w:sz w:val="28"/>
                            <w:szCs w:val="28"/>
                          </w:rPr>
                          <w:t>MEDIUL URBAN</w:t>
                        </w:r>
                        <w:r>
                          <w:rPr>
                            <w:b/>
                            <w:sz w:val="28"/>
                            <w:szCs w:val="28"/>
                          </w:rPr>
                          <w:t xml:space="preserve"> si mediul rural sistem tarif </w:t>
                        </w:r>
                      </w:p>
                      <w:p w14:paraId="525B92D0" w14:textId="77777777" w:rsidR="00BA2898" w:rsidRPr="000C3E37" w:rsidRDefault="00BA2898" w:rsidP="00F05A94">
                        <w:pPr>
                          <w:jc w:val="center"/>
                          <w:rPr>
                            <w:b/>
                            <w:sz w:val="28"/>
                            <w:szCs w:val="28"/>
                          </w:rPr>
                        </w:pPr>
                      </w:p>
                      <w:p w14:paraId="1E1C1540" w14:textId="77777777" w:rsidR="00BA2898" w:rsidRPr="00C817B0" w:rsidRDefault="00BA2898" w:rsidP="00F05A94">
                        <w:pPr>
                          <w:rPr>
                            <w:b/>
                          </w:rPr>
                        </w:pPr>
                      </w:p>
                    </w:txbxContent>
                  </v:textbox>
                </v:rect>
                <v:rect id="Rectangle 169" o:spid="_x0000_s1052" style="position:absolute;left:2010;top:13036;width:2400;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" fillcolor="#00b050" strokecolor="#c2d69b" strokeweight="1pt">
                  <v:shadow on="t" color="#4e6128" opacity=".5" offset="1pt"/>
                  <v:textbox>
                    <w:txbxContent>
                      <w:p w14:paraId="4B88F337" w14:textId="77777777" w:rsidR="00BA2898" w:rsidRPr="00EE4B16" w:rsidRDefault="00BA2898" w:rsidP="00F05A94">
                        <w:pPr>
                          <w:jc w:val="center"/>
                          <w:rPr>
                            <w:rFonts w:ascii="Arial" w:hAnsi="Arial" w:cs="Arial"/>
                            <w:b/>
                            <w:szCs w:val="24"/>
                          </w:rPr>
                        </w:pPr>
                        <w:r w:rsidRPr="00EE4B16">
                          <w:rPr>
                            <w:b/>
                          </w:rPr>
                          <w:t xml:space="preserve">UTILIZATORI NON CASNICI </w:t>
                        </w:r>
                      </w:p>
                      <w:p w14:paraId="5FE7706D" w14:textId="77777777" w:rsidR="00BA2898" w:rsidRPr="00EE4B16" w:rsidRDefault="00BA2898" w:rsidP="00F05A94">
                        <w:pPr>
                          <w:jc w:val="center"/>
                          <w:rPr>
                            <w:rFonts w:ascii="Arial" w:hAnsi="Arial" w:cs="Arial"/>
                            <w:b/>
                            <w:szCs w:val="24"/>
                          </w:rPr>
                        </w:pPr>
                        <w:r w:rsidRPr="00EE4B16">
                          <w:rPr>
                            <w:b/>
                          </w:rPr>
                          <w:t xml:space="preserve">MEDIUL URBAN și RURAL </w:t>
                        </w:r>
                      </w:p>
                    </w:txbxContent>
                  </v:textbox>
                </v:rect>
                <v:shape id="AutoShape 170" o:spid="_x0000_s1053" type="#_x0000_t69" style="position:absolute;left:4390;top:9834;width:2585;height:1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" adj="5828" fillcolor="#c2d69b [1942]" strokecolor="#c2d69b [1942]">
                  <v:fill color2="white [3212]" rotate="t" focus="100%" type="gradient"/>
                  <v:shadow on="t" color="black" opacity="24903f" origin=",.5" offset="0,.55556mm"/>
                  <v:textbox>
                    <w:txbxContent>
                      <w:p w14:paraId="06D03E11" w14:textId="77777777" w:rsidR="00BA2898" w:rsidRPr="000061F5" w:rsidRDefault="00BA2898" w:rsidP="00F05A94">
                        <w:pPr>
                          <w:jc w:val="center"/>
                          <w:rPr>
                            <w:color w:val="000000"/>
                          </w:rPr>
                        </w:pPr>
                        <w:r w:rsidRPr="000061F5">
                          <w:rPr>
                            <w:color w:val="000000"/>
                          </w:rPr>
                          <w:t xml:space="preserve">Contract cu utilizatorii </w:t>
                        </w:r>
                      </w:p>
                    </w:txbxContent>
                  </v:textbox>
                </v:shape>
                <v:group id="Group 182" o:spid="_x0000_s1054" style="position:absolute;left:4465;top:10974;width:2565;height:4170" coordorigin="4465,11101" coordsize="2565,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AutoShape 165" o:spid="_x0000_s1055" type="#_x0000_t13" style="position:absolute;left:4465;top:14337;width:2510;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" adj="17581" fillcolor="#ffc000" stroked="f" strokecolor="#3f3151 [1607]" strokeweight="2pt">
                    <v:textbox>
                      <w:txbxContent>
                        <w:p w14:paraId="0C44E9DC" w14:textId="77777777" w:rsidR="00BA2898" w:rsidRPr="00E15C34" w:rsidRDefault="00BA2898" w:rsidP="00F05A94">
                          <w:pPr>
                            <w:jc w:val="center"/>
                            <w:rPr>
                              <w:color w:val="000000" w:themeColor="text1"/>
                            </w:rPr>
                          </w:pPr>
                          <w:r w:rsidRPr="00E15C34">
                            <w:rPr>
                              <w:color w:val="000000" w:themeColor="text1"/>
                            </w:rPr>
                            <w:t xml:space="preserve">Tarif  (lei/tonă) </w:t>
                          </w:r>
                        </w:p>
                        <w:p w14:paraId="4ACC6095" w14:textId="77777777" w:rsidR="00BA2898" w:rsidRPr="00E15C34" w:rsidRDefault="00BA2898" w:rsidP="00F05A94">
                          <w:pPr>
                            <w:jc w:val="center"/>
                            <w:rPr>
                              <w:color w:val="000000" w:themeColor="text1"/>
                            </w:rPr>
                          </w:pPr>
                        </w:p>
                      </w:txbxContent>
                    </v:textbox>
                  </v:shape>
                  <v:shape id="AutoShape 171" o:spid="_x0000_s1056" type="#_x0000_t13" style="position:absolute;left:4465;top:11101;width:2565;height: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" adj="17667" fillcolor="#ffc000" stroked="f" strokecolor="#3f3151 [1607]" strokeweight="2pt">
                    <v:textbox>
                      <w:txbxContent>
                        <w:p w14:paraId="6D1E5357" w14:textId="77777777" w:rsidR="00BA2898" w:rsidRPr="00E15C34" w:rsidRDefault="00BA2898" w:rsidP="00F05A94">
                          <w:pPr>
                            <w:jc w:val="center"/>
                            <w:rPr>
                              <w:color w:val="000000" w:themeColor="text1"/>
                            </w:rPr>
                          </w:pPr>
                          <w:r>
                            <w:rPr>
                              <w:color w:val="000000" w:themeColor="text1"/>
                            </w:rPr>
                            <w:t>Tarif  (lei/tonă</w:t>
                          </w:r>
                          <w:r w:rsidRPr="00E15C34">
                            <w:rPr>
                              <w:color w:val="000000" w:themeColor="text1"/>
                            </w:rPr>
                            <w:t xml:space="preserve">) </w:t>
                          </w:r>
                        </w:p>
                        <w:p w14:paraId="3F702964" w14:textId="77777777" w:rsidR="00BA2898" w:rsidRPr="00E15C34" w:rsidRDefault="00BA2898" w:rsidP="00F05A94">
                          <w:pPr>
                            <w:jc w:val="center"/>
                            <w:rPr>
                              <w:color w:val="000000" w:themeColor="text1"/>
                            </w:rPr>
                          </w:pPr>
                        </w:p>
                      </w:txbxContent>
                    </v:textbox>
                  </v:shape>
                </v:group>
                <v:shape id="Left Arrow 99" o:spid="_x0000_s1057" type="#_x0000_t66" style="position:absolute;left:4410;top:11769;width:2565;height: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" adj="3979" fillcolor="#5b9bd5" stroked="f" strokecolor="#243f60 [1604]" strokeweight="2pt">
                  <v:textbox>
                    <w:txbxContent>
                      <w:p w14:paraId="4929BF3A" w14:textId="77777777" w:rsidR="00BA2898" w:rsidRPr="00332DC5" w:rsidRDefault="00BA2898" w:rsidP="00F05A94">
                        <w:pPr>
                          <w:jc w:val="center"/>
                          <w:rPr>
                            <w:color w:val="000000" w:themeColor="text1"/>
                          </w:rPr>
                        </w:pPr>
                        <w:r w:rsidRPr="00332DC5">
                          <w:rPr>
                            <w:color w:val="000000" w:themeColor="text1"/>
                          </w:rPr>
                          <w:t xml:space="preserve">Facturi lunare </w:t>
                        </w:r>
                      </w:p>
                    </w:txbxContent>
                  </v:textbox>
                </v:shape>
              </v:group>
            </w:pict>
          </mc:Fallback>
        </mc:AlternateContent>
      </w:r>
    </w:p>
    <w:p w14:paraId="446607F2" w14:textId="77777777" w:rsidR="00F05A94" w:rsidRPr="006407D2" w:rsidRDefault="00F05A94" w:rsidP="00F475FB">
      <w:pPr>
        <w:widowControl w:val="0"/>
        <w:autoSpaceDE w:val="0"/>
        <w:autoSpaceDN w:val="0"/>
        <w:adjustRightInd w:val="0"/>
        <w:spacing w:before="120" w:after="120" w:line="288" w:lineRule="auto"/>
        <w:jc w:val="both"/>
        <w:rPr>
          <w:rFonts w:ascii="Times New Roman" w:hAnsi="Times New Roman"/>
          <w:sz w:val="24"/>
          <w:szCs w:val="24"/>
          <w:lang w:val="fr-FR"/>
        </w:rPr>
      </w:pPr>
    </w:p>
    <w:p w14:paraId="194BB1E6" w14:textId="77777777" w:rsidR="00F05A94" w:rsidRPr="006407D2" w:rsidRDefault="00F05A94" w:rsidP="00F475FB">
      <w:pPr>
        <w:widowControl w:val="0"/>
        <w:autoSpaceDE w:val="0"/>
        <w:autoSpaceDN w:val="0"/>
        <w:adjustRightInd w:val="0"/>
        <w:spacing w:before="120" w:after="120" w:line="288" w:lineRule="auto"/>
        <w:jc w:val="both"/>
        <w:rPr>
          <w:rFonts w:ascii="Times New Roman" w:hAnsi="Times New Roman"/>
          <w:sz w:val="24"/>
          <w:szCs w:val="24"/>
          <w:lang w:val="fr-FR"/>
        </w:rPr>
      </w:pPr>
    </w:p>
    <w:p w14:paraId="07F47603" w14:textId="77777777" w:rsidR="00F05A94" w:rsidRPr="006407D2" w:rsidRDefault="00F05A94" w:rsidP="00F475FB">
      <w:pPr>
        <w:widowControl w:val="0"/>
        <w:autoSpaceDE w:val="0"/>
        <w:autoSpaceDN w:val="0"/>
        <w:adjustRightInd w:val="0"/>
        <w:spacing w:before="120" w:after="120" w:line="288" w:lineRule="auto"/>
        <w:jc w:val="both"/>
        <w:rPr>
          <w:rFonts w:ascii="Times New Roman" w:hAnsi="Times New Roman"/>
          <w:sz w:val="24"/>
          <w:szCs w:val="24"/>
          <w:lang w:val="fr-FR"/>
        </w:rPr>
        <w:sectPr w:rsidR="00F05A94" w:rsidRPr="006407D2" w:rsidSect="00ED0255">
          <w:type w:val="evenPage"/>
          <w:pgSz w:w="23818" w:h="16834" w:orient="landscape" w:code="8"/>
          <w:pgMar w:top="1411" w:right="1411" w:bottom="1411" w:left="994" w:header="288" w:footer="720" w:gutter="0"/>
          <w:cols w:space="720"/>
          <w:noEndnote/>
          <w:docGrid w:linePitch="299"/>
        </w:sectPr>
      </w:pPr>
    </w:p>
    <w:p w14:paraId="48600012" w14:textId="77777777" w:rsidR="00D66840" w:rsidRDefault="00D66840" w:rsidP="00F475FB">
      <w:pPr>
        <w:widowControl w:val="0"/>
        <w:autoSpaceDE w:val="0"/>
        <w:autoSpaceDN w:val="0"/>
        <w:adjustRightInd w:val="0"/>
        <w:spacing w:before="120" w:after="120" w:line="288" w:lineRule="auto"/>
        <w:jc w:val="both"/>
        <w:rPr>
          <w:rFonts w:ascii="Times New Roman" w:hAnsi="Times New Roman"/>
          <w:sz w:val="24"/>
          <w:szCs w:val="24"/>
          <w:lang w:val="fr-FR"/>
        </w:rPr>
      </w:pPr>
      <w:r w:rsidRPr="006407D2">
        <w:rPr>
          <w:rFonts w:ascii="Times New Roman" w:hAnsi="Times New Roman"/>
          <w:sz w:val="24"/>
          <w:szCs w:val="24"/>
          <w:lang w:val="fr-FR"/>
        </w:rPr>
        <w:lastRenderedPageBreak/>
        <w:t>În vederea menţinerii controlului asupra gradului de colectare al tarifului, operatorii de salubrizare, împreună cu autorităţile administraţiei publice locale vor ţine, la zi, evidenţa tuturor utilizatorilor cu şi fără contracte de prestări de servicii.</w:t>
      </w:r>
    </w:p>
    <w:p w14:paraId="25EF881C" w14:textId="77777777" w:rsidR="0052262F" w:rsidRPr="006407D2" w:rsidRDefault="0052262F" w:rsidP="00F475FB">
      <w:pPr>
        <w:widowControl w:val="0"/>
        <w:autoSpaceDE w:val="0"/>
        <w:autoSpaceDN w:val="0"/>
        <w:adjustRightInd w:val="0"/>
        <w:spacing w:before="120" w:after="120" w:line="288" w:lineRule="auto"/>
        <w:jc w:val="both"/>
        <w:rPr>
          <w:rFonts w:ascii="Times New Roman" w:hAnsi="Times New Roman"/>
          <w:sz w:val="24"/>
          <w:szCs w:val="24"/>
          <w:lang w:val="fr-FR"/>
        </w:rPr>
      </w:pPr>
    </w:p>
    <w:p w14:paraId="71455E47" w14:textId="77777777" w:rsidR="006A5F0E" w:rsidRPr="006407D2" w:rsidRDefault="006A5F0E" w:rsidP="00F475FB">
      <w:pPr>
        <w:widowControl w:val="0"/>
        <w:autoSpaceDE w:val="0"/>
        <w:autoSpaceDN w:val="0"/>
        <w:adjustRightInd w:val="0"/>
        <w:spacing w:line="276" w:lineRule="auto"/>
        <w:jc w:val="both"/>
        <w:rPr>
          <w:rFonts w:ascii="Times New Roman" w:hAnsi="Times New Roman"/>
          <w:b/>
          <w:bCs/>
          <w:sz w:val="24"/>
          <w:szCs w:val="24"/>
          <w:lang w:val="fr-FR"/>
        </w:rPr>
      </w:pPr>
      <w:r w:rsidRPr="006407D2">
        <w:rPr>
          <w:rFonts w:ascii="Times New Roman" w:hAnsi="Times New Roman"/>
          <w:b/>
          <w:bCs/>
          <w:sz w:val="24"/>
          <w:szCs w:val="24"/>
          <w:lang w:val="fr-FR"/>
        </w:rPr>
        <w:t xml:space="preserve">14.3. Precizări privind tarifele </w:t>
      </w:r>
    </w:p>
    <w:p w14:paraId="0D3ECE45" w14:textId="77777777" w:rsidR="006A5F0E" w:rsidRPr="006407D2" w:rsidRDefault="006A5F0E" w:rsidP="00F475FB">
      <w:pPr>
        <w:widowControl w:val="0"/>
        <w:autoSpaceDE w:val="0"/>
        <w:autoSpaceDN w:val="0"/>
        <w:adjustRightInd w:val="0"/>
        <w:spacing w:line="276" w:lineRule="auto"/>
        <w:jc w:val="both"/>
        <w:rPr>
          <w:rFonts w:ascii="Times New Roman" w:hAnsi="Times New Roman"/>
          <w:sz w:val="24"/>
          <w:szCs w:val="24"/>
          <w:lang w:val="fr-FR"/>
        </w:rPr>
      </w:pPr>
    </w:p>
    <w:p w14:paraId="3D7BE5F0" w14:textId="77777777" w:rsidR="00E568CA" w:rsidRPr="006407D2" w:rsidRDefault="00E568CA" w:rsidP="00F475FB">
      <w:pPr>
        <w:widowControl w:val="0"/>
        <w:autoSpaceDE w:val="0"/>
        <w:autoSpaceDN w:val="0"/>
        <w:adjustRightInd w:val="0"/>
        <w:spacing w:line="276" w:lineRule="auto"/>
        <w:jc w:val="both"/>
        <w:rPr>
          <w:rFonts w:asciiTheme="majorBidi" w:hAnsiTheme="majorBidi" w:cstheme="majorBidi"/>
          <w:sz w:val="24"/>
          <w:szCs w:val="24"/>
          <w:shd w:val="clear" w:color="auto" w:fill="FFFFFF"/>
          <w:lang w:val="fr-FR"/>
        </w:rPr>
      </w:pPr>
      <w:r w:rsidRPr="006407D2">
        <w:rPr>
          <w:rFonts w:ascii="Times New Roman" w:hAnsi="Times New Roman"/>
          <w:sz w:val="24"/>
          <w:szCs w:val="24"/>
          <w:lang w:val="fr-FR"/>
        </w:rPr>
        <w:t xml:space="preserve">In baza prevederilor </w:t>
      </w:r>
      <w:r w:rsidRPr="006407D2">
        <w:rPr>
          <w:rFonts w:asciiTheme="majorBidi" w:hAnsiTheme="majorBidi" w:cstheme="majorBidi"/>
          <w:sz w:val="24"/>
          <w:szCs w:val="24"/>
          <w:lang w:val="pt-BR"/>
        </w:rPr>
        <w:t xml:space="preserve">OUG </w:t>
      </w:r>
      <w:r w:rsidRPr="006407D2">
        <w:rPr>
          <w:rFonts w:asciiTheme="majorBidi" w:hAnsiTheme="majorBidi" w:cstheme="majorBidi"/>
          <w:sz w:val="24"/>
          <w:szCs w:val="24"/>
          <w:shd w:val="clear" w:color="auto" w:fill="FFFFFF"/>
          <w:lang w:val="fr-FR"/>
        </w:rPr>
        <w:t>74/2018 pentru modificarea şi completarea </w:t>
      </w:r>
      <w:r w:rsidRPr="006407D2">
        <w:rPr>
          <w:rStyle w:val="panchor"/>
          <w:rFonts w:asciiTheme="majorBidi" w:hAnsiTheme="majorBidi" w:cstheme="majorBidi"/>
          <w:sz w:val="24"/>
          <w:szCs w:val="24"/>
          <w:u w:val="single"/>
          <w:shd w:val="clear" w:color="auto" w:fill="FFFFFF"/>
          <w:lang w:val="fr-FR"/>
        </w:rPr>
        <w:t>Legii nr. 211/2011</w:t>
      </w:r>
      <w:r w:rsidRPr="006407D2">
        <w:rPr>
          <w:rFonts w:asciiTheme="majorBidi" w:hAnsiTheme="majorBidi" w:cstheme="majorBidi"/>
          <w:sz w:val="24"/>
          <w:szCs w:val="24"/>
          <w:shd w:val="clear" w:color="auto" w:fill="FFFFFF"/>
          <w:lang w:val="fr-FR"/>
        </w:rPr>
        <w:t> privind regimul deşeurilor, a </w:t>
      </w:r>
      <w:r w:rsidRPr="006407D2">
        <w:rPr>
          <w:rStyle w:val="panchor"/>
          <w:rFonts w:asciiTheme="majorBidi" w:hAnsiTheme="majorBidi" w:cstheme="majorBidi"/>
          <w:sz w:val="24"/>
          <w:szCs w:val="24"/>
          <w:u w:val="single"/>
          <w:shd w:val="clear" w:color="auto" w:fill="FFFFFF"/>
          <w:lang w:val="fr-FR"/>
        </w:rPr>
        <w:t>Legii nr. 249/2015</w:t>
      </w:r>
      <w:r w:rsidRPr="006407D2">
        <w:rPr>
          <w:rFonts w:asciiTheme="majorBidi" w:hAnsiTheme="majorBidi" w:cstheme="majorBidi"/>
          <w:sz w:val="24"/>
          <w:szCs w:val="24"/>
          <w:shd w:val="clear" w:color="auto" w:fill="FFFFFF"/>
          <w:lang w:val="fr-FR"/>
        </w:rPr>
        <w:t> privind modalitatea de gestionare a ambalajelor şi a deşeurilor de ambalaje şi a </w:t>
      </w:r>
      <w:r w:rsidRPr="006407D2">
        <w:rPr>
          <w:rStyle w:val="panchor"/>
          <w:rFonts w:asciiTheme="majorBidi" w:hAnsiTheme="majorBidi" w:cstheme="majorBidi"/>
          <w:sz w:val="24"/>
          <w:szCs w:val="24"/>
          <w:u w:val="single"/>
          <w:shd w:val="clear" w:color="auto" w:fill="FFFFFF"/>
          <w:lang w:val="fr-FR"/>
        </w:rPr>
        <w:t>Ordonanţei de urgenţă a Guvernului nr. 196/2005</w:t>
      </w:r>
      <w:r w:rsidRPr="006407D2">
        <w:rPr>
          <w:rFonts w:asciiTheme="majorBidi" w:hAnsiTheme="majorBidi" w:cstheme="majorBidi"/>
          <w:sz w:val="24"/>
          <w:szCs w:val="24"/>
          <w:shd w:val="clear" w:color="auto" w:fill="FFFFFF"/>
          <w:lang w:val="fr-FR"/>
        </w:rPr>
        <w:t> privind Fondul pentru mediu</w:t>
      </w:r>
      <w:r w:rsidR="002664DD" w:rsidRPr="006407D2">
        <w:rPr>
          <w:rFonts w:asciiTheme="majorBidi" w:hAnsiTheme="majorBidi" w:cstheme="majorBidi"/>
          <w:sz w:val="24"/>
          <w:szCs w:val="24"/>
          <w:shd w:val="clear" w:color="auto" w:fill="FFFFFF"/>
          <w:lang w:val="fr-FR"/>
        </w:rPr>
        <w:t>, se impune aplicarea de tarife distincte pentru colectarea deșeurilor reciclabile și pentru a celor reziduale. Ca urmare, se vor institui următoarele tarife :</w:t>
      </w:r>
    </w:p>
    <w:p w14:paraId="5530FCDB" w14:textId="77777777" w:rsidR="002664DD" w:rsidRPr="006407D2" w:rsidRDefault="002664DD" w:rsidP="00D2214E">
      <w:pPr>
        <w:pStyle w:val="ListParagraph"/>
        <w:widowControl w:val="0"/>
        <w:numPr>
          <w:ilvl w:val="2"/>
          <w:numId w:val="78"/>
        </w:numPr>
        <w:autoSpaceDE w:val="0"/>
        <w:autoSpaceDN w:val="0"/>
        <w:adjustRightInd w:val="0"/>
        <w:spacing w:line="276" w:lineRule="auto"/>
        <w:jc w:val="both"/>
        <w:rPr>
          <w:rFonts w:ascii="Times New Roman" w:hAnsi="Times New Roman"/>
          <w:sz w:val="24"/>
          <w:szCs w:val="24"/>
          <w:lang w:val="fr-FR"/>
        </w:rPr>
      </w:pPr>
      <w:bookmarkStart w:id="242" w:name="_Hlk523044914"/>
      <w:bookmarkStart w:id="243" w:name="_Hlk523050649"/>
      <w:r w:rsidRPr="006407D2">
        <w:rPr>
          <w:rFonts w:ascii="Times New Roman" w:hAnsi="Times New Roman"/>
          <w:sz w:val="24"/>
          <w:szCs w:val="24"/>
          <w:lang w:val="fr-FR"/>
        </w:rPr>
        <w:t>Tarif pentru colectarea deșeurilor reciclabile de la populația din mediul urban – Tu</w:t>
      </w:r>
      <w:r w:rsidRPr="006407D2">
        <w:rPr>
          <w:rFonts w:ascii="Times New Roman" w:hAnsi="Times New Roman"/>
          <w:sz w:val="24"/>
          <w:szCs w:val="24"/>
          <w:vertAlign w:val="subscript"/>
          <w:lang w:val="fr-FR"/>
        </w:rPr>
        <w:t>rec</w:t>
      </w:r>
    </w:p>
    <w:p w14:paraId="53614123" w14:textId="77777777" w:rsidR="002664DD" w:rsidRPr="006407D2" w:rsidRDefault="002664DD" w:rsidP="00D2214E">
      <w:pPr>
        <w:pStyle w:val="ListParagraph"/>
        <w:widowControl w:val="0"/>
        <w:numPr>
          <w:ilvl w:val="2"/>
          <w:numId w:val="78"/>
        </w:numPr>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Tarif pentru colectarea deșeurilor reziduale și biodegradabile de la populația din mediul urban – Tu</w:t>
      </w:r>
      <w:r w:rsidRPr="006407D2">
        <w:rPr>
          <w:rFonts w:ascii="Times New Roman" w:hAnsi="Times New Roman"/>
          <w:sz w:val="24"/>
          <w:szCs w:val="24"/>
          <w:vertAlign w:val="subscript"/>
          <w:lang w:val="fr-FR"/>
        </w:rPr>
        <w:t>rez</w:t>
      </w:r>
    </w:p>
    <w:p w14:paraId="550CC4EA" w14:textId="77777777" w:rsidR="002664DD" w:rsidRPr="006407D2" w:rsidRDefault="002664DD" w:rsidP="00D2214E">
      <w:pPr>
        <w:pStyle w:val="ListParagraph"/>
        <w:widowControl w:val="0"/>
        <w:numPr>
          <w:ilvl w:val="2"/>
          <w:numId w:val="78"/>
        </w:numPr>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Tarif pentru colectarea deșeurilor reciclabile de la populația din mediul rural – Tr</w:t>
      </w:r>
      <w:r w:rsidRPr="006407D2">
        <w:rPr>
          <w:rFonts w:ascii="Times New Roman" w:hAnsi="Times New Roman"/>
          <w:sz w:val="24"/>
          <w:szCs w:val="24"/>
          <w:vertAlign w:val="subscript"/>
          <w:lang w:val="fr-FR"/>
        </w:rPr>
        <w:t>rec</w:t>
      </w:r>
    </w:p>
    <w:p w14:paraId="65EB1FBE" w14:textId="77777777" w:rsidR="002664DD" w:rsidRPr="006407D2" w:rsidRDefault="002664DD" w:rsidP="00D2214E">
      <w:pPr>
        <w:pStyle w:val="ListParagraph"/>
        <w:widowControl w:val="0"/>
        <w:numPr>
          <w:ilvl w:val="2"/>
          <w:numId w:val="78"/>
        </w:numPr>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Tarif pentru colectarea deșeurilor reziduale și biodegradabile de la populația din mediul rural - Tr</w:t>
      </w:r>
      <w:r w:rsidRPr="006407D2">
        <w:rPr>
          <w:rFonts w:ascii="Times New Roman" w:hAnsi="Times New Roman"/>
          <w:sz w:val="24"/>
          <w:szCs w:val="24"/>
          <w:vertAlign w:val="subscript"/>
          <w:lang w:val="fr-FR"/>
        </w:rPr>
        <w:t>rez</w:t>
      </w:r>
    </w:p>
    <w:p w14:paraId="082DBAF5" w14:textId="77777777" w:rsidR="002664DD" w:rsidRPr="006407D2" w:rsidRDefault="00A04A11" w:rsidP="00D2214E">
      <w:pPr>
        <w:pStyle w:val="ListParagraph"/>
        <w:widowControl w:val="0"/>
        <w:numPr>
          <w:ilvl w:val="2"/>
          <w:numId w:val="78"/>
        </w:numPr>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Tarif pentru colectare deseurilor reciclabile similare (inclusiv de la administratorii de piețe)- Top</w:t>
      </w:r>
      <w:r w:rsidRPr="006407D2">
        <w:rPr>
          <w:rFonts w:ascii="Times New Roman" w:hAnsi="Times New Roman"/>
          <w:sz w:val="24"/>
          <w:szCs w:val="24"/>
          <w:vertAlign w:val="subscript"/>
          <w:lang w:val="fr-FR"/>
        </w:rPr>
        <w:t>rec</w:t>
      </w:r>
    </w:p>
    <w:p w14:paraId="5D69F0F0" w14:textId="77777777" w:rsidR="00A04A11" w:rsidRPr="006407D2" w:rsidRDefault="00A04A11" w:rsidP="00D2214E">
      <w:pPr>
        <w:pStyle w:val="ListParagraph"/>
        <w:widowControl w:val="0"/>
        <w:numPr>
          <w:ilvl w:val="2"/>
          <w:numId w:val="78"/>
        </w:numPr>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Tarif pentru colectarea deșeurilor reziduale și biodegradabile similare (inclusiv de la administratorii de piețe) – Top</w:t>
      </w:r>
      <w:r w:rsidRPr="006407D2">
        <w:rPr>
          <w:rFonts w:ascii="Times New Roman" w:hAnsi="Times New Roman"/>
          <w:sz w:val="24"/>
          <w:szCs w:val="24"/>
          <w:vertAlign w:val="subscript"/>
          <w:lang w:val="fr-FR"/>
        </w:rPr>
        <w:t>rez</w:t>
      </w:r>
    </w:p>
    <w:p w14:paraId="444D2046" w14:textId="77777777" w:rsidR="00A04A11" w:rsidRPr="006407D2" w:rsidRDefault="00A04A11" w:rsidP="00D2214E">
      <w:pPr>
        <w:pStyle w:val="ListParagraph"/>
        <w:widowControl w:val="0"/>
        <w:numPr>
          <w:ilvl w:val="2"/>
          <w:numId w:val="78"/>
        </w:numPr>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Tarif pentru colectarea deșeurilor menajere periculoase la solicitare - T</w:t>
      </w:r>
      <w:r w:rsidRPr="006407D2">
        <w:rPr>
          <w:rFonts w:ascii="Times New Roman" w:hAnsi="Times New Roman"/>
          <w:sz w:val="24"/>
          <w:szCs w:val="24"/>
          <w:vertAlign w:val="subscript"/>
          <w:lang w:val="fr-FR"/>
        </w:rPr>
        <w:t>peric</w:t>
      </w:r>
    </w:p>
    <w:p w14:paraId="5DDBE549" w14:textId="77777777" w:rsidR="00A04A11" w:rsidRPr="006407D2" w:rsidRDefault="00A04A11" w:rsidP="00D2214E">
      <w:pPr>
        <w:pStyle w:val="ListParagraph"/>
        <w:widowControl w:val="0"/>
        <w:numPr>
          <w:ilvl w:val="2"/>
          <w:numId w:val="78"/>
        </w:numPr>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Tarif pentru colectarea deșeurilor voluminoase la solicitare - T</w:t>
      </w:r>
      <w:r w:rsidRPr="006407D2">
        <w:rPr>
          <w:rFonts w:ascii="Times New Roman" w:hAnsi="Times New Roman"/>
          <w:sz w:val="24"/>
          <w:szCs w:val="24"/>
          <w:vertAlign w:val="subscript"/>
          <w:lang w:val="fr-FR"/>
        </w:rPr>
        <w:t>volum</w:t>
      </w:r>
    </w:p>
    <w:p w14:paraId="57F802C6" w14:textId="77777777" w:rsidR="00A04A11" w:rsidRPr="006407D2" w:rsidRDefault="00A04A11" w:rsidP="00D2214E">
      <w:pPr>
        <w:pStyle w:val="ListParagraph"/>
        <w:widowControl w:val="0"/>
        <w:numPr>
          <w:ilvl w:val="2"/>
          <w:numId w:val="78"/>
        </w:numPr>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Tarif pentru colectarea, transportul, tratarea și eliminarea deșeurilor de construcții-demolări la solicitare – T</w:t>
      </w:r>
      <w:r w:rsidRPr="006407D2">
        <w:rPr>
          <w:rFonts w:ascii="Times New Roman" w:hAnsi="Times New Roman"/>
          <w:sz w:val="24"/>
          <w:szCs w:val="24"/>
          <w:vertAlign w:val="subscript"/>
          <w:lang w:val="fr-FR"/>
        </w:rPr>
        <w:t>C-D</w:t>
      </w:r>
    </w:p>
    <w:p w14:paraId="608F5D4A" w14:textId="77777777" w:rsidR="00A04A11" w:rsidRDefault="00A04A11" w:rsidP="00D2214E">
      <w:pPr>
        <w:pStyle w:val="ListParagraph"/>
        <w:widowControl w:val="0"/>
        <w:numPr>
          <w:ilvl w:val="2"/>
          <w:numId w:val="78"/>
        </w:numPr>
        <w:autoSpaceDE w:val="0"/>
        <w:autoSpaceDN w:val="0"/>
        <w:adjustRightInd w:val="0"/>
        <w:spacing w:line="276" w:lineRule="auto"/>
        <w:jc w:val="both"/>
        <w:rPr>
          <w:rFonts w:ascii="Times New Roman" w:hAnsi="Times New Roman"/>
          <w:sz w:val="24"/>
          <w:szCs w:val="24"/>
          <w:lang w:val="fr-FR"/>
        </w:rPr>
      </w:pPr>
      <w:r w:rsidRPr="006407D2">
        <w:rPr>
          <w:rFonts w:ascii="Times New Roman" w:hAnsi="Times New Roman"/>
          <w:sz w:val="24"/>
          <w:szCs w:val="24"/>
          <w:lang w:val="fr-FR"/>
        </w:rPr>
        <w:t>Tarif pentru colectarea, transportul și neutralizarea deșeurilor de cadavre de animale de pe domeniul public</w:t>
      </w:r>
    </w:p>
    <w:p w14:paraId="76FAC748" w14:textId="77777777" w:rsidR="00656A08" w:rsidRPr="00BD1EF1" w:rsidRDefault="00656A08" w:rsidP="00D2214E">
      <w:pPr>
        <w:pStyle w:val="ListParagraph"/>
        <w:widowControl w:val="0"/>
        <w:numPr>
          <w:ilvl w:val="2"/>
          <w:numId w:val="78"/>
        </w:numPr>
        <w:autoSpaceDE w:val="0"/>
        <w:autoSpaceDN w:val="0"/>
        <w:adjustRightInd w:val="0"/>
        <w:spacing w:line="276" w:lineRule="auto"/>
        <w:jc w:val="both"/>
        <w:rPr>
          <w:rFonts w:ascii="Times New Roman" w:hAnsi="Times New Roman"/>
          <w:sz w:val="24"/>
          <w:szCs w:val="24"/>
        </w:rPr>
      </w:pPr>
      <w:r w:rsidRPr="006234E6">
        <w:rPr>
          <w:rFonts w:ascii="Times New Roman" w:hAnsi="Times New Roman"/>
          <w:sz w:val="24"/>
          <w:szCs w:val="24"/>
          <w:lang w:val="fr-FR"/>
        </w:rPr>
        <w:t xml:space="preserve"> </w:t>
      </w:r>
      <w:r w:rsidRPr="00BD1EF1">
        <w:rPr>
          <w:rFonts w:ascii="Times New Roman" w:hAnsi="Times New Roman"/>
          <w:sz w:val="24"/>
          <w:szCs w:val="24"/>
        </w:rPr>
        <w:t>Tarif pentru operarea și a</w:t>
      </w:r>
      <w:r>
        <w:rPr>
          <w:rFonts w:ascii="Times New Roman" w:hAnsi="Times New Roman"/>
          <w:sz w:val="24"/>
          <w:szCs w:val="24"/>
        </w:rPr>
        <w:t>dministrarea stațiilor de transfer</w:t>
      </w:r>
    </w:p>
    <w:bookmarkEnd w:id="242"/>
    <w:p w14:paraId="0DBC0879" w14:textId="77777777" w:rsidR="00A04A11" w:rsidRPr="00BD1EF1" w:rsidRDefault="00A04A11" w:rsidP="00F475FB">
      <w:pPr>
        <w:widowControl w:val="0"/>
        <w:autoSpaceDE w:val="0"/>
        <w:autoSpaceDN w:val="0"/>
        <w:adjustRightInd w:val="0"/>
        <w:spacing w:line="276" w:lineRule="auto"/>
        <w:jc w:val="both"/>
        <w:rPr>
          <w:rFonts w:ascii="Times New Roman" w:hAnsi="Times New Roman"/>
          <w:sz w:val="24"/>
          <w:szCs w:val="24"/>
        </w:rPr>
      </w:pPr>
      <w:r w:rsidRPr="00BD1EF1">
        <w:rPr>
          <w:rFonts w:ascii="Times New Roman" w:hAnsi="Times New Roman"/>
          <w:sz w:val="24"/>
          <w:szCs w:val="24"/>
        </w:rPr>
        <w:t>Pentru deșeurile abandonate se va plăti tariful corespunzător deșeurilor care sunt în proporția cea mai mare (de ex. dacă în deșeurile abandonate sunt cu preponderență deșeuri de construcții-demolări se va aplica tariful de la colectarea deșeurilor de construcții-demolări)</w:t>
      </w:r>
      <w:r w:rsidR="00F370EE" w:rsidRPr="00BD1EF1">
        <w:rPr>
          <w:rFonts w:ascii="Times New Roman" w:hAnsi="Times New Roman"/>
          <w:sz w:val="24"/>
          <w:szCs w:val="24"/>
        </w:rPr>
        <w:t>.</w:t>
      </w:r>
    </w:p>
    <w:bookmarkEnd w:id="243"/>
    <w:p w14:paraId="019DD26B" w14:textId="77777777" w:rsidR="00F370EE" w:rsidRPr="00BD1EF1" w:rsidRDefault="00F370EE" w:rsidP="00F475FB">
      <w:pPr>
        <w:widowControl w:val="0"/>
        <w:autoSpaceDE w:val="0"/>
        <w:autoSpaceDN w:val="0"/>
        <w:adjustRightInd w:val="0"/>
        <w:spacing w:line="276" w:lineRule="auto"/>
        <w:jc w:val="both"/>
        <w:rPr>
          <w:rFonts w:ascii="Times New Roman" w:hAnsi="Times New Roman"/>
          <w:sz w:val="24"/>
          <w:szCs w:val="24"/>
        </w:rPr>
      </w:pPr>
    </w:p>
    <w:p w14:paraId="1E9DF8CA" w14:textId="77777777" w:rsidR="00E568CA" w:rsidRDefault="00A04A11" w:rsidP="00F475FB">
      <w:pPr>
        <w:widowControl w:val="0"/>
        <w:autoSpaceDE w:val="0"/>
        <w:autoSpaceDN w:val="0"/>
        <w:adjustRightInd w:val="0"/>
        <w:spacing w:line="288" w:lineRule="auto"/>
        <w:jc w:val="both"/>
        <w:rPr>
          <w:rFonts w:ascii="Times New Roman" w:hAnsi="Times New Roman"/>
          <w:sz w:val="24"/>
          <w:szCs w:val="24"/>
          <w:lang w:val="fr-FR"/>
        </w:rPr>
      </w:pPr>
      <w:r w:rsidRPr="006407D2">
        <w:rPr>
          <w:rFonts w:ascii="Times New Roman" w:hAnsi="Times New Roman"/>
          <w:sz w:val="24"/>
          <w:szCs w:val="24"/>
          <w:lang w:val="fr-FR"/>
        </w:rPr>
        <w:t xml:space="preserve">Tarifarea se va realiza pe baza bonurilor de cântar emise la fiecare ridicare de deșeuri. In factura lunară pentru serviciul de salubrizare emisă pentru un generator vor fi incluse </w:t>
      </w:r>
      <w:r w:rsidR="00F370EE" w:rsidRPr="006407D2">
        <w:rPr>
          <w:rFonts w:ascii="Times New Roman" w:hAnsi="Times New Roman"/>
          <w:sz w:val="24"/>
          <w:szCs w:val="24"/>
          <w:lang w:val="fr-FR"/>
        </w:rPr>
        <w:t>toate bonurile de cântar emise pentru acel generator în decursul lunii.</w:t>
      </w:r>
    </w:p>
    <w:p w14:paraId="2D5E0D6A" w14:textId="77777777" w:rsidR="0052262F" w:rsidRPr="006407D2" w:rsidRDefault="0052262F" w:rsidP="00F475FB">
      <w:pPr>
        <w:widowControl w:val="0"/>
        <w:autoSpaceDE w:val="0"/>
        <w:autoSpaceDN w:val="0"/>
        <w:adjustRightInd w:val="0"/>
        <w:spacing w:line="288" w:lineRule="auto"/>
        <w:jc w:val="both"/>
        <w:rPr>
          <w:rFonts w:ascii="Times New Roman" w:hAnsi="Times New Roman"/>
          <w:sz w:val="24"/>
          <w:szCs w:val="24"/>
          <w:lang w:val="fr-FR"/>
        </w:rPr>
      </w:pPr>
    </w:p>
    <w:p w14:paraId="0C356B0C" w14:textId="77777777" w:rsidR="0052262F" w:rsidRDefault="006A5F0E" w:rsidP="00F475FB">
      <w:pPr>
        <w:widowControl w:val="0"/>
        <w:autoSpaceDE w:val="0"/>
        <w:autoSpaceDN w:val="0"/>
        <w:adjustRightInd w:val="0"/>
        <w:spacing w:after="120" w:line="288" w:lineRule="auto"/>
        <w:jc w:val="both"/>
        <w:rPr>
          <w:rFonts w:ascii="Times New Roman" w:hAnsi="Times New Roman"/>
          <w:b/>
          <w:bCs/>
          <w:sz w:val="24"/>
          <w:szCs w:val="24"/>
        </w:rPr>
      </w:pPr>
      <w:r w:rsidRPr="006407D2">
        <w:rPr>
          <w:rFonts w:ascii="Times New Roman" w:hAnsi="Times New Roman"/>
          <w:b/>
          <w:bCs/>
          <w:sz w:val="24"/>
          <w:szCs w:val="24"/>
        </w:rPr>
        <w:t xml:space="preserve">14.4. </w:t>
      </w:r>
      <w:r w:rsidR="00771D84" w:rsidRPr="006407D2">
        <w:rPr>
          <w:rFonts w:ascii="Times New Roman" w:hAnsi="Times New Roman"/>
          <w:b/>
          <w:bCs/>
          <w:sz w:val="24"/>
          <w:szCs w:val="24"/>
        </w:rPr>
        <w:t xml:space="preserve">Precizări privind </w:t>
      </w:r>
      <w:r w:rsidRPr="006407D2">
        <w:rPr>
          <w:rFonts w:ascii="Times New Roman" w:hAnsi="Times New Roman"/>
          <w:b/>
          <w:bCs/>
          <w:sz w:val="24"/>
          <w:szCs w:val="24"/>
        </w:rPr>
        <w:t xml:space="preserve">Redevenţa </w:t>
      </w:r>
    </w:p>
    <w:p w14:paraId="78586AC8" w14:textId="77777777" w:rsidR="0052262F" w:rsidRDefault="006A5F0E" w:rsidP="00977DC8">
      <w:pPr>
        <w:widowControl w:val="0"/>
        <w:autoSpaceDE w:val="0"/>
        <w:autoSpaceDN w:val="0"/>
        <w:adjustRightInd w:val="0"/>
        <w:spacing w:after="120" w:line="288" w:lineRule="auto"/>
        <w:jc w:val="both"/>
        <w:rPr>
          <w:rFonts w:ascii="Times New Roman" w:hAnsi="Times New Roman"/>
          <w:sz w:val="24"/>
          <w:szCs w:val="24"/>
        </w:rPr>
      </w:pPr>
      <w:r w:rsidRPr="006407D2">
        <w:rPr>
          <w:rFonts w:ascii="Times New Roman" w:hAnsi="Times New Roman"/>
          <w:sz w:val="24"/>
          <w:szCs w:val="24"/>
        </w:rPr>
        <w:t xml:space="preserve">Operatorii vor plăti o redevenţă </w:t>
      </w:r>
      <w:r w:rsidR="00977DC8">
        <w:rPr>
          <w:rFonts w:ascii="Times New Roman" w:hAnsi="Times New Roman"/>
          <w:sz w:val="24"/>
          <w:szCs w:val="24"/>
        </w:rPr>
        <w:t xml:space="preserve">ADI Eco Metropolitan, </w:t>
      </w:r>
      <w:r w:rsidRPr="006407D2">
        <w:rPr>
          <w:rFonts w:ascii="Times New Roman" w:hAnsi="Times New Roman"/>
          <w:sz w:val="24"/>
          <w:szCs w:val="24"/>
        </w:rPr>
        <w:t>care va fi inclusă în tarif, conform legii. Această sumă este fixă, ofertanţii fiind obligaţi să</w:t>
      </w:r>
      <w:r w:rsidR="00771D84" w:rsidRPr="006407D2">
        <w:rPr>
          <w:rFonts w:ascii="Times New Roman" w:hAnsi="Times New Roman"/>
          <w:sz w:val="24"/>
          <w:szCs w:val="24"/>
        </w:rPr>
        <w:t xml:space="preserve"> o includă în calculul tarifului. </w:t>
      </w:r>
    </w:p>
    <w:p w14:paraId="730584C9" w14:textId="77777777" w:rsidR="00977DC8" w:rsidRPr="00A05ED6" w:rsidRDefault="00977DC8" w:rsidP="00977DC8">
      <w:pPr>
        <w:widowControl w:val="0"/>
        <w:autoSpaceDE w:val="0"/>
        <w:autoSpaceDN w:val="0"/>
        <w:adjustRightInd w:val="0"/>
        <w:spacing w:after="120" w:line="288" w:lineRule="auto"/>
        <w:jc w:val="both"/>
        <w:rPr>
          <w:rFonts w:ascii="Times New Roman" w:hAnsi="Times New Roman"/>
          <w:sz w:val="24"/>
          <w:szCs w:val="24"/>
        </w:rPr>
      </w:pPr>
    </w:p>
    <w:p w14:paraId="35C3FA7F" w14:textId="77777777" w:rsidR="00E2407A" w:rsidRPr="006407D2" w:rsidRDefault="00E2407A" w:rsidP="00F475FB">
      <w:pPr>
        <w:widowControl w:val="0"/>
        <w:autoSpaceDE w:val="0"/>
        <w:autoSpaceDN w:val="0"/>
        <w:adjustRightInd w:val="0"/>
        <w:spacing w:after="120" w:line="288" w:lineRule="auto"/>
        <w:jc w:val="both"/>
        <w:rPr>
          <w:rFonts w:ascii="Times New Roman" w:hAnsi="Times New Roman"/>
          <w:b/>
          <w:bCs/>
          <w:i/>
          <w:iCs/>
          <w:sz w:val="24"/>
          <w:szCs w:val="24"/>
        </w:rPr>
      </w:pPr>
      <w:r w:rsidRPr="006407D2">
        <w:rPr>
          <w:rFonts w:ascii="Times New Roman" w:hAnsi="Times New Roman"/>
          <w:b/>
          <w:bCs/>
          <w:i/>
          <w:iCs/>
          <w:sz w:val="24"/>
          <w:szCs w:val="24"/>
        </w:rPr>
        <w:t xml:space="preserve">Valoarea redevenței plătită de operator pentru fiecare </w:t>
      </w:r>
      <w:r w:rsidR="00977DC8">
        <w:rPr>
          <w:rFonts w:ascii="Times New Roman" w:hAnsi="Times New Roman"/>
          <w:b/>
          <w:bCs/>
          <w:i/>
          <w:iCs/>
          <w:sz w:val="24"/>
          <w:szCs w:val="24"/>
        </w:rPr>
        <w:t>lot</w:t>
      </w:r>
    </w:p>
    <w:tbl>
      <w:tblPr>
        <w:tblW w:w="8478" w:type="dxa"/>
        <w:tblLook w:val="04A0" w:firstRow="1" w:lastRow="0" w:firstColumn="1" w:lastColumn="0" w:noHBand="0" w:noVBand="1"/>
      </w:tblPr>
      <w:tblGrid>
        <w:gridCol w:w="2320"/>
        <w:gridCol w:w="2738"/>
        <w:gridCol w:w="3420"/>
      </w:tblGrid>
      <w:tr w:rsidR="00E2407A" w:rsidRPr="00646408" w14:paraId="3CBA9FAB" w14:textId="77777777" w:rsidTr="00586065">
        <w:trPr>
          <w:trHeight w:val="262"/>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DAE22" w14:textId="77777777" w:rsidR="00E2407A" w:rsidRPr="00586065" w:rsidRDefault="00E2407A" w:rsidP="00F475FB">
            <w:pPr>
              <w:rPr>
                <w:rFonts w:asciiTheme="majorBidi" w:hAnsiTheme="majorBidi" w:cstheme="majorBidi"/>
                <w:b/>
                <w:bCs/>
                <w:sz w:val="20"/>
                <w:szCs w:val="20"/>
              </w:rPr>
            </w:pPr>
            <w:r w:rsidRPr="00586065">
              <w:rPr>
                <w:rFonts w:asciiTheme="majorBidi" w:hAnsiTheme="majorBidi" w:cstheme="majorBidi"/>
                <w:b/>
                <w:bCs/>
                <w:sz w:val="20"/>
                <w:szCs w:val="20"/>
              </w:rPr>
              <w:lastRenderedPageBreak/>
              <w:t> UAT</w:t>
            </w:r>
          </w:p>
        </w:tc>
        <w:tc>
          <w:tcPr>
            <w:tcW w:w="2738" w:type="dxa"/>
            <w:tcBorders>
              <w:top w:val="single" w:sz="4" w:space="0" w:color="auto"/>
              <w:left w:val="nil"/>
              <w:bottom w:val="single" w:sz="4" w:space="0" w:color="auto"/>
              <w:right w:val="single" w:sz="4" w:space="0" w:color="auto"/>
            </w:tcBorders>
            <w:shd w:val="clear" w:color="auto" w:fill="auto"/>
            <w:hideMark/>
          </w:tcPr>
          <w:p w14:paraId="1CBE1995" w14:textId="77777777" w:rsidR="00E2407A" w:rsidRPr="00586065" w:rsidRDefault="00E2407A" w:rsidP="00F475FB">
            <w:pPr>
              <w:rPr>
                <w:rFonts w:asciiTheme="majorBidi" w:hAnsiTheme="majorBidi" w:cstheme="majorBidi"/>
                <w:b/>
                <w:bCs/>
                <w:sz w:val="20"/>
                <w:szCs w:val="20"/>
              </w:rPr>
            </w:pPr>
            <w:r w:rsidRPr="00586065">
              <w:rPr>
                <w:rFonts w:asciiTheme="majorBidi" w:hAnsiTheme="majorBidi" w:cstheme="majorBidi"/>
                <w:b/>
                <w:bCs/>
                <w:sz w:val="20"/>
                <w:szCs w:val="20"/>
              </w:rPr>
              <w:t>Valoarea redeventei (lei)*</w:t>
            </w:r>
          </w:p>
        </w:tc>
        <w:tc>
          <w:tcPr>
            <w:tcW w:w="3420" w:type="dxa"/>
            <w:tcBorders>
              <w:top w:val="single" w:sz="4" w:space="0" w:color="auto"/>
              <w:left w:val="nil"/>
              <w:bottom w:val="single" w:sz="4" w:space="0" w:color="auto"/>
              <w:right w:val="single" w:sz="4" w:space="0" w:color="auto"/>
            </w:tcBorders>
            <w:shd w:val="clear" w:color="auto" w:fill="auto"/>
            <w:hideMark/>
          </w:tcPr>
          <w:p w14:paraId="43E82AB1" w14:textId="77777777" w:rsidR="00E2407A" w:rsidRPr="00586065" w:rsidRDefault="00E2407A" w:rsidP="00F475FB">
            <w:pPr>
              <w:rPr>
                <w:rFonts w:asciiTheme="majorBidi" w:hAnsiTheme="majorBidi" w:cstheme="majorBidi"/>
                <w:b/>
                <w:bCs/>
                <w:sz w:val="20"/>
                <w:szCs w:val="20"/>
                <w:lang w:val="fr-FR"/>
              </w:rPr>
            </w:pPr>
            <w:r w:rsidRPr="00586065">
              <w:rPr>
                <w:rFonts w:asciiTheme="majorBidi" w:hAnsiTheme="majorBidi" w:cstheme="majorBidi"/>
                <w:b/>
                <w:bCs/>
                <w:sz w:val="20"/>
                <w:szCs w:val="20"/>
                <w:lang w:val="fr-FR"/>
              </w:rPr>
              <w:t> Modul de finanțare a serviciului</w:t>
            </w:r>
          </w:p>
        </w:tc>
      </w:tr>
      <w:tr w:rsidR="00E2407A" w:rsidRPr="00586065" w14:paraId="43DAC8BF" w14:textId="77777777" w:rsidTr="00586065">
        <w:trPr>
          <w:trHeight w:val="307"/>
        </w:trPr>
        <w:tc>
          <w:tcPr>
            <w:tcW w:w="8478"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tcPr>
          <w:p w14:paraId="5E8C3504" w14:textId="77777777" w:rsidR="00E2407A" w:rsidRPr="00586065" w:rsidRDefault="00E2407A" w:rsidP="00F475FB">
            <w:pPr>
              <w:rPr>
                <w:rFonts w:asciiTheme="majorBidi" w:hAnsiTheme="majorBidi" w:cstheme="majorBidi"/>
                <w:sz w:val="20"/>
                <w:szCs w:val="20"/>
                <w:lang w:val="fr-FR"/>
              </w:rPr>
            </w:pPr>
            <w:r w:rsidRPr="00586065">
              <w:rPr>
                <w:rFonts w:asciiTheme="majorBidi" w:hAnsiTheme="majorBidi" w:cstheme="majorBidi"/>
                <w:sz w:val="20"/>
                <w:szCs w:val="20"/>
              </w:rPr>
              <w:t>Lotul 1</w:t>
            </w:r>
          </w:p>
        </w:tc>
      </w:tr>
      <w:tr w:rsidR="00E2407A" w:rsidRPr="00586065" w14:paraId="27B366EA" w14:textId="77777777" w:rsidTr="00586065">
        <w:trPr>
          <w:trHeight w:val="253"/>
        </w:trPr>
        <w:tc>
          <w:tcPr>
            <w:tcW w:w="8478" w:type="dxa"/>
            <w:gridSpan w:val="3"/>
            <w:tcBorders>
              <w:top w:val="nil"/>
              <w:left w:val="single" w:sz="8" w:space="0" w:color="auto"/>
              <w:bottom w:val="single" w:sz="4" w:space="0" w:color="auto"/>
              <w:right w:val="single" w:sz="8" w:space="0" w:color="auto"/>
            </w:tcBorders>
            <w:shd w:val="clear" w:color="auto" w:fill="auto"/>
            <w:noWrap/>
            <w:vAlign w:val="bottom"/>
            <w:hideMark/>
          </w:tcPr>
          <w:p w14:paraId="3B542F9D" w14:textId="77777777" w:rsidR="00E2407A" w:rsidRPr="00586065" w:rsidRDefault="00E2407A" w:rsidP="00F475FB">
            <w:pPr>
              <w:rPr>
                <w:rFonts w:asciiTheme="majorBidi" w:hAnsiTheme="majorBidi" w:cstheme="majorBidi"/>
                <w:b/>
                <w:bCs/>
                <w:sz w:val="20"/>
                <w:szCs w:val="20"/>
              </w:rPr>
            </w:pPr>
            <w:r w:rsidRPr="00586065">
              <w:rPr>
                <w:rFonts w:asciiTheme="majorBidi" w:hAnsiTheme="majorBidi" w:cstheme="majorBidi"/>
                <w:b/>
                <w:bCs/>
                <w:sz w:val="20"/>
                <w:szCs w:val="20"/>
              </w:rPr>
              <w:t xml:space="preserve">Zona I Cluj Napoca </w:t>
            </w:r>
          </w:p>
        </w:tc>
      </w:tr>
      <w:tr w:rsidR="00E2407A" w:rsidRPr="00586065" w14:paraId="2EC37DBD" w14:textId="77777777" w:rsidTr="00586065">
        <w:trPr>
          <w:trHeight w:val="352"/>
        </w:trPr>
        <w:tc>
          <w:tcPr>
            <w:tcW w:w="2320" w:type="dxa"/>
            <w:tcBorders>
              <w:top w:val="nil"/>
              <w:left w:val="single" w:sz="8" w:space="0" w:color="auto"/>
              <w:bottom w:val="single" w:sz="4" w:space="0" w:color="auto"/>
              <w:right w:val="single" w:sz="4" w:space="0" w:color="auto"/>
            </w:tcBorders>
            <w:shd w:val="clear" w:color="auto" w:fill="auto"/>
            <w:noWrap/>
            <w:vAlign w:val="bottom"/>
          </w:tcPr>
          <w:p w14:paraId="287FE06C" w14:textId="77777777" w:rsidR="00E2407A" w:rsidRPr="00586065" w:rsidRDefault="0052262F" w:rsidP="00F475FB">
            <w:pPr>
              <w:rPr>
                <w:rFonts w:asciiTheme="majorBidi" w:hAnsiTheme="majorBidi" w:cstheme="majorBidi"/>
                <w:sz w:val="20"/>
                <w:szCs w:val="20"/>
              </w:rPr>
            </w:pPr>
            <w:r w:rsidRPr="00586065">
              <w:rPr>
                <w:rFonts w:asciiTheme="majorBidi" w:hAnsiTheme="majorBidi" w:cstheme="majorBidi"/>
                <w:sz w:val="20"/>
                <w:szCs w:val="20"/>
              </w:rPr>
              <w:t>Județul Cluj</w:t>
            </w:r>
          </w:p>
        </w:tc>
        <w:tc>
          <w:tcPr>
            <w:tcW w:w="2738" w:type="dxa"/>
            <w:tcBorders>
              <w:top w:val="nil"/>
              <w:left w:val="nil"/>
              <w:bottom w:val="single" w:sz="4" w:space="0" w:color="auto"/>
              <w:right w:val="single" w:sz="4" w:space="0" w:color="auto"/>
            </w:tcBorders>
            <w:shd w:val="clear" w:color="auto" w:fill="auto"/>
            <w:noWrap/>
            <w:vAlign w:val="bottom"/>
          </w:tcPr>
          <w:p w14:paraId="4CD158AA" w14:textId="77777777" w:rsidR="00E2407A" w:rsidRPr="00586065" w:rsidRDefault="00586065" w:rsidP="00586065">
            <w:pPr>
              <w:jc w:val="right"/>
              <w:rPr>
                <w:rFonts w:asciiTheme="majorBidi" w:hAnsiTheme="majorBidi" w:cstheme="majorBidi"/>
                <w:i/>
                <w:iCs/>
                <w:color w:val="000000"/>
                <w:sz w:val="20"/>
                <w:szCs w:val="20"/>
              </w:rPr>
            </w:pPr>
            <w:r w:rsidRPr="00586065">
              <w:rPr>
                <w:rFonts w:asciiTheme="majorBidi" w:hAnsiTheme="majorBidi" w:cstheme="majorBidi"/>
                <w:i/>
                <w:iCs/>
                <w:color w:val="000000"/>
                <w:sz w:val="20"/>
                <w:szCs w:val="20"/>
              </w:rPr>
              <w:t>766,918.95</w:t>
            </w:r>
          </w:p>
        </w:tc>
        <w:tc>
          <w:tcPr>
            <w:tcW w:w="3420" w:type="dxa"/>
            <w:tcBorders>
              <w:top w:val="nil"/>
              <w:left w:val="nil"/>
              <w:bottom w:val="single" w:sz="4" w:space="0" w:color="auto"/>
              <w:right w:val="single" w:sz="8" w:space="0" w:color="auto"/>
            </w:tcBorders>
            <w:shd w:val="clear" w:color="auto" w:fill="auto"/>
            <w:noWrap/>
            <w:vAlign w:val="bottom"/>
          </w:tcPr>
          <w:p w14:paraId="16434BE6" w14:textId="77777777" w:rsidR="00E2407A" w:rsidRPr="00586065" w:rsidRDefault="00E2407A" w:rsidP="00F475FB">
            <w:pPr>
              <w:rPr>
                <w:rFonts w:asciiTheme="majorBidi" w:hAnsiTheme="majorBidi" w:cstheme="majorBidi"/>
                <w:i/>
                <w:iCs/>
                <w:sz w:val="20"/>
                <w:szCs w:val="20"/>
              </w:rPr>
            </w:pPr>
          </w:p>
        </w:tc>
      </w:tr>
      <w:tr w:rsidR="0052262F" w:rsidRPr="00586065" w14:paraId="41C45946" w14:textId="77777777" w:rsidTr="00586065">
        <w:trPr>
          <w:trHeight w:val="352"/>
        </w:trPr>
        <w:tc>
          <w:tcPr>
            <w:tcW w:w="2320" w:type="dxa"/>
            <w:tcBorders>
              <w:top w:val="nil"/>
              <w:left w:val="single" w:sz="8" w:space="0" w:color="auto"/>
              <w:bottom w:val="single" w:sz="4" w:space="0" w:color="auto"/>
              <w:right w:val="single" w:sz="4" w:space="0" w:color="auto"/>
            </w:tcBorders>
            <w:shd w:val="clear" w:color="auto" w:fill="auto"/>
            <w:noWrap/>
            <w:vAlign w:val="bottom"/>
          </w:tcPr>
          <w:p w14:paraId="1CBB8491"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Cluj Napoca</w:t>
            </w:r>
          </w:p>
        </w:tc>
        <w:tc>
          <w:tcPr>
            <w:tcW w:w="2738" w:type="dxa"/>
            <w:tcBorders>
              <w:top w:val="nil"/>
              <w:left w:val="nil"/>
              <w:bottom w:val="single" w:sz="4" w:space="0" w:color="auto"/>
              <w:right w:val="single" w:sz="4" w:space="0" w:color="auto"/>
            </w:tcBorders>
            <w:shd w:val="clear" w:color="auto" w:fill="auto"/>
            <w:noWrap/>
            <w:vAlign w:val="bottom"/>
          </w:tcPr>
          <w:p w14:paraId="60D97E66" w14:textId="77777777" w:rsidR="0052262F" w:rsidRPr="00586065" w:rsidRDefault="009F13C0">
            <w:pPr>
              <w:jc w:val="right"/>
              <w:rPr>
                <w:rFonts w:asciiTheme="majorBidi" w:hAnsiTheme="majorBidi" w:cstheme="majorBidi"/>
                <w:i/>
                <w:iCs/>
                <w:sz w:val="20"/>
                <w:szCs w:val="20"/>
              </w:rPr>
            </w:pPr>
            <w:r w:rsidRPr="00586065">
              <w:rPr>
                <w:rFonts w:asciiTheme="majorBidi" w:hAnsiTheme="majorBidi" w:cstheme="majorBidi"/>
                <w:i/>
                <w:iCs/>
                <w:sz w:val="20"/>
                <w:szCs w:val="20"/>
              </w:rPr>
              <w:t>8,967,918.56</w:t>
            </w:r>
          </w:p>
        </w:tc>
        <w:tc>
          <w:tcPr>
            <w:tcW w:w="3420" w:type="dxa"/>
            <w:tcBorders>
              <w:top w:val="nil"/>
              <w:left w:val="nil"/>
              <w:bottom w:val="single" w:sz="4" w:space="0" w:color="auto"/>
              <w:right w:val="single" w:sz="8" w:space="0" w:color="auto"/>
            </w:tcBorders>
            <w:shd w:val="clear" w:color="auto" w:fill="auto"/>
            <w:noWrap/>
            <w:vAlign w:val="bottom"/>
          </w:tcPr>
          <w:p w14:paraId="12D2F316"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149F485D" w14:textId="77777777" w:rsidTr="00586065">
        <w:trPr>
          <w:trHeight w:val="396"/>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24A1BACF"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 xml:space="preserve">Aghiresu </w:t>
            </w:r>
          </w:p>
        </w:tc>
        <w:tc>
          <w:tcPr>
            <w:tcW w:w="2738" w:type="dxa"/>
            <w:tcBorders>
              <w:top w:val="nil"/>
              <w:left w:val="nil"/>
              <w:bottom w:val="single" w:sz="4" w:space="0" w:color="auto"/>
              <w:right w:val="single" w:sz="4" w:space="0" w:color="auto"/>
            </w:tcBorders>
            <w:shd w:val="clear" w:color="auto" w:fill="auto"/>
            <w:noWrap/>
            <w:vAlign w:val="bottom"/>
            <w:hideMark/>
          </w:tcPr>
          <w:p w14:paraId="6B884BA6"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246.74</w:t>
            </w:r>
          </w:p>
        </w:tc>
        <w:tc>
          <w:tcPr>
            <w:tcW w:w="3420" w:type="dxa"/>
            <w:tcBorders>
              <w:top w:val="nil"/>
              <w:left w:val="nil"/>
              <w:bottom w:val="single" w:sz="4" w:space="0" w:color="auto"/>
              <w:right w:val="single" w:sz="8" w:space="0" w:color="auto"/>
            </w:tcBorders>
            <w:shd w:val="clear" w:color="auto" w:fill="auto"/>
            <w:noWrap/>
            <w:vAlign w:val="bottom"/>
            <w:hideMark/>
          </w:tcPr>
          <w:p w14:paraId="66CAFED6"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575E7C84"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3DA7CB7C"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Aiton</w:t>
            </w:r>
          </w:p>
        </w:tc>
        <w:tc>
          <w:tcPr>
            <w:tcW w:w="2738" w:type="dxa"/>
            <w:tcBorders>
              <w:top w:val="nil"/>
              <w:left w:val="nil"/>
              <w:bottom w:val="single" w:sz="4" w:space="0" w:color="auto"/>
              <w:right w:val="single" w:sz="4" w:space="0" w:color="auto"/>
            </w:tcBorders>
            <w:shd w:val="clear" w:color="auto" w:fill="auto"/>
            <w:noWrap/>
            <w:vAlign w:val="bottom"/>
            <w:hideMark/>
          </w:tcPr>
          <w:p w14:paraId="69363A9F"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342.90</w:t>
            </w:r>
          </w:p>
        </w:tc>
        <w:tc>
          <w:tcPr>
            <w:tcW w:w="3420" w:type="dxa"/>
            <w:tcBorders>
              <w:top w:val="nil"/>
              <w:left w:val="nil"/>
              <w:bottom w:val="single" w:sz="4" w:space="0" w:color="auto"/>
              <w:right w:val="single" w:sz="8" w:space="0" w:color="auto"/>
            </w:tcBorders>
            <w:shd w:val="clear" w:color="auto" w:fill="auto"/>
            <w:noWrap/>
            <w:vAlign w:val="bottom"/>
            <w:hideMark/>
          </w:tcPr>
          <w:p w14:paraId="6073D926"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6E1C8DAB"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5EDBBB81"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Apahida</w:t>
            </w:r>
          </w:p>
        </w:tc>
        <w:tc>
          <w:tcPr>
            <w:tcW w:w="2738" w:type="dxa"/>
            <w:tcBorders>
              <w:top w:val="nil"/>
              <w:left w:val="nil"/>
              <w:bottom w:val="single" w:sz="4" w:space="0" w:color="auto"/>
              <w:right w:val="single" w:sz="4" w:space="0" w:color="auto"/>
            </w:tcBorders>
            <w:shd w:val="clear" w:color="auto" w:fill="auto"/>
            <w:noWrap/>
            <w:vAlign w:val="bottom"/>
            <w:hideMark/>
          </w:tcPr>
          <w:p w14:paraId="2EB51EC1"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2,293.59</w:t>
            </w:r>
          </w:p>
        </w:tc>
        <w:tc>
          <w:tcPr>
            <w:tcW w:w="3420" w:type="dxa"/>
            <w:tcBorders>
              <w:top w:val="nil"/>
              <w:left w:val="nil"/>
              <w:bottom w:val="single" w:sz="4" w:space="0" w:color="auto"/>
              <w:right w:val="single" w:sz="8" w:space="0" w:color="auto"/>
            </w:tcBorders>
            <w:shd w:val="clear" w:color="auto" w:fill="auto"/>
            <w:noWrap/>
            <w:vAlign w:val="bottom"/>
            <w:hideMark/>
          </w:tcPr>
          <w:p w14:paraId="75699240"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taxa</w:t>
            </w:r>
          </w:p>
        </w:tc>
      </w:tr>
      <w:tr w:rsidR="0052262F" w:rsidRPr="00586065" w14:paraId="6EDE6B3A"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5873D307"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Aschileu</w:t>
            </w:r>
          </w:p>
        </w:tc>
        <w:tc>
          <w:tcPr>
            <w:tcW w:w="2738" w:type="dxa"/>
            <w:tcBorders>
              <w:top w:val="nil"/>
              <w:left w:val="nil"/>
              <w:bottom w:val="single" w:sz="4" w:space="0" w:color="auto"/>
              <w:right w:val="single" w:sz="4" w:space="0" w:color="auto"/>
            </w:tcBorders>
            <w:shd w:val="clear" w:color="auto" w:fill="auto"/>
            <w:noWrap/>
            <w:vAlign w:val="bottom"/>
            <w:hideMark/>
          </w:tcPr>
          <w:p w14:paraId="6E73A1C3"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502.70</w:t>
            </w:r>
          </w:p>
        </w:tc>
        <w:tc>
          <w:tcPr>
            <w:tcW w:w="3420" w:type="dxa"/>
            <w:tcBorders>
              <w:top w:val="nil"/>
              <w:left w:val="nil"/>
              <w:bottom w:val="single" w:sz="4" w:space="0" w:color="auto"/>
              <w:right w:val="single" w:sz="8" w:space="0" w:color="auto"/>
            </w:tcBorders>
            <w:shd w:val="clear" w:color="auto" w:fill="auto"/>
            <w:noWrap/>
            <w:vAlign w:val="bottom"/>
            <w:hideMark/>
          </w:tcPr>
          <w:p w14:paraId="65119718"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13C0235A"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65C48568"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Baciu</w:t>
            </w:r>
          </w:p>
        </w:tc>
        <w:tc>
          <w:tcPr>
            <w:tcW w:w="2738" w:type="dxa"/>
            <w:tcBorders>
              <w:top w:val="nil"/>
              <w:left w:val="nil"/>
              <w:bottom w:val="single" w:sz="4" w:space="0" w:color="auto"/>
              <w:right w:val="single" w:sz="4" w:space="0" w:color="auto"/>
            </w:tcBorders>
            <w:shd w:val="clear" w:color="auto" w:fill="auto"/>
            <w:noWrap/>
            <w:vAlign w:val="bottom"/>
            <w:hideMark/>
          </w:tcPr>
          <w:p w14:paraId="3F3ED201"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342.99</w:t>
            </w:r>
          </w:p>
        </w:tc>
        <w:tc>
          <w:tcPr>
            <w:tcW w:w="3420" w:type="dxa"/>
            <w:tcBorders>
              <w:top w:val="nil"/>
              <w:left w:val="nil"/>
              <w:bottom w:val="single" w:sz="4" w:space="0" w:color="auto"/>
              <w:right w:val="single" w:sz="8" w:space="0" w:color="auto"/>
            </w:tcBorders>
            <w:shd w:val="clear" w:color="auto" w:fill="auto"/>
            <w:noWrap/>
            <w:vAlign w:val="bottom"/>
            <w:hideMark/>
          </w:tcPr>
          <w:p w14:paraId="680B476E"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26DE2B9C"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4D18E5BF"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Bontida</w:t>
            </w:r>
          </w:p>
        </w:tc>
        <w:tc>
          <w:tcPr>
            <w:tcW w:w="2738" w:type="dxa"/>
            <w:tcBorders>
              <w:top w:val="nil"/>
              <w:left w:val="nil"/>
              <w:bottom w:val="single" w:sz="4" w:space="0" w:color="auto"/>
              <w:right w:val="single" w:sz="4" w:space="0" w:color="auto"/>
            </w:tcBorders>
            <w:shd w:val="clear" w:color="auto" w:fill="auto"/>
            <w:noWrap/>
            <w:vAlign w:val="bottom"/>
            <w:hideMark/>
          </w:tcPr>
          <w:p w14:paraId="4F32B71D"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1,237.91</w:t>
            </w:r>
          </w:p>
        </w:tc>
        <w:tc>
          <w:tcPr>
            <w:tcW w:w="3420" w:type="dxa"/>
            <w:tcBorders>
              <w:top w:val="nil"/>
              <w:left w:val="nil"/>
              <w:bottom w:val="single" w:sz="4" w:space="0" w:color="auto"/>
              <w:right w:val="single" w:sz="8" w:space="0" w:color="auto"/>
            </w:tcBorders>
            <w:shd w:val="clear" w:color="auto" w:fill="auto"/>
            <w:noWrap/>
            <w:vAlign w:val="bottom"/>
            <w:hideMark/>
          </w:tcPr>
          <w:p w14:paraId="67A7AE7F"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6C27E2A0"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343BC19C"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Borsa</w:t>
            </w:r>
          </w:p>
        </w:tc>
        <w:tc>
          <w:tcPr>
            <w:tcW w:w="2738" w:type="dxa"/>
            <w:tcBorders>
              <w:top w:val="nil"/>
              <w:left w:val="nil"/>
              <w:bottom w:val="single" w:sz="4" w:space="0" w:color="auto"/>
              <w:right w:val="single" w:sz="4" w:space="0" w:color="auto"/>
            </w:tcBorders>
            <w:shd w:val="clear" w:color="auto" w:fill="auto"/>
            <w:noWrap/>
            <w:vAlign w:val="bottom"/>
            <w:hideMark/>
          </w:tcPr>
          <w:p w14:paraId="737F5184"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456.54</w:t>
            </w:r>
          </w:p>
        </w:tc>
        <w:tc>
          <w:tcPr>
            <w:tcW w:w="3420" w:type="dxa"/>
            <w:tcBorders>
              <w:top w:val="nil"/>
              <w:left w:val="nil"/>
              <w:bottom w:val="single" w:sz="4" w:space="0" w:color="auto"/>
              <w:right w:val="single" w:sz="8" w:space="0" w:color="auto"/>
            </w:tcBorders>
            <w:shd w:val="clear" w:color="auto" w:fill="auto"/>
            <w:noWrap/>
            <w:vAlign w:val="bottom"/>
            <w:hideMark/>
          </w:tcPr>
          <w:p w14:paraId="7667189B"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4DC460AA"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512DF8C1"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 xml:space="preserve">Caianu </w:t>
            </w:r>
          </w:p>
        </w:tc>
        <w:tc>
          <w:tcPr>
            <w:tcW w:w="2738" w:type="dxa"/>
            <w:tcBorders>
              <w:top w:val="nil"/>
              <w:left w:val="nil"/>
              <w:bottom w:val="single" w:sz="4" w:space="0" w:color="auto"/>
              <w:right w:val="single" w:sz="4" w:space="0" w:color="auto"/>
            </w:tcBorders>
            <w:shd w:val="clear" w:color="auto" w:fill="auto"/>
            <w:noWrap/>
            <w:vAlign w:val="bottom"/>
            <w:hideMark/>
          </w:tcPr>
          <w:p w14:paraId="6BACDBDA"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640.95</w:t>
            </w:r>
          </w:p>
        </w:tc>
        <w:tc>
          <w:tcPr>
            <w:tcW w:w="3420" w:type="dxa"/>
            <w:tcBorders>
              <w:top w:val="nil"/>
              <w:left w:val="nil"/>
              <w:bottom w:val="single" w:sz="4" w:space="0" w:color="auto"/>
              <w:right w:val="single" w:sz="8" w:space="0" w:color="auto"/>
            </w:tcBorders>
            <w:shd w:val="clear" w:color="auto" w:fill="auto"/>
            <w:noWrap/>
            <w:vAlign w:val="bottom"/>
            <w:hideMark/>
          </w:tcPr>
          <w:p w14:paraId="617B2EEF"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7ACBB67D"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01BD2B6F"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Camarasu</w:t>
            </w:r>
          </w:p>
        </w:tc>
        <w:tc>
          <w:tcPr>
            <w:tcW w:w="2738" w:type="dxa"/>
            <w:tcBorders>
              <w:top w:val="nil"/>
              <w:left w:val="nil"/>
              <w:bottom w:val="single" w:sz="4" w:space="0" w:color="auto"/>
              <w:right w:val="single" w:sz="4" w:space="0" w:color="auto"/>
            </w:tcBorders>
            <w:shd w:val="clear" w:color="auto" w:fill="auto"/>
            <w:noWrap/>
            <w:vAlign w:val="bottom"/>
            <w:hideMark/>
          </w:tcPr>
          <w:p w14:paraId="5137F45A"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687.03</w:t>
            </w:r>
          </w:p>
        </w:tc>
        <w:tc>
          <w:tcPr>
            <w:tcW w:w="3420" w:type="dxa"/>
            <w:tcBorders>
              <w:top w:val="nil"/>
              <w:left w:val="nil"/>
              <w:bottom w:val="single" w:sz="4" w:space="0" w:color="auto"/>
              <w:right w:val="single" w:sz="8" w:space="0" w:color="auto"/>
            </w:tcBorders>
            <w:shd w:val="clear" w:color="auto" w:fill="auto"/>
            <w:noWrap/>
            <w:vAlign w:val="bottom"/>
            <w:hideMark/>
          </w:tcPr>
          <w:p w14:paraId="6AA5EEEC"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1A608F62"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7424C2AE"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 xml:space="preserve">Capusu Mare </w:t>
            </w:r>
          </w:p>
        </w:tc>
        <w:tc>
          <w:tcPr>
            <w:tcW w:w="2738" w:type="dxa"/>
            <w:tcBorders>
              <w:top w:val="nil"/>
              <w:left w:val="nil"/>
              <w:bottom w:val="single" w:sz="4" w:space="0" w:color="auto"/>
              <w:right w:val="single" w:sz="4" w:space="0" w:color="auto"/>
            </w:tcBorders>
            <w:shd w:val="clear" w:color="auto" w:fill="auto"/>
            <w:noWrap/>
            <w:vAlign w:val="bottom"/>
            <w:hideMark/>
          </w:tcPr>
          <w:p w14:paraId="414D955B"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316.02</w:t>
            </w:r>
          </w:p>
        </w:tc>
        <w:tc>
          <w:tcPr>
            <w:tcW w:w="3420" w:type="dxa"/>
            <w:tcBorders>
              <w:top w:val="nil"/>
              <w:left w:val="nil"/>
              <w:bottom w:val="single" w:sz="4" w:space="0" w:color="auto"/>
              <w:right w:val="single" w:sz="8" w:space="0" w:color="auto"/>
            </w:tcBorders>
            <w:shd w:val="clear" w:color="auto" w:fill="auto"/>
            <w:noWrap/>
            <w:vAlign w:val="bottom"/>
            <w:hideMark/>
          </w:tcPr>
          <w:p w14:paraId="58679F8B"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3E5BCAE0"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05696E0F"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Catina</w:t>
            </w:r>
          </w:p>
        </w:tc>
        <w:tc>
          <w:tcPr>
            <w:tcW w:w="2738" w:type="dxa"/>
            <w:tcBorders>
              <w:top w:val="nil"/>
              <w:left w:val="nil"/>
              <w:bottom w:val="single" w:sz="4" w:space="0" w:color="auto"/>
              <w:right w:val="single" w:sz="4" w:space="0" w:color="auto"/>
            </w:tcBorders>
            <w:shd w:val="clear" w:color="auto" w:fill="auto"/>
            <w:noWrap/>
            <w:vAlign w:val="bottom"/>
            <w:hideMark/>
          </w:tcPr>
          <w:p w14:paraId="38AFE58E"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526.27</w:t>
            </w:r>
          </w:p>
        </w:tc>
        <w:tc>
          <w:tcPr>
            <w:tcW w:w="3420" w:type="dxa"/>
            <w:tcBorders>
              <w:top w:val="nil"/>
              <w:left w:val="nil"/>
              <w:bottom w:val="single" w:sz="4" w:space="0" w:color="auto"/>
              <w:right w:val="single" w:sz="8" w:space="0" w:color="auto"/>
            </w:tcBorders>
            <w:shd w:val="clear" w:color="auto" w:fill="auto"/>
            <w:noWrap/>
            <w:vAlign w:val="bottom"/>
            <w:hideMark/>
          </w:tcPr>
          <w:p w14:paraId="4F064397"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5EBC9070"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6282D71A"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 xml:space="preserve">Chinteni </w:t>
            </w:r>
          </w:p>
        </w:tc>
        <w:tc>
          <w:tcPr>
            <w:tcW w:w="2738" w:type="dxa"/>
            <w:tcBorders>
              <w:top w:val="nil"/>
              <w:left w:val="nil"/>
              <w:bottom w:val="single" w:sz="4" w:space="0" w:color="auto"/>
              <w:right w:val="single" w:sz="4" w:space="0" w:color="auto"/>
            </w:tcBorders>
            <w:shd w:val="clear" w:color="auto" w:fill="auto"/>
            <w:noWrap/>
            <w:vAlign w:val="bottom"/>
            <w:hideMark/>
          </w:tcPr>
          <w:p w14:paraId="5082F795"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823.18</w:t>
            </w:r>
          </w:p>
        </w:tc>
        <w:tc>
          <w:tcPr>
            <w:tcW w:w="3420" w:type="dxa"/>
            <w:tcBorders>
              <w:top w:val="nil"/>
              <w:left w:val="nil"/>
              <w:bottom w:val="single" w:sz="4" w:space="0" w:color="auto"/>
              <w:right w:val="single" w:sz="8" w:space="0" w:color="auto"/>
            </w:tcBorders>
            <w:shd w:val="clear" w:color="auto" w:fill="auto"/>
            <w:noWrap/>
            <w:vAlign w:val="bottom"/>
            <w:hideMark/>
          </w:tcPr>
          <w:p w14:paraId="4B60E1A0"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6A943CC5"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02FE0650"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Ciurila</w:t>
            </w:r>
          </w:p>
        </w:tc>
        <w:tc>
          <w:tcPr>
            <w:tcW w:w="2738" w:type="dxa"/>
            <w:tcBorders>
              <w:top w:val="nil"/>
              <w:left w:val="nil"/>
              <w:bottom w:val="single" w:sz="4" w:space="0" w:color="auto"/>
              <w:right w:val="single" w:sz="4" w:space="0" w:color="auto"/>
            </w:tcBorders>
            <w:shd w:val="clear" w:color="auto" w:fill="auto"/>
            <w:noWrap/>
            <w:vAlign w:val="bottom"/>
            <w:hideMark/>
          </w:tcPr>
          <w:p w14:paraId="6644D492"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548.78</w:t>
            </w:r>
          </w:p>
        </w:tc>
        <w:tc>
          <w:tcPr>
            <w:tcW w:w="3420" w:type="dxa"/>
            <w:tcBorders>
              <w:top w:val="nil"/>
              <w:left w:val="nil"/>
              <w:bottom w:val="single" w:sz="4" w:space="0" w:color="auto"/>
              <w:right w:val="single" w:sz="8" w:space="0" w:color="auto"/>
            </w:tcBorders>
            <w:shd w:val="clear" w:color="auto" w:fill="auto"/>
            <w:noWrap/>
            <w:vAlign w:val="bottom"/>
            <w:hideMark/>
          </w:tcPr>
          <w:p w14:paraId="799BD701"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3775A5AA"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53EC31B3"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Cojocna</w:t>
            </w:r>
          </w:p>
        </w:tc>
        <w:tc>
          <w:tcPr>
            <w:tcW w:w="2738" w:type="dxa"/>
            <w:tcBorders>
              <w:top w:val="nil"/>
              <w:left w:val="nil"/>
              <w:bottom w:val="single" w:sz="4" w:space="0" w:color="auto"/>
              <w:right w:val="single" w:sz="4" w:space="0" w:color="auto"/>
            </w:tcBorders>
            <w:shd w:val="clear" w:color="auto" w:fill="auto"/>
            <w:noWrap/>
            <w:vAlign w:val="bottom"/>
            <w:hideMark/>
          </w:tcPr>
          <w:p w14:paraId="273B7B97"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1,054.63</w:t>
            </w:r>
          </w:p>
        </w:tc>
        <w:tc>
          <w:tcPr>
            <w:tcW w:w="3420" w:type="dxa"/>
            <w:tcBorders>
              <w:top w:val="nil"/>
              <w:left w:val="nil"/>
              <w:bottom w:val="single" w:sz="4" w:space="0" w:color="auto"/>
              <w:right w:val="single" w:sz="8" w:space="0" w:color="auto"/>
            </w:tcBorders>
            <w:shd w:val="clear" w:color="auto" w:fill="auto"/>
            <w:noWrap/>
            <w:vAlign w:val="bottom"/>
            <w:hideMark/>
          </w:tcPr>
          <w:p w14:paraId="30012859"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1AD9927B"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3761419A"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Dabica</w:t>
            </w:r>
          </w:p>
        </w:tc>
        <w:tc>
          <w:tcPr>
            <w:tcW w:w="2738" w:type="dxa"/>
            <w:tcBorders>
              <w:top w:val="nil"/>
              <w:left w:val="nil"/>
              <w:bottom w:val="single" w:sz="4" w:space="0" w:color="auto"/>
              <w:right w:val="single" w:sz="4" w:space="0" w:color="auto"/>
            </w:tcBorders>
            <w:shd w:val="clear" w:color="auto" w:fill="auto"/>
            <w:noWrap/>
            <w:vAlign w:val="bottom"/>
            <w:hideMark/>
          </w:tcPr>
          <w:p w14:paraId="291E786E"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412.64</w:t>
            </w:r>
          </w:p>
        </w:tc>
        <w:tc>
          <w:tcPr>
            <w:tcW w:w="3420" w:type="dxa"/>
            <w:tcBorders>
              <w:top w:val="nil"/>
              <w:left w:val="nil"/>
              <w:bottom w:val="single" w:sz="4" w:space="0" w:color="auto"/>
              <w:right w:val="single" w:sz="8" w:space="0" w:color="auto"/>
            </w:tcBorders>
            <w:shd w:val="clear" w:color="auto" w:fill="auto"/>
            <w:noWrap/>
            <w:vAlign w:val="bottom"/>
            <w:hideMark/>
          </w:tcPr>
          <w:p w14:paraId="10FED261"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taxa</w:t>
            </w:r>
          </w:p>
        </w:tc>
      </w:tr>
      <w:tr w:rsidR="0052262F" w:rsidRPr="00586065" w14:paraId="7C230007"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27D537DA"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Feleacu</w:t>
            </w:r>
          </w:p>
        </w:tc>
        <w:tc>
          <w:tcPr>
            <w:tcW w:w="2738" w:type="dxa"/>
            <w:tcBorders>
              <w:top w:val="nil"/>
              <w:left w:val="nil"/>
              <w:bottom w:val="single" w:sz="4" w:space="0" w:color="auto"/>
              <w:right w:val="single" w:sz="4" w:space="0" w:color="auto"/>
            </w:tcBorders>
            <w:shd w:val="clear" w:color="auto" w:fill="auto"/>
            <w:noWrap/>
            <w:vAlign w:val="bottom"/>
            <w:hideMark/>
          </w:tcPr>
          <w:p w14:paraId="39CC5E64"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983.85</w:t>
            </w:r>
          </w:p>
        </w:tc>
        <w:tc>
          <w:tcPr>
            <w:tcW w:w="3420" w:type="dxa"/>
            <w:tcBorders>
              <w:top w:val="nil"/>
              <w:left w:val="nil"/>
              <w:bottom w:val="single" w:sz="4" w:space="0" w:color="auto"/>
              <w:right w:val="single" w:sz="8" w:space="0" w:color="auto"/>
            </w:tcBorders>
            <w:shd w:val="clear" w:color="auto" w:fill="auto"/>
            <w:noWrap/>
            <w:vAlign w:val="bottom"/>
            <w:hideMark/>
          </w:tcPr>
          <w:p w14:paraId="704E0502"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38613DAA"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65C518BB"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 xml:space="preserve">Floresti </w:t>
            </w:r>
          </w:p>
        </w:tc>
        <w:tc>
          <w:tcPr>
            <w:tcW w:w="2738" w:type="dxa"/>
            <w:tcBorders>
              <w:top w:val="nil"/>
              <w:left w:val="nil"/>
              <w:bottom w:val="single" w:sz="4" w:space="0" w:color="auto"/>
              <w:right w:val="single" w:sz="4" w:space="0" w:color="auto"/>
            </w:tcBorders>
            <w:shd w:val="clear" w:color="auto" w:fill="auto"/>
            <w:noWrap/>
            <w:vAlign w:val="bottom"/>
            <w:hideMark/>
          </w:tcPr>
          <w:p w14:paraId="5552B871"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2,293.34</w:t>
            </w:r>
          </w:p>
        </w:tc>
        <w:tc>
          <w:tcPr>
            <w:tcW w:w="3420" w:type="dxa"/>
            <w:tcBorders>
              <w:top w:val="nil"/>
              <w:left w:val="nil"/>
              <w:bottom w:val="single" w:sz="4" w:space="0" w:color="auto"/>
              <w:right w:val="single" w:sz="8" w:space="0" w:color="auto"/>
            </w:tcBorders>
            <w:shd w:val="clear" w:color="auto" w:fill="auto"/>
            <w:noWrap/>
            <w:vAlign w:val="bottom"/>
            <w:hideMark/>
          </w:tcPr>
          <w:p w14:paraId="617AA037"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5D69FDEC" w14:textId="77777777" w:rsidTr="00586065">
        <w:trPr>
          <w:trHeight w:val="345"/>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05877AE1"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Frata</w:t>
            </w:r>
          </w:p>
        </w:tc>
        <w:tc>
          <w:tcPr>
            <w:tcW w:w="2738" w:type="dxa"/>
            <w:tcBorders>
              <w:top w:val="nil"/>
              <w:left w:val="nil"/>
              <w:bottom w:val="single" w:sz="4" w:space="0" w:color="auto"/>
              <w:right w:val="single" w:sz="4" w:space="0" w:color="auto"/>
            </w:tcBorders>
            <w:shd w:val="clear" w:color="auto" w:fill="auto"/>
            <w:noWrap/>
            <w:vAlign w:val="bottom"/>
            <w:hideMark/>
          </w:tcPr>
          <w:p w14:paraId="3981AE3B"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1,008.55</w:t>
            </w:r>
          </w:p>
        </w:tc>
        <w:tc>
          <w:tcPr>
            <w:tcW w:w="3420" w:type="dxa"/>
            <w:tcBorders>
              <w:top w:val="nil"/>
              <w:left w:val="nil"/>
              <w:bottom w:val="single" w:sz="4" w:space="0" w:color="auto"/>
              <w:right w:val="single" w:sz="8" w:space="0" w:color="auto"/>
            </w:tcBorders>
            <w:shd w:val="clear" w:color="auto" w:fill="auto"/>
            <w:noWrap/>
            <w:vAlign w:val="bottom"/>
            <w:hideMark/>
          </w:tcPr>
          <w:p w14:paraId="3F05D285"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taxa</w:t>
            </w:r>
          </w:p>
        </w:tc>
      </w:tr>
      <w:tr w:rsidR="0052262F" w:rsidRPr="00586065" w14:paraId="2C9813BB"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463F3D1F"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Garbau</w:t>
            </w:r>
          </w:p>
        </w:tc>
        <w:tc>
          <w:tcPr>
            <w:tcW w:w="2738" w:type="dxa"/>
            <w:tcBorders>
              <w:top w:val="nil"/>
              <w:left w:val="nil"/>
              <w:bottom w:val="single" w:sz="4" w:space="0" w:color="auto"/>
              <w:right w:val="single" w:sz="4" w:space="0" w:color="auto"/>
            </w:tcBorders>
            <w:shd w:val="clear" w:color="auto" w:fill="auto"/>
            <w:noWrap/>
            <w:vAlign w:val="bottom"/>
            <w:hideMark/>
          </w:tcPr>
          <w:p w14:paraId="0318A7CE"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664.51</w:t>
            </w:r>
          </w:p>
        </w:tc>
        <w:tc>
          <w:tcPr>
            <w:tcW w:w="3420" w:type="dxa"/>
            <w:tcBorders>
              <w:top w:val="nil"/>
              <w:left w:val="nil"/>
              <w:bottom w:val="single" w:sz="4" w:space="0" w:color="auto"/>
              <w:right w:val="single" w:sz="8" w:space="0" w:color="auto"/>
            </w:tcBorders>
            <w:shd w:val="clear" w:color="auto" w:fill="auto"/>
            <w:noWrap/>
            <w:vAlign w:val="bottom"/>
            <w:hideMark/>
          </w:tcPr>
          <w:p w14:paraId="63EA3FA2"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1783C07E"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6139AA4C"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Geaca</w:t>
            </w:r>
          </w:p>
        </w:tc>
        <w:tc>
          <w:tcPr>
            <w:tcW w:w="2738" w:type="dxa"/>
            <w:tcBorders>
              <w:top w:val="nil"/>
              <w:left w:val="nil"/>
              <w:bottom w:val="single" w:sz="4" w:space="0" w:color="auto"/>
              <w:right w:val="single" w:sz="4" w:space="0" w:color="auto"/>
            </w:tcBorders>
            <w:shd w:val="clear" w:color="auto" w:fill="auto"/>
            <w:noWrap/>
            <w:vAlign w:val="bottom"/>
            <w:hideMark/>
          </w:tcPr>
          <w:p w14:paraId="7C471CBE"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457.67</w:t>
            </w:r>
          </w:p>
        </w:tc>
        <w:tc>
          <w:tcPr>
            <w:tcW w:w="3420" w:type="dxa"/>
            <w:tcBorders>
              <w:top w:val="nil"/>
              <w:left w:val="nil"/>
              <w:bottom w:val="single" w:sz="4" w:space="0" w:color="auto"/>
              <w:right w:val="single" w:sz="8" w:space="0" w:color="auto"/>
            </w:tcBorders>
            <w:shd w:val="clear" w:color="auto" w:fill="auto"/>
            <w:noWrap/>
            <w:vAlign w:val="bottom"/>
            <w:hideMark/>
          </w:tcPr>
          <w:p w14:paraId="4F269DE2"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5C60BE3D"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347C7000"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Gilau</w:t>
            </w:r>
          </w:p>
        </w:tc>
        <w:tc>
          <w:tcPr>
            <w:tcW w:w="2738" w:type="dxa"/>
            <w:tcBorders>
              <w:top w:val="nil"/>
              <w:left w:val="nil"/>
              <w:bottom w:val="single" w:sz="4" w:space="0" w:color="auto"/>
              <w:right w:val="single" w:sz="4" w:space="0" w:color="auto"/>
            </w:tcBorders>
            <w:shd w:val="clear" w:color="auto" w:fill="auto"/>
            <w:noWrap/>
            <w:vAlign w:val="bottom"/>
            <w:hideMark/>
          </w:tcPr>
          <w:p w14:paraId="24E17BC1"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1,769.42</w:t>
            </w:r>
          </w:p>
        </w:tc>
        <w:tc>
          <w:tcPr>
            <w:tcW w:w="3420" w:type="dxa"/>
            <w:tcBorders>
              <w:top w:val="nil"/>
              <w:left w:val="nil"/>
              <w:bottom w:val="single" w:sz="4" w:space="0" w:color="auto"/>
              <w:right w:val="single" w:sz="8" w:space="0" w:color="auto"/>
            </w:tcBorders>
            <w:shd w:val="clear" w:color="auto" w:fill="auto"/>
            <w:noWrap/>
            <w:vAlign w:val="bottom"/>
            <w:hideMark/>
          </w:tcPr>
          <w:p w14:paraId="79556716"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169A617C"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066EFEC2"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Jucu</w:t>
            </w:r>
          </w:p>
        </w:tc>
        <w:tc>
          <w:tcPr>
            <w:tcW w:w="2738" w:type="dxa"/>
            <w:tcBorders>
              <w:top w:val="nil"/>
              <w:left w:val="nil"/>
              <w:bottom w:val="single" w:sz="4" w:space="0" w:color="auto"/>
              <w:right w:val="single" w:sz="4" w:space="0" w:color="auto"/>
            </w:tcBorders>
            <w:shd w:val="clear" w:color="auto" w:fill="auto"/>
            <w:noWrap/>
            <w:vAlign w:val="bottom"/>
            <w:hideMark/>
          </w:tcPr>
          <w:p w14:paraId="6B300EB9"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1,008.55</w:t>
            </w:r>
          </w:p>
        </w:tc>
        <w:tc>
          <w:tcPr>
            <w:tcW w:w="3420" w:type="dxa"/>
            <w:tcBorders>
              <w:top w:val="nil"/>
              <w:left w:val="nil"/>
              <w:bottom w:val="single" w:sz="4" w:space="0" w:color="auto"/>
              <w:right w:val="single" w:sz="8" w:space="0" w:color="auto"/>
            </w:tcBorders>
            <w:shd w:val="clear" w:color="auto" w:fill="auto"/>
            <w:noWrap/>
            <w:vAlign w:val="bottom"/>
            <w:hideMark/>
          </w:tcPr>
          <w:p w14:paraId="2DB1BC87"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239F1029"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3B9A8EBD"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 xml:space="preserve">Mociu </w:t>
            </w:r>
          </w:p>
        </w:tc>
        <w:tc>
          <w:tcPr>
            <w:tcW w:w="2738" w:type="dxa"/>
            <w:tcBorders>
              <w:top w:val="nil"/>
              <w:left w:val="nil"/>
              <w:bottom w:val="single" w:sz="4" w:space="0" w:color="auto"/>
              <w:right w:val="single" w:sz="4" w:space="0" w:color="auto"/>
            </w:tcBorders>
            <w:shd w:val="clear" w:color="auto" w:fill="auto"/>
            <w:noWrap/>
            <w:vAlign w:val="bottom"/>
            <w:hideMark/>
          </w:tcPr>
          <w:p w14:paraId="3362C772"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870.31</w:t>
            </w:r>
          </w:p>
        </w:tc>
        <w:tc>
          <w:tcPr>
            <w:tcW w:w="3420" w:type="dxa"/>
            <w:tcBorders>
              <w:top w:val="nil"/>
              <w:left w:val="nil"/>
              <w:bottom w:val="single" w:sz="4" w:space="0" w:color="auto"/>
              <w:right w:val="single" w:sz="8" w:space="0" w:color="auto"/>
            </w:tcBorders>
            <w:shd w:val="clear" w:color="auto" w:fill="auto"/>
            <w:noWrap/>
            <w:vAlign w:val="bottom"/>
            <w:hideMark/>
          </w:tcPr>
          <w:p w14:paraId="6F8A31A2"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39A5E125"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283BB58F"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 xml:space="preserve">Palatca </w:t>
            </w:r>
          </w:p>
        </w:tc>
        <w:tc>
          <w:tcPr>
            <w:tcW w:w="2738" w:type="dxa"/>
            <w:tcBorders>
              <w:top w:val="nil"/>
              <w:left w:val="nil"/>
              <w:bottom w:val="single" w:sz="4" w:space="0" w:color="auto"/>
              <w:right w:val="single" w:sz="4" w:space="0" w:color="auto"/>
            </w:tcBorders>
            <w:shd w:val="clear" w:color="auto" w:fill="auto"/>
            <w:noWrap/>
            <w:vAlign w:val="bottom"/>
            <w:hideMark/>
          </w:tcPr>
          <w:p w14:paraId="15B0FF6D"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342.99</w:t>
            </w:r>
          </w:p>
        </w:tc>
        <w:tc>
          <w:tcPr>
            <w:tcW w:w="3420" w:type="dxa"/>
            <w:tcBorders>
              <w:top w:val="nil"/>
              <w:left w:val="nil"/>
              <w:bottom w:val="single" w:sz="4" w:space="0" w:color="auto"/>
              <w:right w:val="single" w:sz="8" w:space="0" w:color="auto"/>
            </w:tcBorders>
            <w:shd w:val="clear" w:color="auto" w:fill="auto"/>
            <w:noWrap/>
            <w:vAlign w:val="bottom"/>
            <w:hideMark/>
          </w:tcPr>
          <w:p w14:paraId="4243AF38"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111130AB"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2BBB0E34"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Panticeu</w:t>
            </w:r>
          </w:p>
        </w:tc>
        <w:tc>
          <w:tcPr>
            <w:tcW w:w="2738" w:type="dxa"/>
            <w:tcBorders>
              <w:top w:val="nil"/>
              <w:left w:val="nil"/>
              <w:bottom w:val="single" w:sz="4" w:space="0" w:color="auto"/>
              <w:right w:val="single" w:sz="4" w:space="0" w:color="auto"/>
            </w:tcBorders>
            <w:shd w:val="clear" w:color="auto" w:fill="auto"/>
            <w:noWrap/>
            <w:vAlign w:val="bottom"/>
            <w:hideMark/>
          </w:tcPr>
          <w:p w14:paraId="421C987D"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435.15</w:t>
            </w:r>
          </w:p>
        </w:tc>
        <w:tc>
          <w:tcPr>
            <w:tcW w:w="3420" w:type="dxa"/>
            <w:tcBorders>
              <w:top w:val="nil"/>
              <w:left w:val="nil"/>
              <w:bottom w:val="single" w:sz="4" w:space="0" w:color="auto"/>
              <w:right w:val="single" w:sz="8" w:space="0" w:color="auto"/>
            </w:tcBorders>
            <w:shd w:val="clear" w:color="auto" w:fill="auto"/>
            <w:noWrap/>
            <w:vAlign w:val="bottom"/>
            <w:hideMark/>
          </w:tcPr>
          <w:p w14:paraId="5E12C4B5"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47752DEC"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5B84CC96"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Savadisla</w:t>
            </w:r>
          </w:p>
        </w:tc>
        <w:tc>
          <w:tcPr>
            <w:tcW w:w="2738" w:type="dxa"/>
            <w:tcBorders>
              <w:top w:val="nil"/>
              <w:left w:val="nil"/>
              <w:bottom w:val="single" w:sz="4" w:space="0" w:color="auto"/>
              <w:right w:val="single" w:sz="4" w:space="0" w:color="auto"/>
            </w:tcBorders>
            <w:shd w:val="clear" w:color="auto" w:fill="auto"/>
            <w:noWrap/>
            <w:vAlign w:val="bottom"/>
            <w:hideMark/>
          </w:tcPr>
          <w:p w14:paraId="10A986BD"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1,054.63</w:t>
            </w:r>
          </w:p>
        </w:tc>
        <w:tc>
          <w:tcPr>
            <w:tcW w:w="3420" w:type="dxa"/>
            <w:tcBorders>
              <w:top w:val="nil"/>
              <w:left w:val="nil"/>
              <w:bottom w:val="single" w:sz="4" w:space="0" w:color="auto"/>
              <w:right w:val="single" w:sz="8" w:space="0" w:color="auto"/>
            </w:tcBorders>
            <w:shd w:val="clear" w:color="auto" w:fill="auto"/>
            <w:noWrap/>
            <w:vAlign w:val="bottom"/>
            <w:hideMark/>
          </w:tcPr>
          <w:p w14:paraId="52A2B7E2"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510F3E78"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756F81E2"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 xml:space="preserve">Sanpaul </w:t>
            </w:r>
          </w:p>
        </w:tc>
        <w:tc>
          <w:tcPr>
            <w:tcW w:w="2738" w:type="dxa"/>
            <w:tcBorders>
              <w:top w:val="nil"/>
              <w:left w:val="nil"/>
              <w:bottom w:val="single" w:sz="4" w:space="0" w:color="auto"/>
              <w:right w:val="single" w:sz="4" w:space="0" w:color="auto"/>
            </w:tcBorders>
            <w:shd w:val="clear" w:color="auto" w:fill="auto"/>
            <w:noWrap/>
            <w:vAlign w:val="bottom"/>
            <w:hideMark/>
          </w:tcPr>
          <w:p w14:paraId="51D6C26C"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640.95</w:t>
            </w:r>
          </w:p>
        </w:tc>
        <w:tc>
          <w:tcPr>
            <w:tcW w:w="3420" w:type="dxa"/>
            <w:tcBorders>
              <w:top w:val="nil"/>
              <w:left w:val="nil"/>
              <w:bottom w:val="single" w:sz="4" w:space="0" w:color="auto"/>
              <w:right w:val="single" w:sz="8" w:space="0" w:color="auto"/>
            </w:tcBorders>
            <w:shd w:val="clear" w:color="auto" w:fill="auto"/>
            <w:noWrap/>
            <w:vAlign w:val="bottom"/>
            <w:hideMark/>
          </w:tcPr>
          <w:p w14:paraId="36ED84DF"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57008759"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50DC6B2B"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Suatu</w:t>
            </w:r>
          </w:p>
        </w:tc>
        <w:tc>
          <w:tcPr>
            <w:tcW w:w="2738" w:type="dxa"/>
            <w:tcBorders>
              <w:top w:val="nil"/>
              <w:left w:val="nil"/>
              <w:bottom w:val="single" w:sz="4" w:space="0" w:color="auto"/>
              <w:right w:val="single" w:sz="4" w:space="0" w:color="auto"/>
            </w:tcBorders>
            <w:shd w:val="clear" w:color="auto" w:fill="auto"/>
            <w:noWrap/>
            <w:vAlign w:val="bottom"/>
            <w:hideMark/>
          </w:tcPr>
          <w:p w14:paraId="330827D7"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412.64</w:t>
            </w:r>
          </w:p>
        </w:tc>
        <w:tc>
          <w:tcPr>
            <w:tcW w:w="3420" w:type="dxa"/>
            <w:tcBorders>
              <w:top w:val="nil"/>
              <w:left w:val="nil"/>
              <w:bottom w:val="single" w:sz="4" w:space="0" w:color="auto"/>
              <w:right w:val="single" w:sz="8" w:space="0" w:color="auto"/>
            </w:tcBorders>
            <w:shd w:val="clear" w:color="auto" w:fill="auto"/>
            <w:noWrap/>
            <w:vAlign w:val="bottom"/>
            <w:hideMark/>
          </w:tcPr>
          <w:p w14:paraId="5AED2710"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0D96C85E"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4A5548CF"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Tureni</w:t>
            </w:r>
          </w:p>
        </w:tc>
        <w:tc>
          <w:tcPr>
            <w:tcW w:w="2738" w:type="dxa"/>
            <w:tcBorders>
              <w:top w:val="nil"/>
              <w:left w:val="nil"/>
              <w:bottom w:val="single" w:sz="4" w:space="0" w:color="auto"/>
              <w:right w:val="single" w:sz="4" w:space="0" w:color="auto"/>
            </w:tcBorders>
            <w:shd w:val="clear" w:color="auto" w:fill="auto"/>
            <w:noWrap/>
            <w:vAlign w:val="bottom"/>
            <w:hideMark/>
          </w:tcPr>
          <w:p w14:paraId="44D7011E"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663.38</w:t>
            </w:r>
          </w:p>
        </w:tc>
        <w:tc>
          <w:tcPr>
            <w:tcW w:w="3420" w:type="dxa"/>
            <w:tcBorders>
              <w:top w:val="nil"/>
              <w:left w:val="nil"/>
              <w:bottom w:val="single" w:sz="4" w:space="0" w:color="auto"/>
              <w:right w:val="single" w:sz="8" w:space="0" w:color="auto"/>
            </w:tcBorders>
            <w:shd w:val="clear" w:color="auto" w:fill="auto"/>
            <w:noWrap/>
            <w:vAlign w:val="bottom"/>
            <w:hideMark/>
          </w:tcPr>
          <w:p w14:paraId="0752C686"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3F558C05"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6C916EC6"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 xml:space="preserve">Vultureni </w:t>
            </w:r>
          </w:p>
        </w:tc>
        <w:tc>
          <w:tcPr>
            <w:tcW w:w="2738" w:type="dxa"/>
            <w:tcBorders>
              <w:top w:val="nil"/>
              <w:left w:val="nil"/>
              <w:bottom w:val="single" w:sz="4" w:space="0" w:color="auto"/>
              <w:right w:val="single" w:sz="4" w:space="0" w:color="auto"/>
            </w:tcBorders>
            <w:shd w:val="clear" w:color="auto" w:fill="auto"/>
            <w:noWrap/>
            <w:vAlign w:val="bottom"/>
            <w:hideMark/>
          </w:tcPr>
          <w:p w14:paraId="22539DB7"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456.45</w:t>
            </w:r>
          </w:p>
        </w:tc>
        <w:tc>
          <w:tcPr>
            <w:tcW w:w="3420" w:type="dxa"/>
            <w:tcBorders>
              <w:top w:val="nil"/>
              <w:left w:val="nil"/>
              <w:bottom w:val="single" w:sz="4" w:space="0" w:color="auto"/>
              <w:right w:val="single" w:sz="8" w:space="0" w:color="auto"/>
            </w:tcBorders>
            <w:shd w:val="clear" w:color="auto" w:fill="auto"/>
            <w:noWrap/>
            <w:vAlign w:val="bottom"/>
            <w:hideMark/>
          </w:tcPr>
          <w:p w14:paraId="7CD62BA6"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taxa</w:t>
            </w:r>
          </w:p>
        </w:tc>
      </w:tr>
      <w:tr w:rsidR="0052262F" w:rsidRPr="00586065" w14:paraId="4B0B776D" w14:textId="77777777" w:rsidTr="00586065">
        <w:trPr>
          <w:trHeight w:val="288"/>
        </w:trPr>
        <w:tc>
          <w:tcPr>
            <w:tcW w:w="8478" w:type="dxa"/>
            <w:gridSpan w:val="3"/>
            <w:tcBorders>
              <w:top w:val="nil"/>
              <w:left w:val="single" w:sz="8" w:space="0" w:color="auto"/>
              <w:bottom w:val="single" w:sz="4" w:space="0" w:color="auto"/>
              <w:right w:val="single" w:sz="8" w:space="0" w:color="auto"/>
            </w:tcBorders>
            <w:shd w:val="clear" w:color="auto" w:fill="auto"/>
            <w:noWrap/>
            <w:vAlign w:val="bottom"/>
            <w:hideMark/>
          </w:tcPr>
          <w:p w14:paraId="4FE97A73" w14:textId="77777777" w:rsidR="0052262F" w:rsidRPr="00586065" w:rsidRDefault="0052262F" w:rsidP="0052262F">
            <w:pPr>
              <w:rPr>
                <w:rFonts w:asciiTheme="majorBidi" w:hAnsiTheme="majorBidi" w:cstheme="majorBidi"/>
                <w:b/>
                <w:bCs/>
                <w:sz w:val="20"/>
                <w:szCs w:val="20"/>
              </w:rPr>
            </w:pPr>
            <w:r w:rsidRPr="00586065">
              <w:rPr>
                <w:rFonts w:asciiTheme="majorBidi" w:hAnsiTheme="majorBidi" w:cstheme="majorBidi"/>
                <w:b/>
                <w:bCs/>
                <w:sz w:val="20"/>
                <w:szCs w:val="20"/>
              </w:rPr>
              <w:t>Zona II Huedin</w:t>
            </w:r>
          </w:p>
        </w:tc>
      </w:tr>
      <w:tr w:rsidR="0052262F" w:rsidRPr="00586065" w14:paraId="04A5FBA1"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tcPr>
          <w:p w14:paraId="11F16EC9"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Huedin</w:t>
            </w:r>
          </w:p>
        </w:tc>
        <w:tc>
          <w:tcPr>
            <w:tcW w:w="2738" w:type="dxa"/>
            <w:tcBorders>
              <w:top w:val="nil"/>
              <w:left w:val="nil"/>
              <w:bottom w:val="single" w:sz="4" w:space="0" w:color="auto"/>
              <w:right w:val="single" w:sz="4" w:space="0" w:color="auto"/>
            </w:tcBorders>
            <w:shd w:val="clear" w:color="auto" w:fill="auto"/>
            <w:noWrap/>
            <w:vAlign w:val="bottom"/>
          </w:tcPr>
          <w:p w14:paraId="7633D4DB"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2,813.23</w:t>
            </w:r>
          </w:p>
        </w:tc>
        <w:tc>
          <w:tcPr>
            <w:tcW w:w="3420" w:type="dxa"/>
            <w:tcBorders>
              <w:top w:val="nil"/>
              <w:left w:val="nil"/>
              <w:bottom w:val="single" w:sz="4" w:space="0" w:color="auto"/>
              <w:right w:val="single" w:sz="8" w:space="0" w:color="auto"/>
            </w:tcBorders>
            <w:shd w:val="clear" w:color="auto" w:fill="auto"/>
            <w:noWrap/>
            <w:vAlign w:val="bottom"/>
          </w:tcPr>
          <w:p w14:paraId="3D79CC78"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02C75D61"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6EB2EF68"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Belis</w:t>
            </w:r>
          </w:p>
        </w:tc>
        <w:tc>
          <w:tcPr>
            <w:tcW w:w="2738" w:type="dxa"/>
            <w:tcBorders>
              <w:top w:val="nil"/>
              <w:left w:val="nil"/>
              <w:bottom w:val="single" w:sz="4" w:space="0" w:color="auto"/>
              <w:right w:val="single" w:sz="4" w:space="0" w:color="auto"/>
            </w:tcBorders>
            <w:shd w:val="clear" w:color="auto" w:fill="auto"/>
            <w:noWrap/>
            <w:vAlign w:val="bottom"/>
            <w:hideMark/>
          </w:tcPr>
          <w:p w14:paraId="61975128"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411.59</w:t>
            </w:r>
          </w:p>
        </w:tc>
        <w:tc>
          <w:tcPr>
            <w:tcW w:w="3420" w:type="dxa"/>
            <w:tcBorders>
              <w:top w:val="nil"/>
              <w:left w:val="nil"/>
              <w:bottom w:val="single" w:sz="4" w:space="0" w:color="auto"/>
              <w:right w:val="single" w:sz="8" w:space="0" w:color="auto"/>
            </w:tcBorders>
            <w:shd w:val="clear" w:color="auto" w:fill="auto"/>
            <w:noWrap/>
            <w:vAlign w:val="bottom"/>
            <w:hideMark/>
          </w:tcPr>
          <w:p w14:paraId="0511466C"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taxa</w:t>
            </w:r>
          </w:p>
        </w:tc>
      </w:tr>
      <w:tr w:rsidR="0052262F" w:rsidRPr="00586065" w14:paraId="7BE712F0"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3555F1EF"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Calatele</w:t>
            </w:r>
          </w:p>
        </w:tc>
        <w:tc>
          <w:tcPr>
            <w:tcW w:w="2738" w:type="dxa"/>
            <w:tcBorders>
              <w:top w:val="nil"/>
              <w:left w:val="nil"/>
              <w:bottom w:val="single" w:sz="4" w:space="0" w:color="auto"/>
              <w:right w:val="single" w:sz="4" w:space="0" w:color="auto"/>
            </w:tcBorders>
            <w:shd w:val="clear" w:color="auto" w:fill="auto"/>
            <w:noWrap/>
            <w:vAlign w:val="bottom"/>
            <w:hideMark/>
          </w:tcPr>
          <w:p w14:paraId="3D2F314C"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319.34</w:t>
            </w:r>
          </w:p>
        </w:tc>
        <w:tc>
          <w:tcPr>
            <w:tcW w:w="3420" w:type="dxa"/>
            <w:tcBorders>
              <w:top w:val="nil"/>
              <w:left w:val="nil"/>
              <w:bottom w:val="single" w:sz="4" w:space="0" w:color="auto"/>
              <w:right w:val="single" w:sz="8" w:space="0" w:color="auto"/>
            </w:tcBorders>
            <w:shd w:val="clear" w:color="auto" w:fill="auto"/>
            <w:noWrap/>
            <w:vAlign w:val="bottom"/>
            <w:hideMark/>
          </w:tcPr>
          <w:p w14:paraId="5683086D"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3749BAA6"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6ACE7D1E"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Ciucea</w:t>
            </w:r>
          </w:p>
        </w:tc>
        <w:tc>
          <w:tcPr>
            <w:tcW w:w="2738" w:type="dxa"/>
            <w:tcBorders>
              <w:top w:val="nil"/>
              <w:left w:val="nil"/>
              <w:bottom w:val="single" w:sz="4" w:space="0" w:color="auto"/>
              <w:right w:val="single" w:sz="4" w:space="0" w:color="auto"/>
            </w:tcBorders>
            <w:shd w:val="clear" w:color="auto" w:fill="auto"/>
            <w:noWrap/>
            <w:vAlign w:val="bottom"/>
            <w:hideMark/>
          </w:tcPr>
          <w:p w14:paraId="0EA2D286"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366.56</w:t>
            </w:r>
          </w:p>
        </w:tc>
        <w:tc>
          <w:tcPr>
            <w:tcW w:w="3420" w:type="dxa"/>
            <w:tcBorders>
              <w:top w:val="nil"/>
              <w:left w:val="nil"/>
              <w:bottom w:val="single" w:sz="4" w:space="0" w:color="auto"/>
              <w:right w:val="single" w:sz="8" w:space="0" w:color="auto"/>
            </w:tcBorders>
            <w:shd w:val="clear" w:color="auto" w:fill="auto"/>
            <w:noWrap/>
            <w:vAlign w:val="bottom"/>
            <w:hideMark/>
          </w:tcPr>
          <w:p w14:paraId="17732471"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14E0E936"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228A439B"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Izvoru Crisului</w:t>
            </w:r>
          </w:p>
        </w:tc>
        <w:tc>
          <w:tcPr>
            <w:tcW w:w="2738" w:type="dxa"/>
            <w:tcBorders>
              <w:top w:val="nil"/>
              <w:left w:val="nil"/>
              <w:bottom w:val="single" w:sz="4" w:space="0" w:color="auto"/>
              <w:right w:val="single" w:sz="4" w:space="0" w:color="auto"/>
            </w:tcBorders>
            <w:shd w:val="clear" w:color="auto" w:fill="auto"/>
            <w:noWrap/>
            <w:vAlign w:val="bottom"/>
            <w:hideMark/>
          </w:tcPr>
          <w:p w14:paraId="2D5047DC"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319.34</w:t>
            </w:r>
          </w:p>
        </w:tc>
        <w:tc>
          <w:tcPr>
            <w:tcW w:w="3420" w:type="dxa"/>
            <w:tcBorders>
              <w:top w:val="nil"/>
              <w:left w:val="nil"/>
              <w:bottom w:val="single" w:sz="4" w:space="0" w:color="auto"/>
              <w:right w:val="single" w:sz="8" w:space="0" w:color="auto"/>
            </w:tcBorders>
            <w:shd w:val="clear" w:color="auto" w:fill="auto"/>
            <w:noWrap/>
            <w:vAlign w:val="bottom"/>
            <w:hideMark/>
          </w:tcPr>
          <w:p w14:paraId="7BE17F63"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75E5769C"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135F73FE"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 xml:space="preserve">Maguri Racatau </w:t>
            </w:r>
          </w:p>
        </w:tc>
        <w:tc>
          <w:tcPr>
            <w:tcW w:w="2738" w:type="dxa"/>
            <w:tcBorders>
              <w:top w:val="nil"/>
              <w:left w:val="nil"/>
              <w:bottom w:val="single" w:sz="4" w:space="0" w:color="auto"/>
              <w:right w:val="single" w:sz="4" w:space="0" w:color="auto"/>
            </w:tcBorders>
            <w:shd w:val="clear" w:color="auto" w:fill="auto"/>
            <w:noWrap/>
            <w:vAlign w:val="bottom"/>
            <w:hideMark/>
          </w:tcPr>
          <w:p w14:paraId="4FF193AA"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344.04</w:t>
            </w:r>
          </w:p>
        </w:tc>
        <w:tc>
          <w:tcPr>
            <w:tcW w:w="3420" w:type="dxa"/>
            <w:tcBorders>
              <w:top w:val="nil"/>
              <w:left w:val="nil"/>
              <w:bottom w:val="single" w:sz="4" w:space="0" w:color="auto"/>
              <w:right w:val="single" w:sz="8" w:space="0" w:color="auto"/>
            </w:tcBorders>
            <w:shd w:val="clear" w:color="auto" w:fill="auto"/>
            <w:noWrap/>
            <w:vAlign w:val="bottom"/>
            <w:hideMark/>
          </w:tcPr>
          <w:p w14:paraId="01BACA09"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45FEC3AE"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7F04397A"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Manastireni</w:t>
            </w:r>
          </w:p>
        </w:tc>
        <w:tc>
          <w:tcPr>
            <w:tcW w:w="2738" w:type="dxa"/>
            <w:tcBorders>
              <w:top w:val="nil"/>
              <w:left w:val="nil"/>
              <w:bottom w:val="single" w:sz="4" w:space="0" w:color="auto"/>
              <w:right w:val="single" w:sz="4" w:space="0" w:color="auto"/>
            </w:tcBorders>
            <w:shd w:val="clear" w:color="auto" w:fill="auto"/>
            <w:noWrap/>
            <w:vAlign w:val="bottom"/>
            <w:hideMark/>
          </w:tcPr>
          <w:p w14:paraId="601E095C"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501.65</w:t>
            </w:r>
          </w:p>
        </w:tc>
        <w:tc>
          <w:tcPr>
            <w:tcW w:w="3420" w:type="dxa"/>
            <w:tcBorders>
              <w:top w:val="nil"/>
              <w:left w:val="nil"/>
              <w:bottom w:val="single" w:sz="4" w:space="0" w:color="auto"/>
              <w:right w:val="single" w:sz="8" w:space="0" w:color="auto"/>
            </w:tcBorders>
            <w:shd w:val="clear" w:color="auto" w:fill="auto"/>
            <w:noWrap/>
            <w:vAlign w:val="bottom"/>
            <w:hideMark/>
          </w:tcPr>
          <w:p w14:paraId="7B59FAFD"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taxa</w:t>
            </w:r>
          </w:p>
        </w:tc>
      </w:tr>
      <w:tr w:rsidR="0052262F" w:rsidRPr="00586065" w14:paraId="2A9085A5"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59A5C925"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Margau</w:t>
            </w:r>
          </w:p>
        </w:tc>
        <w:tc>
          <w:tcPr>
            <w:tcW w:w="2738" w:type="dxa"/>
            <w:tcBorders>
              <w:top w:val="nil"/>
              <w:left w:val="nil"/>
              <w:bottom w:val="single" w:sz="4" w:space="0" w:color="auto"/>
              <w:right w:val="single" w:sz="4" w:space="0" w:color="auto"/>
            </w:tcBorders>
            <w:shd w:val="clear" w:color="auto" w:fill="auto"/>
            <w:noWrap/>
            <w:vAlign w:val="bottom"/>
            <w:hideMark/>
          </w:tcPr>
          <w:p w14:paraId="48226F9A"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179.62</w:t>
            </w:r>
          </w:p>
        </w:tc>
        <w:tc>
          <w:tcPr>
            <w:tcW w:w="3420" w:type="dxa"/>
            <w:tcBorders>
              <w:top w:val="nil"/>
              <w:left w:val="nil"/>
              <w:bottom w:val="single" w:sz="4" w:space="0" w:color="auto"/>
              <w:right w:val="single" w:sz="8" w:space="0" w:color="auto"/>
            </w:tcBorders>
            <w:shd w:val="clear" w:color="auto" w:fill="auto"/>
            <w:noWrap/>
            <w:vAlign w:val="bottom"/>
            <w:hideMark/>
          </w:tcPr>
          <w:p w14:paraId="6C2034A5"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67B3343E"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0563CD68"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Marisel</w:t>
            </w:r>
          </w:p>
        </w:tc>
        <w:tc>
          <w:tcPr>
            <w:tcW w:w="2738" w:type="dxa"/>
            <w:tcBorders>
              <w:top w:val="nil"/>
              <w:left w:val="nil"/>
              <w:bottom w:val="single" w:sz="4" w:space="0" w:color="auto"/>
              <w:right w:val="single" w:sz="4" w:space="0" w:color="auto"/>
            </w:tcBorders>
            <w:shd w:val="clear" w:color="auto" w:fill="auto"/>
            <w:noWrap/>
            <w:vAlign w:val="bottom"/>
            <w:hideMark/>
          </w:tcPr>
          <w:p w14:paraId="60CBC6AD"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411.50</w:t>
            </w:r>
          </w:p>
        </w:tc>
        <w:tc>
          <w:tcPr>
            <w:tcW w:w="3420" w:type="dxa"/>
            <w:tcBorders>
              <w:top w:val="nil"/>
              <w:left w:val="nil"/>
              <w:bottom w:val="single" w:sz="4" w:space="0" w:color="auto"/>
              <w:right w:val="single" w:sz="8" w:space="0" w:color="auto"/>
            </w:tcBorders>
            <w:shd w:val="clear" w:color="auto" w:fill="auto"/>
            <w:noWrap/>
            <w:vAlign w:val="bottom"/>
            <w:hideMark/>
          </w:tcPr>
          <w:p w14:paraId="0491C806"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0FA0E9CF"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60E812DA"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Negreni</w:t>
            </w:r>
          </w:p>
        </w:tc>
        <w:tc>
          <w:tcPr>
            <w:tcW w:w="2738" w:type="dxa"/>
            <w:tcBorders>
              <w:top w:val="nil"/>
              <w:left w:val="nil"/>
              <w:bottom w:val="single" w:sz="4" w:space="0" w:color="auto"/>
              <w:right w:val="single" w:sz="4" w:space="0" w:color="auto"/>
            </w:tcBorders>
            <w:shd w:val="clear" w:color="auto" w:fill="auto"/>
            <w:noWrap/>
            <w:vAlign w:val="bottom"/>
            <w:hideMark/>
          </w:tcPr>
          <w:p w14:paraId="4228175A"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595.91</w:t>
            </w:r>
          </w:p>
        </w:tc>
        <w:tc>
          <w:tcPr>
            <w:tcW w:w="3420" w:type="dxa"/>
            <w:tcBorders>
              <w:top w:val="nil"/>
              <w:left w:val="nil"/>
              <w:bottom w:val="single" w:sz="4" w:space="0" w:color="auto"/>
              <w:right w:val="single" w:sz="8" w:space="0" w:color="auto"/>
            </w:tcBorders>
            <w:shd w:val="clear" w:color="auto" w:fill="auto"/>
            <w:noWrap/>
            <w:vAlign w:val="bottom"/>
            <w:hideMark/>
          </w:tcPr>
          <w:p w14:paraId="1714AF97"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07A02146"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2B365549"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lastRenderedPageBreak/>
              <w:t>Poieni</w:t>
            </w:r>
          </w:p>
        </w:tc>
        <w:tc>
          <w:tcPr>
            <w:tcW w:w="2738" w:type="dxa"/>
            <w:tcBorders>
              <w:top w:val="nil"/>
              <w:left w:val="nil"/>
              <w:bottom w:val="single" w:sz="4" w:space="0" w:color="auto"/>
              <w:right w:val="single" w:sz="4" w:space="0" w:color="auto"/>
            </w:tcBorders>
            <w:shd w:val="clear" w:color="auto" w:fill="auto"/>
            <w:noWrap/>
            <w:vAlign w:val="bottom"/>
            <w:hideMark/>
          </w:tcPr>
          <w:p w14:paraId="5E729601"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450.44</w:t>
            </w:r>
          </w:p>
        </w:tc>
        <w:tc>
          <w:tcPr>
            <w:tcW w:w="3420" w:type="dxa"/>
            <w:tcBorders>
              <w:top w:val="nil"/>
              <w:left w:val="nil"/>
              <w:bottom w:val="single" w:sz="4" w:space="0" w:color="auto"/>
              <w:right w:val="single" w:sz="8" w:space="0" w:color="auto"/>
            </w:tcBorders>
            <w:shd w:val="clear" w:color="auto" w:fill="auto"/>
            <w:noWrap/>
            <w:vAlign w:val="bottom"/>
            <w:hideMark/>
          </w:tcPr>
          <w:p w14:paraId="6CF17EF3"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60F29835"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25292A9C"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Risca</w:t>
            </w:r>
          </w:p>
        </w:tc>
        <w:tc>
          <w:tcPr>
            <w:tcW w:w="2738" w:type="dxa"/>
            <w:tcBorders>
              <w:top w:val="nil"/>
              <w:left w:val="nil"/>
              <w:bottom w:val="single" w:sz="4" w:space="0" w:color="auto"/>
              <w:right w:val="single" w:sz="4" w:space="0" w:color="auto"/>
            </w:tcBorders>
            <w:shd w:val="clear" w:color="auto" w:fill="auto"/>
            <w:noWrap/>
            <w:vAlign w:val="bottom"/>
            <w:hideMark/>
          </w:tcPr>
          <w:p w14:paraId="375474A5"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366.56</w:t>
            </w:r>
          </w:p>
        </w:tc>
        <w:tc>
          <w:tcPr>
            <w:tcW w:w="3420" w:type="dxa"/>
            <w:tcBorders>
              <w:top w:val="nil"/>
              <w:left w:val="nil"/>
              <w:bottom w:val="single" w:sz="4" w:space="0" w:color="auto"/>
              <w:right w:val="single" w:sz="8" w:space="0" w:color="auto"/>
            </w:tcBorders>
            <w:shd w:val="clear" w:color="auto" w:fill="auto"/>
            <w:noWrap/>
            <w:vAlign w:val="bottom"/>
            <w:hideMark/>
          </w:tcPr>
          <w:p w14:paraId="3E0BACD7"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taxa</w:t>
            </w:r>
          </w:p>
        </w:tc>
      </w:tr>
      <w:tr w:rsidR="0052262F" w:rsidRPr="00586065" w14:paraId="50C9D0D2"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55C61CDE"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Sacuieu</w:t>
            </w:r>
          </w:p>
        </w:tc>
        <w:tc>
          <w:tcPr>
            <w:tcW w:w="2738" w:type="dxa"/>
            <w:tcBorders>
              <w:top w:val="nil"/>
              <w:left w:val="nil"/>
              <w:bottom w:val="single" w:sz="4" w:space="0" w:color="auto"/>
              <w:right w:val="single" w:sz="4" w:space="0" w:color="auto"/>
            </w:tcBorders>
            <w:shd w:val="clear" w:color="auto" w:fill="auto"/>
            <w:noWrap/>
            <w:vAlign w:val="bottom"/>
            <w:hideMark/>
          </w:tcPr>
          <w:p w14:paraId="2C4E54E7"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205.79</w:t>
            </w:r>
          </w:p>
        </w:tc>
        <w:tc>
          <w:tcPr>
            <w:tcW w:w="3420" w:type="dxa"/>
            <w:tcBorders>
              <w:top w:val="nil"/>
              <w:left w:val="nil"/>
              <w:bottom w:val="single" w:sz="4" w:space="0" w:color="auto"/>
              <w:right w:val="single" w:sz="8" w:space="0" w:color="auto"/>
            </w:tcBorders>
            <w:shd w:val="clear" w:color="auto" w:fill="auto"/>
            <w:noWrap/>
            <w:vAlign w:val="bottom"/>
            <w:hideMark/>
          </w:tcPr>
          <w:p w14:paraId="541BFD1B"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52262F" w:rsidRPr="00586065" w14:paraId="3F3333EC"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695CE439" w14:textId="77777777" w:rsidR="0052262F" w:rsidRPr="00586065" w:rsidRDefault="0052262F" w:rsidP="0052262F">
            <w:pPr>
              <w:rPr>
                <w:rFonts w:asciiTheme="majorBidi" w:hAnsiTheme="majorBidi" w:cstheme="majorBidi"/>
                <w:sz w:val="20"/>
                <w:szCs w:val="20"/>
              </w:rPr>
            </w:pPr>
            <w:r w:rsidRPr="00586065">
              <w:rPr>
                <w:rFonts w:asciiTheme="majorBidi" w:hAnsiTheme="majorBidi" w:cstheme="majorBidi"/>
                <w:sz w:val="20"/>
                <w:szCs w:val="20"/>
              </w:rPr>
              <w:t>Sancraiu</w:t>
            </w:r>
          </w:p>
        </w:tc>
        <w:tc>
          <w:tcPr>
            <w:tcW w:w="2738" w:type="dxa"/>
            <w:tcBorders>
              <w:top w:val="nil"/>
              <w:left w:val="nil"/>
              <w:bottom w:val="single" w:sz="4" w:space="0" w:color="auto"/>
              <w:right w:val="single" w:sz="4" w:space="0" w:color="auto"/>
            </w:tcBorders>
            <w:shd w:val="clear" w:color="auto" w:fill="auto"/>
            <w:noWrap/>
            <w:vAlign w:val="bottom"/>
            <w:hideMark/>
          </w:tcPr>
          <w:p w14:paraId="2BAC5A0A" w14:textId="77777777" w:rsidR="0052262F" w:rsidRPr="00586065" w:rsidRDefault="0052262F" w:rsidP="0052262F">
            <w:pPr>
              <w:jc w:val="right"/>
              <w:rPr>
                <w:rFonts w:asciiTheme="majorBidi" w:hAnsiTheme="majorBidi" w:cstheme="majorBidi"/>
                <w:i/>
                <w:iCs/>
                <w:sz w:val="20"/>
                <w:szCs w:val="20"/>
              </w:rPr>
            </w:pPr>
            <w:r w:rsidRPr="00586065">
              <w:rPr>
                <w:rFonts w:asciiTheme="majorBidi" w:hAnsiTheme="majorBidi" w:cstheme="majorBidi"/>
                <w:i/>
                <w:iCs/>
                <w:sz w:val="20"/>
                <w:szCs w:val="20"/>
              </w:rPr>
              <w:t>273.26</w:t>
            </w:r>
          </w:p>
        </w:tc>
        <w:tc>
          <w:tcPr>
            <w:tcW w:w="3420" w:type="dxa"/>
            <w:tcBorders>
              <w:top w:val="nil"/>
              <w:left w:val="nil"/>
              <w:bottom w:val="single" w:sz="4" w:space="0" w:color="auto"/>
              <w:right w:val="single" w:sz="8" w:space="0" w:color="auto"/>
            </w:tcBorders>
            <w:shd w:val="clear" w:color="auto" w:fill="auto"/>
            <w:noWrap/>
            <w:vAlign w:val="bottom"/>
            <w:hideMark/>
          </w:tcPr>
          <w:p w14:paraId="0E070ABA"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i/>
                <w:iCs/>
                <w:sz w:val="20"/>
                <w:szCs w:val="20"/>
              </w:rPr>
              <w:t>taxa</w:t>
            </w:r>
          </w:p>
        </w:tc>
      </w:tr>
      <w:tr w:rsidR="0052262F" w:rsidRPr="00586065" w14:paraId="1D06DAF0" w14:textId="77777777" w:rsidTr="00586065">
        <w:trPr>
          <w:trHeight w:val="288"/>
        </w:trPr>
        <w:tc>
          <w:tcPr>
            <w:tcW w:w="8478" w:type="dxa"/>
            <w:gridSpan w:val="3"/>
            <w:tcBorders>
              <w:top w:val="nil"/>
              <w:left w:val="single" w:sz="8" w:space="0" w:color="auto"/>
              <w:bottom w:val="single" w:sz="4" w:space="0" w:color="auto"/>
              <w:right w:val="single" w:sz="8" w:space="0" w:color="auto"/>
            </w:tcBorders>
            <w:shd w:val="clear" w:color="auto" w:fill="C2D69B" w:themeFill="accent3" w:themeFillTint="99"/>
            <w:noWrap/>
            <w:vAlign w:val="bottom"/>
          </w:tcPr>
          <w:p w14:paraId="2A5BC0F9" w14:textId="77777777" w:rsidR="0052262F" w:rsidRPr="00586065" w:rsidRDefault="0052262F" w:rsidP="0052262F">
            <w:pPr>
              <w:rPr>
                <w:rFonts w:asciiTheme="majorBidi" w:hAnsiTheme="majorBidi" w:cstheme="majorBidi"/>
                <w:i/>
                <w:iCs/>
                <w:sz w:val="20"/>
                <w:szCs w:val="20"/>
              </w:rPr>
            </w:pPr>
            <w:r w:rsidRPr="00586065">
              <w:rPr>
                <w:rFonts w:asciiTheme="majorBidi" w:hAnsiTheme="majorBidi" w:cstheme="majorBidi"/>
                <w:sz w:val="20"/>
                <w:szCs w:val="20"/>
              </w:rPr>
              <w:t>Lotul 2</w:t>
            </w:r>
          </w:p>
        </w:tc>
      </w:tr>
      <w:tr w:rsidR="0052262F" w:rsidRPr="00586065" w14:paraId="378DD2F6" w14:textId="77777777" w:rsidTr="00586065">
        <w:trPr>
          <w:trHeight w:val="288"/>
        </w:trPr>
        <w:tc>
          <w:tcPr>
            <w:tcW w:w="8478" w:type="dxa"/>
            <w:gridSpan w:val="3"/>
            <w:tcBorders>
              <w:top w:val="nil"/>
              <w:left w:val="single" w:sz="8" w:space="0" w:color="auto"/>
              <w:bottom w:val="single" w:sz="4" w:space="0" w:color="auto"/>
              <w:right w:val="single" w:sz="8" w:space="0" w:color="auto"/>
            </w:tcBorders>
            <w:shd w:val="clear" w:color="auto" w:fill="auto"/>
            <w:noWrap/>
            <w:vAlign w:val="bottom"/>
            <w:hideMark/>
          </w:tcPr>
          <w:p w14:paraId="2B09F1CB" w14:textId="77777777" w:rsidR="0052262F" w:rsidRPr="00586065" w:rsidRDefault="0052262F" w:rsidP="0052262F">
            <w:pPr>
              <w:rPr>
                <w:rFonts w:asciiTheme="majorBidi" w:hAnsiTheme="majorBidi" w:cstheme="majorBidi"/>
                <w:b/>
                <w:bCs/>
                <w:sz w:val="20"/>
                <w:szCs w:val="20"/>
              </w:rPr>
            </w:pPr>
            <w:r w:rsidRPr="00586065">
              <w:rPr>
                <w:rFonts w:asciiTheme="majorBidi" w:hAnsiTheme="majorBidi" w:cstheme="majorBidi"/>
                <w:b/>
                <w:bCs/>
                <w:sz w:val="20"/>
                <w:szCs w:val="20"/>
              </w:rPr>
              <w:t xml:space="preserve">Zona III Mihai Viteazu </w:t>
            </w:r>
          </w:p>
        </w:tc>
      </w:tr>
      <w:tr w:rsidR="00D710C3" w:rsidRPr="00586065" w14:paraId="59BBCA01"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tcPr>
          <w:p w14:paraId="56E2F584"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Județul Cluj</w:t>
            </w:r>
          </w:p>
        </w:tc>
        <w:tc>
          <w:tcPr>
            <w:tcW w:w="2738" w:type="dxa"/>
            <w:tcBorders>
              <w:top w:val="nil"/>
              <w:left w:val="nil"/>
              <w:bottom w:val="single" w:sz="4" w:space="0" w:color="auto"/>
              <w:right w:val="single" w:sz="4" w:space="0" w:color="auto"/>
            </w:tcBorders>
            <w:shd w:val="clear" w:color="auto" w:fill="auto"/>
            <w:noWrap/>
            <w:vAlign w:val="bottom"/>
          </w:tcPr>
          <w:p w14:paraId="5BF1B419" w14:textId="77777777" w:rsidR="00D710C3" w:rsidRPr="00586065" w:rsidRDefault="00586065" w:rsidP="00586065">
            <w:pPr>
              <w:jc w:val="right"/>
              <w:rPr>
                <w:rFonts w:asciiTheme="majorBidi" w:hAnsiTheme="majorBidi" w:cstheme="majorBidi"/>
                <w:i/>
                <w:iCs/>
                <w:color w:val="000000"/>
                <w:sz w:val="20"/>
                <w:szCs w:val="20"/>
              </w:rPr>
            </w:pPr>
            <w:r w:rsidRPr="00586065">
              <w:rPr>
                <w:rFonts w:asciiTheme="majorBidi" w:hAnsiTheme="majorBidi" w:cstheme="majorBidi"/>
                <w:i/>
                <w:iCs/>
                <w:color w:val="000000"/>
                <w:sz w:val="20"/>
                <w:szCs w:val="20"/>
              </w:rPr>
              <w:t>1,641,502.22</w:t>
            </w:r>
          </w:p>
        </w:tc>
        <w:tc>
          <w:tcPr>
            <w:tcW w:w="3420" w:type="dxa"/>
            <w:tcBorders>
              <w:top w:val="nil"/>
              <w:left w:val="nil"/>
              <w:bottom w:val="single" w:sz="4" w:space="0" w:color="auto"/>
              <w:right w:val="single" w:sz="8" w:space="0" w:color="auto"/>
            </w:tcBorders>
            <w:shd w:val="clear" w:color="auto" w:fill="auto"/>
            <w:noWrap/>
            <w:vAlign w:val="bottom"/>
          </w:tcPr>
          <w:p w14:paraId="6297198B" w14:textId="77777777" w:rsidR="00D710C3" w:rsidRPr="00586065" w:rsidRDefault="00D710C3" w:rsidP="00D710C3">
            <w:pPr>
              <w:rPr>
                <w:rFonts w:asciiTheme="majorBidi" w:hAnsiTheme="majorBidi" w:cstheme="majorBidi"/>
                <w:i/>
                <w:iCs/>
                <w:sz w:val="20"/>
                <w:szCs w:val="20"/>
              </w:rPr>
            </w:pPr>
          </w:p>
        </w:tc>
      </w:tr>
      <w:tr w:rsidR="00D710C3" w:rsidRPr="00586065" w14:paraId="61E141BF"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tcPr>
          <w:p w14:paraId="14416068"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Turda</w:t>
            </w:r>
          </w:p>
        </w:tc>
        <w:tc>
          <w:tcPr>
            <w:tcW w:w="2738" w:type="dxa"/>
            <w:tcBorders>
              <w:top w:val="nil"/>
              <w:left w:val="nil"/>
              <w:bottom w:val="single" w:sz="4" w:space="0" w:color="auto"/>
              <w:right w:val="single" w:sz="4" w:space="0" w:color="auto"/>
            </w:tcBorders>
            <w:shd w:val="clear" w:color="auto" w:fill="auto"/>
            <w:noWrap/>
            <w:vAlign w:val="bottom"/>
          </w:tcPr>
          <w:p w14:paraId="2B1C39AB"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11,181.45</w:t>
            </w:r>
          </w:p>
        </w:tc>
        <w:tc>
          <w:tcPr>
            <w:tcW w:w="3420" w:type="dxa"/>
            <w:tcBorders>
              <w:top w:val="nil"/>
              <w:left w:val="nil"/>
              <w:bottom w:val="single" w:sz="4" w:space="0" w:color="auto"/>
              <w:right w:val="single" w:sz="8" w:space="0" w:color="auto"/>
            </w:tcBorders>
            <w:shd w:val="clear" w:color="auto" w:fill="auto"/>
            <w:noWrap/>
            <w:vAlign w:val="bottom"/>
          </w:tcPr>
          <w:p w14:paraId="74DD1E53"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15231185"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19A4364C"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Campia Turzii</w:t>
            </w:r>
          </w:p>
        </w:tc>
        <w:tc>
          <w:tcPr>
            <w:tcW w:w="2738" w:type="dxa"/>
            <w:tcBorders>
              <w:top w:val="nil"/>
              <w:left w:val="nil"/>
              <w:bottom w:val="single" w:sz="4" w:space="0" w:color="auto"/>
              <w:right w:val="single" w:sz="4" w:space="0" w:color="auto"/>
            </w:tcBorders>
            <w:shd w:val="clear" w:color="auto" w:fill="auto"/>
            <w:noWrap/>
            <w:vAlign w:val="bottom"/>
            <w:hideMark/>
          </w:tcPr>
          <w:p w14:paraId="4BC3C964" w14:textId="77777777" w:rsidR="00D710C3" w:rsidRPr="00586065" w:rsidRDefault="009F13C0">
            <w:pPr>
              <w:jc w:val="right"/>
              <w:rPr>
                <w:rFonts w:asciiTheme="majorBidi" w:hAnsiTheme="majorBidi" w:cstheme="majorBidi"/>
                <w:i/>
                <w:iCs/>
                <w:sz w:val="20"/>
                <w:szCs w:val="20"/>
              </w:rPr>
            </w:pPr>
            <w:r w:rsidRPr="00586065">
              <w:rPr>
                <w:rFonts w:asciiTheme="majorBidi" w:hAnsiTheme="majorBidi" w:cstheme="majorBidi"/>
                <w:i/>
                <w:iCs/>
                <w:sz w:val="20"/>
                <w:szCs w:val="20"/>
              </w:rPr>
              <w:t>925,876.18</w:t>
            </w:r>
          </w:p>
        </w:tc>
        <w:tc>
          <w:tcPr>
            <w:tcW w:w="3420" w:type="dxa"/>
            <w:tcBorders>
              <w:top w:val="nil"/>
              <w:left w:val="nil"/>
              <w:bottom w:val="single" w:sz="4" w:space="0" w:color="auto"/>
              <w:right w:val="single" w:sz="8" w:space="0" w:color="auto"/>
            </w:tcBorders>
            <w:shd w:val="clear" w:color="auto" w:fill="auto"/>
            <w:noWrap/>
            <w:vAlign w:val="bottom"/>
            <w:hideMark/>
          </w:tcPr>
          <w:p w14:paraId="3111DB9E"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7C7CC111"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7D63DBFA"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Baisoara</w:t>
            </w:r>
          </w:p>
        </w:tc>
        <w:tc>
          <w:tcPr>
            <w:tcW w:w="2738" w:type="dxa"/>
            <w:tcBorders>
              <w:top w:val="nil"/>
              <w:left w:val="nil"/>
              <w:bottom w:val="single" w:sz="4" w:space="0" w:color="auto"/>
              <w:right w:val="single" w:sz="4" w:space="0" w:color="auto"/>
            </w:tcBorders>
            <w:shd w:val="clear" w:color="auto" w:fill="auto"/>
            <w:noWrap/>
            <w:vAlign w:val="bottom"/>
            <w:hideMark/>
          </w:tcPr>
          <w:p w14:paraId="7AFAFCA7"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411.50</w:t>
            </w:r>
          </w:p>
        </w:tc>
        <w:tc>
          <w:tcPr>
            <w:tcW w:w="3420" w:type="dxa"/>
            <w:tcBorders>
              <w:top w:val="nil"/>
              <w:left w:val="nil"/>
              <w:bottom w:val="single" w:sz="4" w:space="0" w:color="auto"/>
              <w:right w:val="single" w:sz="8" w:space="0" w:color="auto"/>
            </w:tcBorders>
            <w:shd w:val="clear" w:color="auto" w:fill="auto"/>
            <w:noWrap/>
            <w:vAlign w:val="bottom"/>
            <w:hideMark/>
          </w:tcPr>
          <w:p w14:paraId="09BB962C"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6731DC7C"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59079406"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Calarasi</w:t>
            </w:r>
          </w:p>
        </w:tc>
        <w:tc>
          <w:tcPr>
            <w:tcW w:w="2738" w:type="dxa"/>
            <w:tcBorders>
              <w:top w:val="nil"/>
              <w:left w:val="nil"/>
              <w:bottom w:val="single" w:sz="4" w:space="0" w:color="auto"/>
              <w:right w:val="single" w:sz="4" w:space="0" w:color="auto"/>
            </w:tcBorders>
            <w:shd w:val="clear" w:color="auto" w:fill="auto"/>
            <w:noWrap/>
            <w:vAlign w:val="bottom"/>
            <w:hideMark/>
          </w:tcPr>
          <w:p w14:paraId="12C684EC"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68.60</w:t>
            </w:r>
          </w:p>
        </w:tc>
        <w:tc>
          <w:tcPr>
            <w:tcW w:w="3420" w:type="dxa"/>
            <w:tcBorders>
              <w:top w:val="nil"/>
              <w:left w:val="nil"/>
              <w:bottom w:val="single" w:sz="4" w:space="0" w:color="auto"/>
              <w:right w:val="single" w:sz="8" w:space="0" w:color="auto"/>
            </w:tcBorders>
            <w:shd w:val="clear" w:color="auto" w:fill="auto"/>
            <w:noWrap/>
            <w:vAlign w:val="bottom"/>
            <w:hideMark/>
          </w:tcPr>
          <w:p w14:paraId="64E603EF"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240EDE76"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7EE47A21"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Ceanu Mare</w:t>
            </w:r>
          </w:p>
        </w:tc>
        <w:tc>
          <w:tcPr>
            <w:tcW w:w="2738" w:type="dxa"/>
            <w:tcBorders>
              <w:top w:val="nil"/>
              <w:left w:val="nil"/>
              <w:bottom w:val="single" w:sz="4" w:space="0" w:color="auto"/>
              <w:right w:val="single" w:sz="4" w:space="0" w:color="auto"/>
            </w:tcBorders>
            <w:shd w:val="clear" w:color="auto" w:fill="auto"/>
            <w:noWrap/>
            <w:vAlign w:val="bottom"/>
            <w:hideMark/>
          </w:tcPr>
          <w:p w14:paraId="1E2E3236"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1,030.02</w:t>
            </w:r>
          </w:p>
        </w:tc>
        <w:tc>
          <w:tcPr>
            <w:tcW w:w="3420" w:type="dxa"/>
            <w:tcBorders>
              <w:top w:val="nil"/>
              <w:left w:val="nil"/>
              <w:bottom w:val="single" w:sz="4" w:space="0" w:color="auto"/>
              <w:right w:val="single" w:sz="8" w:space="0" w:color="auto"/>
            </w:tcBorders>
            <w:shd w:val="clear" w:color="auto" w:fill="auto"/>
            <w:noWrap/>
            <w:vAlign w:val="bottom"/>
            <w:hideMark/>
          </w:tcPr>
          <w:p w14:paraId="6D48FC95"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1ABF3F47"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697911EE"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 xml:space="preserve">Iara </w:t>
            </w:r>
          </w:p>
        </w:tc>
        <w:tc>
          <w:tcPr>
            <w:tcW w:w="2738" w:type="dxa"/>
            <w:tcBorders>
              <w:top w:val="nil"/>
              <w:left w:val="nil"/>
              <w:bottom w:val="single" w:sz="4" w:space="0" w:color="auto"/>
              <w:right w:val="single" w:sz="4" w:space="0" w:color="auto"/>
            </w:tcBorders>
            <w:shd w:val="clear" w:color="auto" w:fill="auto"/>
            <w:noWrap/>
            <w:vAlign w:val="bottom"/>
            <w:hideMark/>
          </w:tcPr>
          <w:p w14:paraId="64B1D916"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184.33</w:t>
            </w:r>
          </w:p>
        </w:tc>
        <w:tc>
          <w:tcPr>
            <w:tcW w:w="3420" w:type="dxa"/>
            <w:tcBorders>
              <w:top w:val="nil"/>
              <w:left w:val="nil"/>
              <w:bottom w:val="single" w:sz="4" w:space="0" w:color="auto"/>
              <w:right w:val="single" w:sz="8" w:space="0" w:color="auto"/>
            </w:tcBorders>
            <w:shd w:val="clear" w:color="auto" w:fill="auto"/>
            <w:noWrap/>
            <w:vAlign w:val="bottom"/>
            <w:hideMark/>
          </w:tcPr>
          <w:p w14:paraId="15E203FA"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26477AC9"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35EB35C6"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Luna</w:t>
            </w:r>
          </w:p>
        </w:tc>
        <w:tc>
          <w:tcPr>
            <w:tcW w:w="2738" w:type="dxa"/>
            <w:tcBorders>
              <w:top w:val="nil"/>
              <w:left w:val="nil"/>
              <w:bottom w:val="single" w:sz="4" w:space="0" w:color="auto"/>
              <w:right w:val="single" w:sz="4" w:space="0" w:color="auto"/>
            </w:tcBorders>
            <w:shd w:val="clear" w:color="auto" w:fill="auto"/>
            <w:noWrap/>
            <w:vAlign w:val="bottom"/>
            <w:hideMark/>
          </w:tcPr>
          <w:p w14:paraId="1B7AC280"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1,100.71</w:t>
            </w:r>
          </w:p>
        </w:tc>
        <w:tc>
          <w:tcPr>
            <w:tcW w:w="3420" w:type="dxa"/>
            <w:tcBorders>
              <w:top w:val="nil"/>
              <w:left w:val="nil"/>
              <w:bottom w:val="single" w:sz="4" w:space="0" w:color="auto"/>
              <w:right w:val="single" w:sz="8" w:space="0" w:color="auto"/>
            </w:tcBorders>
            <w:shd w:val="clear" w:color="auto" w:fill="auto"/>
            <w:noWrap/>
            <w:vAlign w:val="bottom"/>
            <w:hideMark/>
          </w:tcPr>
          <w:p w14:paraId="4F846C9C"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750AB8AD"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1F3E29E4"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 xml:space="preserve">Mihai Viteazu </w:t>
            </w:r>
          </w:p>
        </w:tc>
        <w:tc>
          <w:tcPr>
            <w:tcW w:w="2738" w:type="dxa"/>
            <w:tcBorders>
              <w:top w:val="nil"/>
              <w:left w:val="nil"/>
              <w:bottom w:val="single" w:sz="4" w:space="0" w:color="auto"/>
              <w:right w:val="single" w:sz="4" w:space="0" w:color="auto"/>
            </w:tcBorders>
            <w:shd w:val="clear" w:color="auto" w:fill="auto"/>
            <w:noWrap/>
            <w:vAlign w:val="bottom"/>
            <w:hideMark/>
          </w:tcPr>
          <w:p w14:paraId="2ED9E480"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599.06</w:t>
            </w:r>
          </w:p>
        </w:tc>
        <w:tc>
          <w:tcPr>
            <w:tcW w:w="3420" w:type="dxa"/>
            <w:tcBorders>
              <w:top w:val="nil"/>
              <w:left w:val="nil"/>
              <w:bottom w:val="single" w:sz="4" w:space="0" w:color="auto"/>
              <w:right w:val="single" w:sz="8" w:space="0" w:color="auto"/>
            </w:tcBorders>
            <w:shd w:val="clear" w:color="auto" w:fill="auto"/>
            <w:noWrap/>
            <w:vAlign w:val="bottom"/>
            <w:hideMark/>
          </w:tcPr>
          <w:p w14:paraId="781FBFB7"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387B692E"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375BC5F3"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 xml:space="preserve">Moldovenesti </w:t>
            </w:r>
          </w:p>
        </w:tc>
        <w:tc>
          <w:tcPr>
            <w:tcW w:w="2738" w:type="dxa"/>
            <w:tcBorders>
              <w:top w:val="nil"/>
              <w:left w:val="nil"/>
              <w:bottom w:val="single" w:sz="4" w:space="0" w:color="auto"/>
              <w:right w:val="single" w:sz="4" w:space="0" w:color="auto"/>
            </w:tcBorders>
            <w:shd w:val="clear" w:color="auto" w:fill="auto"/>
            <w:noWrap/>
            <w:vAlign w:val="bottom"/>
            <w:hideMark/>
          </w:tcPr>
          <w:p w14:paraId="56C5D3EB"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138.24</w:t>
            </w:r>
          </w:p>
        </w:tc>
        <w:tc>
          <w:tcPr>
            <w:tcW w:w="3420" w:type="dxa"/>
            <w:tcBorders>
              <w:top w:val="nil"/>
              <w:left w:val="nil"/>
              <w:bottom w:val="single" w:sz="4" w:space="0" w:color="auto"/>
              <w:right w:val="single" w:sz="8" w:space="0" w:color="auto"/>
            </w:tcBorders>
            <w:shd w:val="clear" w:color="auto" w:fill="auto"/>
            <w:noWrap/>
            <w:vAlign w:val="bottom"/>
            <w:hideMark/>
          </w:tcPr>
          <w:p w14:paraId="7E5FB3A3"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54E385E8"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717ED204"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 xml:space="preserve">Petrestii de Jos </w:t>
            </w:r>
          </w:p>
        </w:tc>
        <w:tc>
          <w:tcPr>
            <w:tcW w:w="2738" w:type="dxa"/>
            <w:tcBorders>
              <w:top w:val="nil"/>
              <w:left w:val="nil"/>
              <w:bottom w:val="single" w:sz="4" w:space="0" w:color="auto"/>
              <w:right w:val="single" w:sz="4" w:space="0" w:color="auto"/>
            </w:tcBorders>
            <w:shd w:val="clear" w:color="auto" w:fill="auto"/>
            <w:noWrap/>
            <w:vAlign w:val="bottom"/>
            <w:hideMark/>
          </w:tcPr>
          <w:p w14:paraId="294BC829"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480.19</w:t>
            </w:r>
          </w:p>
        </w:tc>
        <w:tc>
          <w:tcPr>
            <w:tcW w:w="3420" w:type="dxa"/>
            <w:tcBorders>
              <w:top w:val="nil"/>
              <w:left w:val="nil"/>
              <w:bottom w:val="single" w:sz="4" w:space="0" w:color="auto"/>
              <w:right w:val="single" w:sz="8" w:space="0" w:color="auto"/>
            </w:tcBorders>
            <w:shd w:val="clear" w:color="auto" w:fill="auto"/>
            <w:noWrap/>
            <w:vAlign w:val="bottom"/>
            <w:hideMark/>
          </w:tcPr>
          <w:p w14:paraId="5B4A852A"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10BD4AF8"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3794F378"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Ploscos</w:t>
            </w:r>
          </w:p>
        </w:tc>
        <w:tc>
          <w:tcPr>
            <w:tcW w:w="2738" w:type="dxa"/>
            <w:tcBorders>
              <w:top w:val="nil"/>
              <w:left w:val="nil"/>
              <w:bottom w:val="single" w:sz="4" w:space="0" w:color="auto"/>
              <w:right w:val="single" w:sz="4" w:space="0" w:color="auto"/>
            </w:tcBorders>
            <w:shd w:val="clear" w:color="auto" w:fill="auto"/>
            <w:noWrap/>
            <w:vAlign w:val="bottom"/>
            <w:hideMark/>
          </w:tcPr>
          <w:p w14:paraId="684D026E"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342.99</w:t>
            </w:r>
          </w:p>
        </w:tc>
        <w:tc>
          <w:tcPr>
            <w:tcW w:w="3420" w:type="dxa"/>
            <w:tcBorders>
              <w:top w:val="nil"/>
              <w:left w:val="nil"/>
              <w:bottom w:val="single" w:sz="4" w:space="0" w:color="auto"/>
              <w:right w:val="single" w:sz="8" w:space="0" w:color="auto"/>
            </w:tcBorders>
            <w:shd w:val="clear" w:color="auto" w:fill="auto"/>
            <w:noWrap/>
            <w:vAlign w:val="bottom"/>
            <w:hideMark/>
          </w:tcPr>
          <w:p w14:paraId="6D632CDF"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6D9829F8"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48F1CB8F"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 xml:space="preserve">Sandulesti </w:t>
            </w:r>
          </w:p>
        </w:tc>
        <w:tc>
          <w:tcPr>
            <w:tcW w:w="2738" w:type="dxa"/>
            <w:tcBorders>
              <w:top w:val="nil"/>
              <w:left w:val="nil"/>
              <w:bottom w:val="single" w:sz="4" w:space="0" w:color="auto"/>
              <w:right w:val="single" w:sz="4" w:space="0" w:color="auto"/>
            </w:tcBorders>
            <w:shd w:val="clear" w:color="auto" w:fill="auto"/>
            <w:noWrap/>
            <w:vAlign w:val="bottom"/>
            <w:hideMark/>
          </w:tcPr>
          <w:p w14:paraId="7F1B0104"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481.23</w:t>
            </w:r>
          </w:p>
        </w:tc>
        <w:tc>
          <w:tcPr>
            <w:tcW w:w="3420" w:type="dxa"/>
            <w:tcBorders>
              <w:top w:val="nil"/>
              <w:left w:val="nil"/>
              <w:bottom w:val="single" w:sz="4" w:space="0" w:color="auto"/>
              <w:right w:val="single" w:sz="8" w:space="0" w:color="auto"/>
            </w:tcBorders>
            <w:shd w:val="clear" w:color="auto" w:fill="auto"/>
            <w:noWrap/>
            <w:vAlign w:val="bottom"/>
            <w:hideMark/>
          </w:tcPr>
          <w:p w14:paraId="4A02EF03"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0B4FE8EA"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018EEDCF"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 xml:space="preserve">Tritenii de Jos </w:t>
            </w:r>
          </w:p>
        </w:tc>
        <w:tc>
          <w:tcPr>
            <w:tcW w:w="2738" w:type="dxa"/>
            <w:tcBorders>
              <w:top w:val="nil"/>
              <w:left w:val="nil"/>
              <w:bottom w:val="single" w:sz="4" w:space="0" w:color="auto"/>
              <w:right w:val="single" w:sz="4" w:space="0" w:color="auto"/>
            </w:tcBorders>
            <w:shd w:val="clear" w:color="auto" w:fill="auto"/>
            <w:noWrap/>
            <w:vAlign w:val="bottom"/>
            <w:hideMark/>
          </w:tcPr>
          <w:p w14:paraId="6345C217"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1,145.75</w:t>
            </w:r>
          </w:p>
        </w:tc>
        <w:tc>
          <w:tcPr>
            <w:tcW w:w="3420" w:type="dxa"/>
            <w:tcBorders>
              <w:top w:val="nil"/>
              <w:left w:val="nil"/>
              <w:bottom w:val="single" w:sz="4" w:space="0" w:color="auto"/>
              <w:right w:val="single" w:sz="8" w:space="0" w:color="auto"/>
            </w:tcBorders>
            <w:shd w:val="clear" w:color="auto" w:fill="auto"/>
            <w:noWrap/>
            <w:vAlign w:val="bottom"/>
            <w:hideMark/>
          </w:tcPr>
          <w:p w14:paraId="0633C66D"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5826A978"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13A71E05"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 xml:space="preserve">Valea Ierii </w:t>
            </w:r>
          </w:p>
        </w:tc>
        <w:tc>
          <w:tcPr>
            <w:tcW w:w="2738" w:type="dxa"/>
            <w:tcBorders>
              <w:top w:val="nil"/>
              <w:left w:val="nil"/>
              <w:bottom w:val="single" w:sz="4" w:space="0" w:color="auto"/>
              <w:right w:val="single" w:sz="4" w:space="0" w:color="auto"/>
            </w:tcBorders>
            <w:shd w:val="clear" w:color="auto" w:fill="auto"/>
            <w:noWrap/>
            <w:vAlign w:val="bottom"/>
            <w:hideMark/>
          </w:tcPr>
          <w:p w14:paraId="0D376476"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274.39</w:t>
            </w:r>
          </w:p>
        </w:tc>
        <w:tc>
          <w:tcPr>
            <w:tcW w:w="3420" w:type="dxa"/>
            <w:tcBorders>
              <w:top w:val="nil"/>
              <w:left w:val="nil"/>
              <w:bottom w:val="single" w:sz="4" w:space="0" w:color="auto"/>
              <w:right w:val="single" w:sz="8" w:space="0" w:color="auto"/>
            </w:tcBorders>
            <w:shd w:val="clear" w:color="auto" w:fill="auto"/>
            <w:noWrap/>
            <w:vAlign w:val="bottom"/>
            <w:hideMark/>
          </w:tcPr>
          <w:p w14:paraId="2115B0A7"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39D28796"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5E404047"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Viisoara</w:t>
            </w:r>
          </w:p>
        </w:tc>
        <w:tc>
          <w:tcPr>
            <w:tcW w:w="2738" w:type="dxa"/>
            <w:tcBorders>
              <w:top w:val="nil"/>
              <w:left w:val="nil"/>
              <w:bottom w:val="single" w:sz="4" w:space="0" w:color="auto"/>
              <w:right w:val="single" w:sz="4" w:space="0" w:color="auto"/>
            </w:tcBorders>
            <w:shd w:val="clear" w:color="auto" w:fill="auto"/>
            <w:noWrap/>
            <w:vAlign w:val="bottom"/>
            <w:hideMark/>
          </w:tcPr>
          <w:p w14:paraId="61EEBBE8"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1,331.12</w:t>
            </w:r>
          </w:p>
        </w:tc>
        <w:tc>
          <w:tcPr>
            <w:tcW w:w="3420" w:type="dxa"/>
            <w:tcBorders>
              <w:top w:val="nil"/>
              <w:left w:val="nil"/>
              <w:bottom w:val="single" w:sz="4" w:space="0" w:color="auto"/>
              <w:right w:val="single" w:sz="8" w:space="0" w:color="auto"/>
            </w:tcBorders>
            <w:shd w:val="clear" w:color="auto" w:fill="auto"/>
            <w:noWrap/>
            <w:vAlign w:val="bottom"/>
            <w:hideMark/>
          </w:tcPr>
          <w:p w14:paraId="1EABA480"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3F55F478" w14:textId="77777777" w:rsidTr="00586065">
        <w:trPr>
          <w:trHeight w:val="288"/>
        </w:trPr>
        <w:tc>
          <w:tcPr>
            <w:tcW w:w="8478" w:type="dxa"/>
            <w:gridSpan w:val="3"/>
            <w:tcBorders>
              <w:top w:val="nil"/>
              <w:left w:val="single" w:sz="8" w:space="0" w:color="auto"/>
              <w:bottom w:val="single" w:sz="4" w:space="0" w:color="auto"/>
              <w:right w:val="single" w:sz="8" w:space="0" w:color="auto"/>
            </w:tcBorders>
            <w:shd w:val="clear" w:color="auto" w:fill="C2D69B" w:themeFill="accent3" w:themeFillTint="99"/>
            <w:noWrap/>
            <w:vAlign w:val="bottom"/>
          </w:tcPr>
          <w:p w14:paraId="5CA84B19"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sz w:val="20"/>
                <w:szCs w:val="20"/>
              </w:rPr>
              <w:t xml:space="preserve">Lotul 3 </w:t>
            </w:r>
          </w:p>
        </w:tc>
      </w:tr>
      <w:tr w:rsidR="00D710C3" w:rsidRPr="00586065" w14:paraId="4483E983" w14:textId="77777777" w:rsidTr="00586065">
        <w:trPr>
          <w:trHeight w:val="288"/>
        </w:trPr>
        <w:tc>
          <w:tcPr>
            <w:tcW w:w="8478" w:type="dxa"/>
            <w:gridSpan w:val="3"/>
            <w:tcBorders>
              <w:top w:val="nil"/>
              <w:left w:val="single" w:sz="8" w:space="0" w:color="auto"/>
              <w:bottom w:val="single" w:sz="4" w:space="0" w:color="auto"/>
              <w:right w:val="single" w:sz="8" w:space="0" w:color="auto"/>
            </w:tcBorders>
            <w:shd w:val="clear" w:color="auto" w:fill="auto"/>
            <w:noWrap/>
            <w:vAlign w:val="bottom"/>
            <w:hideMark/>
          </w:tcPr>
          <w:p w14:paraId="5F907922" w14:textId="77777777" w:rsidR="00D710C3" w:rsidRPr="00586065" w:rsidRDefault="00D710C3" w:rsidP="00D710C3">
            <w:pPr>
              <w:rPr>
                <w:rFonts w:asciiTheme="majorBidi" w:hAnsiTheme="majorBidi" w:cstheme="majorBidi"/>
                <w:b/>
                <w:bCs/>
                <w:sz w:val="20"/>
                <w:szCs w:val="20"/>
              </w:rPr>
            </w:pPr>
            <w:r w:rsidRPr="00586065">
              <w:rPr>
                <w:rFonts w:asciiTheme="majorBidi" w:hAnsiTheme="majorBidi" w:cstheme="majorBidi"/>
                <w:b/>
                <w:bCs/>
                <w:sz w:val="20"/>
                <w:szCs w:val="20"/>
              </w:rPr>
              <w:t xml:space="preserve">Zona IV Gherla </w:t>
            </w:r>
          </w:p>
        </w:tc>
      </w:tr>
      <w:tr w:rsidR="00D710C3" w:rsidRPr="00586065" w14:paraId="0622D925"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tcPr>
          <w:p w14:paraId="13A23077"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Județul Cluj</w:t>
            </w:r>
          </w:p>
        </w:tc>
        <w:tc>
          <w:tcPr>
            <w:tcW w:w="2738" w:type="dxa"/>
            <w:tcBorders>
              <w:top w:val="nil"/>
              <w:left w:val="nil"/>
              <w:bottom w:val="single" w:sz="4" w:space="0" w:color="auto"/>
              <w:right w:val="single" w:sz="4" w:space="0" w:color="auto"/>
            </w:tcBorders>
            <w:shd w:val="clear" w:color="auto" w:fill="auto"/>
            <w:noWrap/>
            <w:vAlign w:val="bottom"/>
          </w:tcPr>
          <w:p w14:paraId="502A11F5" w14:textId="77777777" w:rsidR="00D710C3" w:rsidRPr="00586065" w:rsidRDefault="00586065" w:rsidP="00586065">
            <w:pPr>
              <w:jc w:val="right"/>
              <w:rPr>
                <w:rFonts w:asciiTheme="majorBidi" w:hAnsiTheme="majorBidi" w:cstheme="majorBidi"/>
                <w:i/>
                <w:iCs/>
                <w:color w:val="000000"/>
                <w:sz w:val="20"/>
                <w:szCs w:val="20"/>
              </w:rPr>
            </w:pPr>
            <w:r w:rsidRPr="00586065">
              <w:rPr>
                <w:rFonts w:asciiTheme="majorBidi" w:hAnsiTheme="majorBidi" w:cstheme="majorBidi"/>
                <w:i/>
                <w:iCs/>
                <w:color w:val="000000"/>
                <w:sz w:val="20"/>
                <w:szCs w:val="20"/>
              </w:rPr>
              <w:t>1,361,794.33</w:t>
            </w:r>
          </w:p>
        </w:tc>
        <w:tc>
          <w:tcPr>
            <w:tcW w:w="3420" w:type="dxa"/>
            <w:tcBorders>
              <w:top w:val="nil"/>
              <w:left w:val="nil"/>
              <w:bottom w:val="single" w:sz="4" w:space="0" w:color="auto"/>
              <w:right w:val="single" w:sz="8" w:space="0" w:color="auto"/>
            </w:tcBorders>
            <w:shd w:val="clear" w:color="auto" w:fill="auto"/>
            <w:noWrap/>
            <w:vAlign w:val="bottom"/>
          </w:tcPr>
          <w:p w14:paraId="78FFBDD7" w14:textId="77777777" w:rsidR="00D710C3" w:rsidRPr="00586065" w:rsidRDefault="00D710C3" w:rsidP="00D710C3">
            <w:pPr>
              <w:rPr>
                <w:rFonts w:asciiTheme="majorBidi" w:hAnsiTheme="majorBidi" w:cstheme="majorBidi"/>
                <w:i/>
                <w:iCs/>
                <w:sz w:val="20"/>
                <w:szCs w:val="20"/>
              </w:rPr>
            </w:pPr>
          </w:p>
        </w:tc>
      </w:tr>
      <w:tr w:rsidR="00D710C3" w:rsidRPr="00586065" w14:paraId="18F20D62"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tcPr>
          <w:p w14:paraId="01F1139F"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Dej</w:t>
            </w:r>
          </w:p>
        </w:tc>
        <w:tc>
          <w:tcPr>
            <w:tcW w:w="2738" w:type="dxa"/>
            <w:tcBorders>
              <w:top w:val="nil"/>
              <w:left w:val="nil"/>
              <w:bottom w:val="single" w:sz="4" w:space="0" w:color="auto"/>
              <w:right w:val="single" w:sz="4" w:space="0" w:color="auto"/>
            </w:tcBorders>
            <w:shd w:val="clear" w:color="auto" w:fill="auto"/>
            <w:noWrap/>
            <w:vAlign w:val="bottom"/>
          </w:tcPr>
          <w:p w14:paraId="188A7090" w14:textId="77777777" w:rsidR="00D710C3" w:rsidRPr="00586065" w:rsidRDefault="009F13C0">
            <w:pPr>
              <w:jc w:val="right"/>
              <w:rPr>
                <w:rFonts w:asciiTheme="majorBidi" w:hAnsiTheme="majorBidi" w:cstheme="majorBidi"/>
                <w:i/>
                <w:iCs/>
                <w:sz w:val="20"/>
                <w:szCs w:val="20"/>
              </w:rPr>
            </w:pPr>
            <w:r w:rsidRPr="00586065">
              <w:rPr>
                <w:rFonts w:asciiTheme="majorBidi" w:hAnsiTheme="majorBidi" w:cstheme="majorBidi"/>
                <w:i/>
                <w:iCs/>
                <w:sz w:val="20"/>
                <w:szCs w:val="20"/>
              </w:rPr>
              <w:t>269,729.77</w:t>
            </w:r>
          </w:p>
        </w:tc>
        <w:tc>
          <w:tcPr>
            <w:tcW w:w="3420" w:type="dxa"/>
            <w:tcBorders>
              <w:top w:val="nil"/>
              <w:left w:val="nil"/>
              <w:bottom w:val="single" w:sz="4" w:space="0" w:color="auto"/>
              <w:right w:val="single" w:sz="8" w:space="0" w:color="auto"/>
            </w:tcBorders>
            <w:shd w:val="clear" w:color="auto" w:fill="auto"/>
            <w:noWrap/>
            <w:vAlign w:val="bottom"/>
          </w:tcPr>
          <w:p w14:paraId="120D07D4"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46FFE746"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18F83961"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Alunis</w:t>
            </w:r>
          </w:p>
        </w:tc>
        <w:tc>
          <w:tcPr>
            <w:tcW w:w="2738" w:type="dxa"/>
            <w:tcBorders>
              <w:top w:val="nil"/>
              <w:left w:val="nil"/>
              <w:bottom w:val="single" w:sz="4" w:space="0" w:color="auto"/>
              <w:right w:val="single" w:sz="4" w:space="0" w:color="auto"/>
            </w:tcBorders>
            <w:shd w:val="clear" w:color="auto" w:fill="auto"/>
            <w:noWrap/>
            <w:vAlign w:val="bottom"/>
            <w:hideMark/>
          </w:tcPr>
          <w:p w14:paraId="05BDEA60"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434.02</w:t>
            </w:r>
          </w:p>
        </w:tc>
        <w:tc>
          <w:tcPr>
            <w:tcW w:w="3420" w:type="dxa"/>
            <w:tcBorders>
              <w:top w:val="nil"/>
              <w:left w:val="nil"/>
              <w:bottom w:val="single" w:sz="4" w:space="0" w:color="auto"/>
              <w:right w:val="single" w:sz="8" w:space="0" w:color="auto"/>
            </w:tcBorders>
            <w:shd w:val="clear" w:color="auto" w:fill="auto"/>
            <w:noWrap/>
            <w:vAlign w:val="bottom"/>
            <w:hideMark/>
          </w:tcPr>
          <w:p w14:paraId="61D517D3"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59E5C3FB"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6258384D"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 xml:space="preserve">Bobilna </w:t>
            </w:r>
          </w:p>
        </w:tc>
        <w:tc>
          <w:tcPr>
            <w:tcW w:w="2738" w:type="dxa"/>
            <w:tcBorders>
              <w:top w:val="nil"/>
              <w:left w:val="nil"/>
              <w:bottom w:val="single" w:sz="4" w:space="0" w:color="auto"/>
              <w:right w:val="single" w:sz="4" w:space="0" w:color="auto"/>
            </w:tcBorders>
            <w:shd w:val="clear" w:color="auto" w:fill="auto"/>
            <w:noWrap/>
            <w:vAlign w:val="bottom"/>
            <w:hideMark/>
          </w:tcPr>
          <w:p w14:paraId="6D74D3F0"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637.46</w:t>
            </w:r>
          </w:p>
        </w:tc>
        <w:tc>
          <w:tcPr>
            <w:tcW w:w="3420" w:type="dxa"/>
            <w:tcBorders>
              <w:top w:val="nil"/>
              <w:left w:val="nil"/>
              <w:bottom w:val="single" w:sz="4" w:space="0" w:color="auto"/>
              <w:right w:val="single" w:sz="8" w:space="0" w:color="auto"/>
            </w:tcBorders>
            <w:shd w:val="clear" w:color="auto" w:fill="auto"/>
            <w:noWrap/>
            <w:vAlign w:val="bottom"/>
            <w:hideMark/>
          </w:tcPr>
          <w:p w14:paraId="35F38298"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57FC114B"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5E9C47F4"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Buza</w:t>
            </w:r>
          </w:p>
        </w:tc>
        <w:tc>
          <w:tcPr>
            <w:tcW w:w="2738" w:type="dxa"/>
            <w:tcBorders>
              <w:top w:val="nil"/>
              <w:left w:val="nil"/>
              <w:bottom w:val="single" w:sz="4" w:space="0" w:color="auto"/>
              <w:right w:val="single" w:sz="4" w:space="0" w:color="auto"/>
            </w:tcBorders>
            <w:shd w:val="clear" w:color="auto" w:fill="auto"/>
            <w:noWrap/>
            <w:vAlign w:val="bottom"/>
            <w:hideMark/>
          </w:tcPr>
          <w:p w14:paraId="2C813854"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410.20</w:t>
            </w:r>
          </w:p>
        </w:tc>
        <w:tc>
          <w:tcPr>
            <w:tcW w:w="3420" w:type="dxa"/>
            <w:tcBorders>
              <w:top w:val="nil"/>
              <w:left w:val="nil"/>
              <w:bottom w:val="single" w:sz="4" w:space="0" w:color="auto"/>
              <w:right w:val="single" w:sz="8" w:space="0" w:color="auto"/>
            </w:tcBorders>
            <w:shd w:val="clear" w:color="auto" w:fill="auto"/>
            <w:noWrap/>
            <w:vAlign w:val="bottom"/>
            <w:hideMark/>
          </w:tcPr>
          <w:p w14:paraId="745ABC70"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1532C713"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7C3046C7"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 xml:space="preserve">Caseiu </w:t>
            </w:r>
          </w:p>
        </w:tc>
        <w:tc>
          <w:tcPr>
            <w:tcW w:w="2738" w:type="dxa"/>
            <w:tcBorders>
              <w:top w:val="nil"/>
              <w:left w:val="nil"/>
              <w:bottom w:val="single" w:sz="4" w:space="0" w:color="auto"/>
              <w:right w:val="single" w:sz="4" w:space="0" w:color="auto"/>
            </w:tcBorders>
            <w:shd w:val="clear" w:color="auto" w:fill="auto"/>
            <w:noWrap/>
            <w:vAlign w:val="bottom"/>
            <w:hideMark/>
          </w:tcPr>
          <w:p w14:paraId="63184D02"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1,505.86</w:t>
            </w:r>
          </w:p>
        </w:tc>
        <w:tc>
          <w:tcPr>
            <w:tcW w:w="3420" w:type="dxa"/>
            <w:tcBorders>
              <w:top w:val="nil"/>
              <w:left w:val="nil"/>
              <w:bottom w:val="single" w:sz="4" w:space="0" w:color="auto"/>
              <w:right w:val="single" w:sz="8" w:space="0" w:color="auto"/>
            </w:tcBorders>
            <w:shd w:val="clear" w:color="auto" w:fill="auto"/>
            <w:noWrap/>
            <w:vAlign w:val="bottom"/>
            <w:hideMark/>
          </w:tcPr>
          <w:p w14:paraId="364F245D"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1EE96442"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580BDBB9"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Catcau</w:t>
            </w:r>
          </w:p>
        </w:tc>
        <w:tc>
          <w:tcPr>
            <w:tcW w:w="2738" w:type="dxa"/>
            <w:tcBorders>
              <w:top w:val="nil"/>
              <w:left w:val="nil"/>
              <w:bottom w:val="single" w:sz="4" w:space="0" w:color="auto"/>
              <w:right w:val="single" w:sz="4" w:space="0" w:color="auto"/>
            </w:tcBorders>
            <w:shd w:val="clear" w:color="auto" w:fill="auto"/>
            <w:noWrap/>
            <w:vAlign w:val="bottom"/>
            <w:hideMark/>
          </w:tcPr>
          <w:p w14:paraId="59F92E68"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775.36</w:t>
            </w:r>
          </w:p>
        </w:tc>
        <w:tc>
          <w:tcPr>
            <w:tcW w:w="3420" w:type="dxa"/>
            <w:tcBorders>
              <w:top w:val="nil"/>
              <w:left w:val="nil"/>
              <w:bottom w:val="single" w:sz="4" w:space="0" w:color="auto"/>
              <w:right w:val="single" w:sz="8" w:space="0" w:color="auto"/>
            </w:tcBorders>
            <w:shd w:val="clear" w:color="auto" w:fill="auto"/>
            <w:noWrap/>
            <w:vAlign w:val="bottom"/>
            <w:hideMark/>
          </w:tcPr>
          <w:p w14:paraId="477642B1"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756CF4FA"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7AB7F74A"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 xml:space="preserve">Chiuiesti </w:t>
            </w:r>
          </w:p>
        </w:tc>
        <w:tc>
          <w:tcPr>
            <w:tcW w:w="2738" w:type="dxa"/>
            <w:tcBorders>
              <w:top w:val="nil"/>
              <w:left w:val="nil"/>
              <w:bottom w:val="single" w:sz="4" w:space="0" w:color="auto"/>
              <w:right w:val="single" w:sz="4" w:space="0" w:color="auto"/>
            </w:tcBorders>
            <w:shd w:val="clear" w:color="auto" w:fill="auto"/>
            <w:noWrap/>
            <w:vAlign w:val="bottom"/>
            <w:hideMark/>
          </w:tcPr>
          <w:p w14:paraId="7E96BE60"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844.13</w:t>
            </w:r>
          </w:p>
        </w:tc>
        <w:tc>
          <w:tcPr>
            <w:tcW w:w="3420" w:type="dxa"/>
            <w:tcBorders>
              <w:top w:val="nil"/>
              <w:left w:val="nil"/>
              <w:bottom w:val="single" w:sz="4" w:space="0" w:color="auto"/>
              <w:right w:val="single" w:sz="8" w:space="0" w:color="auto"/>
            </w:tcBorders>
            <w:shd w:val="clear" w:color="auto" w:fill="auto"/>
            <w:noWrap/>
            <w:vAlign w:val="bottom"/>
            <w:hideMark/>
          </w:tcPr>
          <w:p w14:paraId="781269AC"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4692751B"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6FFF00A5"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 xml:space="preserve">Cornesti </w:t>
            </w:r>
          </w:p>
        </w:tc>
        <w:tc>
          <w:tcPr>
            <w:tcW w:w="2738" w:type="dxa"/>
            <w:tcBorders>
              <w:top w:val="nil"/>
              <w:left w:val="nil"/>
              <w:bottom w:val="single" w:sz="4" w:space="0" w:color="auto"/>
              <w:right w:val="single" w:sz="4" w:space="0" w:color="auto"/>
            </w:tcBorders>
            <w:shd w:val="clear" w:color="auto" w:fill="auto"/>
            <w:noWrap/>
            <w:vAlign w:val="bottom"/>
            <w:hideMark/>
          </w:tcPr>
          <w:p w14:paraId="24C8B473"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729.71</w:t>
            </w:r>
          </w:p>
        </w:tc>
        <w:tc>
          <w:tcPr>
            <w:tcW w:w="3420" w:type="dxa"/>
            <w:tcBorders>
              <w:top w:val="nil"/>
              <w:left w:val="nil"/>
              <w:bottom w:val="single" w:sz="4" w:space="0" w:color="auto"/>
              <w:right w:val="single" w:sz="8" w:space="0" w:color="auto"/>
            </w:tcBorders>
            <w:shd w:val="clear" w:color="auto" w:fill="auto"/>
            <w:noWrap/>
            <w:vAlign w:val="bottom"/>
            <w:hideMark/>
          </w:tcPr>
          <w:p w14:paraId="42BF7904"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4A217D07"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7BA360CD"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 xml:space="preserve">Cuzdrioara </w:t>
            </w:r>
          </w:p>
        </w:tc>
        <w:tc>
          <w:tcPr>
            <w:tcW w:w="2738" w:type="dxa"/>
            <w:tcBorders>
              <w:top w:val="nil"/>
              <w:left w:val="nil"/>
              <w:bottom w:val="single" w:sz="4" w:space="0" w:color="auto"/>
              <w:right w:val="single" w:sz="4" w:space="0" w:color="auto"/>
            </w:tcBorders>
            <w:shd w:val="clear" w:color="auto" w:fill="auto"/>
            <w:noWrap/>
            <w:vAlign w:val="bottom"/>
            <w:hideMark/>
          </w:tcPr>
          <w:p w14:paraId="45C58A10"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889.96</w:t>
            </w:r>
          </w:p>
        </w:tc>
        <w:tc>
          <w:tcPr>
            <w:tcW w:w="3420" w:type="dxa"/>
            <w:tcBorders>
              <w:top w:val="nil"/>
              <w:left w:val="nil"/>
              <w:bottom w:val="single" w:sz="4" w:space="0" w:color="auto"/>
              <w:right w:val="single" w:sz="8" w:space="0" w:color="auto"/>
            </w:tcBorders>
            <w:shd w:val="clear" w:color="auto" w:fill="auto"/>
            <w:noWrap/>
            <w:vAlign w:val="bottom"/>
            <w:hideMark/>
          </w:tcPr>
          <w:p w14:paraId="464E6FBD"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753E3A05"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01C64772"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 xml:space="preserve">Fizesu Gherlii </w:t>
            </w:r>
          </w:p>
        </w:tc>
        <w:tc>
          <w:tcPr>
            <w:tcW w:w="2738" w:type="dxa"/>
            <w:tcBorders>
              <w:top w:val="nil"/>
              <w:left w:val="nil"/>
              <w:bottom w:val="single" w:sz="4" w:space="0" w:color="auto"/>
              <w:right w:val="single" w:sz="4" w:space="0" w:color="auto"/>
            </w:tcBorders>
            <w:shd w:val="clear" w:color="auto" w:fill="auto"/>
            <w:noWrap/>
            <w:vAlign w:val="bottom"/>
            <w:hideMark/>
          </w:tcPr>
          <w:p w14:paraId="2EAF81FC"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822.75</w:t>
            </w:r>
          </w:p>
        </w:tc>
        <w:tc>
          <w:tcPr>
            <w:tcW w:w="3420" w:type="dxa"/>
            <w:tcBorders>
              <w:top w:val="nil"/>
              <w:left w:val="nil"/>
              <w:bottom w:val="single" w:sz="4" w:space="0" w:color="auto"/>
              <w:right w:val="single" w:sz="8" w:space="0" w:color="auto"/>
            </w:tcBorders>
            <w:shd w:val="clear" w:color="auto" w:fill="auto"/>
            <w:noWrap/>
            <w:vAlign w:val="bottom"/>
            <w:hideMark/>
          </w:tcPr>
          <w:p w14:paraId="1E1A626A"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731B7ABF"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6F44D6E3"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Iclod</w:t>
            </w:r>
          </w:p>
        </w:tc>
        <w:tc>
          <w:tcPr>
            <w:tcW w:w="2738" w:type="dxa"/>
            <w:tcBorders>
              <w:top w:val="nil"/>
              <w:left w:val="nil"/>
              <w:bottom w:val="single" w:sz="4" w:space="0" w:color="auto"/>
              <w:right w:val="single" w:sz="4" w:space="0" w:color="auto"/>
            </w:tcBorders>
            <w:shd w:val="clear" w:color="auto" w:fill="auto"/>
            <w:noWrap/>
            <w:vAlign w:val="bottom"/>
            <w:hideMark/>
          </w:tcPr>
          <w:p w14:paraId="3EF4B315"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1,321.62</w:t>
            </w:r>
          </w:p>
        </w:tc>
        <w:tc>
          <w:tcPr>
            <w:tcW w:w="3420" w:type="dxa"/>
            <w:tcBorders>
              <w:top w:val="nil"/>
              <w:left w:val="nil"/>
              <w:bottom w:val="single" w:sz="4" w:space="0" w:color="auto"/>
              <w:right w:val="single" w:sz="8" w:space="0" w:color="auto"/>
            </w:tcBorders>
            <w:shd w:val="clear" w:color="auto" w:fill="auto"/>
            <w:noWrap/>
            <w:vAlign w:val="bottom"/>
            <w:hideMark/>
          </w:tcPr>
          <w:p w14:paraId="4C8706C4"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4C8C9600"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0040E0A9"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Jichisu de Jos</w:t>
            </w:r>
          </w:p>
        </w:tc>
        <w:tc>
          <w:tcPr>
            <w:tcW w:w="2738" w:type="dxa"/>
            <w:tcBorders>
              <w:top w:val="nil"/>
              <w:left w:val="nil"/>
              <w:bottom w:val="single" w:sz="4" w:space="0" w:color="auto"/>
              <w:right w:val="single" w:sz="4" w:space="0" w:color="auto"/>
            </w:tcBorders>
            <w:shd w:val="clear" w:color="auto" w:fill="auto"/>
            <w:noWrap/>
            <w:vAlign w:val="bottom"/>
            <w:hideMark/>
          </w:tcPr>
          <w:p w14:paraId="53F75CD4"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410.28</w:t>
            </w:r>
          </w:p>
        </w:tc>
        <w:tc>
          <w:tcPr>
            <w:tcW w:w="3420" w:type="dxa"/>
            <w:tcBorders>
              <w:top w:val="nil"/>
              <w:left w:val="nil"/>
              <w:bottom w:val="single" w:sz="4" w:space="0" w:color="auto"/>
              <w:right w:val="single" w:sz="8" w:space="0" w:color="auto"/>
            </w:tcBorders>
            <w:shd w:val="clear" w:color="auto" w:fill="auto"/>
            <w:noWrap/>
            <w:vAlign w:val="bottom"/>
            <w:hideMark/>
          </w:tcPr>
          <w:p w14:paraId="53B11C04"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1431362D"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486361F4"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Mica</w:t>
            </w:r>
          </w:p>
        </w:tc>
        <w:tc>
          <w:tcPr>
            <w:tcW w:w="2738" w:type="dxa"/>
            <w:tcBorders>
              <w:top w:val="nil"/>
              <w:left w:val="nil"/>
              <w:bottom w:val="single" w:sz="4" w:space="0" w:color="auto"/>
              <w:right w:val="single" w:sz="4" w:space="0" w:color="auto"/>
            </w:tcBorders>
            <w:shd w:val="clear" w:color="auto" w:fill="auto"/>
            <w:noWrap/>
            <w:vAlign w:val="bottom"/>
            <w:hideMark/>
          </w:tcPr>
          <w:p w14:paraId="27B1B352"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1,163.13</w:t>
            </w:r>
          </w:p>
        </w:tc>
        <w:tc>
          <w:tcPr>
            <w:tcW w:w="3420" w:type="dxa"/>
            <w:tcBorders>
              <w:top w:val="nil"/>
              <w:left w:val="nil"/>
              <w:bottom w:val="single" w:sz="4" w:space="0" w:color="auto"/>
              <w:right w:val="single" w:sz="8" w:space="0" w:color="auto"/>
            </w:tcBorders>
            <w:shd w:val="clear" w:color="auto" w:fill="auto"/>
            <w:noWrap/>
            <w:vAlign w:val="bottom"/>
            <w:hideMark/>
          </w:tcPr>
          <w:p w14:paraId="673916EB"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61F5EBA9"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3EF8190A"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 xml:space="preserve">Mintiu Gherlii </w:t>
            </w:r>
          </w:p>
        </w:tc>
        <w:tc>
          <w:tcPr>
            <w:tcW w:w="2738" w:type="dxa"/>
            <w:tcBorders>
              <w:top w:val="nil"/>
              <w:left w:val="nil"/>
              <w:bottom w:val="single" w:sz="4" w:space="0" w:color="auto"/>
              <w:right w:val="single" w:sz="4" w:space="0" w:color="auto"/>
            </w:tcBorders>
            <w:shd w:val="clear" w:color="auto" w:fill="auto"/>
            <w:noWrap/>
            <w:vAlign w:val="bottom"/>
            <w:hideMark/>
          </w:tcPr>
          <w:p w14:paraId="4EE5736B"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1,186.78</w:t>
            </w:r>
          </w:p>
        </w:tc>
        <w:tc>
          <w:tcPr>
            <w:tcW w:w="3420" w:type="dxa"/>
            <w:tcBorders>
              <w:top w:val="nil"/>
              <w:left w:val="nil"/>
              <w:bottom w:val="single" w:sz="4" w:space="0" w:color="auto"/>
              <w:right w:val="single" w:sz="8" w:space="0" w:color="auto"/>
            </w:tcBorders>
            <w:shd w:val="clear" w:color="auto" w:fill="auto"/>
            <w:noWrap/>
            <w:vAlign w:val="bottom"/>
            <w:hideMark/>
          </w:tcPr>
          <w:p w14:paraId="5389A118"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5633AC41"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325E9959"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 xml:space="preserve">Recea Cristur </w:t>
            </w:r>
          </w:p>
        </w:tc>
        <w:tc>
          <w:tcPr>
            <w:tcW w:w="2738" w:type="dxa"/>
            <w:tcBorders>
              <w:top w:val="nil"/>
              <w:left w:val="nil"/>
              <w:bottom w:val="single" w:sz="4" w:space="0" w:color="auto"/>
              <w:right w:val="single" w:sz="4" w:space="0" w:color="auto"/>
            </w:tcBorders>
            <w:shd w:val="clear" w:color="auto" w:fill="auto"/>
            <w:noWrap/>
            <w:vAlign w:val="bottom"/>
            <w:hideMark/>
          </w:tcPr>
          <w:p w14:paraId="722DB4D5"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658.84</w:t>
            </w:r>
          </w:p>
        </w:tc>
        <w:tc>
          <w:tcPr>
            <w:tcW w:w="3420" w:type="dxa"/>
            <w:tcBorders>
              <w:top w:val="nil"/>
              <w:left w:val="nil"/>
              <w:bottom w:val="single" w:sz="4" w:space="0" w:color="auto"/>
              <w:right w:val="single" w:sz="8" w:space="0" w:color="auto"/>
            </w:tcBorders>
            <w:shd w:val="clear" w:color="auto" w:fill="auto"/>
            <w:noWrap/>
            <w:vAlign w:val="bottom"/>
            <w:hideMark/>
          </w:tcPr>
          <w:p w14:paraId="5E7F56D9"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taxa</w:t>
            </w:r>
          </w:p>
        </w:tc>
      </w:tr>
      <w:tr w:rsidR="00D710C3" w:rsidRPr="00586065" w14:paraId="32AF67DF"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17642942"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 xml:space="preserve">Sic </w:t>
            </w:r>
          </w:p>
        </w:tc>
        <w:tc>
          <w:tcPr>
            <w:tcW w:w="2738" w:type="dxa"/>
            <w:tcBorders>
              <w:top w:val="nil"/>
              <w:left w:val="nil"/>
              <w:bottom w:val="single" w:sz="4" w:space="0" w:color="auto"/>
              <w:right w:val="single" w:sz="4" w:space="0" w:color="auto"/>
            </w:tcBorders>
            <w:shd w:val="clear" w:color="auto" w:fill="auto"/>
            <w:noWrap/>
            <w:vAlign w:val="bottom"/>
            <w:hideMark/>
          </w:tcPr>
          <w:p w14:paraId="788F952D"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662.87</w:t>
            </w:r>
          </w:p>
        </w:tc>
        <w:tc>
          <w:tcPr>
            <w:tcW w:w="3420" w:type="dxa"/>
            <w:tcBorders>
              <w:top w:val="nil"/>
              <w:left w:val="nil"/>
              <w:bottom w:val="single" w:sz="4" w:space="0" w:color="auto"/>
              <w:right w:val="single" w:sz="8" w:space="0" w:color="auto"/>
            </w:tcBorders>
            <w:shd w:val="clear" w:color="auto" w:fill="auto"/>
            <w:noWrap/>
            <w:vAlign w:val="bottom"/>
            <w:hideMark/>
          </w:tcPr>
          <w:p w14:paraId="375AD523"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taxa</w:t>
            </w:r>
          </w:p>
        </w:tc>
      </w:tr>
      <w:tr w:rsidR="00D710C3" w:rsidRPr="00586065" w14:paraId="47F8228B"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0E30ACC8"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Sinmartin</w:t>
            </w:r>
          </w:p>
        </w:tc>
        <w:tc>
          <w:tcPr>
            <w:tcW w:w="2738" w:type="dxa"/>
            <w:tcBorders>
              <w:top w:val="nil"/>
              <w:left w:val="nil"/>
              <w:bottom w:val="single" w:sz="4" w:space="0" w:color="auto"/>
              <w:right w:val="single" w:sz="4" w:space="0" w:color="auto"/>
            </w:tcBorders>
            <w:shd w:val="clear" w:color="auto" w:fill="auto"/>
            <w:noWrap/>
            <w:vAlign w:val="bottom"/>
            <w:hideMark/>
          </w:tcPr>
          <w:p w14:paraId="7C61352B"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593.65</w:t>
            </w:r>
          </w:p>
        </w:tc>
        <w:tc>
          <w:tcPr>
            <w:tcW w:w="3420" w:type="dxa"/>
            <w:tcBorders>
              <w:top w:val="nil"/>
              <w:left w:val="nil"/>
              <w:bottom w:val="single" w:sz="4" w:space="0" w:color="auto"/>
              <w:right w:val="single" w:sz="8" w:space="0" w:color="auto"/>
            </w:tcBorders>
            <w:shd w:val="clear" w:color="auto" w:fill="auto"/>
            <w:noWrap/>
            <w:vAlign w:val="bottom"/>
            <w:hideMark/>
          </w:tcPr>
          <w:p w14:paraId="38419B86"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taxa</w:t>
            </w:r>
          </w:p>
        </w:tc>
      </w:tr>
      <w:tr w:rsidR="00D710C3" w:rsidRPr="00586065" w14:paraId="5BB02E71"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1552178C"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Taga</w:t>
            </w:r>
          </w:p>
        </w:tc>
        <w:tc>
          <w:tcPr>
            <w:tcW w:w="2738" w:type="dxa"/>
            <w:tcBorders>
              <w:top w:val="nil"/>
              <w:left w:val="nil"/>
              <w:bottom w:val="single" w:sz="4" w:space="0" w:color="auto"/>
              <w:right w:val="single" w:sz="4" w:space="0" w:color="auto"/>
            </w:tcBorders>
            <w:shd w:val="clear" w:color="auto" w:fill="auto"/>
            <w:noWrap/>
            <w:vAlign w:val="bottom"/>
            <w:hideMark/>
          </w:tcPr>
          <w:p w14:paraId="095E22AA"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660.94</w:t>
            </w:r>
          </w:p>
        </w:tc>
        <w:tc>
          <w:tcPr>
            <w:tcW w:w="3420" w:type="dxa"/>
            <w:tcBorders>
              <w:top w:val="nil"/>
              <w:left w:val="nil"/>
              <w:bottom w:val="single" w:sz="4" w:space="0" w:color="auto"/>
              <w:right w:val="single" w:sz="8" w:space="0" w:color="auto"/>
            </w:tcBorders>
            <w:shd w:val="clear" w:color="auto" w:fill="auto"/>
            <w:noWrap/>
            <w:vAlign w:val="bottom"/>
            <w:hideMark/>
          </w:tcPr>
          <w:p w14:paraId="7B648E33"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63F7D60D"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10F27EE5"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Unguras</w:t>
            </w:r>
          </w:p>
        </w:tc>
        <w:tc>
          <w:tcPr>
            <w:tcW w:w="2738" w:type="dxa"/>
            <w:tcBorders>
              <w:top w:val="nil"/>
              <w:left w:val="nil"/>
              <w:bottom w:val="single" w:sz="4" w:space="0" w:color="auto"/>
              <w:right w:val="single" w:sz="4" w:space="0" w:color="auto"/>
            </w:tcBorders>
            <w:shd w:val="clear" w:color="auto" w:fill="auto"/>
            <w:noWrap/>
            <w:vAlign w:val="bottom"/>
            <w:hideMark/>
          </w:tcPr>
          <w:p w14:paraId="41FAC280"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935.16</w:t>
            </w:r>
          </w:p>
        </w:tc>
        <w:tc>
          <w:tcPr>
            <w:tcW w:w="3420" w:type="dxa"/>
            <w:tcBorders>
              <w:top w:val="nil"/>
              <w:left w:val="nil"/>
              <w:bottom w:val="single" w:sz="4" w:space="0" w:color="auto"/>
              <w:right w:val="single" w:sz="8" w:space="0" w:color="auto"/>
            </w:tcBorders>
            <w:shd w:val="clear" w:color="auto" w:fill="auto"/>
            <w:noWrap/>
            <w:vAlign w:val="bottom"/>
            <w:hideMark/>
          </w:tcPr>
          <w:p w14:paraId="4C0481E4"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tarif</w:t>
            </w:r>
          </w:p>
        </w:tc>
      </w:tr>
      <w:tr w:rsidR="00D710C3" w:rsidRPr="00586065" w14:paraId="08FCF21D" w14:textId="77777777" w:rsidTr="00586065">
        <w:trPr>
          <w:trHeight w:val="288"/>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14:paraId="35DBA2D7" w14:textId="77777777" w:rsidR="00D710C3" w:rsidRPr="00586065" w:rsidRDefault="00D710C3" w:rsidP="00D710C3">
            <w:pPr>
              <w:rPr>
                <w:rFonts w:asciiTheme="majorBidi" w:hAnsiTheme="majorBidi" w:cstheme="majorBidi"/>
                <w:sz w:val="20"/>
                <w:szCs w:val="20"/>
              </w:rPr>
            </w:pPr>
            <w:r w:rsidRPr="00586065">
              <w:rPr>
                <w:rFonts w:asciiTheme="majorBidi" w:hAnsiTheme="majorBidi" w:cstheme="majorBidi"/>
                <w:sz w:val="20"/>
                <w:szCs w:val="20"/>
              </w:rPr>
              <w:t>Vad</w:t>
            </w:r>
          </w:p>
        </w:tc>
        <w:tc>
          <w:tcPr>
            <w:tcW w:w="2738" w:type="dxa"/>
            <w:tcBorders>
              <w:top w:val="nil"/>
              <w:left w:val="nil"/>
              <w:bottom w:val="single" w:sz="4" w:space="0" w:color="auto"/>
              <w:right w:val="single" w:sz="4" w:space="0" w:color="auto"/>
            </w:tcBorders>
            <w:shd w:val="clear" w:color="auto" w:fill="auto"/>
            <w:noWrap/>
            <w:vAlign w:val="bottom"/>
            <w:hideMark/>
          </w:tcPr>
          <w:p w14:paraId="4602DE15" w14:textId="77777777" w:rsidR="00D710C3" w:rsidRPr="00586065" w:rsidRDefault="00D710C3" w:rsidP="00D710C3">
            <w:pPr>
              <w:jc w:val="right"/>
              <w:rPr>
                <w:rFonts w:asciiTheme="majorBidi" w:hAnsiTheme="majorBidi" w:cstheme="majorBidi"/>
                <w:i/>
                <w:iCs/>
                <w:sz w:val="20"/>
                <w:szCs w:val="20"/>
              </w:rPr>
            </w:pPr>
            <w:r w:rsidRPr="00586065">
              <w:rPr>
                <w:rFonts w:asciiTheme="majorBidi" w:hAnsiTheme="majorBidi" w:cstheme="majorBidi"/>
                <w:i/>
                <w:iCs/>
                <w:sz w:val="20"/>
                <w:szCs w:val="20"/>
              </w:rPr>
              <w:t>683.46</w:t>
            </w:r>
          </w:p>
        </w:tc>
        <w:tc>
          <w:tcPr>
            <w:tcW w:w="3420" w:type="dxa"/>
            <w:tcBorders>
              <w:top w:val="nil"/>
              <w:left w:val="nil"/>
              <w:bottom w:val="single" w:sz="4" w:space="0" w:color="auto"/>
              <w:right w:val="single" w:sz="8" w:space="0" w:color="auto"/>
            </w:tcBorders>
            <w:shd w:val="clear" w:color="auto" w:fill="auto"/>
            <w:noWrap/>
            <w:vAlign w:val="bottom"/>
            <w:hideMark/>
          </w:tcPr>
          <w:p w14:paraId="770EAC82" w14:textId="77777777" w:rsidR="00D710C3" w:rsidRPr="00586065" w:rsidRDefault="00D710C3" w:rsidP="00D710C3">
            <w:pPr>
              <w:rPr>
                <w:rFonts w:asciiTheme="majorBidi" w:hAnsiTheme="majorBidi" w:cstheme="majorBidi"/>
                <w:i/>
                <w:iCs/>
                <w:sz w:val="20"/>
                <w:szCs w:val="20"/>
              </w:rPr>
            </w:pPr>
            <w:r w:rsidRPr="00586065">
              <w:rPr>
                <w:rFonts w:asciiTheme="majorBidi" w:hAnsiTheme="majorBidi" w:cstheme="majorBidi"/>
                <w:i/>
                <w:iCs/>
                <w:sz w:val="20"/>
                <w:szCs w:val="20"/>
              </w:rPr>
              <w:t>taxa</w:t>
            </w:r>
          </w:p>
        </w:tc>
      </w:tr>
    </w:tbl>
    <w:p w14:paraId="6AE0F1D0" w14:textId="35BDF0A1" w:rsidR="00E2407A" w:rsidRDefault="00E2407A" w:rsidP="00F475FB">
      <w:pPr>
        <w:widowControl w:val="0"/>
        <w:autoSpaceDE w:val="0"/>
        <w:autoSpaceDN w:val="0"/>
        <w:adjustRightInd w:val="0"/>
        <w:spacing w:after="120" w:line="288" w:lineRule="auto"/>
        <w:jc w:val="both"/>
        <w:rPr>
          <w:rFonts w:ascii="Times New Roman" w:hAnsi="Times New Roman"/>
          <w:sz w:val="20"/>
          <w:szCs w:val="20"/>
          <w:lang w:val="fr-FR"/>
        </w:rPr>
      </w:pPr>
      <w:r w:rsidRPr="00586065">
        <w:rPr>
          <w:rFonts w:ascii="Times New Roman" w:hAnsi="Times New Roman"/>
          <w:sz w:val="20"/>
          <w:szCs w:val="20"/>
          <w:lang w:val="fr-FR"/>
        </w:rPr>
        <w:t>*-</w:t>
      </w:r>
      <w:r w:rsidR="00D710C3" w:rsidRPr="00586065">
        <w:rPr>
          <w:rFonts w:ascii="Times New Roman" w:hAnsi="Times New Roman"/>
          <w:sz w:val="20"/>
          <w:szCs w:val="20"/>
          <w:lang w:val="fr-FR"/>
        </w:rPr>
        <w:t xml:space="preserve">pentru UAT-urilor individuale, </w:t>
      </w:r>
      <w:r w:rsidRPr="00586065">
        <w:rPr>
          <w:rFonts w:ascii="Times New Roman" w:hAnsi="Times New Roman"/>
          <w:sz w:val="20"/>
          <w:szCs w:val="20"/>
          <w:lang w:val="fr-FR"/>
        </w:rPr>
        <w:t>la nivelul întregii perioade contractuale</w:t>
      </w:r>
    </w:p>
    <w:p w14:paraId="24E05ABD" w14:textId="5B6DF2BC" w:rsidR="00042DDC" w:rsidRPr="00042DDC" w:rsidRDefault="00042DDC" w:rsidP="005C3AA9">
      <w:pPr>
        <w:widowControl w:val="0"/>
        <w:autoSpaceDE w:val="0"/>
        <w:autoSpaceDN w:val="0"/>
        <w:adjustRightInd w:val="0"/>
        <w:spacing w:before="120" w:after="120" w:line="288" w:lineRule="auto"/>
        <w:jc w:val="both"/>
        <w:rPr>
          <w:rFonts w:ascii="Times New Roman" w:hAnsi="Times New Roman"/>
          <w:b/>
          <w:bCs/>
          <w:sz w:val="24"/>
          <w:szCs w:val="24"/>
          <w:lang w:val="fr-FR"/>
        </w:rPr>
      </w:pPr>
      <w:r w:rsidRPr="00042DDC">
        <w:rPr>
          <w:rFonts w:ascii="Times New Roman" w:hAnsi="Times New Roman"/>
          <w:b/>
          <w:bCs/>
          <w:sz w:val="24"/>
          <w:szCs w:val="24"/>
          <w:lang w:val="fr-FR"/>
        </w:rPr>
        <w:lastRenderedPageBreak/>
        <w:t xml:space="preserve">14.4. Plăți în sarcina ADI Ecometropolitan </w:t>
      </w:r>
    </w:p>
    <w:p w14:paraId="108FC605" w14:textId="77777777" w:rsidR="005C3AA9" w:rsidRDefault="005C3AA9" w:rsidP="005C3AA9">
      <w:pPr>
        <w:widowControl w:val="0"/>
        <w:autoSpaceDE w:val="0"/>
        <w:autoSpaceDN w:val="0"/>
        <w:adjustRightInd w:val="0"/>
        <w:spacing w:line="276" w:lineRule="auto"/>
        <w:jc w:val="both"/>
        <w:rPr>
          <w:rFonts w:asciiTheme="majorBidi" w:hAnsiTheme="majorBidi" w:cstheme="majorBidi"/>
          <w:color w:val="FF0000"/>
          <w:sz w:val="24"/>
          <w:szCs w:val="24"/>
          <w:lang w:val="fr-FR"/>
        </w:rPr>
      </w:pPr>
    </w:p>
    <w:p w14:paraId="66D88D2A" w14:textId="15BD0C5B" w:rsidR="00042DDC" w:rsidRPr="00646408" w:rsidRDefault="00042DDC" w:rsidP="005C3AA9">
      <w:pPr>
        <w:widowControl w:val="0"/>
        <w:autoSpaceDE w:val="0"/>
        <w:autoSpaceDN w:val="0"/>
        <w:adjustRightInd w:val="0"/>
        <w:spacing w:line="276" w:lineRule="auto"/>
        <w:jc w:val="both"/>
        <w:rPr>
          <w:rFonts w:asciiTheme="majorBidi" w:hAnsiTheme="majorBidi" w:cstheme="majorBidi"/>
          <w:sz w:val="24"/>
          <w:szCs w:val="24"/>
          <w:lang w:val="fr-FR"/>
        </w:rPr>
      </w:pPr>
      <w:r w:rsidRPr="00646408">
        <w:rPr>
          <w:rFonts w:asciiTheme="majorBidi" w:hAnsiTheme="majorBidi" w:cstheme="majorBidi"/>
          <w:sz w:val="24"/>
          <w:szCs w:val="24"/>
          <w:lang w:val="fr-FR"/>
        </w:rPr>
        <w:t>In baza noilor prevederi legale (OUG 74/2018, aprobată prin Legea 31/2019)</w:t>
      </w:r>
      <w:r w:rsidR="00BC3812" w:rsidRPr="00646408">
        <w:rPr>
          <w:rFonts w:asciiTheme="majorBidi" w:hAnsiTheme="majorBidi" w:cstheme="majorBidi"/>
          <w:sz w:val="24"/>
          <w:szCs w:val="24"/>
          <w:lang w:val="fr-FR"/>
        </w:rPr>
        <w:t xml:space="preserve"> și în baza mandaatului special primit de la UAT-urile membre, ADI Ecometropolitan va încheia contracte/parteneriate cu organizațiile care implementează obligațiile privind răspunderea extinsă a producătorului (OTR) în vederea îndeplinirii obiectivelor stabilite prin Legea 249/2015 privind modalitatea de gestionare a ambalajelor și deșeurilor de ambalaje.</w:t>
      </w:r>
    </w:p>
    <w:p w14:paraId="250E0F99" w14:textId="347A0E3A" w:rsidR="00BC3812" w:rsidRPr="00646408" w:rsidRDefault="00BC3812" w:rsidP="005C3AA9">
      <w:pPr>
        <w:widowControl w:val="0"/>
        <w:autoSpaceDE w:val="0"/>
        <w:autoSpaceDN w:val="0"/>
        <w:adjustRightInd w:val="0"/>
        <w:spacing w:line="276" w:lineRule="auto"/>
        <w:jc w:val="both"/>
        <w:rPr>
          <w:rFonts w:asciiTheme="majorBidi" w:hAnsiTheme="majorBidi" w:cstheme="majorBidi"/>
          <w:sz w:val="24"/>
          <w:szCs w:val="24"/>
          <w:lang w:val="fr-FR"/>
        </w:rPr>
      </w:pPr>
      <w:r w:rsidRPr="00646408">
        <w:rPr>
          <w:rFonts w:asciiTheme="majorBidi" w:hAnsiTheme="majorBidi" w:cstheme="majorBidi"/>
          <w:sz w:val="24"/>
          <w:szCs w:val="24"/>
          <w:lang w:val="fr-FR"/>
        </w:rPr>
        <w:t xml:space="preserve">De asemenea, ADI Ecometroplitan va stabili </w:t>
      </w:r>
      <w:bookmarkStart w:id="244" w:name="_Hlk1726332"/>
      <w:r w:rsidRPr="00646408">
        <w:rPr>
          <w:rFonts w:asciiTheme="majorBidi" w:hAnsiTheme="majorBidi" w:cstheme="majorBidi"/>
          <w:sz w:val="24"/>
          <w:szCs w:val="24"/>
          <w:lang w:val="fr-FR"/>
        </w:rPr>
        <w:t>costurile nete pentru gestionarea deseurilor de ambalaje (de hârtie/carton, plastic, metal, sticlă) din deșeurile municipale, și va solicita OTR-urilor acoperirea acestor costuri</w:t>
      </w:r>
      <w:bookmarkEnd w:id="244"/>
      <w:r w:rsidRPr="00646408">
        <w:rPr>
          <w:rFonts w:asciiTheme="majorBidi" w:hAnsiTheme="majorBidi" w:cstheme="majorBidi"/>
          <w:sz w:val="24"/>
          <w:szCs w:val="24"/>
          <w:lang w:val="fr-FR"/>
        </w:rPr>
        <w:t>. Costurile nete vor fi calculate pe baza confirmării cantităților de deșeuri de ambalaje din deșeurile municipale recepționate în instalațiile de reciclare</w:t>
      </w:r>
      <w:r w:rsidR="00E8697A" w:rsidRPr="00646408">
        <w:rPr>
          <w:rFonts w:asciiTheme="majorBidi" w:hAnsiTheme="majorBidi" w:cstheme="majorBidi"/>
          <w:sz w:val="24"/>
          <w:szCs w:val="24"/>
          <w:lang w:val="fr-FR"/>
        </w:rPr>
        <w:t>, pe baza următoarei formule :</w:t>
      </w:r>
    </w:p>
    <w:p w14:paraId="5A3FA852" w14:textId="77777777" w:rsidR="00E8697A" w:rsidRPr="00646408" w:rsidRDefault="00E8697A" w:rsidP="005C3AA9">
      <w:pPr>
        <w:pStyle w:val="NormalWeb"/>
        <w:spacing w:before="0" w:beforeAutospacing="0" w:after="0" w:afterAutospacing="0" w:line="276" w:lineRule="auto"/>
        <w:jc w:val="both"/>
        <w:rPr>
          <w:rFonts w:asciiTheme="majorBidi" w:hAnsiTheme="majorBidi" w:cstheme="majorBidi"/>
          <w:lang w:val="fr-FR"/>
        </w:rPr>
      </w:pPr>
      <w:r w:rsidRPr="00646408">
        <w:rPr>
          <w:rFonts w:asciiTheme="majorBidi" w:hAnsiTheme="majorBidi" w:cstheme="majorBidi"/>
        </w:rPr>
        <w:t> </w:t>
      </w:r>
      <w:r w:rsidRPr="00646408">
        <w:rPr>
          <w:rFonts w:asciiTheme="majorBidi" w:hAnsiTheme="majorBidi" w:cstheme="majorBidi"/>
        </w:rPr>
        <w:t> </w:t>
      </w:r>
      <w:r w:rsidRPr="00646408">
        <w:rPr>
          <w:rFonts w:asciiTheme="majorBidi" w:hAnsiTheme="majorBidi" w:cstheme="majorBidi"/>
          <w:lang w:val="fr-FR"/>
        </w:rPr>
        <w:t>(Tr * Q – Vt)*Pamb,</w:t>
      </w:r>
    </w:p>
    <w:p w14:paraId="5729464D" w14:textId="77777777" w:rsidR="00E8697A" w:rsidRPr="00646408" w:rsidRDefault="00E8697A" w:rsidP="005C3AA9">
      <w:pPr>
        <w:pStyle w:val="NormalWeb"/>
        <w:spacing w:before="0" w:beforeAutospacing="0" w:after="0" w:afterAutospacing="0" w:line="276" w:lineRule="auto"/>
        <w:jc w:val="both"/>
        <w:rPr>
          <w:rFonts w:asciiTheme="majorBidi" w:hAnsiTheme="majorBidi" w:cstheme="majorBidi"/>
          <w:lang w:val="fr-FR"/>
        </w:rPr>
      </w:pPr>
      <w:r w:rsidRPr="00646408">
        <w:rPr>
          <w:rFonts w:asciiTheme="majorBidi" w:hAnsiTheme="majorBidi" w:cstheme="majorBidi"/>
        </w:rPr>
        <w:t> </w:t>
      </w:r>
      <w:r w:rsidRPr="00646408">
        <w:rPr>
          <w:rFonts w:asciiTheme="majorBidi" w:hAnsiTheme="majorBidi" w:cstheme="majorBidi"/>
        </w:rPr>
        <w:t> </w:t>
      </w:r>
      <w:r w:rsidRPr="00646408">
        <w:rPr>
          <w:rFonts w:asciiTheme="majorBidi" w:hAnsiTheme="majorBidi" w:cstheme="majorBidi"/>
          <w:lang w:val="fr-FR"/>
        </w:rPr>
        <w:t>unde:</w:t>
      </w:r>
    </w:p>
    <w:p w14:paraId="0E8E7227" w14:textId="2DA20C4D" w:rsidR="00E8697A" w:rsidRPr="00646408" w:rsidRDefault="00E8697A" w:rsidP="005C3AA9">
      <w:pPr>
        <w:widowControl w:val="0"/>
        <w:autoSpaceDE w:val="0"/>
        <w:autoSpaceDN w:val="0"/>
        <w:adjustRightInd w:val="0"/>
        <w:spacing w:line="276" w:lineRule="auto"/>
        <w:jc w:val="both"/>
        <w:rPr>
          <w:rFonts w:asciiTheme="majorBidi" w:hAnsiTheme="majorBidi" w:cstheme="majorBidi"/>
          <w:sz w:val="24"/>
          <w:szCs w:val="24"/>
          <w:lang w:val="fr-FR"/>
        </w:rPr>
      </w:pPr>
      <w:r w:rsidRPr="00646408">
        <w:rPr>
          <w:rFonts w:asciiTheme="majorBidi" w:hAnsiTheme="majorBidi" w:cstheme="majorBidi"/>
          <w:sz w:val="24"/>
          <w:szCs w:val="24"/>
          <w:lang w:val="fr-FR"/>
        </w:rPr>
        <w:t>Tr - tariful pentru colectarea și transportul deșeurilor reciclabile (calculat ca medie aritmetică a tarifelor Tu</w:t>
      </w:r>
      <w:r w:rsidRPr="00646408">
        <w:rPr>
          <w:rFonts w:asciiTheme="majorBidi" w:hAnsiTheme="majorBidi" w:cstheme="majorBidi"/>
          <w:sz w:val="24"/>
          <w:szCs w:val="24"/>
          <w:vertAlign w:val="subscript"/>
          <w:lang w:val="fr-FR"/>
        </w:rPr>
        <w:t>rec</w:t>
      </w:r>
      <w:r w:rsidRPr="00646408">
        <w:rPr>
          <w:rFonts w:asciiTheme="majorBidi" w:hAnsiTheme="majorBidi" w:cstheme="majorBidi"/>
          <w:sz w:val="24"/>
          <w:szCs w:val="24"/>
          <w:lang w:val="fr-FR"/>
        </w:rPr>
        <w:t>, Tr</w:t>
      </w:r>
      <w:r w:rsidRPr="00646408">
        <w:rPr>
          <w:rFonts w:asciiTheme="majorBidi" w:hAnsiTheme="majorBidi" w:cstheme="majorBidi"/>
          <w:sz w:val="24"/>
          <w:szCs w:val="24"/>
          <w:vertAlign w:val="subscript"/>
          <w:lang w:val="fr-FR"/>
        </w:rPr>
        <w:t>rec</w:t>
      </w:r>
      <w:r w:rsidRPr="00646408">
        <w:rPr>
          <w:rFonts w:asciiTheme="majorBidi" w:hAnsiTheme="majorBidi" w:cstheme="majorBidi"/>
          <w:sz w:val="24"/>
          <w:szCs w:val="24"/>
          <w:lang w:val="fr-FR"/>
        </w:rPr>
        <w:t>, Top</w:t>
      </w:r>
      <w:r w:rsidRPr="00646408">
        <w:rPr>
          <w:rFonts w:asciiTheme="majorBidi" w:hAnsiTheme="majorBidi" w:cstheme="majorBidi"/>
          <w:sz w:val="24"/>
          <w:szCs w:val="24"/>
          <w:vertAlign w:val="subscript"/>
          <w:lang w:val="fr-FR"/>
        </w:rPr>
        <w:t>rec</w:t>
      </w:r>
      <w:r w:rsidRPr="00646408">
        <w:rPr>
          <w:rFonts w:asciiTheme="majorBidi" w:hAnsiTheme="majorBidi" w:cstheme="majorBidi"/>
          <w:sz w:val="24"/>
          <w:szCs w:val="24"/>
          <w:lang w:val="fr-FR"/>
        </w:rPr>
        <w:t>) stabilite pe fiecare lot</w:t>
      </w:r>
      <w:r w:rsidR="005C3AA9" w:rsidRPr="00646408">
        <w:rPr>
          <w:rFonts w:asciiTheme="majorBidi" w:hAnsiTheme="majorBidi" w:cstheme="majorBidi"/>
          <w:sz w:val="24"/>
          <w:szCs w:val="24"/>
          <w:lang w:val="fr-FR"/>
        </w:rPr>
        <w:t xml:space="preserve"> (tariful ofertat de operatorul de salubrizare pentru primul an de operarea și tariful stabilit de ADI Ecometropolitan începând cu anul următor) </w:t>
      </w:r>
    </w:p>
    <w:p w14:paraId="4BE365EE" w14:textId="1F5F3F4F" w:rsidR="00E8697A" w:rsidRPr="00646408" w:rsidRDefault="00E8697A" w:rsidP="005C3AA9">
      <w:pPr>
        <w:pStyle w:val="NormalWeb"/>
        <w:spacing w:before="0" w:beforeAutospacing="0" w:after="0" w:afterAutospacing="0" w:line="276" w:lineRule="auto"/>
        <w:jc w:val="both"/>
        <w:rPr>
          <w:rFonts w:asciiTheme="majorBidi" w:hAnsiTheme="majorBidi" w:cstheme="majorBidi"/>
          <w:b/>
          <w:bCs/>
          <w:i/>
          <w:iCs/>
          <w:lang w:val="fr-FR"/>
        </w:rPr>
      </w:pPr>
      <w:r w:rsidRPr="00646408">
        <w:rPr>
          <w:rFonts w:asciiTheme="majorBidi" w:hAnsiTheme="majorBidi" w:cstheme="majorBidi"/>
          <w:b/>
          <w:bCs/>
          <w:i/>
          <w:iCs/>
        </w:rPr>
        <w:t> </w:t>
      </w:r>
      <w:r w:rsidRPr="00646408">
        <w:rPr>
          <w:rFonts w:asciiTheme="majorBidi" w:hAnsiTheme="majorBidi" w:cstheme="majorBidi"/>
          <w:b/>
          <w:bCs/>
          <w:i/>
          <w:iCs/>
        </w:rPr>
        <w:t> </w:t>
      </w:r>
      <w:r w:rsidRPr="00646408">
        <w:rPr>
          <w:rFonts w:asciiTheme="majorBidi" w:hAnsiTheme="majorBidi" w:cstheme="majorBidi"/>
          <w:b/>
          <w:bCs/>
          <w:i/>
          <w:iCs/>
          <w:lang w:val="fr-FR"/>
        </w:rPr>
        <w:t>Q - cantitatea totală, exprimată în tone, de deşeuri municipale din hârtie-carton, metal, plastic şi sticlă declarată de ADI ca fiind comercializată către operatorii economici autorizaţi în vederea valorificării, inclusiv cea comercializată/predată cu titlu gratuit către OTR-uri :</w:t>
      </w:r>
    </w:p>
    <w:p w14:paraId="6DCA3380" w14:textId="77777777" w:rsidR="00E8697A" w:rsidRPr="00646408" w:rsidRDefault="00E8697A" w:rsidP="005C3AA9">
      <w:pPr>
        <w:pStyle w:val="NormalWeb"/>
        <w:spacing w:before="0" w:beforeAutospacing="0" w:after="0" w:afterAutospacing="0" w:line="276" w:lineRule="auto"/>
        <w:jc w:val="both"/>
        <w:rPr>
          <w:rFonts w:asciiTheme="majorBidi" w:hAnsiTheme="majorBidi" w:cstheme="majorBidi"/>
          <w:lang w:val="fr-FR"/>
        </w:rPr>
      </w:pPr>
      <w:r w:rsidRPr="00646408">
        <w:rPr>
          <w:rFonts w:asciiTheme="majorBidi" w:hAnsiTheme="majorBidi" w:cstheme="majorBidi"/>
        </w:rPr>
        <w:t> </w:t>
      </w:r>
      <w:r w:rsidRPr="00646408">
        <w:rPr>
          <w:rFonts w:asciiTheme="majorBidi" w:hAnsiTheme="majorBidi" w:cstheme="majorBidi"/>
        </w:rPr>
        <w:t> </w:t>
      </w:r>
      <w:r w:rsidRPr="00646408">
        <w:rPr>
          <w:rFonts w:asciiTheme="majorBidi" w:hAnsiTheme="majorBidi" w:cstheme="majorBidi"/>
          <w:lang w:val="fr-FR"/>
        </w:rPr>
        <w:t>Q = Qhc + Qm + Qpl + Qst</w:t>
      </w:r>
    </w:p>
    <w:p w14:paraId="63F36BFE" w14:textId="12A63579" w:rsidR="00E8697A" w:rsidRPr="00646408" w:rsidRDefault="00E8697A" w:rsidP="005C3AA9">
      <w:pPr>
        <w:pStyle w:val="NormalWeb"/>
        <w:spacing w:before="0" w:beforeAutospacing="0" w:after="0" w:afterAutospacing="0" w:line="276" w:lineRule="auto"/>
        <w:jc w:val="both"/>
        <w:rPr>
          <w:rFonts w:asciiTheme="majorBidi" w:hAnsiTheme="majorBidi" w:cstheme="majorBidi"/>
          <w:lang w:val="fr-FR"/>
        </w:rPr>
      </w:pPr>
      <w:r w:rsidRPr="00646408">
        <w:rPr>
          <w:rFonts w:asciiTheme="majorBidi" w:hAnsiTheme="majorBidi" w:cstheme="majorBidi"/>
        </w:rPr>
        <w:t> </w:t>
      </w:r>
      <w:r w:rsidRPr="00646408">
        <w:rPr>
          <w:rFonts w:asciiTheme="majorBidi" w:hAnsiTheme="majorBidi" w:cstheme="majorBidi"/>
        </w:rPr>
        <w:t> </w:t>
      </w:r>
      <w:r w:rsidRPr="00646408">
        <w:rPr>
          <w:rFonts w:asciiTheme="majorBidi" w:hAnsiTheme="majorBidi" w:cstheme="majorBidi"/>
          <w:lang w:val="fr-FR"/>
        </w:rPr>
        <w:t>Qhc - cantitatea, exprimată în tone, de deşeuri municipale din hârtie şi carton declarată de ADI ca fiind comercializată către operatorii economici autorizaţi în vederea valorificării, inclusiv cea comercializată/predată cu titlu gratuit către OTR-uri ;</w:t>
      </w:r>
    </w:p>
    <w:p w14:paraId="5F8C1933" w14:textId="77777777" w:rsidR="00E8697A" w:rsidRPr="00646408" w:rsidRDefault="00E8697A" w:rsidP="005C3AA9">
      <w:pPr>
        <w:pStyle w:val="NormalWeb"/>
        <w:spacing w:before="0" w:beforeAutospacing="0" w:after="0" w:afterAutospacing="0" w:line="276" w:lineRule="auto"/>
        <w:jc w:val="both"/>
        <w:rPr>
          <w:rFonts w:asciiTheme="majorBidi" w:hAnsiTheme="majorBidi" w:cstheme="majorBidi"/>
          <w:lang w:val="fr-FR"/>
        </w:rPr>
      </w:pPr>
      <w:r w:rsidRPr="00646408">
        <w:rPr>
          <w:rFonts w:asciiTheme="majorBidi" w:hAnsiTheme="majorBidi" w:cstheme="majorBidi"/>
        </w:rPr>
        <w:t> </w:t>
      </w:r>
      <w:r w:rsidRPr="00646408">
        <w:rPr>
          <w:rFonts w:asciiTheme="majorBidi" w:hAnsiTheme="majorBidi" w:cstheme="majorBidi"/>
        </w:rPr>
        <w:t> </w:t>
      </w:r>
      <w:r w:rsidRPr="00646408">
        <w:rPr>
          <w:rFonts w:asciiTheme="majorBidi" w:hAnsiTheme="majorBidi" w:cstheme="majorBidi"/>
          <w:lang w:val="fr-FR"/>
        </w:rPr>
        <w:t xml:space="preserve">Qm - cantitatea, exprimată în tone, de deşeuri municipale din metal comercializate de/în numele ADI pentru valorificare operatorilor economici autorizaţi, inclusiv cele comercializate/predate cu titlu gratuit către OTR-uri </w:t>
      </w:r>
    </w:p>
    <w:p w14:paraId="0E58C5E8" w14:textId="77777777" w:rsidR="00E8697A" w:rsidRPr="00646408" w:rsidRDefault="00E8697A" w:rsidP="005C3AA9">
      <w:pPr>
        <w:pStyle w:val="NormalWeb"/>
        <w:spacing w:before="0" w:beforeAutospacing="0" w:after="0" w:afterAutospacing="0" w:line="276" w:lineRule="auto"/>
        <w:jc w:val="both"/>
        <w:rPr>
          <w:rFonts w:asciiTheme="majorBidi" w:hAnsiTheme="majorBidi" w:cstheme="majorBidi"/>
          <w:lang w:val="fr-FR"/>
        </w:rPr>
      </w:pPr>
      <w:r w:rsidRPr="00646408">
        <w:rPr>
          <w:rFonts w:asciiTheme="majorBidi" w:hAnsiTheme="majorBidi" w:cstheme="majorBidi"/>
        </w:rPr>
        <w:t> </w:t>
      </w:r>
      <w:r w:rsidRPr="00646408">
        <w:rPr>
          <w:rFonts w:asciiTheme="majorBidi" w:hAnsiTheme="majorBidi" w:cstheme="majorBidi"/>
        </w:rPr>
        <w:t> </w:t>
      </w:r>
      <w:r w:rsidRPr="00646408">
        <w:rPr>
          <w:rFonts w:asciiTheme="majorBidi" w:hAnsiTheme="majorBidi" w:cstheme="majorBidi"/>
          <w:lang w:val="fr-FR"/>
        </w:rPr>
        <w:t>Qpl - cantitatea, exprimată în tone, de deşeuri municipale din plastic declarată de ADI ca fiind comercializată către operatorii economici autorizaţi în vederea valorificării, inclusiv cea comercializată/predată cu titlu gratuit către OTR-uri</w:t>
      </w:r>
    </w:p>
    <w:p w14:paraId="3271B89F" w14:textId="77777777" w:rsidR="00E8697A" w:rsidRPr="00646408" w:rsidRDefault="00E8697A" w:rsidP="005C3AA9">
      <w:pPr>
        <w:pStyle w:val="NormalWeb"/>
        <w:spacing w:before="0" w:beforeAutospacing="0" w:after="0" w:afterAutospacing="0" w:line="276" w:lineRule="auto"/>
        <w:jc w:val="both"/>
        <w:rPr>
          <w:rFonts w:asciiTheme="majorBidi" w:hAnsiTheme="majorBidi" w:cstheme="majorBidi"/>
          <w:lang w:val="fr-FR"/>
        </w:rPr>
      </w:pPr>
      <w:r w:rsidRPr="00646408">
        <w:rPr>
          <w:rFonts w:asciiTheme="majorBidi" w:hAnsiTheme="majorBidi" w:cstheme="majorBidi"/>
        </w:rPr>
        <w:t> </w:t>
      </w:r>
      <w:r w:rsidRPr="00646408">
        <w:rPr>
          <w:rFonts w:asciiTheme="majorBidi" w:hAnsiTheme="majorBidi" w:cstheme="majorBidi"/>
        </w:rPr>
        <w:t> </w:t>
      </w:r>
      <w:r w:rsidRPr="00646408">
        <w:rPr>
          <w:rFonts w:asciiTheme="majorBidi" w:hAnsiTheme="majorBidi" w:cstheme="majorBidi"/>
          <w:lang w:val="fr-FR"/>
        </w:rPr>
        <w:t>Qst - cantitatea, exprimată în tone, de deşeuri municipale din sticlă declarată de ADI ca fiind comercializată către operatorii economici autorizaţi în vederea valorificării, inclusiv cea comercializată/predată cu titlu gratuit către OTR-uri</w:t>
      </w:r>
    </w:p>
    <w:p w14:paraId="2846C112" w14:textId="7CED506E" w:rsidR="00E8697A" w:rsidRPr="00646408" w:rsidRDefault="00E8697A" w:rsidP="005C3AA9">
      <w:pPr>
        <w:pStyle w:val="NormalWeb"/>
        <w:spacing w:before="0" w:beforeAutospacing="0" w:after="0" w:afterAutospacing="0" w:line="276" w:lineRule="auto"/>
        <w:jc w:val="both"/>
        <w:rPr>
          <w:rFonts w:asciiTheme="majorBidi" w:hAnsiTheme="majorBidi" w:cstheme="majorBidi"/>
          <w:lang w:val="fr-FR"/>
        </w:rPr>
      </w:pPr>
      <w:r w:rsidRPr="00646408">
        <w:rPr>
          <w:rFonts w:asciiTheme="majorBidi" w:hAnsiTheme="majorBidi" w:cstheme="majorBidi"/>
        </w:rPr>
        <w:t> </w:t>
      </w:r>
      <w:r w:rsidRPr="00646408">
        <w:rPr>
          <w:rFonts w:asciiTheme="majorBidi" w:hAnsiTheme="majorBidi" w:cstheme="majorBidi"/>
        </w:rPr>
        <w:t> </w:t>
      </w:r>
      <w:r w:rsidRPr="00646408">
        <w:rPr>
          <w:rFonts w:asciiTheme="majorBidi" w:hAnsiTheme="majorBidi" w:cstheme="majorBidi"/>
          <w:lang w:val="fr-FR"/>
        </w:rPr>
        <w:t>Pamb - ponderea, exprimată în procente, a deşeurilor de ambalaje în deşeurile municipale :</w:t>
      </w:r>
    </w:p>
    <w:p w14:paraId="3D698E68" w14:textId="77777777" w:rsidR="00E8697A" w:rsidRPr="00646408" w:rsidRDefault="00E8697A" w:rsidP="005C3AA9">
      <w:pPr>
        <w:pStyle w:val="NormalWeb"/>
        <w:spacing w:before="0" w:beforeAutospacing="0" w:after="0" w:afterAutospacing="0" w:line="276" w:lineRule="auto"/>
        <w:jc w:val="both"/>
        <w:rPr>
          <w:rFonts w:asciiTheme="majorBidi" w:hAnsiTheme="majorBidi" w:cstheme="majorBidi"/>
          <w:b/>
          <w:bCs/>
          <w:i/>
          <w:iCs/>
          <w:lang w:val="fr-FR"/>
        </w:rPr>
      </w:pPr>
      <w:r w:rsidRPr="00646408">
        <w:rPr>
          <w:rFonts w:asciiTheme="majorBidi" w:hAnsiTheme="majorBidi" w:cstheme="majorBidi"/>
          <w:b/>
          <w:bCs/>
          <w:i/>
          <w:iCs/>
        </w:rPr>
        <w:t> </w:t>
      </w:r>
      <w:r w:rsidRPr="00646408">
        <w:rPr>
          <w:rFonts w:asciiTheme="majorBidi" w:hAnsiTheme="majorBidi" w:cstheme="majorBidi"/>
          <w:b/>
          <w:bCs/>
          <w:i/>
          <w:iCs/>
        </w:rPr>
        <w:t> </w:t>
      </w:r>
      <w:r w:rsidRPr="00646408">
        <w:rPr>
          <w:rFonts w:asciiTheme="majorBidi" w:hAnsiTheme="majorBidi" w:cstheme="majorBidi"/>
          <w:b/>
          <w:bCs/>
          <w:i/>
          <w:iCs/>
          <w:lang w:val="fr-FR"/>
        </w:rPr>
        <w:t>Pamb = (Phc * Qhc + Pm * Qm + Ppl * Qpl + Pst * Qst)/Q</w:t>
      </w:r>
    </w:p>
    <w:p w14:paraId="1588EE78" w14:textId="77777777" w:rsidR="00E8697A" w:rsidRPr="00646408" w:rsidRDefault="00E8697A" w:rsidP="005C3AA9">
      <w:pPr>
        <w:pStyle w:val="NormalWeb"/>
        <w:spacing w:before="0" w:beforeAutospacing="0" w:after="0" w:afterAutospacing="0" w:line="276" w:lineRule="auto"/>
        <w:jc w:val="both"/>
        <w:rPr>
          <w:rFonts w:asciiTheme="majorBidi" w:hAnsiTheme="majorBidi" w:cstheme="majorBidi"/>
          <w:lang w:val="fr-FR"/>
        </w:rPr>
      </w:pPr>
      <w:r w:rsidRPr="00646408">
        <w:rPr>
          <w:rFonts w:asciiTheme="majorBidi" w:hAnsiTheme="majorBidi" w:cstheme="majorBidi"/>
        </w:rPr>
        <w:t> </w:t>
      </w:r>
      <w:r w:rsidRPr="00646408">
        <w:rPr>
          <w:rFonts w:asciiTheme="majorBidi" w:hAnsiTheme="majorBidi" w:cstheme="majorBidi"/>
        </w:rPr>
        <w:t> </w:t>
      </w:r>
      <w:r w:rsidRPr="00646408">
        <w:rPr>
          <w:rFonts w:asciiTheme="majorBidi" w:hAnsiTheme="majorBidi" w:cstheme="majorBidi"/>
          <w:lang w:val="fr-FR"/>
        </w:rPr>
        <w:t>Phc - ponderea, exprimată în procente, a deşeurilor de ambalaje de hârtie-carton în deşeurile municipale de hârtie-carton;</w:t>
      </w:r>
    </w:p>
    <w:p w14:paraId="41313E65" w14:textId="77777777" w:rsidR="00E8697A" w:rsidRPr="00646408" w:rsidRDefault="00E8697A" w:rsidP="005C3AA9">
      <w:pPr>
        <w:pStyle w:val="NormalWeb"/>
        <w:spacing w:before="0" w:beforeAutospacing="0" w:after="0" w:afterAutospacing="0" w:line="276" w:lineRule="auto"/>
        <w:jc w:val="both"/>
        <w:rPr>
          <w:rFonts w:asciiTheme="majorBidi" w:hAnsiTheme="majorBidi" w:cstheme="majorBidi"/>
          <w:lang w:val="fr-FR"/>
        </w:rPr>
      </w:pPr>
      <w:r w:rsidRPr="00646408">
        <w:rPr>
          <w:rFonts w:asciiTheme="majorBidi" w:hAnsiTheme="majorBidi" w:cstheme="majorBidi"/>
        </w:rPr>
        <w:t> </w:t>
      </w:r>
      <w:r w:rsidRPr="00646408">
        <w:rPr>
          <w:rFonts w:asciiTheme="majorBidi" w:hAnsiTheme="majorBidi" w:cstheme="majorBidi"/>
        </w:rPr>
        <w:t> </w:t>
      </w:r>
      <w:r w:rsidRPr="00646408">
        <w:rPr>
          <w:rFonts w:asciiTheme="majorBidi" w:hAnsiTheme="majorBidi" w:cstheme="majorBidi"/>
          <w:lang w:val="fr-FR"/>
        </w:rPr>
        <w:t>Pm - ponderea, exprimată în procente, a deşeurilor de ambalaje de metal în deşeurile municipale de metal;</w:t>
      </w:r>
    </w:p>
    <w:p w14:paraId="19338980" w14:textId="77777777" w:rsidR="00E8697A" w:rsidRPr="00646408" w:rsidRDefault="00E8697A" w:rsidP="005C3AA9">
      <w:pPr>
        <w:pStyle w:val="NormalWeb"/>
        <w:spacing w:before="0" w:beforeAutospacing="0" w:after="0" w:afterAutospacing="0" w:line="276" w:lineRule="auto"/>
        <w:jc w:val="both"/>
        <w:rPr>
          <w:rFonts w:asciiTheme="majorBidi" w:hAnsiTheme="majorBidi" w:cstheme="majorBidi"/>
          <w:lang w:val="fr-FR"/>
        </w:rPr>
      </w:pPr>
      <w:r w:rsidRPr="00646408">
        <w:rPr>
          <w:rFonts w:asciiTheme="majorBidi" w:hAnsiTheme="majorBidi" w:cstheme="majorBidi"/>
        </w:rPr>
        <w:t> </w:t>
      </w:r>
      <w:r w:rsidRPr="00646408">
        <w:rPr>
          <w:rFonts w:asciiTheme="majorBidi" w:hAnsiTheme="majorBidi" w:cstheme="majorBidi"/>
        </w:rPr>
        <w:t> </w:t>
      </w:r>
      <w:r w:rsidRPr="00646408">
        <w:rPr>
          <w:rFonts w:asciiTheme="majorBidi" w:hAnsiTheme="majorBidi" w:cstheme="majorBidi"/>
          <w:lang w:val="fr-FR"/>
        </w:rPr>
        <w:t>Ppl - ponderea, exprimată în procente, a deşeurilor de ambalaje de plastic în deşeurile municipale de plastic;</w:t>
      </w:r>
    </w:p>
    <w:p w14:paraId="692EC10C" w14:textId="77777777" w:rsidR="00E8697A" w:rsidRPr="00646408" w:rsidRDefault="00E8697A" w:rsidP="005C3AA9">
      <w:pPr>
        <w:pStyle w:val="NormalWeb"/>
        <w:spacing w:before="0" w:beforeAutospacing="0" w:after="0" w:afterAutospacing="0" w:line="276" w:lineRule="auto"/>
        <w:jc w:val="both"/>
        <w:rPr>
          <w:rFonts w:asciiTheme="majorBidi" w:hAnsiTheme="majorBidi" w:cstheme="majorBidi"/>
          <w:lang w:val="fr-FR"/>
        </w:rPr>
      </w:pPr>
      <w:r w:rsidRPr="00646408">
        <w:rPr>
          <w:rFonts w:asciiTheme="majorBidi" w:hAnsiTheme="majorBidi" w:cstheme="majorBidi"/>
        </w:rPr>
        <w:t> </w:t>
      </w:r>
      <w:r w:rsidRPr="00646408">
        <w:rPr>
          <w:rFonts w:asciiTheme="majorBidi" w:hAnsiTheme="majorBidi" w:cstheme="majorBidi"/>
        </w:rPr>
        <w:t> </w:t>
      </w:r>
      <w:r w:rsidRPr="00646408">
        <w:rPr>
          <w:rFonts w:asciiTheme="majorBidi" w:hAnsiTheme="majorBidi" w:cstheme="majorBidi"/>
          <w:lang w:val="fr-FR"/>
        </w:rPr>
        <w:t>Pst - ponderea, exprimată în procente, a deşeurilor de ambalaje de sticlă în deşeurile municipale de sticlă.</w:t>
      </w:r>
    </w:p>
    <w:p w14:paraId="2A54D50C" w14:textId="6B6DF7F7" w:rsidR="00E8697A" w:rsidRPr="00646408" w:rsidRDefault="00E8697A" w:rsidP="005C3AA9">
      <w:pPr>
        <w:pStyle w:val="NormalWeb"/>
        <w:spacing w:before="0" w:beforeAutospacing="0" w:after="0" w:afterAutospacing="0" w:line="276" w:lineRule="auto"/>
        <w:jc w:val="both"/>
        <w:rPr>
          <w:rFonts w:asciiTheme="majorBidi" w:hAnsiTheme="majorBidi" w:cstheme="majorBidi"/>
          <w:lang w:val="fr-FR"/>
        </w:rPr>
      </w:pPr>
      <w:r w:rsidRPr="00646408">
        <w:rPr>
          <w:rFonts w:asciiTheme="majorBidi" w:hAnsiTheme="majorBidi" w:cstheme="majorBidi"/>
        </w:rPr>
        <w:lastRenderedPageBreak/>
        <w:t> </w:t>
      </w:r>
      <w:r w:rsidRPr="00646408">
        <w:rPr>
          <w:rFonts w:asciiTheme="majorBidi" w:hAnsiTheme="majorBidi" w:cstheme="majorBidi"/>
        </w:rPr>
        <w:t> </w:t>
      </w:r>
      <w:r w:rsidRPr="00646408">
        <w:rPr>
          <w:rFonts w:asciiTheme="majorBidi" w:hAnsiTheme="majorBidi" w:cstheme="majorBidi"/>
          <w:lang w:val="fr-FR"/>
        </w:rPr>
        <w:t>Până la realizatea determinărilor de compoziție a deșeurilor realizate de operatorii de salubrizare, conform cerințelor Caietului de sarcini, se consideră Pamb = 50%;</w:t>
      </w:r>
    </w:p>
    <w:p w14:paraId="137DFB37" w14:textId="4B754233" w:rsidR="00E8697A" w:rsidRPr="00646408" w:rsidRDefault="00E8697A" w:rsidP="005C3AA9">
      <w:pPr>
        <w:pStyle w:val="NormalWeb"/>
        <w:spacing w:before="0" w:beforeAutospacing="0" w:after="0" w:afterAutospacing="0" w:line="276" w:lineRule="auto"/>
        <w:jc w:val="both"/>
        <w:rPr>
          <w:rFonts w:asciiTheme="majorBidi" w:hAnsiTheme="majorBidi" w:cstheme="majorBidi"/>
          <w:lang w:val="fr-FR"/>
        </w:rPr>
      </w:pPr>
      <w:r w:rsidRPr="00646408">
        <w:rPr>
          <w:rFonts w:asciiTheme="majorBidi" w:hAnsiTheme="majorBidi" w:cstheme="majorBidi"/>
        </w:rPr>
        <w:t> </w:t>
      </w:r>
      <w:r w:rsidRPr="00646408">
        <w:rPr>
          <w:rFonts w:asciiTheme="majorBidi" w:hAnsiTheme="majorBidi" w:cstheme="majorBidi"/>
        </w:rPr>
        <w:t> </w:t>
      </w:r>
      <w:r w:rsidRPr="00646408">
        <w:rPr>
          <w:rFonts w:asciiTheme="majorBidi" w:hAnsiTheme="majorBidi" w:cstheme="majorBidi"/>
          <w:lang w:val="fr-FR"/>
        </w:rPr>
        <w:t>Vt - veniturile totale realizate din vânzarea în condiţii transparente (prin proceduri de achiziție publică conform legislației în vigoare) a deşeurilor municipale din hârtie-carton, metal, plastic şi sticlă declarate de ADI ca fiind comercializate către operatorii economici autorizaţi în vederea valorificării, inclusiv cele comercializate către OTR-uri.</w:t>
      </w:r>
    </w:p>
    <w:p w14:paraId="4980858F" w14:textId="77777777" w:rsidR="00E8697A" w:rsidRPr="00646408" w:rsidRDefault="00E8697A" w:rsidP="005C3AA9">
      <w:pPr>
        <w:widowControl w:val="0"/>
        <w:autoSpaceDE w:val="0"/>
        <w:autoSpaceDN w:val="0"/>
        <w:adjustRightInd w:val="0"/>
        <w:spacing w:line="276" w:lineRule="auto"/>
        <w:jc w:val="both"/>
        <w:rPr>
          <w:rFonts w:asciiTheme="majorBidi" w:hAnsiTheme="majorBidi" w:cstheme="majorBidi"/>
          <w:sz w:val="24"/>
          <w:szCs w:val="24"/>
          <w:lang w:val="fr-FR"/>
        </w:rPr>
      </w:pPr>
    </w:p>
    <w:p w14:paraId="377CE710" w14:textId="25C1B80F" w:rsidR="00BC3812" w:rsidRPr="00646408" w:rsidRDefault="00042DDC" w:rsidP="005C3AA9">
      <w:pPr>
        <w:spacing w:line="276" w:lineRule="auto"/>
        <w:contextualSpacing/>
        <w:jc w:val="both"/>
        <w:rPr>
          <w:rFonts w:asciiTheme="majorBidi" w:hAnsiTheme="majorBidi" w:cstheme="majorBidi"/>
          <w:sz w:val="24"/>
          <w:szCs w:val="24"/>
          <w:lang w:val="fr-FR"/>
        </w:rPr>
      </w:pPr>
      <w:r w:rsidRPr="00646408">
        <w:rPr>
          <w:rFonts w:asciiTheme="majorBidi" w:hAnsiTheme="majorBidi" w:cstheme="majorBidi"/>
          <w:sz w:val="24"/>
          <w:szCs w:val="24"/>
          <w:lang w:val="fr-FR"/>
        </w:rPr>
        <w:t xml:space="preserve">ADI Ecometropolitan Cluj va încasa sumele aferente contribuției plătite de OTR-uri </w:t>
      </w:r>
      <w:r w:rsidR="00BC3812" w:rsidRPr="00646408">
        <w:rPr>
          <w:rFonts w:asciiTheme="majorBidi" w:hAnsiTheme="majorBidi" w:cstheme="majorBidi"/>
          <w:sz w:val="24"/>
          <w:szCs w:val="24"/>
          <w:lang w:val="fr-FR"/>
        </w:rPr>
        <w:t xml:space="preserve">și va plăti operatorilor Serviciului </w:t>
      </w:r>
      <w:bookmarkStart w:id="245" w:name="_Hlk1726404"/>
      <w:r w:rsidR="00BC3812" w:rsidRPr="00646408">
        <w:rPr>
          <w:rFonts w:asciiTheme="majorBidi" w:hAnsiTheme="majorBidi" w:cstheme="majorBidi"/>
          <w:sz w:val="24"/>
          <w:szCs w:val="24"/>
          <w:lang w:val="fr-FR"/>
        </w:rPr>
        <w:t>costurile pentru serviciile de colectare</w:t>
      </w:r>
      <w:r w:rsidR="001275EC" w:rsidRPr="00646408">
        <w:rPr>
          <w:rFonts w:asciiTheme="majorBidi" w:hAnsiTheme="majorBidi" w:cstheme="majorBidi"/>
          <w:sz w:val="24"/>
          <w:szCs w:val="24"/>
          <w:lang w:val="fr-FR"/>
        </w:rPr>
        <w:t>,</w:t>
      </w:r>
      <w:r w:rsidR="00BC3812" w:rsidRPr="00646408">
        <w:rPr>
          <w:rFonts w:asciiTheme="majorBidi" w:hAnsiTheme="majorBidi" w:cstheme="majorBidi"/>
          <w:sz w:val="24"/>
          <w:szCs w:val="24"/>
          <w:lang w:val="fr-FR"/>
        </w:rPr>
        <w:t xml:space="preserve"> transport</w:t>
      </w:r>
      <w:r w:rsidR="001275EC" w:rsidRPr="00646408">
        <w:rPr>
          <w:rFonts w:asciiTheme="majorBidi" w:hAnsiTheme="majorBidi" w:cstheme="majorBidi"/>
          <w:sz w:val="24"/>
          <w:szCs w:val="24"/>
          <w:lang w:val="fr-FR"/>
        </w:rPr>
        <w:t xml:space="preserve"> și</w:t>
      </w:r>
      <w:r w:rsidR="00BC3812" w:rsidRPr="00646408">
        <w:rPr>
          <w:rFonts w:asciiTheme="majorBidi" w:hAnsiTheme="majorBidi" w:cstheme="majorBidi"/>
          <w:sz w:val="24"/>
          <w:szCs w:val="24"/>
          <w:lang w:val="fr-FR"/>
        </w:rPr>
        <w:t xml:space="preserve"> transfer a deșeurilor de ambalaje din deșeurile municipale care au fost valorificate</w:t>
      </w:r>
      <w:bookmarkEnd w:id="245"/>
      <w:r w:rsidR="00BC3812" w:rsidRPr="00646408">
        <w:rPr>
          <w:rFonts w:asciiTheme="majorBidi" w:hAnsiTheme="majorBidi" w:cstheme="majorBidi"/>
          <w:sz w:val="24"/>
          <w:szCs w:val="24"/>
          <w:lang w:val="fr-FR"/>
        </w:rPr>
        <w:t>.</w:t>
      </w:r>
    </w:p>
    <w:p w14:paraId="2E24A414" w14:textId="3CBEBC37" w:rsidR="005E15EA" w:rsidRPr="00646408" w:rsidRDefault="005E15EA" w:rsidP="005C3AA9">
      <w:pPr>
        <w:spacing w:line="276" w:lineRule="auto"/>
        <w:contextualSpacing/>
        <w:jc w:val="both"/>
        <w:rPr>
          <w:rFonts w:asciiTheme="majorBidi" w:hAnsiTheme="majorBidi" w:cstheme="majorBidi"/>
          <w:sz w:val="24"/>
          <w:szCs w:val="24"/>
          <w:lang w:val="fr-FR"/>
        </w:rPr>
      </w:pPr>
      <w:r w:rsidRPr="00646408">
        <w:rPr>
          <w:rFonts w:asciiTheme="majorBidi" w:hAnsiTheme="majorBidi" w:cstheme="majorBidi"/>
          <w:sz w:val="24"/>
          <w:szCs w:val="24"/>
          <w:lang w:val="fr-FR"/>
        </w:rPr>
        <w:t>Plata către operatorii se va realiza ulterior încasării acestor sume de la OTR-uri, cu periodicitatea cu care se fac aceste încasări.</w:t>
      </w:r>
    </w:p>
    <w:p w14:paraId="4DB91C91" w14:textId="60626565" w:rsidR="00BC3812" w:rsidRPr="00646408" w:rsidRDefault="00BC3812" w:rsidP="005C3AA9">
      <w:pPr>
        <w:spacing w:line="276" w:lineRule="auto"/>
        <w:contextualSpacing/>
        <w:jc w:val="both"/>
        <w:rPr>
          <w:rFonts w:asciiTheme="majorBidi" w:hAnsiTheme="majorBidi" w:cstheme="majorBidi"/>
          <w:sz w:val="24"/>
          <w:szCs w:val="24"/>
          <w:lang w:val="fr-FR"/>
        </w:rPr>
      </w:pPr>
      <w:bookmarkStart w:id="246" w:name="_Hlk1725325"/>
      <w:r w:rsidRPr="00646408">
        <w:rPr>
          <w:rFonts w:asciiTheme="majorBidi" w:hAnsiTheme="majorBidi" w:cstheme="majorBidi"/>
          <w:sz w:val="24"/>
          <w:szCs w:val="24"/>
          <w:lang w:val="fr-FR"/>
        </w:rPr>
        <w:t>Tarifele/taxele vor fi revizuite anual, de către ADI Ecometropolitan (cu acordul UAT-urilor)/UAT-urile care încasează taxă, începând cu anul 2020, în funcție de valoarea contribuției plătită de OTR-uri în anul anterior</w:t>
      </w:r>
      <w:bookmarkEnd w:id="246"/>
      <w:r w:rsidR="005C3AA9" w:rsidRPr="00646408">
        <w:rPr>
          <w:rFonts w:asciiTheme="majorBidi" w:hAnsiTheme="majorBidi" w:cstheme="majorBidi"/>
          <w:sz w:val="24"/>
          <w:szCs w:val="24"/>
          <w:lang w:val="fr-FR"/>
        </w:rPr>
        <w:t>.</w:t>
      </w:r>
    </w:p>
    <w:p w14:paraId="4DE34088" w14:textId="77777777" w:rsidR="00BC3812" w:rsidRPr="005E15EA" w:rsidRDefault="00BC3812" w:rsidP="00BC3812">
      <w:pPr>
        <w:contextualSpacing/>
        <w:jc w:val="both"/>
        <w:rPr>
          <w:rFonts w:asciiTheme="majorBidi" w:hAnsiTheme="majorBidi" w:cstheme="majorBidi"/>
          <w:color w:val="FF0000"/>
          <w:lang w:val="fr-FR"/>
        </w:rPr>
      </w:pPr>
    </w:p>
    <w:p w14:paraId="52C51413" w14:textId="5E778487" w:rsidR="00042DDC" w:rsidRDefault="00042DDC" w:rsidP="00F475FB">
      <w:pPr>
        <w:widowControl w:val="0"/>
        <w:autoSpaceDE w:val="0"/>
        <w:autoSpaceDN w:val="0"/>
        <w:adjustRightInd w:val="0"/>
        <w:spacing w:after="120" w:line="288" w:lineRule="auto"/>
        <w:jc w:val="both"/>
        <w:rPr>
          <w:rFonts w:ascii="Times New Roman" w:hAnsi="Times New Roman"/>
          <w:sz w:val="20"/>
          <w:szCs w:val="20"/>
          <w:lang w:val="fr-FR"/>
        </w:rPr>
      </w:pPr>
    </w:p>
    <w:p w14:paraId="2A2412ED" w14:textId="44F6C672" w:rsidR="005C3AA9" w:rsidRDefault="005C3AA9" w:rsidP="00F475FB">
      <w:pPr>
        <w:widowControl w:val="0"/>
        <w:autoSpaceDE w:val="0"/>
        <w:autoSpaceDN w:val="0"/>
        <w:adjustRightInd w:val="0"/>
        <w:spacing w:after="120" w:line="288" w:lineRule="auto"/>
        <w:jc w:val="both"/>
        <w:rPr>
          <w:rFonts w:ascii="Times New Roman" w:hAnsi="Times New Roman"/>
          <w:sz w:val="20"/>
          <w:szCs w:val="20"/>
          <w:lang w:val="fr-FR"/>
        </w:rPr>
      </w:pPr>
    </w:p>
    <w:p w14:paraId="4A27CDAB" w14:textId="72EE8452" w:rsidR="005C3AA9" w:rsidRDefault="005C3AA9" w:rsidP="00F475FB">
      <w:pPr>
        <w:widowControl w:val="0"/>
        <w:autoSpaceDE w:val="0"/>
        <w:autoSpaceDN w:val="0"/>
        <w:adjustRightInd w:val="0"/>
        <w:spacing w:after="120" w:line="288" w:lineRule="auto"/>
        <w:jc w:val="both"/>
        <w:rPr>
          <w:rFonts w:ascii="Times New Roman" w:hAnsi="Times New Roman"/>
          <w:sz w:val="20"/>
          <w:szCs w:val="20"/>
          <w:lang w:val="fr-FR"/>
        </w:rPr>
      </w:pPr>
    </w:p>
    <w:p w14:paraId="43572EDB" w14:textId="02AD6526" w:rsidR="00646408" w:rsidRDefault="00646408" w:rsidP="00F475FB">
      <w:pPr>
        <w:widowControl w:val="0"/>
        <w:autoSpaceDE w:val="0"/>
        <w:autoSpaceDN w:val="0"/>
        <w:adjustRightInd w:val="0"/>
        <w:spacing w:after="120" w:line="288" w:lineRule="auto"/>
        <w:jc w:val="both"/>
        <w:rPr>
          <w:rFonts w:ascii="Times New Roman" w:hAnsi="Times New Roman"/>
          <w:sz w:val="20"/>
          <w:szCs w:val="20"/>
          <w:lang w:val="fr-FR"/>
        </w:rPr>
      </w:pPr>
    </w:p>
    <w:p w14:paraId="510E1142" w14:textId="23B9027F" w:rsidR="00646408" w:rsidRDefault="00646408" w:rsidP="00F475FB">
      <w:pPr>
        <w:widowControl w:val="0"/>
        <w:autoSpaceDE w:val="0"/>
        <w:autoSpaceDN w:val="0"/>
        <w:adjustRightInd w:val="0"/>
        <w:spacing w:after="120" w:line="288" w:lineRule="auto"/>
        <w:jc w:val="both"/>
        <w:rPr>
          <w:rFonts w:ascii="Times New Roman" w:hAnsi="Times New Roman"/>
          <w:sz w:val="20"/>
          <w:szCs w:val="20"/>
          <w:lang w:val="fr-FR"/>
        </w:rPr>
      </w:pPr>
    </w:p>
    <w:p w14:paraId="0BA193BD" w14:textId="77777777" w:rsidR="00646408" w:rsidRDefault="00646408" w:rsidP="00F475FB">
      <w:pPr>
        <w:widowControl w:val="0"/>
        <w:autoSpaceDE w:val="0"/>
        <w:autoSpaceDN w:val="0"/>
        <w:adjustRightInd w:val="0"/>
        <w:spacing w:after="120" w:line="288" w:lineRule="auto"/>
        <w:jc w:val="both"/>
        <w:rPr>
          <w:rFonts w:ascii="Times New Roman" w:hAnsi="Times New Roman"/>
          <w:sz w:val="20"/>
          <w:szCs w:val="20"/>
          <w:lang w:val="fr-FR"/>
        </w:rPr>
      </w:pPr>
    </w:p>
    <w:p w14:paraId="3CC338A7" w14:textId="28612BC5" w:rsidR="005C3AA9" w:rsidRDefault="005C3AA9" w:rsidP="00F475FB">
      <w:pPr>
        <w:widowControl w:val="0"/>
        <w:autoSpaceDE w:val="0"/>
        <w:autoSpaceDN w:val="0"/>
        <w:adjustRightInd w:val="0"/>
        <w:spacing w:after="120" w:line="288" w:lineRule="auto"/>
        <w:jc w:val="both"/>
        <w:rPr>
          <w:rFonts w:ascii="Times New Roman" w:hAnsi="Times New Roman"/>
          <w:sz w:val="20"/>
          <w:szCs w:val="20"/>
          <w:lang w:val="fr-FR"/>
        </w:rPr>
      </w:pPr>
    </w:p>
    <w:p w14:paraId="32D8FAE3" w14:textId="491D9388" w:rsidR="005C3AA9" w:rsidRDefault="005C3AA9" w:rsidP="00F475FB">
      <w:pPr>
        <w:widowControl w:val="0"/>
        <w:autoSpaceDE w:val="0"/>
        <w:autoSpaceDN w:val="0"/>
        <w:adjustRightInd w:val="0"/>
        <w:spacing w:after="120" w:line="288" w:lineRule="auto"/>
        <w:jc w:val="both"/>
        <w:rPr>
          <w:rFonts w:ascii="Times New Roman" w:hAnsi="Times New Roman"/>
          <w:sz w:val="20"/>
          <w:szCs w:val="20"/>
          <w:lang w:val="fr-FR"/>
        </w:rPr>
      </w:pPr>
    </w:p>
    <w:p w14:paraId="0EB1A3AC" w14:textId="4FE0BA1A" w:rsidR="005C3AA9" w:rsidRDefault="005C3AA9" w:rsidP="00F475FB">
      <w:pPr>
        <w:widowControl w:val="0"/>
        <w:autoSpaceDE w:val="0"/>
        <w:autoSpaceDN w:val="0"/>
        <w:adjustRightInd w:val="0"/>
        <w:spacing w:after="120" w:line="288" w:lineRule="auto"/>
        <w:jc w:val="both"/>
        <w:rPr>
          <w:rFonts w:ascii="Times New Roman" w:hAnsi="Times New Roman"/>
          <w:sz w:val="20"/>
          <w:szCs w:val="20"/>
          <w:lang w:val="fr-FR"/>
        </w:rPr>
      </w:pPr>
    </w:p>
    <w:p w14:paraId="7B504F42" w14:textId="52FD92AF" w:rsidR="005C3AA9" w:rsidRDefault="005C3AA9" w:rsidP="00F475FB">
      <w:pPr>
        <w:widowControl w:val="0"/>
        <w:autoSpaceDE w:val="0"/>
        <w:autoSpaceDN w:val="0"/>
        <w:adjustRightInd w:val="0"/>
        <w:spacing w:after="120" w:line="288" w:lineRule="auto"/>
        <w:jc w:val="both"/>
        <w:rPr>
          <w:rFonts w:ascii="Times New Roman" w:hAnsi="Times New Roman"/>
          <w:sz w:val="20"/>
          <w:szCs w:val="20"/>
          <w:lang w:val="fr-FR"/>
        </w:rPr>
      </w:pPr>
    </w:p>
    <w:p w14:paraId="64F11937" w14:textId="1061446D" w:rsidR="005C3AA9" w:rsidRDefault="005C3AA9" w:rsidP="00F475FB">
      <w:pPr>
        <w:widowControl w:val="0"/>
        <w:autoSpaceDE w:val="0"/>
        <w:autoSpaceDN w:val="0"/>
        <w:adjustRightInd w:val="0"/>
        <w:spacing w:after="120" w:line="288" w:lineRule="auto"/>
        <w:jc w:val="both"/>
        <w:rPr>
          <w:rFonts w:ascii="Times New Roman" w:hAnsi="Times New Roman"/>
          <w:sz w:val="20"/>
          <w:szCs w:val="20"/>
          <w:lang w:val="fr-FR"/>
        </w:rPr>
      </w:pPr>
    </w:p>
    <w:p w14:paraId="7E8ABD38" w14:textId="2B8A1351" w:rsidR="005C3AA9" w:rsidRDefault="005C3AA9" w:rsidP="00F475FB">
      <w:pPr>
        <w:widowControl w:val="0"/>
        <w:autoSpaceDE w:val="0"/>
        <w:autoSpaceDN w:val="0"/>
        <w:adjustRightInd w:val="0"/>
        <w:spacing w:after="120" w:line="288" w:lineRule="auto"/>
        <w:jc w:val="both"/>
        <w:rPr>
          <w:rFonts w:ascii="Times New Roman" w:hAnsi="Times New Roman"/>
          <w:sz w:val="20"/>
          <w:szCs w:val="20"/>
          <w:lang w:val="fr-FR"/>
        </w:rPr>
      </w:pPr>
    </w:p>
    <w:p w14:paraId="6B13DB92" w14:textId="73DB6560" w:rsidR="005C3AA9" w:rsidRDefault="005C3AA9" w:rsidP="00F475FB">
      <w:pPr>
        <w:widowControl w:val="0"/>
        <w:autoSpaceDE w:val="0"/>
        <w:autoSpaceDN w:val="0"/>
        <w:adjustRightInd w:val="0"/>
        <w:spacing w:after="120" w:line="288" w:lineRule="auto"/>
        <w:jc w:val="both"/>
        <w:rPr>
          <w:rFonts w:ascii="Times New Roman" w:hAnsi="Times New Roman"/>
          <w:sz w:val="20"/>
          <w:szCs w:val="20"/>
          <w:lang w:val="fr-FR"/>
        </w:rPr>
      </w:pPr>
    </w:p>
    <w:p w14:paraId="42CCFF19" w14:textId="4D633939" w:rsidR="005C3AA9" w:rsidRDefault="005C3AA9" w:rsidP="00F475FB">
      <w:pPr>
        <w:widowControl w:val="0"/>
        <w:autoSpaceDE w:val="0"/>
        <w:autoSpaceDN w:val="0"/>
        <w:adjustRightInd w:val="0"/>
        <w:spacing w:after="120" w:line="288" w:lineRule="auto"/>
        <w:jc w:val="both"/>
        <w:rPr>
          <w:rFonts w:ascii="Times New Roman" w:hAnsi="Times New Roman"/>
          <w:sz w:val="20"/>
          <w:szCs w:val="20"/>
          <w:lang w:val="fr-FR"/>
        </w:rPr>
      </w:pPr>
    </w:p>
    <w:p w14:paraId="7297230F" w14:textId="2B28F11C" w:rsidR="005C3AA9" w:rsidRDefault="005C3AA9" w:rsidP="00F475FB">
      <w:pPr>
        <w:widowControl w:val="0"/>
        <w:autoSpaceDE w:val="0"/>
        <w:autoSpaceDN w:val="0"/>
        <w:adjustRightInd w:val="0"/>
        <w:spacing w:after="120" w:line="288" w:lineRule="auto"/>
        <w:jc w:val="both"/>
        <w:rPr>
          <w:rFonts w:ascii="Times New Roman" w:hAnsi="Times New Roman"/>
          <w:sz w:val="20"/>
          <w:szCs w:val="20"/>
          <w:lang w:val="fr-FR"/>
        </w:rPr>
      </w:pPr>
    </w:p>
    <w:p w14:paraId="5CB67FFC" w14:textId="6058C4F4" w:rsidR="005C3AA9" w:rsidRDefault="005C3AA9" w:rsidP="00F475FB">
      <w:pPr>
        <w:widowControl w:val="0"/>
        <w:autoSpaceDE w:val="0"/>
        <w:autoSpaceDN w:val="0"/>
        <w:adjustRightInd w:val="0"/>
        <w:spacing w:after="120" w:line="288" w:lineRule="auto"/>
        <w:jc w:val="both"/>
        <w:rPr>
          <w:rFonts w:ascii="Times New Roman" w:hAnsi="Times New Roman"/>
          <w:sz w:val="20"/>
          <w:szCs w:val="20"/>
          <w:lang w:val="fr-FR"/>
        </w:rPr>
      </w:pPr>
    </w:p>
    <w:p w14:paraId="4888BFBF" w14:textId="4130ECEF" w:rsidR="005C3AA9" w:rsidRDefault="005C3AA9" w:rsidP="00F475FB">
      <w:pPr>
        <w:widowControl w:val="0"/>
        <w:autoSpaceDE w:val="0"/>
        <w:autoSpaceDN w:val="0"/>
        <w:adjustRightInd w:val="0"/>
        <w:spacing w:after="120" w:line="288" w:lineRule="auto"/>
        <w:jc w:val="both"/>
        <w:rPr>
          <w:rFonts w:ascii="Times New Roman" w:hAnsi="Times New Roman"/>
          <w:sz w:val="20"/>
          <w:szCs w:val="20"/>
          <w:lang w:val="fr-FR"/>
        </w:rPr>
      </w:pPr>
    </w:p>
    <w:p w14:paraId="0CFE71E8" w14:textId="18648609" w:rsidR="005C3AA9" w:rsidRDefault="005C3AA9" w:rsidP="00F475FB">
      <w:pPr>
        <w:widowControl w:val="0"/>
        <w:autoSpaceDE w:val="0"/>
        <w:autoSpaceDN w:val="0"/>
        <w:adjustRightInd w:val="0"/>
        <w:spacing w:after="120" w:line="288" w:lineRule="auto"/>
        <w:jc w:val="both"/>
        <w:rPr>
          <w:rFonts w:ascii="Times New Roman" w:hAnsi="Times New Roman"/>
          <w:sz w:val="20"/>
          <w:szCs w:val="20"/>
          <w:lang w:val="fr-FR"/>
        </w:rPr>
      </w:pPr>
    </w:p>
    <w:p w14:paraId="6376B5F3" w14:textId="77777777" w:rsidR="005C3AA9" w:rsidRPr="005E15EA" w:rsidRDefault="005C3AA9" w:rsidP="00F475FB">
      <w:pPr>
        <w:widowControl w:val="0"/>
        <w:autoSpaceDE w:val="0"/>
        <w:autoSpaceDN w:val="0"/>
        <w:adjustRightInd w:val="0"/>
        <w:spacing w:after="120" w:line="288" w:lineRule="auto"/>
        <w:jc w:val="both"/>
        <w:rPr>
          <w:rFonts w:ascii="Times New Roman" w:hAnsi="Times New Roman"/>
          <w:sz w:val="20"/>
          <w:szCs w:val="20"/>
          <w:lang w:val="fr-FR"/>
        </w:rPr>
      </w:pPr>
    </w:p>
    <w:p w14:paraId="2BDDF34D" w14:textId="636E35B5" w:rsidR="00042DDC" w:rsidRPr="005E15EA" w:rsidRDefault="00042DDC" w:rsidP="00F475FB">
      <w:pPr>
        <w:widowControl w:val="0"/>
        <w:autoSpaceDE w:val="0"/>
        <w:autoSpaceDN w:val="0"/>
        <w:adjustRightInd w:val="0"/>
        <w:spacing w:after="120" w:line="288" w:lineRule="auto"/>
        <w:jc w:val="both"/>
        <w:rPr>
          <w:rFonts w:ascii="Times New Roman" w:hAnsi="Times New Roman"/>
          <w:sz w:val="20"/>
          <w:szCs w:val="20"/>
          <w:lang w:val="fr-FR"/>
        </w:rPr>
      </w:pPr>
    </w:p>
    <w:p w14:paraId="160F3C52" w14:textId="6163553B" w:rsidR="00042DDC" w:rsidRPr="005E15EA" w:rsidRDefault="00042DDC" w:rsidP="00F475FB">
      <w:pPr>
        <w:widowControl w:val="0"/>
        <w:autoSpaceDE w:val="0"/>
        <w:autoSpaceDN w:val="0"/>
        <w:adjustRightInd w:val="0"/>
        <w:spacing w:after="120" w:line="288" w:lineRule="auto"/>
        <w:jc w:val="both"/>
        <w:rPr>
          <w:rFonts w:ascii="Times New Roman" w:hAnsi="Times New Roman"/>
          <w:sz w:val="20"/>
          <w:szCs w:val="20"/>
          <w:lang w:val="fr-FR"/>
        </w:rPr>
      </w:pPr>
    </w:p>
    <w:p w14:paraId="3AC9A65B" w14:textId="77777777" w:rsidR="00042DDC" w:rsidRPr="005E15EA" w:rsidRDefault="00042DDC" w:rsidP="00F475FB">
      <w:pPr>
        <w:widowControl w:val="0"/>
        <w:autoSpaceDE w:val="0"/>
        <w:autoSpaceDN w:val="0"/>
        <w:adjustRightInd w:val="0"/>
        <w:spacing w:after="120" w:line="288" w:lineRule="auto"/>
        <w:jc w:val="both"/>
        <w:rPr>
          <w:rFonts w:ascii="Times New Roman" w:hAnsi="Times New Roman"/>
          <w:sz w:val="20"/>
          <w:szCs w:val="20"/>
          <w:lang w:val="fr-FR"/>
        </w:rPr>
      </w:pPr>
    </w:p>
    <w:p w14:paraId="52A9AA01" w14:textId="77777777" w:rsidR="00F475FB" w:rsidRPr="006407D2" w:rsidRDefault="00F475FB" w:rsidP="00F475FB">
      <w:pPr>
        <w:keepNext/>
        <w:widowControl w:val="0"/>
        <w:autoSpaceDE w:val="0"/>
        <w:autoSpaceDN w:val="0"/>
        <w:adjustRightInd w:val="0"/>
        <w:spacing w:before="240" w:after="60"/>
        <w:ind w:left="2160" w:hanging="2160"/>
        <w:outlineLvl w:val="0"/>
        <w:rPr>
          <w:rFonts w:ascii="Times New Roman Bold" w:hAnsi="Times New Roman Bold" w:cs="Times New Roman Bold"/>
          <w:b/>
          <w:bCs/>
          <w:caps/>
          <w:sz w:val="28"/>
          <w:szCs w:val="28"/>
          <w:lang w:val="fr-FR"/>
        </w:rPr>
      </w:pPr>
      <w:bookmarkStart w:id="247" w:name="_Toc1327105"/>
      <w:r w:rsidRPr="006407D2">
        <w:rPr>
          <w:rFonts w:ascii="Times New Roman Bold" w:hAnsi="Times New Roman Bold" w:cs="Times New Roman Bold"/>
          <w:b/>
          <w:bCs/>
          <w:caps/>
          <w:sz w:val="28"/>
          <w:szCs w:val="28"/>
          <w:lang w:val="fr-FR"/>
        </w:rPr>
        <w:lastRenderedPageBreak/>
        <w:t>Anexa 15</w:t>
      </w:r>
      <w:r w:rsidRPr="006407D2">
        <w:rPr>
          <w:rFonts w:ascii="Times New Roman Bold" w:hAnsi="Times New Roman Bold" w:cs="Times New Roman Bold"/>
          <w:b/>
          <w:bCs/>
          <w:caps/>
          <w:sz w:val="28"/>
          <w:szCs w:val="28"/>
          <w:lang w:val="fr-FR"/>
        </w:rPr>
        <w:tab/>
        <w:t>Date tehnice privind containerele semiîngropate concesionate de UAT DEJ</w:t>
      </w:r>
      <w:bookmarkEnd w:id="247"/>
      <w:r w:rsidRPr="006407D2">
        <w:rPr>
          <w:rFonts w:ascii="Times New Roman Bold" w:hAnsi="Times New Roman Bold" w:cs="Times New Roman Bold"/>
          <w:b/>
          <w:bCs/>
          <w:caps/>
          <w:sz w:val="28"/>
          <w:szCs w:val="28"/>
          <w:lang w:val="fr-FR"/>
        </w:rPr>
        <w:t xml:space="preserve"> </w:t>
      </w:r>
    </w:p>
    <w:p w14:paraId="51EBC280" w14:textId="77777777" w:rsidR="00F475FB" w:rsidRDefault="00F475FB" w:rsidP="00F475FB">
      <w:pPr>
        <w:widowControl w:val="0"/>
        <w:autoSpaceDE w:val="0"/>
        <w:autoSpaceDN w:val="0"/>
        <w:adjustRightInd w:val="0"/>
        <w:spacing w:after="120" w:line="288" w:lineRule="auto"/>
        <w:jc w:val="both"/>
        <w:rPr>
          <w:rFonts w:ascii="Times New Roman" w:hAnsi="Times New Roman"/>
          <w:sz w:val="24"/>
          <w:szCs w:val="24"/>
          <w:lang w:val="fr-FR"/>
        </w:rPr>
      </w:pPr>
    </w:p>
    <w:p w14:paraId="5C91960B"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58361343"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2D8DE76E"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37F424A1"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2C2DFAC6"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7AFA3FF0"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6D73DB5D"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10B35E52"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4C363A0B"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575D920F"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3BB93007"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4A744992"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6A373563"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6307FE84"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44BBE8D7"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77E0669B"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76CD34BA"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396CBD7B"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1BADDF8B"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78659263"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6BADD753"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072A72A2"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027C5E7D"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78418646"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04C9135D"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30F8786E"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4730DCCB"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38932081"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7F52B6A6" w14:textId="77777777" w:rsidR="0052262F"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p>
    <w:p w14:paraId="2335EA94" w14:textId="77777777" w:rsidR="00D434EB" w:rsidRPr="006407D2" w:rsidRDefault="00D434EB" w:rsidP="00D434EB">
      <w:pPr>
        <w:keepNext/>
        <w:widowControl w:val="0"/>
        <w:autoSpaceDE w:val="0"/>
        <w:autoSpaceDN w:val="0"/>
        <w:adjustRightInd w:val="0"/>
        <w:spacing w:before="240" w:after="60"/>
        <w:ind w:left="2160" w:hanging="2160"/>
        <w:outlineLvl w:val="0"/>
        <w:rPr>
          <w:rFonts w:ascii="Times New Roman Bold" w:hAnsi="Times New Roman Bold" w:cs="Times New Roman Bold"/>
          <w:b/>
          <w:bCs/>
          <w:caps/>
          <w:sz w:val="28"/>
          <w:szCs w:val="28"/>
          <w:lang w:val="fr-FR"/>
        </w:rPr>
      </w:pPr>
      <w:bookmarkStart w:id="248" w:name="_Toc1327106"/>
      <w:bookmarkStart w:id="249" w:name="_Hlk531905018"/>
      <w:r w:rsidRPr="006407D2">
        <w:rPr>
          <w:rFonts w:ascii="Times New Roman Bold" w:hAnsi="Times New Roman Bold" w:cs="Times New Roman Bold"/>
          <w:b/>
          <w:bCs/>
          <w:caps/>
          <w:sz w:val="28"/>
          <w:szCs w:val="28"/>
          <w:lang w:val="fr-FR"/>
        </w:rPr>
        <w:lastRenderedPageBreak/>
        <w:t>Anexa 1</w:t>
      </w:r>
      <w:r>
        <w:rPr>
          <w:rFonts w:ascii="Times New Roman Bold" w:hAnsi="Times New Roman Bold" w:cs="Times New Roman Bold"/>
          <w:b/>
          <w:bCs/>
          <w:caps/>
          <w:sz w:val="28"/>
          <w:szCs w:val="28"/>
          <w:lang w:val="fr-FR"/>
        </w:rPr>
        <w:t>6</w:t>
      </w:r>
      <w:r w:rsidRPr="006407D2">
        <w:rPr>
          <w:rFonts w:ascii="Times New Roman Bold" w:hAnsi="Times New Roman Bold" w:cs="Times New Roman Bold"/>
          <w:b/>
          <w:bCs/>
          <w:caps/>
          <w:sz w:val="28"/>
          <w:szCs w:val="28"/>
          <w:lang w:val="fr-FR"/>
        </w:rPr>
        <w:tab/>
        <w:t xml:space="preserve">Date tehnice </w:t>
      </w:r>
      <w:r>
        <w:rPr>
          <w:rFonts w:ascii="Times New Roman Bold" w:hAnsi="Times New Roman Bold" w:cs="Times New Roman Bold"/>
          <w:b/>
          <w:bCs/>
          <w:caps/>
          <w:sz w:val="28"/>
          <w:szCs w:val="28"/>
          <w:lang w:val="fr-FR"/>
        </w:rPr>
        <w:t>ale stațiilor de transfer</w:t>
      </w:r>
      <w:bookmarkEnd w:id="248"/>
      <w:r>
        <w:rPr>
          <w:rFonts w:ascii="Times New Roman Bold" w:hAnsi="Times New Roman Bold" w:cs="Times New Roman Bold"/>
          <w:b/>
          <w:bCs/>
          <w:caps/>
          <w:sz w:val="28"/>
          <w:szCs w:val="28"/>
          <w:lang w:val="fr-FR"/>
        </w:rPr>
        <w:t xml:space="preserve"> </w:t>
      </w:r>
    </w:p>
    <w:p w14:paraId="6674F55F" w14:textId="77777777" w:rsidR="0052262F" w:rsidRPr="006407D2" w:rsidRDefault="0052262F" w:rsidP="00F475FB">
      <w:pPr>
        <w:widowControl w:val="0"/>
        <w:autoSpaceDE w:val="0"/>
        <w:autoSpaceDN w:val="0"/>
        <w:adjustRightInd w:val="0"/>
        <w:spacing w:after="120" w:line="288" w:lineRule="auto"/>
        <w:jc w:val="both"/>
        <w:rPr>
          <w:rFonts w:ascii="Times New Roman" w:hAnsi="Times New Roman"/>
          <w:sz w:val="24"/>
          <w:szCs w:val="24"/>
          <w:lang w:val="fr-FR"/>
        </w:rPr>
      </w:pPr>
      <w:bookmarkStart w:id="250" w:name="_GoBack"/>
      <w:bookmarkEnd w:id="249"/>
      <w:bookmarkEnd w:id="250"/>
    </w:p>
    <w:sectPr w:rsidR="0052262F" w:rsidRPr="006407D2" w:rsidSect="00F05A94">
      <w:pgSz w:w="11909" w:h="16834"/>
      <w:pgMar w:top="1411" w:right="1411" w:bottom="994" w:left="1411" w:header="288"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A54C9" w14:textId="77777777" w:rsidR="00BA2898" w:rsidRDefault="00BA2898" w:rsidP="00095D44">
      <w:r>
        <w:separator/>
      </w:r>
    </w:p>
  </w:endnote>
  <w:endnote w:type="continuationSeparator" w:id="0">
    <w:p w14:paraId="20570A88" w14:textId="77777777" w:rsidR="00BA2898" w:rsidRDefault="00BA2898" w:rsidP="00095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imes New Roman Bold">
    <w:altName w:val="Times New Roman"/>
    <w:panose1 w:val="02020803070505020304"/>
    <w:charset w:val="00"/>
    <w:family w:val="auto"/>
    <w:notTrueType/>
    <w:pitch w:val="default"/>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2DF6A" w14:textId="77777777" w:rsidR="00BA2898" w:rsidRDefault="00BA2898">
    <w:pPr>
      <w:pStyle w:val="Footer"/>
      <w:jc w:val="right"/>
    </w:pPr>
    <w:r>
      <w:rPr>
        <w:noProof/>
      </w:rPr>
      <w:fldChar w:fldCharType="begin"/>
    </w:r>
    <w:r>
      <w:rPr>
        <w:noProof/>
      </w:rPr>
      <w:instrText xml:space="preserve"> PAGE   \* MERGEFORMAT </w:instrText>
    </w:r>
    <w:r>
      <w:rPr>
        <w:noProof/>
      </w:rPr>
      <w:fldChar w:fldCharType="separate"/>
    </w:r>
    <w:r>
      <w:rPr>
        <w:noProof/>
      </w:rPr>
      <w:t>59</w:t>
    </w:r>
    <w:r>
      <w:rPr>
        <w:noProof/>
      </w:rPr>
      <w:fldChar w:fldCharType="end"/>
    </w:r>
  </w:p>
  <w:p w14:paraId="3DE1E82F" w14:textId="77777777" w:rsidR="00BA2898" w:rsidRPr="00734702" w:rsidRDefault="00BA2898" w:rsidP="00734702">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EC7B5B" w14:textId="77777777" w:rsidR="00BA2898" w:rsidRDefault="00BA2898">
      <w:r>
        <w:rPr>
          <w:rFonts w:ascii="Times New Roman" w:hAnsi="Times New Roman"/>
          <w:sz w:val="24"/>
          <w:szCs w:val="24"/>
        </w:rPr>
        <w:separator/>
      </w:r>
    </w:p>
  </w:footnote>
  <w:footnote w:type="continuationSeparator" w:id="0">
    <w:p w14:paraId="5A05F284" w14:textId="77777777" w:rsidR="00BA2898" w:rsidRDefault="00BA2898">
      <w:r>
        <w:rPr>
          <w:rFonts w:ascii="Times New Roman" w:hAnsi="Times New Roman"/>
          <w:sz w:val="24"/>
          <w:szCs w:val="24"/>
        </w:rPr>
        <w:continuationSeparator/>
      </w:r>
    </w:p>
  </w:footnote>
  <w:footnote w:id="1">
    <w:p w14:paraId="50E53ED8" w14:textId="77777777" w:rsidR="00BA2898" w:rsidRPr="00BD1EF1" w:rsidRDefault="00BA2898">
      <w:pPr>
        <w:pStyle w:val="FootnoteText"/>
        <w:rPr>
          <w:lang w:val="fr-FR"/>
        </w:rPr>
      </w:pPr>
      <w:r>
        <w:rPr>
          <w:rStyle w:val="FootnoteReference"/>
        </w:rPr>
        <w:footnoteRef/>
      </w:r>
      <w:r w:rsidRPr="00BD1EF1">
        <w:rPr>
          <w:lang w:val="fr-FR"/>
        </w:rPr>
        <w:t xml:space="preserve"> Acestea sunt comune pentru deseurile v</w:t>
      </w:r>
      <w:r>
        <w:rPr>
          <w:lang w:val="fr-FR"/>
        </w:rPr>
        <w:t>oluminoase si pentru deseuri de construcții și demolări</w:t>
      </w:r>
    </w:p>
  </w:footnote>
  <w:footnote w:id="2">
    <w:p w14:paraId="05A8D577" w14:textId="77777777" w:rsidR="00BA2898" w:rsidRPr="006D0184" w:rsidRDefault="00BA2898" w:rsidP="00D20DC3">
      <w:pPr>
        <w:pStyle w:val="FootnoteText"/>
        <w:rPr>
          <w:lang w:val="fr-FR"/>
        </w:rPr>
      </w:pPr>
      <w:r>
        <w:rPr>
          <w:rStyle w:val="FootnoteReference"/>
        </w:rPr>
        <w:footnoteRef/>
      </w:r>
      <w:r w:rsidRPr="006D0184">
        <w:rPr>
          <w:lang w:val="fr-FR"/>
        </w:rPr>
        <w:t xml:space="preserve"> Acestea sunt comune pentru deseurile v</w:t>
      </w:r>
      <w:r>
        <w:rPr>
          <w:lang w:val="fr-FR"/>
        </w:rPr>
        <w:t>oluminoase si pentru deseuri de construcții și demolări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5F77"/>
    <w:multiLevelType w:val="multilevel"/>
    <w:tmpl w:val="A86E34C6"/>
    <w:lvl w:ilvl="0">
      <w:start w:val="1"/>
      <w:numFmt w:val="bullet"/>
      <w:lvlText w:val=""/>
      <w:lvlJc w:val="left"/>
      <w:pPr>
        <w:tabs>
          <w:tab w:val="num" w:pos="0"/>
        </w:tabs>
        <w:ind w:left="720" w:hanging="345"/>
      </w:pPr>
      <w:rPr>
        <w:rFonts w:ascii="Wingdings" w:hAnsi="Wingdings" w:hint="default"/>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hint="default"/>
        <w:sz w:val="24"/>
        <w:szCs w:val="24"/>
      </w:rPr>
    </w:lvl>
    <w:lvl w:ilvl="2">
      <w:start w:val="1"/>
      <w:numFmt w:val="lowerLetter"/>
      <w:lvlText w:val="%3)"/>
      <w:lvlJc w:val="left"/>
      <w:pPr>
        <w:tabs>
          <w:tab w:val="num" w:pos="0"/>
        </w:tabs>
        <w:ind w:left="660" w:hanging="360"/>
      </w:pPr>
      <w:rPr>
        <w:rFonts w:ascii="Times New Roman" w:hAnsi="Times New Roman" w:cs="Times New Roman" w:hint="default"/>
        <w:sz w:val="24"/>
        <w:szCs w:val="24"/>
      </w:rPr>
    </w:lvl>
    <w:lvl w:ilvl="3">
      <w:start w:val="1"/>
      <w:numFmt w:val="bullet"/>
      <w:lvlText w:val=""/>
      <w:lvlJc w:val="left"/>
      <w:pPr>
        <w:tabs>
          <w:tab w:val="num" w:pos="2880"/>
        </w:tabs>
        <w:ind w:left="2880" w:hanging="360"/>
      </w:pPr>
      <w:rPr>
        <w:rFonts w:ascii="Symbol" w:hAnsi="Symbol" w:hint="default"/>
        <w:sz w:val="24"/>
        <w:szCs w:val="24"/>
      </w:rPr>
    </w:lvl>
    <w:lvl w:ilvl="4">
      <w:start w:val="1"/>
      <w:numFmt w:val="lowerLetter"/>
      <w:lvlText w:val="%5."/>
      <w:lvlJc w:val="left"/>
      <w:pPr>
        <w:tabs>
          <w:tab w:val="num" w:pos="3600"/>
        </w:tabs>
        <w:ind w:left="3600" w:hanging="360"/>
      </w:pPr>
      <w:rPr>
        <w:rFonts w:ascii="Times New Roman" w:hAnsi="Times New Roman" w:cs="Times New Roman" w:hint="default"/>
        <w:sz w:val="24"/>
        <w:szCs w:val="24"/>
      </w:rPr>
    </w:lvl>
    <w:lvl w:ilvl="5">
      <w:start w:val="1"/>
      <w:numFmt w:val="lowerRoman"/>
      <w:lvlText w:val="%6."/>
      <w:lvlJc w:val="right"/>
      <w:pPr>
        <w:tabs>
          <w:tab w:val="num" w:pos="4320"/>
        </w:tabs>
        <w:ind w:left="4320" w:hanging="180"/>
      </w:pPr>
      <w:rPr>
        <w:rFonts w:ascii="Times New Roman" w:hAnsi="Times New Roman" w:cs="Times New Roman" w:hint="default"/>
        <w:sz w:val="24"/>
        <w:szCs w:val="24"/>
      </w:rPr>
    </w:lvl>
    <w:lvl w:ilvl="6">
      <w:start w:val="1"/>
      <w:numFmt w:val="decimal"/>
      <w:lvlText w:val="%7."/>
      <w:lvlJc w:val="left"/>
      <w:pPr>
        <w:tabs>
          <w:tab w:val="num" w:pos="5040"/>
        </w:tabs>
        <w:ind w:left="5040" w:hanging="360"/>
      </w:pPr>
      <w:rPr>
        <w:rFonts w:ascii="Times New Roman" w:hAnsi="Times New Roman" w:cs="Times New Roman" w:hint="default"/>
        <w:sz w:val="24"/>
        <w:szCs w:val="24"/>
      </w:rPr>
    </w:lvl>
    <w:lvl w:ilvl="7">
      <w:start w:val="1"/>
      <w:numFmt w:val="lowerLetter"/>
      <w:lvlText w:val="%8."/>
      <w:lvlJc w:val="left"/>
      <w:pPr>
        <w:tabs>
          <w:tab w:val="num" w:pos="5760"/>
        </w:tabs>
        <w:ind w:left="5760" w:hanging="360"/>
      </w:pPr>
      <w:rPr>
        <w:rFonts w:ascii="Times New Roman" w:hAnsi="Times New Roman" w:cs="Times New Roman" w:hint="default"/>
        <w:sz w:val="24"/>
        <w:szCs w:val="24"/>
      </w:rPr>
    </w:lvl>
    <w:lvl w:ilvl="8">
      <w:start w:val="1"/>
      <w:numFmt w:val="lowerRoman"/>
      <w:lvlText w:val="%9."/>
      <w:lvlJc w:val="right"/>
      <w:pPr>
        <w:tabs>
          <w:tab w:val="num" w:pos="6480"/>
        </w:tabs>
        <w:ind w:left="6480" w:hanging="180"/>
      </w:pPr>
      <w:rPr>
        <w:rFonts w:ascii="Times New Roman" w:hAnsi="Times New Roman" w:cs="Times New Roman" w:hint="default"/>
        <w:sz w:val="24"/>
        <w:szCs w:val="24"/>
      </w:rPr>
    </w:lvl>
  </w:abstractNum>
  <w:abstractNum w:abstractNumId="1" w15:restartNumberingAfterBreak="0">
    <w:nsid w:val="029C9E78"/>
    <w:multiLevelType w:val="multilevel"/>
    <w:tmpl w:val="6B197A7D"/>
    <w:lvl w:ilvl="0">
      <w:numFmt w:val="bullet"/>
      <w:lvlText w:val="·"/>
      <w:lvlJc w:val="left"/>
      <w:pPr>
        <w:tabs>
          <w:tab w:val="num" w:pos="720"/>
        </w:tabs>
        <w:ind w:left="720" w:hanging="360"/>
      </w:pPr>
      <w:rPr>
        <w:rFonts w:ascii="Symbol" w:hAnsi="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 w15:restartNumberingAfterBreak="0">
    <w:nsid w:val="03254515"/>
    <w:multiLevelType w:val="hybridMultilevel"/>
    <w:tmpl w:val="083677B6"/>
    <w:lvl w:ilvl="0" w:tplc="04180017">
      <w:start w:val="1"/>
      <w:numFmt w:val="lowerLetter"/>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15:restartNumberingAfterBreak="0">
    <w:nsid w:val="0494FAF4"/>
    <w:multiLevelType w:val="multilevel"/>
    <w:tmpl w:val="21F0E9CA"/>
    <w:lvl w:ilvl="0">
      <w:start w:val="2"/>
      <w:numFmt w:val="decimal"/>
      <w:lvlText w:val="%1"/>
      <w:lvlJc w:val="left"/>
      <w:pPr>
        <w:tabs>
          <w:tab w:val="num" w:pos="360"/>
        </w:tabs>
        <w:ind w:left="360" w:hanging="360"/>
      </w:pPr>
      <w:rPr>
        <w:rFonts w:ascii="Times New Roman" w:hAnsi="Times New Roman" w:cs="Times New Roman"/>
        <w:sz w:val="24"/>
        <w:szCs w:val="24"/>
      </w:rPr>
    </w:lvl>
    <w:lvl w:ilvl="1">
      <w:start w:val="1"/>
      <w:numFmt w:val="decimal"/>
      <w:lvlText w:val="%1.%2"/>
      <w:lvlJc w:val="left"/>
      <w:pPr>
        <w:tabs>
          <w:tab w:val="num" w:pos="900"/>
        </w:tabs>
        <w:ind w:left="900" w:hanging="900"/>
      </w:pPr>
      <w:rPr>
        <w:rFonts w:ascii="Times New Roman" w:hAnsi="Times New Roman" w:cs="Times New Roman"/>
        <w:b/>
        <w:bCs/>
        <w:sz w:val="24"/>
        <w:szCs w:val="24"/>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4" w15:restartNumberingAfterBreak="0">
    <w:nsid w:val="051E513D"/>
    <w:multiLevelType w:val="multilevel"/>
    <w:tmpl w:val="3211EA3F"/>
    <w:lvl w:ilvl="0">
      <w:numFmt w:val="bullet"/>
      <w:lvlText w:val="-"/>
      <w:lvlJc w:val="left"/>
      <w:pPr>
        <w:tabs>
          <w:tab w:val="num" w:pos="1065"/>
        </w:tabs>
        <w:ind w:left="1065" w:hanging="360"/>
      </w:pPr>
      <w:rPr>
        <w:rFonts w:ascii="Arial" w:hAnsi="Arial" w:cs="Aria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 w15:restartNumberingAfterBreak="0">
    <w:nsid w:val="06D72348"/>
    <w:multiLevelType w:val="hybridMultilevel"/>
    <w:tmpl w:val="5A060890"/>
    <w:lvl w:ilvl="0" w:tplc="A15237AE">
      <w:start w:val="2"/>
      <w:numFmt w:val="bullet"/>
      <w:lvlText w:val="-"/>
      <w:lvlJc w:val="left"/>
      <w:pPr>
        <w:tabs>
          <w:tab w:val="num" w:pos="720"/>
        </w:tabs>
        <w:ind w:left="720" w:hanging="360"/>
      </w:pPr>
      <w:rPr>
        <w:rFonts w:ascii="Arial" w:eastAsia="Calibri"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7E8DFF"/>
    <w:multiLevelType w:val="multilevel"/>
    <w:tmpl w:val="3FDFE199"/>
    <w:lvl w:ilvl="0">
      <w:start w:val="1"/>
      <w:numFmt w:val="decimal"/>
      <w:lvlText w:val="%1"/>
      <w:lvlJc w:val="left"/>
      <w:pPr>
        <w:tabs>
          <w:tab w:val="num" w:pos="720"/>
        </w:tabs>
        <w:ind w:left="720" w:hanging="720"/>
      </w:pPr>
      <w:rPr>
        <w:rFonts w:ascii="Times New Roman" w:hAnsi="Times New Roman" w:cs="Times New Roman"/>
        <w:sz w:val="24"/>
        <w:szCs w:val="24"/>
      </w:rPr>
    </w:lvl>
    <w:lvl w:ilvl="1">
      <w:start w:val="2"/>
      <w:numFmt w:val="decimal"/>
      <w:lvlText w:val="%1.%2"/>
      <w:lvlJc w:val="left"/>
      <w:pPr>
        <w:tabs>
          <w:tab w:val="num" w:pos="720"/>
        </w:tabs>
        <w:ind w:left="720" w:hanging="720"/>
      </w:pPr>
      <w:rPr>
        <w:rFonts w:ascii="Times New Roman" w:hAnsi="Times New Roman" w:cs="Times New Roman"/>
        <w:sz w:val="24"/>
        <w:szCs w:val="24"/>
      </w:rPr>
    </w:lvl>
    <w:lvl w:ilvl="2">
      <w:start w:val="1"/>
      <w:numFmt w:val="decimal"/>
      <w:lvlText w:val="%1.%2.%3"/>
      <w:lvlJc w:val="left"/>
      <w:pPr>
        <w:tabs>
          <w:tab w:val="num" w:pos="720"/>
        </w:tabs>
        <w:ind w:left="720" w:hanging="720"/>
      </w:pPr>
      <w:rPr>
        <w:rFonts w:ascii="Times New Roman" w:hAnsi="Times New Roman" w:cs="Times New Roman"/>
        <w:b/>
        <w:bCs/>
        <w:sz w:val="24"/>
        <w:szCs w:val="24"/>
        <w:u w:val="single"/>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7" w15:restartNumberingAfterBreak="0">
    <w:nsid w:val="089D2CEE"/>
    <w:multiLevelType w:val="multilevel"/>
    <w:tmpl w:val="C3E243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972CCB"/>
    <w:multiLevelType w:val="multilevel"/>
    <w:tmpl w:val="35C0EAF5"/>
    <w:lvl w:ilvl="0">
      <w:start w:val="1"/>
      <w:numFmt w:val="lowerLetter"/>
      <w:lvlText w:val="%1)"/>
      <w:lvlJc w:val="left"/>
      <w:pPr>
        <w:tabs>
          <w:tab w:val="num" w:pos="0"/>
        </w:tabs>
        <w:ind w:left="90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9" w15:restartNumberingAfterBreak="0">
    <w:nsid w:val="09FD4F4B"/>
    <w:multiLevelType w:val="hybridMultilevel"/>
    <w:tmpl w:val="1F9ACD8C"/>
    <w:lvl w:ilvl="0" w:tplc="3BFE09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82EC72"/>
    <w:multiLevelType w:val="multilevel"/>
    <w:tmpl w:val="5BD7FBAF"/>
    <w:lvl w:ilvl="0">
      <w:numFmt w:val="bullet"/>
      <w:lvlText w:val="·"/>
      <w:lvlJc w:val="left"/>
      <w:pPr>
        <w:tabs>
          <w:tab w:val="num" w:pos="1005"/>
        </w:tabs>
        <w:ind w:left="1005" w:hanging="360"/>
      </w:pPr>
      <w:rPr>
        <w:rFonts w:ascii="Symbol" w:hAnsi="Symbol" w:cs="Symbol"/>
        <w:sz w:val="24"/>
        <w:szCs w:val="24"/>
      </w:rPr>
    </w:lvl>
    <w:lvl w:ilvl="1">
      <w:numFmt w:val="bullet"/>
      <w:lvlText w:val="o"/>
      <w:lvlJc w:val="left"/>
      <w:pPr>
        <w:tabs>
          <w:tab w:val="num" w:pos="1725"/>
        </w:tabs>
        <w:ind w:left="1725" w:hanging="360"/>
      </w:pPr>
      <w:rPr>
        <w:rFonts w:ascii="Courier New" w:hAnsi="Courier New" w:cs="Courier New"/>
        <w:sz w:val="24"/>
        <w:szCs w:val="24"/>
      </w:rPr>
    </w:lvl>
    <w:lvl w:ilvl="2">
      <w:numFmt w:val="bullet"/>
      <w:lvlText w:val="§"/>
      <w:lvlJc w:val="left"/>
      <w:pPr>
        <w:tabs>
          <w:tab w:val="num" w:pos="2445"/>
        </w:tabs>
        <w:ind w:left="2445" w:hanging="360"/>
      </w:pPr>
      <w:rPr>
        <w:rFonts w:ascii="Wingdings" w:hAnsi="Wingdings" w:cs="Wingdings"/>
        <w:sz w:val="24"/>
        <w:szCs w:val="24"/>
      </w:rPr>
    </w:lvl>
    <w:lvl w:ilvl="3">
      <w:numFmt w:val="bullet"/>
      <w:lvlText w:val="·"/>
      <w:lvlJc w:val="left"/>
      <w:pPr>
        <w:tabs>
          <w:tab w:val="num" w:pos="3165"/>
        </w:tabs>
        <w:ind w:left="3165" w:hanging="360"/>
      </w:pPr>
      <w:rPr>
        <w:rFonts w:ascii="Symbol" w:hAnsi="Symbol" w:cs="Symbol"/>
        <w:sz w:val="24"/>
        <w:szCs w:val="24"/>
      </w:rPr>
    </w:lvl>
    <w:lvl w:ilvl="4">
      <w:numFmt w:val="bullet"/>
      <w:lvlText w:val="o"/>
      <w:lvlJc w:val="left"/>
      <w:pPr>
        <w:tabs>
          <w:tab w:val="num" w:pos="3885"/>
        </w:tabs>
        <w:ind w:left="3885" w:hanging="360"/>
      </w:pPr>
      <w:rPr>
        <w:rFonts w:ascii="Courier New" w:hAnsi="Courier New" w:cs="Courier New"/>
        <w:sz w:val="24"/>
        <w:szCs w:val="24"/>
      </w:rPr>
    </w:lvl>
    <w:lvl w:ilvl="5">
      <w:numFmt w:val="bullet"/>
      <w:lvlText w:val="§"/>
      <w:lvlJc w:val="left"/>
      <w:pPr>
        <w:tabs>
          <w:tab w:val="num" w:pos="4605"/>
        </w:tabs>
        <w:ind w:left="4605" w:hanging="360"/>
      </w:pPr>
      <w:rPr>
        <w:rFonts w:ascii="Wingdings" w:hAnsi="Wingdings" w:cs="Wingdings"/>
        <w:sz w:val="24"/>
        <w:szCs w:val="24"/>
      </w:rPr>
    </w:lvl>
    <w:lvl w:ilvl="6">
      <w:numFmt w:val="bullet"/>
      <w:lvlText w:val="·"/>
      <w:lvlJc w:val="left"/>
      <w:pPr>
        <w:tabs>
          <w:tab w:val="num" w:pos="5325"/>
        </w:tabs>
        <w:ind w:left="5325" w:hanging="360"/>
      </w:pPr>
      <w:rPr>
        <w:rFonts w:ascii="Symbol" w:hAnsi="Symbol" w:cs="Symbol"/>
        <w:sz w:val="24"/>
        <w:szCs w:val="24"/>
      </w:rPr>
    </w:lvl>
    <w:lvl w:ilvl="7">
      <w:numFmt w:val="bullet"/>
      <w:lvlText w:val="o"/>
      <w:lvlJc w:val="left"/>
      <w:pPr>
        <w:tabs>
          <w:tab w:val="num" w:pos="6045"/>
        </w:tabs>
        <w:ind w:left="6045" w:hanging="360"/>
      </w:pPr>
      <w:rPr>
        <w:rFonts w:ascii="Courier New" w:hAnsi="Courier New" w:cs="Courier New"/>
        <w:sz w:val="24"/>
        <w:szCs w:val="24"/>
      </w:rPr>
    </w:lvl>
    <w:lvl w:ilvl="8">
      <w:numFmt w:val="bullet"/>
      <w:lvlText w:val="§"/>
      <w:lvlJc w:val="left"/>
      <w:pPr>
        <w:tabs>
          <w:tab w:val="num" w:pos="6765"/>
        </w:tabs>
        <w:ind w:left="6765" w:hanging="360"/>
      </w:pPr>
      <w:rPr>
        <w:rFonts w:ascii="Wingdings" w:hAnsi="Wingdings" w:cs="Wingdings"/>
        <w:sz w:val="24"/>
        <w:szCs w:val="24"/>
      </w:rPr>
    </w:lvl>
  </w:abstractNum>
  <w:abstractNum w:abstractNumId="11" w15:restartNumberingAfterBreak="0">
    <w:nsid w:val="0BD94376"/>
    <w:multiLevelType w:val="hybridMultilevel"/>
    <w:tmpl w:val="4D2CED7E"/>
    <w:lvl w:ilvl="0" w:tplc="FB7E9EEA">
      <w:start w:val="1"/>
      <w:numFmt w:val="bullet"/>
      <w:lvlText w:val=""/>
      <w:lvlJc w:val="left"/>
      <w:pPr>
        <w:tabs>
          <w:tab w:val="num" w:pos="2148"/>
        </w:tabs>
        <w:ind w:left="2148" w:hanging="360"/>
      </w:pPr>
      <w:rPr>
        <w:rFonts w:ascii="Symbol" w:hAnsi="Symbol" w:hint="default"/>
        <w:color w:val="auto"/>
      </w:rPr>
    </w:lvl>
    <w:lvl w:ilvl="1" w:tplc="04090003">
      <w:start w:val="1"/>
      <w:numFmt w:val="bullet"/>
      <w:lvlText w:val="o"/>
      <w:lvlJc w:val="left"/>
      <w:pPr>
        <w:tabs>
          <w:tab w:val="num" w:pos="2148"/>
        </w:tabs>
        <w:ind w:left="2148" w:hanging="360"/>
      </w:pPr>
      <w:rPr>
        <w:rFonts w:ascii="Courier New" w:hAnsi="Courier New" w:cs="Courier New" w:hint="default"/>
      </w:rPr>
    </w:lvl>
    <w:lvl w:ilvl="2" w:tplc="04180001">
      <w:start w:val="1"/>
      <w:numFmt w:val="bullet"/>
      <w:lvlText w:val=""/>
      <w:lvlJc w:val="left"/>
      <w:pPr>
        <w:tabs>
          <w:tab w:val="num" w:pos="2868"/>
        </w:tabs>
        <w:ind w:left="2868" w:hanging="360"/>
      </w:pPr>
      <w:rPr>
        <w:rFonts w:ascii="Symbol" w:hAnsi="Symbol" w:hint="default"/>
        <w:color w:val="auto"/>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0D8963BD"/>
    <w:multiLevelType w:val="hybridMultilevel"/>
    <w:tmpl w:val="AA143972"/>
    <w:lvl w:ilvl="0" w:tplc="0418000F">
      <w:start w:val="1"/>
      <w:numFmt w:val="decimal"/>
      <w:lvlText w:val="%1."/>
      <w:lvlJc w:val="left"/>
      <w:pPr>
        <w:ind w:left="630" w:hanging="360"/>
      </w:pPr>
      <w:rPr>
        <w:rFonts w:cs="Times New Roman" w:hint="default"/>
      </w:rPr>
    </w:lvl>
    <w:lvl w:ilvl="1" w:tplc="04180019" w:tentative="1">
      <w:start w:val="1"/>
      <w:numFmt w:val="lowerLetter"/>
      <w:lvlText w:val="%2."/>
      <w:lvlJc w:val="left"/>
      <w:pPr>
        <w:ind w:left="1350" w:hanging="360"/>
      </w:pPr>
      <w:rPr>
        <w:rFonts w:cs="Times New Roman"/>
      </w:rPr>
    </w:lvl>
    <w:lvl w:ilvl="2" w:tplc="0418001B" w:tentative="1">
      <w:start w:val="1"/>
      <w:numFmt w:val="lowerRoman"/>
      <w:lvlText w:val="%3."/>
      <w:lvlJc w:val="right"/>
      <w:pPr>
        <w:ind w:left="2070" w:hanging="180"/>
      </w:pPr>
      <w:rPr>
        <w:rFonts w:cs="Times New Roman"/>
      </w:rPr>
    </w:lvl>
    <w:lvl w:ilvl="3" w:tplc="0418000F" w:tentative="1">
      <w:start w:val="1"/>
      <w:numFmt w:val="decimal"/>
      <w:lvlText w:val="%4."/>
      <w:lvlJc w:val="left"/>
      <w:pPr>
        <w:ind w:left="2790" w:hanging="360"/>
      </w:pPr>
      <w:rPr>
        <w:rFonts w:cs="Times New Roman"/>
      </w:rPr>
    </w:lvl>
    <w:lvl w:ilvl="4" w:tplc="04180019" w:tentative="1">
      <w:start w:val="1"/>
      <w:numFmt w:val="lowerLetter"/>
      <w:lvlText w:val="%5."/>
      <w:lvlJc w:val="left"/>
      <w:pPr>
        <w:ind w:left="3510" w:hanging="360"/>
      </w:pPr>
      <w:rPr>
        <w:rFonts w:cs="Times New Roman"/>
      </w:rPr>
    </w:lvl>
    <w:lvl w:ilvl="5" w:tplc="0418001B" w:tentative="1">
      <w:start w:val="1"/>
      <w:numFmt w:val="lowerRoman"/>
      <w:lvlText w:val="%6."/>
      <w:lvlJc w:val="right"/>
      <w:pPr>
        <w:ind w:left="4230" w:hanging="180"/>
      </w:pPr>
      <w:rPr>
        <w:rFonts w:cs="Times New Roman"/>
      </w:rPr>
    </w:lvl>
    <w:lvl w:ilvl="6" w:tplc="0418000F" w:tentative="1">
      <w:start w:val="1"/>
      <w:numFmt w:val="decimal"/>
      <w:lvlText w:val="%7."/>
      <w:lvlJc w:val="left"/>
      <w:pPr>
        <w:ind w:left="4950" w:hanging="360"/>
      </w:pPr>
      <w:rPr>
        <w:rFonts w:cs="Times New Roman"/>
      </w:rPr>
    </w:lvl>
    <w:lvl w:ilvl="7" w:tplc="04180019" w:tentative="1">
      <w:start w:val="1"/>
      <w:numFmt w:val="lowerLetter"/>
      <w:lvlText w:val="%8."/>
      <w:lvlJc w:val="left"/>
      <w:pPr>
        <w:ind w:left="5670" w:hanging="360"/>
      </w:pPr>
      <w:rPr>
        <w:rFonts w:cs="Times New Roman"/>
      </w:rPr>
    </w:lvl>
    <w:lvl w:ilvl="8" w:tplc="0418001B" w:tentative="1">
      <w:start w:val="1"/>
      <w:numFmt w:val="lowerRoman"/>
      <w:lvlText w:val="%9."/>
      <w:lvlJc w:val="right"/>
      <w:pPr>
        <w:ind w:left="6390" w:hanging="180"/>
      </w:pPr>
      <w:rPr>
        <w:rFonts w:cs="Times New Roman"/>
      </w:rPr>
    </w:lvl>
  </w:abstractNum>
  <w:abstractNum w:abstractNumId="13" w15:restartNumberingAfterBreak="0">
    <w:nsid w:val="0E8B91DF"/>
    <w:multiLevelType w:val="multilevel"/>
    <w:tmpl w:val="34F6FBF9"/>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4" w15:restartNumberingAfterBreak="0">
    <w:nsid w:val="0FC89DAA"/>
    <w:multiLevelType w:val="multilevel"/>
    <w:tmpl w:val="793BA587"/>
    <w:lvl w:ilvl="0">
      <w:start w:val="1"/>
      <w:numFmt w:val="decimal"/>
      <w:lvlText w:val="(%1)"/>
      <w:lvlJc w:val="left"/>
      <w:pPr>
        <w:tabs>
          <w:tab w:val="num" w:pos="780"/>
        </w:tabs>
        <w:ind w:left="78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5" w15:restartNumberingAfterBreak="0">
    <w:nsid w:val="10EB479F"/>
    <w:multiLevelType w:val="hybridMultilevel"/>
    <w:tmpl w:val="98F6A45C"/>
    <w:lvl w:ilvl="0" w:tplc="E2E07226">
      <w:start w:val="1"/>
      <w:numFmt w:val="lowerLetter"/>
      <w:lvlText w:val="%1)"/>
      <w:lvlJc w:val="left"/>
      <w:pPr>
        <w:ind w:left="30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3DC04CA"/>
    <w:multiLevelType w:val="multilevel"/>
    <w:tmpl w:val="6B523A27"/>
    <w:lvl w:ilvl="0">
      <w:start w:val="1"/>
      <w:numFmt w:val="decimal"/>
      <w:lvlText w:val="(%1)"/>
      <w:lvlJc w:val="left"/>
      <w:pPr>
        <w:tabs>
          <w:tab w:val="num" w:pos="360"/>
        </w:tabs>
        <w:ind w:left="360" w:hanging="360"/>
      </w:pPr>
      <w:rPr>
        <w:rFonts w:ascii="Times New Roman" w:hAnsi="Times New Roman" w:cs="Times New Roman"/>
        <w:b/>
        <w:bCs/>
        <w:sz w:val="24"/>
        <w:szCs w:val="24"/>
      </w:rPr>
    </w:lvl>
    <w:lvl w:ilvl="1">
      <w:start w:val="1"/>
      <w:numFmt w:val="decimal"/>
      <w:lvlText w:val="%2."/>
      <w:lvlJc w:val="left"/>
      <w:pPr>
        <w:tabs>
          <w:tab w:val="num" w:pos="1620"/>
        </w:tabs>
        <w:ind w:left="1620" w:hanging="360"/>
      </w:pPr>
      <w:rPr>
        <w:rFonts w:ascii="Times New Roman" w:hAnsi="Times New Roman" w:cs="Times New Roman"/>
        <w:sz w:val="24"/>
        <w:szCs w:val="24"/>
      </w:rPr>
    </w:lvl>
    <w:lvl w:ilvl="2">
      <w:start w:val="1"/>
      <w:numFmt w:val="lowerLetter"/>
      <w:lvlText w:val="%3)"/>
      <w:lvlJc w:val="left"/>
      <w:pPr>
        <w:tabs>
          <w:tab w:val="num" w:pos="-180"/>
        </w:tabs>
      </w:pPr>
      <w:rPr>
        <w:rFonts w:ascii="Times New Roman" w:hAnsi="Times New Roman" w:cs="Times New Roman"/>
        <w:color w:val="000000"/>
        <w:sz w:val="24"/>
        <w:szCs w:val="24"/>
      </w:rPr>
    </w:lvl>
    <w:lvl w:ilvl="3">
      <w:numFmt w:val="bullet"/>
      <w:lvlText w:val="-"/>
      <w:lvlJc w:val="left"/>
      <w:pPr>
        <w:tabs>
          <w:tab w:val="num" w:pos="2505"/>
        </w:tabs>
        <w:ind w:left="2505" w:hanging="345"/>
      </w:pPr>
      <w:rPr>
        <w:rFonts w:ascii="Arial" w:hAnsi="Arial" w:cs="Arial"/>
        <w:b/>
        <w:bCs/>
        <w:sz w:val="24"/>
        <w:szCs w:val="24"/>
      </w:rPr>
    </w:lvl>
    <w:lvl w:ilvl="4">
      <w:start w:val="1"/>
      <w:numFmt w:val="lowerLetter"/>
      <w:lvlText w:val="%5."/>
      <w:lvlJc w:val="left"/>
      <w:pPr>
        <w:tabs>
          <w:tab w:val="num" w:pos="3240"/>
        </w:tabs>
        <w:ind w:left="3240" w:hanging="360"/>
      </w:pPr>
      <w:rPr>
        <w:rFonts w:ascii="Times New Roman" w:hAnsi="Times New Roman" w:cs="Times New Roman"/>
        <w:sz w:val="24"/>
        <w:szCs w:val="24"/>
      </w:rPr>
    </w:lvl>
    <w:lvl w:ilvl="5">
      <w:start w:val="1"/>
      <w:numFmt w:val="lowerRoman"/>
      <w:lvlText w:val="%6."/>
      <w:lvlJc w:val="right"/>
      <w:pPr>
        <w:tabs>
          <w:tab w:val="num" w:pos="3960"/>
        </w:tabs>
        <w:ind w:left="3960" w:hanging="180"/>
      </w:pPr>
      <w:rPr>
        <w:rFonts w:ascii="Times New Roman" w:hAnsi="Times New Roman" w:cs="Times New Roman"/>
        <w:sz w:val="24"/>
        <w:szCs w:val="24"/>
      </w:rPr>
    </w:lvl>
    <w:lvl w:ilvl="6">
      <w:start w:val="1"/>
      <w:numFmt w:val="decimal"/>
      <w:lvlText w:val="%7."/>
      <w:lvlJc w:val="left"/>
      <w:pPr>
        <w:tabs>
          <w:tab w:val="num" w:pos="4680"/>
        </w:tabs>
        <w:ind w:left="4680" w:hanging="360"/>
      </w:pPr>
      <w:rPr>
        <w:rFonts w:ascii="Times New Roman" w:hAnsi="Times New Roman" w:cs="Times New Roman"/>
        <w:sz w:val="24"/>
        <w:szCs w:val="24"/>
      </w:rPr>
    </w:lvl>
    <w:lvl w:ilvl="7">
      <w:start w:val="1"/>
      <w:numFmt w:val="lowerLetter"/>
      <w:lvlText w:val="%8."/>
      <w:lvlJc w:val="left"/>
      <w:pPr>
        <w:tabs>
          <w:tab w:val="num" w:pos="5400"/>
        </w:tabs>
        <w:ind w:left="5400" w:hanging="360"/>
      </w:pPr>
      <w:rPr>
        <w:rFonts w:ascii="Times New Roman" w:hAnsi="Times New Roman" w:cs="Times New Roman"/>
        <w:sz w:val="24"/>
        <w:szCs w:val="24"/>
      </w:rPr>
    </w:lvl>
    <w:lvl w:ilvl="8">
      <w:start w:val="1"/>
      <w:numFmt w:val="lowerRoman"/>
      <w:lvlText w:val="%9."/>
      <w:lvlJc w:val="right"/>
      <w:pPr>
        <w:tabs>
          <w:tab w:val="num" w:pos="6120"/>
        </w:tabs>
        <w:ind w:left="6120" w:hanging="180"/>
      </w:pPr>
      <w:rPr>
        <w:rFonts w:ascii="Times New Roman" w:hAnsi="Times New Roman" w:cs="Times New Roman"/>
        <w:sz w:val="24"/>
        <w:szCs w:val="24"/>
      </w:rPr>
    </w:lvl>
  </w:abstractNum>
  <w:abstractNum w:abstractNumId="17" w15:restartNumberingAfterBreak="0">
    <w:nsid w:val="146811DD"/>
    <w:multiLevelType w:val="hybridMultilevel"/>
    <w:tmpl w:val="0DF84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982F13"/>
    <w:multiLevelType w:val="hybridMultilevel"/>
    <w:tmpl w:val="EE3AE454"/>
    <w:lvl w:ilvl="0" w:tplc="59BE3D40">
      <w:start w:val="1"/>
      <w:numFmt w:val="bullet"/>
      <w:lvlText w:val=""/>
      <w:lvlJc w:val="left"/>
      <w:pPr>
        <w:tabs>
          <w:tab w:val="num" w:pos="1069"/>
        </w:tabs>
        <w:ind w:left="1069" w:hanging="360"/>
      </w:pPr>
      <w:rPr>
        <w:rFonts w:ascii="Symbol" w:hAnsi="Symbol" w:hint="default"/>
        <w:color w:val="auto"/>
        <w:sz w:val="20"/>
        <w:szCs w:val="2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9C6A25"/>
    <w:multiLevelType w:val="multilevel"/>
    <w:tmpl w:val="129C6BC0"/>
    <w:lvl w:ilvl="0">
      <w:start w:val="1"/>
      <w:numFmt w:val="decimal"/>
      <w:pStyle w:val="OTCap"/>
      <w:lvlText w:val="%1."/>
      <w:lvlJc w:val="left"/>
      <w:pPr>
        <w:ind w:left="1418" w:hanging="1418"/>
      </w:pPr>
      <w:rPr>
        <w:rFonts w:cs="Times New Roman" w:hint="default"/>
      </w:rPr>
    </w:lvl>
    <w:lvl w:ilvl="1">
      <w:start w:val="1"/>
      <w:numFmt w:val="decimal"/>
      <w:pStyle w:val="OTCap"/>
      <w:lvlText w:val="%1.%2."/>
      <w:lvlJc w:val="left"/>
      <w:pPr>
        <w:ind w:left="1418" w:hanging="1418"/>
      </w:pPr>
      <w:rPr>
        <w:rFonts w:cs="Times New Roman" w:hint="default"/>
        <w:i w:val="0"/>
      </w:rPr>
    </w:lvl>
    <w:lvl w:ilvl="2">
      <w:start w:val="1"/>
      <w:numFmt w:val="decimal"/>
      <w:pStyle w:val="OTSSubCap"/>
      <w:lvlText w:val="%1.%2.%3."/>
      <w:lvlJc w:val="right"/>
      <w:pPr>
        <w:ind w:left="2553" w:hanging="1418"/>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0" w15:restartNumberingAfterBreak="0">
    <w:nsid w:val="165CCDE7"/>
    <w:multiLevelType w:val="multilevel"/>
    <w:tmpl w:val="15614E61"/>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1" w15:restartNumberingAfterBreak="0">
    <w:nsid w:val="17FCFB49"/>
    <w:multiLevelType w:val="multilevel"/>
    <w:tmpl w:val="13ABF5DB"/>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2" w15:restartNumberingAfterBreak="0">
    <w:nsid w:val="1ACF3035"/>
    <w:multiLevelType w:val="hybridMultilevel"/>
    <w:tmpl w:val="AFBEC09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BA0985E"/>
    <w:multiLevelType w:val="multilevel"/>
    <w:tmpl w:val="234187AC"/>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4" w15:restartNumberingAfterBreak="0">
    <w:nsid w:val="1F4C4C91"/>
    <w:multiLevelType w:val="multilevel"/>
    <w:tmpl w:val="42C8C5AA"/>
    <w:lvl w:ilvl="0">
      <w:start w:val="1"/>
      <w:numFmt w:val="lowerLetter"/>
      <w:lvlText w:val="%1)"/>
      <w:lvlJc w:val="left"/>
      <w:pPr>
        <w:tabs>
          <w:tab w:val="num" w:pos="1140"/>
        </w:tabs>
        <w:ind w:left="114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5" w15:restartNumberingAfterBreak="0">
    <w:nsid w:val="1FC6A4C5"/>
    <w:multiLevelType w:val="multilevel"/>
    <w:tmpl w:val="10A60E27"/>
    <w:lvl w:ilvl="0">
      <w:start w:val="1"/>
      <w:numFmt w:val="lowerLetter"/>
      <w:lvlText w:val="%1)"/>
      <w:lvlJc w:val="left"/>
      <w:pPr>
        <w:tabs>
          <w:tab w:val="num" w:pos="255"/>
        </w:tabs>
        <w:ind w:left="255" w:hanging="150"/>
      </w:pPr>
      <w:rPr>
        <w:rFonts w:ascii="Times New Roman" w:hAnsi="Times New Roman" w:cs="Times New Roman"/>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26" w15:restartNumberingAfterBreak="0">
    <w:nsid w:val="20285B6D"/>
    <w:multiLevelType w:val="multilevel"/>
    <w:tmpl w:val="53BCC7E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20CF6BDE"/>
    <w:multiLevelType w:val="hybridMultilevel"/>
    <w:tmpl w:val="C2F610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21006C14"/>
    <w:multiLevelType w:val="multilevel"/>
    <w:tmpl w:val="6F178069"/>
    <w:lvl w:ilvl="0">
      <w:numFmt w:val="bullet"/>
      <w:lvlText w:val="·"/>
      <w:lvlJc w:val="left"/>
      <w:pPr>
        <w:tabs>
          <w:tab w:val="num" w:pos="360"/>
        </w:tabs>
        <w:ind w:left="360" w:hanging="36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9" w15:restartNumberingAfterBreak="0">
    <w:nsid w:val="23D72D50"/>
    <w:multiLevelType w:val="hybridMultilevel"/>
    <w:tmpl w:val="0D6C2C6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24700BEF"/>
    <w:multiLevelType w:val="multilevel"/>
    <w:tmpl w:val="67F73AC8"/>
    <w:lvl w:ilvl="0">
      <w:numFmt w:val="bullet"/>
      <w:lvlText w:val="·"/>
      <w:lvlJc w:val="left"/>
      <w:pPr>
        <w:tabs>
          <w:tab w:val="num" w:pos="1095"/>
        </w:tabs>
        <w:ind w:left="1095" w:hanging="360"/>
      </w:pPr>
      <w:rPr>
        <w:rFonts w:ascii="Symbol" w:hAnsi="Symbol" w:cs="Symbol"/>
        <w:color w:val="000000"/>
        <w:sz w:val="24"/>
        <w:szCs w:val="24"/>
      </w:rPr>
    </w:lvl>
    <w:lvl w:ilvl="1">
      <w:numFmt w:val="bullet"/>
      <w:lvlText w:val="o"/>
      <w:lvlJc w:val="left"/>
      <w:pPr>
        <w:tabs>
          <w:tab w:val="num" w:pos="1815"/>
        </w:tabs>
        <w:ind w:left="1815" w:hanging="360"/>
      </w:pPr>
      <w:rPr>
        <w:rFonts w:ascii="Courier New" w:hAnsi="Courier New" w:cs="Courier New"/>
        <w:sz w:val="24"/>
        <w:szCs w:val="24"/>
      </w:rPr>
    </w:lvl>
    <w:lvl w:ilvl="2">
      <w:numFmt w:val="bullet"/>
      <w:lvlText w:val="§"/>
      <w:lvlJc w:val="left"/>
      <w:pPr>
        <w:tabs>
          <w:tab w:val="num" w:pos="2535"/>
        </w:tabs>
        <w:ind w:left="2535" w:hanging="360"/>
      </w:pPr>
      <w:rPr>
        <w:rFonts w:ascii="Wingdings" w:hAnsi="Wingdings" w:cs="Wingdings"/>
        <w:sz w:val="24"/>
        <w:szCs w:val="24"/>
      </w:rPr>
    </w:lvl>
    <w:lvl w:ilvl="3">
      <w:numFmt w:val="bullet"/>
      <w:lvlText w:val="·"/>
      <w:lvlJc w:val="left"/>
      <w:pPr>
        <w:tabs>
          <w:tab w:val="num" w:pos="3255"/>
        </w:tabs>
        <w:ind w:left="3255" w:hanging="360"/>
      </w:pPr>
      <w:rPr>
        <w:rFonts w:ascii="Symbol" w:hAnsi="Symbol" w:cs="Symbol"/>
        <w:sz w:val="24"/>
        <w:szCs w:val="24"/>
      </w:rPr>
    </w:lvl>
    <w:lvl w:ilvl="4">
      <w:numFmt w:val="bullet"/>
      <w:lvlText w:val="o"/>
      <w:lvlJc w:val="left"/>
      <w:pPr>
        <w:tabs>
          <w:tab w:val="num" w:pos="3975"/>
        </w:tabs>
        <w:ind w:left="3975" w:hanging="360"/>
      </w:pPr>
      <w:rPr>
        <w:rFonts w:ascii="Courier New" w:hAnsi="Courier New" w:cs="Courier New"/>
        <w:sz w:val="24"/>
        <w:szCs w:val="24"/>
      </w:rPr>
    </w:lvl>
    <w:lvl w:ilvl="5">
      <w:numFmt w:val="bullet"/>
      <w:lvlText w:val="§"/>
      <w:lvlJc w:val="left"/>
      <w:pPr>
        <w:tabs>
          <w:tab w:val="num" w:pos="4695"/>
        </w:tabs>
        <w:ind w:left="4695" w:hanging="360"/>
      </w:pPr>
      <w:rPr>
        <w:rFonts w:ascii="Wingdings" w:hAnsi="Wingdings" w:cs="Wingdings"/>
        <w:sz w:val="24"/>
        <w:szCs w:val="24"/>
      </w:rPr>
    </w:lvl>
    <w:lvl w:ilvl="6">
      <w:numFmt w:val="bullet"/>
      <w:lvlText w:val="·"/>
      <w:lvlJc w:val="left"/>
      <w:pPr>
        <w:tabs>
          <w:tab w:val="num" w:pos="5415"/>
        </w:tabs>
        <w:ind w:left="5415" w:hanging="360"/>
      </w:pPr>
      <w:rPr>
        <w:rFonts w:ascii="Symbol" w:hAnsi="Symbol" w:cs="Symbol"/>
        <w:sz w:val="24"/>
        <w:szCs w:val="24"/>
      </w:rPr>
    </w:lvl>
    <w:lvl w:ilvl="7">
      <w:numFmt w:val="bullet"/>
      <w:lvlText w:val="o"/>
      <w:lvlJc w:val="left"/>
      <w:pPr>
        <w:tabs>
          <w:tab w:val="num" w:pos="6135"/>
        </w:tabs>
        <w:ind w:left="6135" w:hanging="360"/>
      </w:pPr>
      <w:rPr>
        <w:rFonts w:ascii="Courier New" w:hAnsi="Courier New" w:cs="Courier New"/>
        <w:sz w:val="24"/>
        <w:szCs w:val="24"/>
      </w:rPr>
    </w:lvl>
    <w:lvl w:ilvl="8">
      <w:numFmt w:val="bullet"/>
      <w:lvlText w:val="§"/>
      <w:lvlJc w:val="left"/>
      <w:pPr>
        <w:tabs>
          <w:tab w:val="num" w:pos="6855"/>
        </w:tabs>
        <w:ind w:left="6855" w:hanging="360"/>
      </w:pPr>
      <w:rPr>
        <w:rFonts w:ascii="Wingdings" w:hAnsi="Wingdings" w:cs="Wingdings"/>
        <w:sz w:val="24"/>
        <w:szCs w:val="24"/>
      </w:rPr>
    </w:lvl>
  </w:abstractNum>
  <w:abstractNum w:abstractNumId="31" w15:restartNumberingAfterBreak="0">
    <w:nsid w:val="248D53B3"/>
    <w:multiLevelType w:val="multilevel"/>
    <w:tmpl w:val="7FFE52BC"/>
    <w:lvl w:ilvl="0">
      <w:start w:val="1"/>
      <w:numFmt w:val="decimal"/>
      <w:lvlText w:val="(%1)"/>
      <w:lvlJc w:val="left"/>
      <w:pPr>
        <w:tabs>
          <w:tab w:val="num" w:pos="735"/>
        </w:tabs>
        <w:ind w:left="735" w:hanging="375"/>
      </w:pPr>
      <w:rPr>
        <w:rFonts w:ascii="Times New Roman" w:hAnsi="Times New Roman" w:cs="Times New Roman"/>
        <w:b/>
        <w:bCs/>
        <w:sz w:val="24"/>
        <w:szCs w:val="24"/>
      </w:rPr>
    </w:lvl>
    <w:lvl w:ilvl="1">
      <w:start w:val="1"/>
      <w:numFmt w:val="lowerLetter"/>
      <w:lvlText w:val="%2)"/>
      <w:lvlJc w:val="left"/>
      <w:pPr>
        <w:tabs>
          <w:tab w:val="num" w:pos="705"/>
        </w:tabs>
        <w:ind w:left="705" w:hanging="285"/>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2" w15:restartNumberingAfterBreak="0">
    <w:nsid w:val="24C5CFE8"/>
    <w:multiLevelType w:val="multilevel"/>
    <w:tmpl w:val="0017912E"/>
    <w:lvl w:ilvl="0">
      <w:numFmt w:val="bullet"/>
      <w:lvlText w:val="·"/>
      <w:lvlJc w:val="left"/>
      <w:pPr>
        <w:tabs>
          <w:tab w:val="num" w:pos="1065"/>
        </w:tabs>
        <w:ind w:left="1065"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3" w15:restartNumberingAfterBreak="0">
    <w:nsid w:val="2536B7A3"/>
    <w:multiLevelType w:val="multilevel"/>
    <w:tmpl w:val="7848D9EC"/>
    <w:lvl w:ilvl="0">
      <w:start w:val="1"/>
      <w:numFmt w:val="lowerLetter"/>
      <w:lvlText w:val="%1)"/>
      <w:lvlJc w:val="left"/>
      <w:pPr>
        <w:tabs>
          <w:tab w:val="num" w:pos="255"/>
        </w:tabs>
        <w:ind w:left="255" w:hanging="255"/>
      </w:pPr>
      <w:rPr>
        <w:rFonts w:ascii="Times New Roman" w:hAnsi="Times New Roman" w:cs="Times New Roman"/>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4" w15:restartNumberingAfterBreak="0">
    <w:nsid w:val="2621E110"/>
    <w:multiLevelType w:val="multilevel"/>
    <w:tmpl w:val="356B8E36"/>
    <w:lvl w:ilvl="0">
      <w:numFmt w:val="bullet"/>
      <w:lvlText w:val="·"/>
      <w:lvlJc w:val="left"/>
      <w:pPr>
        <w:tabs>
          <w:tab w:val="num" w:pos="720"/>
        </w:tabs>
        <w:ind w:left="720" w:hanging="360"/>
      </w:pPr>
      <w:rPr>
        <w:rFonts w:ascii="Symbol" w:hAnsi="Symbol" w:cs="Symbol"/>
        <w:sz w:val="24"/>
        <w:szCs w:val="24"/>
      </w:rPr>
    </w:lvl>
    <w:lvl w:ilvl="1">
      <w:start w:val="14"/>
      <w:numFmt w:val="upperLetter"/>
      <w:lvlText w:val="(%2)"/>
      <w:lvlJc w:val="left"/>
      <w:pPr>
        <w:tabs>
          <w:tab w:val="num" w:pos="1635"/>
        </w:tabs>
        <w:ind w:left="1635" w:hanging="555"/>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5" w15:restartNumberingAfterBreak="0">
    <w:nsid w:val="273F94CC"/>
    <w:multiLevelType w:val="multilevel"/>
    <w:tmpl w:val="6B2BDBC1"/>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6" w15:restartNumberingAfterBreak="0">
    <w:nsid w:val="27BF0BCA"/>
    <w:multiLevelType w:val="hybridMultilevel"/>
    <w:tmpl w:val="F1E4459E"/>
    <w:lvl w:ilvl="0" w:tplc="56F20884">
      <w:start w:val="1"/>
      <w:numFmt w:val="decimal"/>
      <w:lvlText w:val="ART. %1."/>
      <w:lvlJc w:val="left"/>
      <w:pPr>
        <w:ind w:left="720" w:hanging="360"/>
      </w:pPr>
      <w:rPr>
        <w:rFonts w:hint="default"/>
        <w:b/>
      </w:rPr>
    </w:lvl>
    <w:lvl w:ilvl="1" w:tplc="04180003" w:tentative="1">
      <w:start w:val="1"/>
      <w:numFmt w:val="lowerLetter"/>
      <w:lvlText w:val="%2."/>
      <w:lvlJc w:val="left"/>
      <w:pPr>
        <w:ind w:left="1440" w:hanging="360"/>
      </w:pPr>
    </w:lvl>
    <w:lvl w:ilvl="2" w:tplc="04180005" w:tentative="1">
      <w:start w:val="1"/>
      <w:numFmt w:val="lowerRoman"/>
      <w:lvlText w:val="%3."/>
      <w:lvlJc w:val="right"/>
      <w:pPr>
        <w:ind w:left="2160" w:hanging="180"/>
      </w:pPr>
    </w:lvl>
    <w:lvl w:ilvl="3" w:tplc="04180001" w:tentative="1">
      <w:start w:val="1"/>
      <w:numFmt w:val="decimal"/>
      <w:lvlText w:val="%4."/>
      <w:lvlJc w:val="left"/>
      <w:pPr>
        <w:ind w:left="2880" w:hanging="360"/>
      </w:pPr>
    </w:lvl>
    <w:lvl w:ilvl="4" w:tplc="04180003" w:tentative="1">
      <w:start w:val="1"/>
      <w:numFmt w:val="lowerLetter"/>
      <w:lvlText w:val="%5."/>
      <w:lvlJc w:val="left"/>
      <w:pPr>
        <w:ind w:left="3600" w:hanging="360"/>
      </w:pPr>
    </w:lvl>
    <w:lvl w:ilvl="5" w:tplc="04180005" w:tentative="1">
      <w:start w:val="1"/>
      <w:numFmt w:val="lowerRoman"/>
      <w:lvlText w:val="%6."/>
      <w:lvlJc w:val="right"/>
      <w:pPr>
        <w:ind w:left="4320" w:hanging="180"/>
      </w:pPr>
    </w:lvl>
    <w:lvl w:ilvl="6" w:tplc="04180001" w:tentative="1">
      <w:start w:val="1"/>
      <w:numFmt w:val="decimal"/>
      <w:lvlText w:val="%7."/>
      <w:lvlJc w:val="left"/>
      <w:pPr>
        <w:ind w:left="5040" w:hanging="360"/>
      </w:pPr>
    </w:lvl>
    <w:lvl w:ilvl="7" w:tplc="04180003" w:tentative="1">
      <w:start w:val="1"/>
      <w:numFmt w:val="lowerLetter"/>
      <w:lvlText w:val="%8."/>
      <w:lvlJc w:val="left"/>
      <w:pPr>
        <w:ind w:left="5760" w:hanging="360"/>
      </w:pPr>
    </w:lvl>
    <w:lvl w:ilvl="8" w:tplc="04180005" w:tentative="1">
      <w:start w:val="1"/>
      <w:numFmt w:val="lowerRoman"/>
      <w:lvlText w:val="%9."/>
      <w:lvlJc w:val="right"/>
      <w:pPr>
        <w:ind w:left="6480" w:hanging="180"/>
      </w:pPr>
    </w:lvl>
  </w:abstractNum>
  <w:abstractNum w:abstractNumId="37" w15:restartNumberingAfterBreak="0">
    <w:nsid w:val="295DC3B1"/>
    <w:multiLevelType w:val="multilevel"/>
    <w:tmpl w:val="01C8B123"/>
    <w:lvl w:ilvl="0">
      <w:numFmt w:val="bullet"/>
      <w:lvlText w:val="-"/>
      <w:lvlJc w:val="left"/>
      <w:pPr>
        <w:tabs>
          <w:tab w:val="num" w:pos="-45"/>
        </w:tabs>
      </w:pPr>
      <w:rPr>
        <w:rFonts w:ascii="Microsoft JhengHei" w:hAnsi="Arial" w:cs="Microsoft JhengHei"/>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8" w15:restartNumberingAfterBreak="0">
    <w:nsid w:val="2C9A55AE"/>
    <w:multiLevelType w:val="hybridMultilevel"/>
    <w:tmpl w:val="68EEF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D5C6274"/>
    <w:multiLevelType w:val="hybridMultilevel"/>
    <w:tmpl w:val="F6E8A6F8"/>
    <w:lvl w:ilvl="0" w:tplc="59BE3D40">
      <w:start w:val="1"/>
      <w:numFmt w:val="lowerLetter"/>
      <w:lvlText w:val="%1)"/>
      <w:lvlJc w:val="left"/>
      <w:pPr>
        <w:tabs>
          <w:tab w:val="num" w:pos="1068"/>
        </w:tabs>
        <w:ind w:left="1068" w:hanging="360"/>
      </w:pPr>
      <w:rPr>
        <w:rFonts w:hint="default"/>
      </w:rPr>
    </w:lvl>
    <w:lvl w:ilvl="1" w:tplc="04180003">
      <w:start w:val="1"/>
      <w:numFmt w:val="bullet"/>
      <w:lvlText w:val=""/>
      <w:lvlJc w:val="left"/>
      <w:pPr>
        <w:tabs>
          <w:tab w:val="num" w:pos="1788"/>
        </w:tabs>
        <w:ind w:left="1788" w:hanging="360"/>
      </w:pPr>
      <w:rPr>
        <w:rFonts w:ascii="Symbol" w:hAnsi="Symbol" w:hint="default"/>
        <w:sz w:val="20"/>
        <w:szCs w:val="20"/>
      </w:rPr>
    </w:lvl>
    <w:lvl w:ilvl="2" w:tplc="04180005">
      <w:start w:val="1"/>
      <w:numFmt w:val="lowerRoman"/>
      <w:lvlText w:val="%3."/>
      <w:lvlJc w:val="right"/>
      <w:pPr>
        <w:tabs>
          <w:tab w:val="num" w:pos="2508"/>
        </w:tabs>
        <w:ind w:left="2508" w:hanging="180"/>
      </w:pPr>
    </w:lvl>
    <w:lvl w:ilvl="3" w:tplc="04180001" w:tentative="1">
      <w:start w:val="1"/>
      <w:numFmt w:val="decimal"/>
      <w:lvlText w:val="%4."/>
      <w:lvlJc w:val="left"/>
      <w:pPr>
        <w:tabs>
          <w:tab w:val="num" w:pos="3228"/>
        </w:tabs>
        <w:ind w:left="3228" w:hanging="360"/>
      </w:pPr>
    </w:lvl>
    <w:lvl w:ilvl="4" w:tplc="04180003" w:tentative="1">
      <w:start w:val="1"/>
      <w:numFmt w:val="lowerLetter"/>
      <w:lvlText w:val="%5."/>
      <w:lvlJc w:val="left"/>
      <w:pPr>
        <w:tabs>
          <w:tab w:val="num" w:pos="3948"/>
        </w:tabs>
        <w:ind w:left="3948" w:hanging="360"/>
      </w:pPr>
    </w:lvl>
    <w:lvl w:ilvl="5" w:tplc="04180005" w:tentative="1">
      <w:start w:val="1"/>
      <w:numFmt w:val="lowerRoman"/>
      <w:lvlText w:val="%6."/>
      <w:lvlJc w:val="right"/>
      <w:pPr>
        <w:tabs>
          <w:tab w:val="num" w:pos="4668"/>
        </w:tabs>
        <w:ind w:left="4668" w:hanging="180"/>
      </w:pPr>
    </w:lvl>
    <w:lvl w:ilvl="6" w:tplc="04180001" w:tentative="1">
      <w:start w:val="1"/>
      <w:numFmt w:val="decimal"/>
      <w:lvlText w:val="%7."/>
      <w:lvlJc w:val="left"/>
      <w:pPr>
        <w:tabs>
          <w:tab w:val="num" w:pos="5388"/>
        </w:tabs>
        <w:ind w:left="5388" w:hanging="360"/>
      </w:pPr>
    </w:lvl>
    <w:lvl w:ilvl="7" w:tplc="04180003" w:tentative="1">
      <w:start w:val="1"/>
      <w:numFmt w:val="lowerLetter"/>
      <w:lvlText w:val="%8."/>
      <w:lvlJc w:val="left"/>
      <w:pPr>
        <w:tabs>
          <w:tab w:val="num" w:pos="6108"/>
        </w:tabs>
        <w:ind w:left="6108" w:hanging="360"/>
      </w:pPr>
    </w:lvl>
    <w:lvl w:ilvl="8" w:tplc="04180005" w:tentative="1">
      <w:start w:val="1"/>
      <w:numFmt w:val="lowerRoman"/>
      <w:lvlText w:val="%9."/>
      <w:lvlJc w:val="right"/>
      <w:pPr>
        <w:tabs>
          <w:tab w:val="num" w:pos="6828"/>
        </w:tabs>
        <w:ind w:left="6828" w:hanging="180"/>
      </w:pPr>
    </w:lvl>
  </w:abstractNum>
  <w:abstractNum w:abstractNumId="40" w15:restartNumberingAfterBreak="0">
    <w:nsid w:val="2F4381EE"/>
    <w:multiLevelType w:val="multilevel"/>
    <w:tmpl w:val="696D0FFB"/>
    <w:lvl w:ilvl="0">
      <w:numFmt w:val="bullet"/>
      <w:lvlText w:val="·"/>
      <w:lvlJc w:val="left"/>
      <w:pPr>
        <w:tabs>
          <w:tab w:val="num" w:pos="1065"/>
        </w:tabs>
        <w:ind w:left="1065" w:hanging="345"/>
      </w:pPr>
      <w:rPr>
        <w:rFonts w:ascii="Symbol" w:hAnsi="Symbol" w:cs="Symbol"/>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Letter"/>
      <w:lvlText w:val="%3)"/>
      <w:lvlJc w:val="left"/>
      <w:pPr>
        <w:tabs>
          <w:tab w:val="num" w:pos="2340"/>
        </w:tabs>
        <w:ind w:left="234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41" w15:restartNumberingAfterBreak="0">
    <w:nsid w:val="31000026"/>
    <w:multiLevelType w:val="multilevel"/>
    <w:tmpl w:val="DF02070A"/>
    <w:lvl w:ilvl="0">
      <w:start w:val="7"/>
      <w:numFmt w:val="bullet"/>
      <w:lvlText w:val=""/>
      <w:lvlJc w:val="left"/>
      <w:pPr>
        <w:tabs>
          <w:tab w:val="num" w:pos="0"/>
        </w:tabs>
        <w:ind w:left="720" w:hanging="345"/>
      </w:pPr>
      <w:rPr>
        <w:rFonts w:ascii="Wingdings" w:hAnsi="Wingdings" w:hint="default"/>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hint="default"/>
        <w:sz w:val="24"/>
        <w:szCs w:val="24"/>
      </w:rPr>
    </w:lvl>
    <w:lvl w:ilvl="2">
      <w:start w:val="1"/>
      <w:numFmt w:val="lowerLetter"/>
      <w:lvlText w:val="%3)"/>
      <w:lvlJc w:val="left"/>
      <w:pPr>
        <w:tabs>
          <w:tab w:val="num" w:pos="0"/>
        </w:tabs>
        <w:ind w:left="660" w:hanging="360"/>
      </w:pPr>
      <w:rPr>
        <w:rFonts w:ascii="Times New Roman" w:hAnsi="Times New Roman" w:cs="Times New Roman" w:hint="default"/>
        <w:sz w:val="24"/>
        <w:szCs w:val="24"/>
      </w:rPr>
    </w:lvl>
    <w:lvl w:ilvl="3">
      <w:start w:val="1"/>
      <w:numFmt w:val="bullet"/>
      <w:lvlText w:val=""/>
      <w:lvlJc w:val="left"/>
      <w:pPr>
        <w:tabs>
          <w:tab w:val="num" w:pos="2880"/>
        </w:tabs>
        <w:ind w:left="2880" w:hanging="360"/>
      </w:pPr>
      <w:rPr>
        <w:rFonts w:ascii="Symbol" w:hAnsi="Symbol" w:hint="default"/>
        <w:sz w:val="24"/>
        <w:szCs w:val="24"/>
      </w:rPr>
    </w:lvl>
    <w:lvl w:ilvl="4">
      <w:start w:val="1"/>
      <w:numFmt w:val="lowerLetter"/>
      <w:lvlText w:val="%5."/>
      <w:lvlJc w:val="left"/>
      <w:pPr>
        <w:tabs>
          <w:tab w:val="num" w:pos="3600"/>
        </w:tabs>
        <w:ind w:left="3600" w:hanging="360"/>
      </w:pPr>
      <w:rPr>
        <w:rFonts w:ascii="Times New Roman" w:hAnsi="Times New Roman" w:cs="Times New Roman" w:hint="default"/>
        <w:sz w:val="24"/>
        <w:szCs w:val="24"/>
      </w:rPr>
    </w:lvl>
    <w:lvl w:ilvl="5">
      <w:start w:val="1"/>
      <w:numFmt w:val="lowerRoman"/>
      <w:lvlText w:val="%6."/>
      <w:lvlJc w:val="right"/>
      <w:pPr>
        <w:tabs>
          <w:tab w:val="num" w:pos="4320"/>
        </w:tabs>
        <w:ind w:left="4320" w:hanging="180"/>
      </w:pPr>
      <w:rPr>
        <w:rFonts w:ascii="Times New Roman" w:hAnsi="Times New Roman" w:cs="Times New Roman" w:hint="default"/>
        <w:sz w:val="24"/>
        <w:szCs w:val="24"/>
      </w:rPr>
    </w:lvl>
    <w:lvl w:ilvl="6">
      <w:start w:val="1"/>
      <w:numFmt w:val="decimal"/>
      <w:lvlText w:val="%7."/>
      <w:lvlJc w:val="left"/>
      <w:pPr>
        <w:tabs>
          <w:tab w:val="num" w:pos="5040"/>
        </w:tabs>
        <w:ind w:left="5040" w:hanging="360"/>
      </w:pPr>
      <w:rPr>
        <w:rFonts w:ascii="Times New Roman" w:hAnsi="Times New Roman" w:cs="Times New Roman" w:hint="default"/>
        <w:sz w:val="24"/>
        <w:szCs w:val="24"/>
      </w:rPr>
    </w:lvl>
    <w:lvl w:ilvl="7">
      <w:start w:val="1"/>
      <w:numFmt w:val="lowerLetter"/>
      <w:lvlText w:val="%8."/>
      <w:lvlJc w:val="left"/>
      <w:pPr>
        <w:tabs>
          <w:tab w:val="num" w:pos="5760"/>
        </w:tabs>
        <w:ind w:left="5760" w:hanging="360"/>
      </w:pPr>
      <w:rPr>
        <w:rFonts w:ascii="Times New Roman" w:hAnsi="Times New Roman" w:cs="Times New Roman" w:hint="default"/>
        <w:sz w:val="24"/>
        <w:szCs w:val="24"/>
      </w:rPr>
    </w:lvl>
    <w:lvl w:ilvl="8">
      <w:start w:val="1"/>
      <w:numFmt w:val="lowerRoman"/>
      <w:lvlText w:val="%9."/>
      <w:lvlJc w:val="right"/>
      <w:pPr>
        <w:tabs>
          <w:tab w:val="num" w:pos="6480"/>
        </w:tabs>
        <w:ind w:left="6480" w:hanging="180"/>
      </w:pPr>
      <w:rPr>
        <w:rFonts w:ascii="Times New Roman" w:hAnsi="Times New Roman" w:cs="Times New Roman" w:hint="default"/>
        <w:sz w:val="24"/>
        <w:szCs w:val="24"/>
      </w:rPr>
    </w:lvl>
  </w:abstractNum>
  <w:abstractNum w:abstractNumId="42" w15:restartNumberingAfterBreak="0">
    <w:nsid w:val="35066435"/>
    <w:multiLevelType w:val="multilevel"/>
    <w:tmpl w:val="DF02070A"/>
    <w:lvl w:ilvl="0">
      <w:start w:val="7"/>
      <w:numFmt w:val="bullet"/>
      <w:lvlText w:val=""/>
      <w:lvlJc w:val="left"/>
      <w:pPr>
        <w:tabs>
          <w:tab w:val="num" w:pos="0"/>
        </w:tabs>
        <w:ind w:left="720" w:hanging="345"/>
      </w:pPr>
      <w:rPr>
        <w:rFonts w:ascii="Wingdings" w:hAnsi="Wingdings" w:hint="default"/>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hint="default"/>
        <w:sz w:val="24"/>
        <w:szCs w:val="24"/>
      </w:rPr>
    </w:lvl>
    <w:lvl w:ilvl="2">
      <w:start w:val="1"/>
      <w:numFmt w:val="lowerLetter"/>
      <w:lvlText w:val="%3)"/>
      <w:lvlJc w:val="left"/>
      <w:pPr>
        <w:tabs>
          <w:tab w:val="num" w:pos="0"/>
        </w:tabs>
        <w:ind w:left="660" w:hanging="360"/>
      </w:pPr>
      <w:rPr>
        <w:rFonts w:ascii="Times New Roman" w:hAnsi="Times New Roman" w:cs="Times New Roman" w:hint="default"/>
        <w:sz w:val="24"/>
        <w:szCs w:val="24"/>
      </w:rPr>
    </w:lvl>
    <w:lvl w:ilvl="3">
      <w:start w:val="1"/>
      <w:numFmt w:val="bullet"/>
      <w:lvlText w:val=""/>
      <w:lvlJc w:val="left"/>
      <w:pPr>
        <w:tabs>
          <w:tab w:val="num" w:pos="2880"/>
        </w:tabs>
        <w:ind w:left="2880" w:hanging="360"/>
      </w:pPr>
      <w:rPr>
        <w:rFonts w:ascii="Symbol" w:hAnsi="Symbol" w:hint="default"/>
        <w:sz w:val="24"/>
        <w:szCs w:val="24"/>
      </w:rPr>
    </w:lvl>
    <w:lvl w:ilvl="4">
      <w:start w:val="1"/>
      <w:numFmt w:val="lowerLetter"/>
      <w:lvlText w:val="%5."/>
      <w:lvlJc w:val="left"/>
      <w:pPr>
        <w:tabs>
          <w:tab w:val="num" w:pos="3600"/>
        </w:tabs>
        <w:ind w:left="3600" w:hanging="360"/>
      </w:pPr>
      <w:rPr>
        <w:rFonts w:ascii="Times New Roman" w:hAnsi="Times New Roman" w:cs="Times New Roman" w:hint="default"/>
        <w:sz w:val="24"/>
        <w:szCs w:val="24"/>
      </w:rPr>
    </w:lvl>
    <w:lvl w:ilvl="5">
      <w:start w:val="1"/>
      <w:numFmt w:val="lowerRoman"/>
      <w:lvlText w:val="%6."/>
      <w:lvlJc w:val="right"/>
      <w:pPr>
        <w:tabs>
          <w:tab w:val="num" w:pos="4320"/>
        </w:tabs>
        <w:ind w:left="4320" w:hanging="180"/>
      </w:pPr>
      <w:rPr>
        <w:rFonts w:ascii="Times New Roman" w:hAnsi="Times New Roman" w:cs="Times New Roman" w:hint="default"/>
        <w:sz w:val="24"/>
        <w:szCs w:val="24"/>
      </w:rPr>
    </w:lvl>
    <w:lvl w:ilvl="6">
      <w:start w:val="1"/>
      <w:numFmt w:val="decimal"/>
      <w:lvlText w:val="%7."/>
      <w:lvlJc w:val="left"/>
      <w:pPr>
        <w:tabs>
          <w:tab w:val="num" w:pos="5040"/>
        </w:tabs>
        <w:ind w:left="5040" w:hanging="360"/>
      </w:pPr>
      <w:rPr>
        <w:rFonts w:ascii="Times New Roman" w:hAnsi="Times New Roman" w:cs="Times New Roman" w:hint="default"/>
        <w:sz w:val="24"/>
        <w:szCs w:val="24"/>
      </w:rPr>
    </w:lvl>
    <w:lvl w:ilvl="7">
      <w:start w:val="1"/>
      <w:numFmt w:val="lowerLetter"/>
      <w:lvlText w:val="%8."/>
      <w:lvlJc w:val="left"/>
      <w:pPr>
        <w:tabs>
          <w:tab w:val="num" w:pos="5760"/>
        </w:tabs>
        <w:ind w:left="5760" w:hanging="360"/>
      </w:pPr>
      <w:rPr>
        <w:rFonts w:ascii="Times New Roman" w:hAnsi="Times New Roman" w:cs="Times New Roman" w:hint="default"/>
        <w:sz w:val="24"/>
        <w:szCs w:val="24"/>
      </w:rPr>
    </w:lvl>
    <w:lvl w:ilvl="8">
      <w:start w:val="1"/>
      <w:numFmt w:val="lowerRoman"/>
      <w:lvlText w:val="%9."/>
      <w:lvlJc w:val="right"/>
      <w:pPr>
        <w:tabs>
          <w:tab w:val="num" w:pos="6480"/>
        </w:tabs>
        <w:ind w:left="6480" w:hanging="180"/>
      </w:pPr>
      <w:rPr>
        <w:rFonts w:ascii="Times New Roman" w:hAnsi="Times New Roman" w:cs="Times New Roman" w:hint="default"/>
        <w:sz w:val="24"/>
        <w:szCs w:val="24"/>
      </w:rPr>
    </w:lvl>
  </w:abstractNum>
  <w:abstractNum w:abstractNumId="43" w15:restartNumberingAfterBreak="0">
    <w:nsid w:val="37B55FB5"/>
    <w:multiLevelType w:val="multilevel"/>
    <w:tmpl w:val="058F4057"/>
    <w:lvl w:ilvl="0">
      <w:numFmt w:val="bullet"/>
      <w:lvlText w:val="·"/>
      <w:lvlJc w:val="left"/>
      <w:pPr>
        <w:tabs>
          <w:tab w:val="num" w:pos="1005"/>
        </w:tabs>
        <w:ind w:left="1005" w:hanging="360"/>
      </w:pPr>
      <w:rPr>
        <w:rFonts w:ascii="Symbol" w:hAnsi="Symbol" w:cs="Symbol"/>
        <w:sz w:val="24"/>
        <w:szCs w:val="24"/>
      </w:rPr>
    </w:lvl>
    <w:lvl w:ilvl="1">
      <w:numFmt w:val="bullet"/>
      <w:lvlText w:val="o"/>
      <w:lvlJc w:val="left"/>
      <w:pPr>
        <w:tabs>
          <w:tab w:val="num" w:pos="1725"/>
        </w:tabs>
        <w:ind w:left="1725" w:hanging="360"/>
      </w:pPr>
      <w:rPr>
        <w:rFonts w:ascii="Courier New" w:hAnsi="Courier New" w:cs="Courier New"/>
        <w:sz w:val="24"/>
        <w:szCs w:val="24"/>
      </w:rPr>
    </w:lvl>
    <w:lvl w:ilvl="2">
      <w:numFmt w:val="bullet"/>
      <w:lvlText w:val="§"/>
      <w:lvlJc w:val="left"/>
      <w:pPr>
        <w:tabs>
          <w:tab w:val="num" w:pos="2445"/>
        </w:tabs>
        <w:ind w:left="2445" w:hanging="360"/>
      </w:pPr>
      <w:rPr>
        <w:rFonts w:ascii="Wingdings" w:hAnsi="Wingdings" w:cs="Wingdings"/>
        <w:sz w:val="24"/>
        <w:szCs w:val="24"/>
      </w:rPr>
    </w:lvl>
    <w:lvl w:ilvl="3">
      <w:numFmt w:val="bullet"/>
      <w:lvlText w:val="·"/>
      <w:lvlJc w:val="left"/>
      <w:pPr>
        <w:tabs>
          <w:tab w:val="num" w:pos="3165"/>
        </w:tabs>
        <w:ind w:left="3165" w:hanging="360"/>
      </w:pPr>
      <w:rPr>
        <w:rFonts w:ascii="Symbol" w:hAnsi="Symbol" w:cs="Symbol"/>
        <w:sz w:val="24"/>
        <w:szCs w:val="24"/>
      </w:rPr>
    </w:lvl>
    <w:lvl w:ilvl="4">
      <w:numFmt w:val="bullet"/>
      <w:lvlText w:val="o"/>
      <w:lvlJc w:val="left"/>
      <w:pPr>
        <w:tabs>
          <w:tab w:val="num" w:pos="3885"/>
        </w:tabs>
        <w:ind w:left="3885" w:hanging="360"/>
      </w:pPr>
      <w:rPr>
        <w:rFonts w:ascii="Courier New" w:hAnsi="Courier New" w:cs="Courier New"/>
        <w:sz w:val="24"/>
        <w:szCs w:val="24"/>
      </w:rPr>
    </w:lvl>
    <w:lvl w:ilvl="5">
      <w:numFmt w:val="bullet"/>
      <w:lvlText w:val="§"/>
      <w:lvlJc w:val="left"/>
      <w:pPr>
        <w:tabs>
          <w:tab w:val="num" w:pos="4605"/>
        </w:tabs>
        <w:ind w:left="4605" w:hanging="360"/>
      </w:pPr>
      <w:rPr>
        <w:rFonts w:ascii="Wingdings" w:hAnsi="Wingdings" w:cs="Wingdings"/>
        <w:sz w:val="24"/>
        <w:szCs w:val="24"/>
      </w:rPr>
    </w:lvl>
    <w:lvl w:ilvl="6">
      <w:numFmt w:val="bullet"/>
      <w:lvlText w:val="·"/>
      <w:lvlJc w:val="left"/>
      <w:pPr>
        <w:tabs>
          <w:tab w:val="num" w:pos="5325"/>
        </w:tabs>
        <w:ind w:left="5325" w:hanging="360"/>
      </w:pPr>
      <w:rPr>
        <w:rFonts w:ascii="Symbol" w:hAnsi="Symbol" w:cs="Symbol"/>
        <w:sz w:val="24"/>
        <w:szCs w:val="24"/>
      </w:rPr>
    </w:lvl>
    <w:lvl w:ilvl="7">
      <w:numFmt w:val="bullet"/>
      <w:lvlText w:val="o"/>
      <w:lvlJc w:val="left"/>
      <w:pPr>
        <w:tabs>
          <w:tab w:val="num" w:pos="6045"/>
        </w:tabs>
        <w:ind w:left="6045" w:hanging="360"/>
      </w:pPr>
      <w:rPr>
        <w:rFonts w:ascii="Courier New" w:hAnsi="Courier New" w:cs="Courier New"/>
        <w:sz w:val="24"/>
        <w:szCs w:val="24"/>
      </w:rPr>
    </w:lvl>
    <w:lvl w:ilvl="8">
      <w:numFmt w:val="bullet"/>
      <w:lvlText w:val="§"/>
      <w:lvlJc w:val="left"/>
      <w:pPr>
        <w:tabs>
          <w:tab w:val="num" w:pos="6765"/>
        </w:tabs>
        <w:ind w:left="6765" w:hanging="360"/>
      </w:pPr>
      <w:rPr>
        <w:rFonts w:ascii="Wingdings" w:hAnsi="Wingdings" w:cs="Wingdings"/>
        <w:sz w:val="24"/>
        <w:szCs w:val="24"/>
      </w:rPr>
    </w:lvl>
  </w:abstractNum>
  <w:abstractNum w:abstractNumId="44" w15:restartNumberingAfterBreak="0">
    <w:nsid w:val="3846DA4D"/>
    <w:multiLevelType w:val="multilevel"/>
    <w:tmpl w:val="1F6A2C0F"/>
    <w:lvl w:ilvl="0">
      <w:start w:val="1"/>
      <w:numFmt w:val="decimal"/>
      <w:lvlText w:val="%1."/>
      <w:lvlJc w:val="left"/>
      <w:pPr>
        <w:tabs>
          <w:tab w:val="num" w:pos="720"/>
        </w:tabs>
        <w:ind w:left="360" w:hanging="360"/>
      </w:pPr>
      <w:rPr>
        <w:rFonts w:ascii="Times New Roman Bold" w:hAnsi="Times New Roman Bold" w:cs="Times New Roman Bold"/>
        <w:b/>
        <w:bCs/>
        <w:sz w:val="24"/>
        <w:szCs w:val="24"/>
      </w:rPr>
    </w:lvl>
    <w:lvl w:ilvl="1">
      <w:start w:val="1"/>
      <w:numFmt w:val="decimal"/>
      <w:lvlText w:val="1.%2."/>
      <w:lvlJc w:val="left"/>
      <w:pPr>
        <w:tabs>
          <w:tab w:val="num" w:pos="720"/>
        </w:tabs>
        <w:ind w:left="795" w:hanging="795"/>
      </w:pPr>
      <w:rPr>
        <w:rFonts w:ascii="Times New Roman Bold" w:hAnsi="Times New Roman Bold" w:cs="Times New Roman Bold"/>
        <w:b/>
        <w:bCs/>
        <w:sz w:val="24"/>
        <w:szCs w:val="24"/>
      </w:rPr>
    </w:lvl>
    <w:lvl w:ilvl="2">
      <w:start w:val="1"/>
      <w:numFmt w:val="decimal"/>
      <w:lvlText w:val="%1.%2.%3."/>
      <w:lvlJc w:val="left"/>
      <w:pPr>
        <w:tabs>
          <w:tab w:val="num" w:pos="2160"/>
        </w:tabs>
        <w:ind w:left="1230" w:hanging="510"/>
      </w:pPr>
      <w:rPr>
        <w:rFonts w:ascii="Times New Roman" w:hAnsi="Times New Roman" w:cs="Times New Roman"/>
        <w:sz w:val="24"/>
        <w:szCs w:val="24"/>
      </w:rPr>
    </w:lvl>
    <w:lvl w:ilvl="3">
      <w:start w:val="1"/>
      <w:numFmt w:val="decimal"/>
      <w:lvlText w:val="%1.%2.%3.%4."/>
      <w:lvlJc w:val="left"/>
      <w:pPr>
        <w:tabs>
          <w:tab w:val="num" w:pos="2880"/>
        </w:tabs>
        <w:ind w:left="1725" w:hanging="645"/>
      </w:pPr>
      <w:rPr>
        <w:rFonts w:ascii="Times New Roman" w:hAnsi="Times New Roman" w:cs="Times New Roman"/>
        <w:sz w:val="24"/>
        <w:szCs w:val="24"/>
      </w:rPr>
    </w:lvl>
    <w:lvl w:ilvl="4">
      <w:start w:val="1"/>
      <w:numFmt w:val="decimal"/>
      <w:lvlText w:val="%1.%2.%3.%4.%5."/>
      <w:lvlJc w:val="left"/>
      <w:pPr>
        <w:tabs>
          <w:tab w:val="num" w:pos="3600"/>
        </w:tabs>
        <w:ind w:left="2235" w:hanging="795"/>
      </w:pPr>
      <w:rPr>
        <w:rFonts w:ascii="Times New Roman" w:hAnsi="Times New Roman" w:cs="Times New Roman"/>
        <w:sz w:val="24"/>
        <w:szCs w:val="24"/>
      </w:rPr>
    </w:lvl>
    <w:lvl w:ilvl="5">
      <w:start w:val="1"/>
      <w:numFmt w:val="decimal"/>
      <w:lvlText w:val="%1.%2.%3.%4.%5.%6."/>
      <w:lvlJc w:val="left"/>
      <w:pPr>
        <w:tabs>
          <w:tab w:val="num" w:pos="4320"/>
        </w:tabs>
        <w:ind w:left="2730" w:hanging="930"/>
      </w:pPr>
      <w:rPr>
        <w:rFonts w:ascii="Times New Roman" w:hAnsi="Times New Roman" w:cs="Times New Roman"/>
        <w:sz w:val="24"/>
        <w:szCs w:val="24"/>
      </w:rPr>
    </w:lvl>
    <w:lvl w:ilvl="6">
      <w:start w:val="1"/>
      <w:numFmt w:val="decimal"/>
      <w:lvlText w:val="%1.%2.%3.%4.%5.%6.%7."/>
      <w:lvlJc w:val="left"/>
      <w:pPr>
        <w:tabs>
          <w:tab w:val="num" w:pos="5040"/>
        </w:tabs>
        <w:ind w:left="3240" w:hanging="1080"/>
      </w:pPr>
      <w:rPr>
        <w:rFonts w:ascii="Times New Roman" w:hAnsi="Times New Roman" w:cs="Times New Roman"/>
        <w:sz w:val="24"/>
        <w:szCs w:val="24"/>
      </w:rPr>
    </w:lvl>
    <w:lvl w:ilvl="7">
      <w:start w:val="1"/>
      <w:numFmt w:val="decimal"/>
      <w:lvlText w:val="%1.%2.%3.%4.%5.%6.%7.%8."/>
      <w:lvlJc w:val="left"/>
      <w:pPr>
        <w:tabs>
          <w:tab w:val="num" w:pos="5760"/>
        </w:tabs>
        <w:ind w:left="3750" w:hanging="1230"/>
      </w:pPr>
      <w:rPr>
        <w:rFonts w:ascii="Times New Roman" w:hAnsi="Times New Roman" w:cs="Times New Roman"/>
        <w:sz w:val="24"/>
        <w:szCs w:val="24"/>
      </w:rPr>
    </w:lvl>
    <w:lvl w:ilvl="8">
      <w:start w:val="1"/>
      <w:numFmt w:val="decimal"/>
      <w:lvlText w:val="%1.%2.%3.%4.%5.%6.%7.%8.%9."/>
      <w:lvlJc w:val="left"/>
      <w:pPr>
        <w:tabs>
          <w:tab w:val="num" w:pos="6480"/>
        </w:tabs>
        <w:ind w:left="4320" w:hanging="1440"/>
      </w:pPr>
      <w:rPr>
        <w:rFonts w:ascii="Times New Roman" w:hAnsi="Times New Roman" w:cs="Times New Roman"/>
        <w:sz w:val="24"/>
        <w:szCs w:val="24"/>
      </w:rPr>
    </w:lvl>
  </w:abstractNum>
  <w:abstractNum w:abstractNumId="45" w15:restartNumberingAfterBreak="0">
    <w:nsid w:val="386D76FB"/>
    <w:multiLevelType w:val="singleLevel"/>
    <w:tmpl w:val="969A01E0"/>
    <w:lvl w:ilvl="0">
      <w:start w:val="1"/>
      <w:numFmt w:val="bullet"/>
      <w:lvlText w:val=""/>
      <w:lvlJc w:val="left"/>
      <w:pPr>
        <w:tabs>
          <w:tab w:val="num" w:pos="340"/>
        </w:tabs>
        <w:ind w:left="340" w:hanging="340"/>
      </w:pPr>
      <w:rPr>
        <w:rFonts w:ascii="Symbol" w:hAnsi="Symbol" w:hint="default"/>
        <w:color w:val="auto"/>
        <w:sz w:val="22"/>
        <w:lang w:val="ro-RO"/>
      </w:rPr>
    </w:lvl>
  </w:abstractNum>
  <w:abstractNum w:abstractNumId="46" w15:restartNumberingAfterBreak="0">
    <w:nsid w:val="393013CB"/>
    <w:multiLevelType w:val="hybridMultilevel"/>
    <w:tmpl w:val="0B1230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A3E24A1"/>
    <w:multiLevelType w:val="hybridMultilevel"/>
    <w:tmpl w:val="E632A2C6"/>
    <w:lvl w:ilvl="0" w:tplc="0418000F">
      <w:start w:val="1"/>
      <w:numFmt w:val="decimal"/>
      <w:lvlText w:val="%1."/>
      <w:lvlJc w:val="left"/>
      <w:pPr>
        <w:ind w:left="36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8" w15:restartNumberingAfterBreak="0">
    <w:nsid w:val="3B4BED3A"/>
    <w:multiLevelType w:val="multilevel"/>
    <w:tmpl w:val="1B08DBD8"/>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735"/>
        </w:tabs>
        <w:ind w:left="735" w:hanging="360"/>
      </w:pPr>
      <w:rPr>
        <w:rFonts w:ascii="Courier New" w:hAnsi="Courier New" w:cs="Courier New"/>
        <w:sz w:val="24"/>
        <w:szCs w:val="24"/>
      </w:rPr>
    </w:lvl>
    <w:lvl w:ilvl="2">
      <w:numFmt w:val="bullet"/>
      <w:lvlText w:val="§"/>
      <w:lvlJc w:val="left"/>
      <w:pPr>
        <w:tabs>
          <w:tab w:val="num" w:pos="1455"/>
        </w:tabs>
        <w:ind w:left="1455" w:hanging="360"/>
      </w:pPr>
      <w:rPr>
        <w:rFonts w:ascii="Wingdings" w:hAnsi="Wingdings" w:cs="Wingdings"/>
        <w:sz w:val="24"/>
        <w:szCs w:val="24"/>
      </w:rPr>
    </w:lvl>
    <w:lvl w:ilvl="3">
      <w:numFmt w:val="bullet"/>
      <w:lvlText w:val="·"/>
      <w:lvlJc w:val="left"/>
      <w:pPr>
        <w:tabs>
          <w:tab w:val="num" w:pos="2175"/>
        </w:tabs>
        <w:ind w:left="2175" w:hanging="360"/>
      </w:pPr>
      <w:rPr>
        <w:rFonts w:ascii="Symbol" w:hAnsi="Symbol" w:cs="Symbol"/>
        <w:sz w:val="24"/>
        <w:szCs w:val="24"/>
      </w:rPr>
    </w:lvl>
    <w:lvl w:ilvl="4">
      <w:numFmt w:val="bullet"/>
      <w:lvlText w:val="o"/>
      <w:lvlJc w:val="left"/>
      <w:pPr>
        <w:tabs>
          <w:tab w:val="num" w:pos="2895"/>
        </w:tabs>
        <w:ind w:left="2895" w:hanging="360"/>
      </w:pPr>
      <w:rPr>
        <w:rFonts w:ascii="Courier New" w:hAnsi="Courier New" w:cs="Courier New"/>
        <w:sz w:val="24"/>
        <w:szCs w:val="24"/>
      </w:rPr>
    </w:lvl>
    <w:lvl w:ilvl="5">
      <w:numFmt w:val="bullet"/>
      <w:lvlText w:val="§"/>
      <w:lvlJc w:val="left"/>
      <w:pPr>
        <w:tabs>
          <w:tab w:val="num" w:pos="3615"/>
        </w:tabs>
        <w:ind w:left="3615" w:hanging="360"/>
      </w:pPr>
      <w:rPr>
        <w:rFonts w:ascii="Wingdings" w:hAnsi="Wingdings" w:cs="Wingdings"/>
        <w:sz w:val="24"/>
        <w:szCs w:val="24"/>
      </w:rPr>
    </w:lvl>
    <w:lvl w:ilvl="6">
      <w:numFmt w:val="bullet"/>
      <w:lvlText w:val="·"/>
      <w:lvlJc w:val="left"/>
      <w:pPr>
        <w:tabs>
          <w:tab w:val="num" w:pos="4335"/>
        </w:tabs>
        <w:ind w:left="4335" w:hanging="360"/>
      </w:pPr>
      <w:rPr>
        <w:rFonts w:ascii="Symbol" w:hAnsi="Symbol" w:cs="Symbol"/>
        <w:sz w:val="24"/>
        <w:szCs w:val="24"/>
      </w:rPr>
    </w:lvl>
    <w:lvl w:ilvl="7">
      <w:numFmt w:val="bullet"/>
      <w:lvlText w:val="o"/>
      <w:lvlJc w:val="left"/>
      <w:pPr>
        <w:tabs>
          <w:tab w:val="num" w:pos="5055"/>
        </w:tabs>
        <w:ind w:left="5055" w:hanging="360"/>
      </w:pPr>
      <w:rPr>
        <w:rFonts w:ascii="Courier New" w:hAnsi="Courier New" w:cs="Courier New"/>
        <w:sz w:val="24"/>
        <w:szCs w:val="24"/>
      </w:rPr>
    </w:lvl>
    <w:lvl w:ilvl="8">
      <w:numFmt w:val="bullet"/>
      <w:lvlText w:val="§"/>
      <w:lvlJc w:val="left"/>
      <w:pPr>
        <w:tabs>
          <w:tab w:val="num" w:pos="5775"/>
        </w:tabs>
        <w:ind w:left="5775" w:hanging="360"/>
      </w:pPr>
      <w:rPr>
        <w:rFonts w:ascii="Wingdings" w:hAnsi="Wingdings" w:cs="Wingdings"/>
        <w:sz w:val="24"/>
        <w:szCs w:val="24"/>
      </w:rPr>
    </w:lvl>
  </w:abstractNum>
  <w:abstractNum w:abstractNumId="49" w15:restartNumberingAfterBreak="0">
    <w:nsid w:val="3F236DB4"/>
    <w:multiLevelType w:val="hybridMultilevel"/>
    <w:tmpl w:val="F4D05DAE"/>
    <w:lvl w:ilvl="0" w:tplc="043483F4">
      <w:start w:val="1"/>
      <w:numFmt w:val="bullet"/>
      <w:lvlText w:val=""/>
      <w:lvlJc w:val="left"/>
      <w:pPr>
        <w:tabs>
          <w:tab w:val="num" w:pos="720"/>
        </w:tabs>
        <w:ind w:left="720" w:hanging="360"/>
      </w:pPr>
      <w:rPr>
        <w:rFonts w:ascii="Wingdings" w:hAnsi="Wingdings" w:hint="default"/>
      </w:rPr>
    </w:lvl>
    <w:lvl w:ilvl="1" w:tplc="08090017">
      <w:start w:val="1"/>
      <w:numFmt w:val="lowerLetter"/>
      <w:lvlText w:val="%2)"/>
      <w:lvlJc w:val="left"/>
      <w:pPr>
        <w:tabs>
          <w:tab w:val="num" w:pos="1440"/>
        </w:tabs>
        <w:ind w:left="1440" w:hanging="360"/>
      </w:pPr>
    </w:lvl>
    <w:lvl w:ilvl="2" w:tplc="AD7E2DF8">
      <w:start w:val="1"/>
      <w:numFmt w:val="decimal"/>
      <w:lvlText w:val="%3."/>
      <w:lvlJc w:val="left"/>
      <w:pPr>
        <w:ind w:left="2160" w:hanging="360"/>
      </w:pPr>
      <w:rPr>
        <w:rFonts w:hint="default"/>
      </w:rPr>
    </w:lvl>
    <w:lvl w:ilvl="3" w:tplc="65C249EE">
      <w:start w:val="1"/>
      <w:numFmt w:val="decimal"/>
      <w:lvlText w:val="%4)"/>
      <w:lvlJc w:val="left"/>
      <w:pPr>
        <w:ind w:left="2880" w:hanging="360"/>
      </w:pPr>
      <w:rPr>
        <w:rFonts w:hint="default"/>
      </w:rPr>
    </w:lvl>
    <w:lvl w:ilvl="4" w:tplc="9B687A36" w:tentative="1">
      <w:start w:val="1"/>
      <w:numFmt w:val="bullet"/>
      <w:lvlText w:val=""/>
      <w:lvlJc w:val="left"/>
      <w:pPr>
        <w:tabs>
          <w:tab w:val="num" w:pos="3600"/>
        </w:tabs>
        <w:ind w:left="3600" w:hanging="360"/>
      </w:pPr>
      <w:rPr>
        <w:rFonts w:ascii="Wingdings" w:hAnsi="Wingdings" w:hint="default"/>
      </w:rPr>
    </w:lvl>
    <w:lvl w:ilvl="5" w:tplc="FB3A72F4" w:tentative="1">
      <w:start w:val="1"/>
      <w:numFmt w:val="bullet"/>
      <w:lvlText w:val=""/>
      <w:lvlJc w:val="left"/>
      <w:pPr>
        <w:tabs>
          <w:tab w:val="num" w:pos="4320"/>
        </w:tabs>
        <w:ind w:left="4320" w:hanging="360"/>
      </w:pPr>
      <w:rPr>
        <w:rFonts w:ascii="Wingdings" w:hAnsi="Wingdings" w:hint="default"/>
      </w:rPr>
    </w:lvl>
    <w:lvl w:ilvl="6" w:tplc="6F744D98" w:tentative="1">
      <w:start w:val="1"/>
      <w:numFmt w:val="bullet"/>
      <w:lvlText w:val=""/>
      <w:lvlJc w:val="left"/>
      <w:pPr>
        <w:tabs>
          <w:tab w:val="num" w:pos="5040"/>
        </w:tabs>
        <w:ind w:left="5040" w:hanging="360"/>
      </w:pPr>
      <w:rPr>
        <w:rFonts w:ascii="Wingdings" w:hAnsi="Wingdings" w:hint="default"/>
      </w:rPr>
    </w:lvl>
    <w:lvl w:ilvl="7" w:tplc="1018CD12" w:tentative="1">
      <w:start w:val="1"/>
      <w:numFmt w:val="bullet"/>
      <w:lvlText w:val=""/>
      <w:lvlJc w:val="left"/>
      <w:pPr>
        <w:tabs>
          <w:tab w:val="num" w:pos="5760"/>
        </w:tabs>
        <w:ind w:left="5760" w:hanging="360"/>
      </w:pPr>
      <w:rPr>
        <w:rFonts w:ascii="Wingdings" w:hAnsi="Wingdings" w:hint="default"/>
      </w:rPr>
    </w:lvl>
    <w:lvl w:ilvl="8" w:tplc="E8F23910"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FE86D46"/>
    <w:multiLevelType w:val="hybridMultilevel"/>
    <w:tmpl w:val="B4A6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04261FC"/>
    <w:multiLevelType w:val="hybridMultilevel"/>
    <w:tmpl w:val="18E0C81E"/>
    <w:lvl w:ilvl="0" w:tplc="F510FF72">
      <w:start w:val="1"/>
      <w:numFmt w:val="bullet"/>
      <w:lvlText w:val=""/>
      <w:lvlJc w:val="left"/>
      <w:pPr>
        <w:tabs>
          <w:tab w:val="num" w:pos="360"/>
        </w:tabs>
        <w:ind w:left="360" w:hanging="360"/>
      </w:pPr>
      <w:rPr>
        <w:rFonts w:ascii="Wingdings" w:hAnsi="Wingdings" w:hint="default"/>
        <w:color w:val="333399"/>
        <w:sz w:val="14"/>
      </w:rPr>
    </w:lvl>
    <w:lvl w:ilvl="1" w:tplc="6CB849AC">
      <w:numFmt w:val="bullet"/>
      <w:lvlText w:val="-"/>
      <w:lvlJc w:val="left"/>
      <w:pPr>
        <w:tabs>
          <w:tab w:val="num" w:pos="1440"/>
        </w:tabs>
        <w:ind w:left="1440" w:hanging="360"/>
      </w:pPr>
      <w:rPr>
        <w:rFonts w:ascii="Arial" w:eastAsia="Symbol" w:hAnsi="Arial" w:cs="Arial" w:hint="default"/>
        <w:color w:val="333399"/>
        <w:sz w:val="14"/>
      </w:rPr>
    </w:lvl>
    <w:lvl w:ilvl="2" w:tplc="C1EC2A68">
      <w:start w:val="1"/>
      <w:numFmt w:val="bullet"/>
      <w:lvlText w:val=""/>
      <w:lvlJc w:val="left"/>
      <w:pPr>
        <w:tabs>
          <w:tab w:val="num" w:pos="2160"/>
        </w:tabs>
        <w:ind w:left="2160" w:hanging="360"/>
      </w:pPr>
      <w:rPr>
        <w:rFonts w:ascii="Wingdings" w:hAnsi="Wingdings" w:hint="default"/>
        <w:color w:val="333399"/>
        <w:sz w:val="14"/>
      </w:rPr>
    </w:lvl>
    <w:lvl w:ilvl="3" w:tplc="555ABD5E" w:tentative="1">
      <w:start w:val="1"/>
      <w:numFmt w:val="bullet"/>
      <w:lvlText w:val=""/>
      <w:lvlJc w:val="left"/>
      <w:pPr>
        <w:tabs>
          <w:tab w:val="num" w:pos="2880"/>
        </w:tabs>
        <w:ind w:left="2880" w:hanging="360"/>
      </w:pPr>
      <w:rPr>
        <w:rFonts w:ascii="Symbol" w:hAnsi="Symbol" w:hint="default"/>
      </w:rPr>
    </w:lvl>
    <w:lvl w:ilvl="4" w:tplc="73A2A3BE" w:tentative="1">
      <w:start w:val="1"/>
      <w:numFmt w:val="bullet"/>
      <w:lvlText w:val="o"/>
      <w:lvlJc w:val="left"/>
      <w:pPr>
        <w:tabs>
          <w:tab w:val="num" w:pos="3600"/>
        </w:tabs>
        <w:ind w:left="3600" w:hanging="360"/>
      </w:pPr>
      <w:rPr>
        <w:rFonts w:ascii="Courier New" w:hAnsi="Courier New" w:cs="Courier New" w:hint="default"/>
      </w:rPr>
    </w:lvl>
    <w:lvl w:ilvl="5" w:tplc="3EDE225A" w:tentative="1">
      <w:start w:val="1"/>
      <w:numFmt w:val="bullet"/>
      <w:lvlText w:val=""/>
      <w:lvlJc w:val="left"/>
      <w:pPr>
        <w:tabs>
          <w:tab w:val="num" w:pos="4320"/>
        </w:tabs>
        <w:ind w:left="4320" w:hanging="360"/>
      </w:pPr>
      <w:rPr>
        <w:rFonts w:ascii="Wingdings" w:hAnsi="Wingdings" w:hint="default"/>
      </w:rPr>
    </w:lvl>
    <w:lvl w:ilvl="6" w:tplc="18642B58" w:tentative="1">
      <w:start w:val="1"/>
      <w:numFmt w:val="bullet"/>
      <w:lvlText w:val=""/>
      <w:lvlJc w:val="left"/>
      <w:pPr>
        <w:tabs>
          <w:tab w:val="num" w:pos="5040"/>
        </w:tabs>
        <w:ind w:left="5040" w:hanging="360"/>
      </w:pPr>
      <w:rPr>
        <w:rFonts w:ascii="Symbol" w:hAnsi="Symbol" w:hint="default"/>
      </w:rPr>
    </w:lvl>
    <w:lvl w:ilvl="7" w:tplc="23CC9C18" w:tentative="1">
      <w:start w:val="1"/>
      <w:numFmt w:val="bullet"/>
      <w:lvlText w:val="o"/>
      <w:lvlJc w:val="left"/>
      <w:pPr>
        <w:tabs>
          <w:tab w:val="num" w:pos="5760"/>
        </w:tabs>
        <w:ind w:left="5760" w:hanging="360"/>
      </w:pPr>
      <w:rPr>
        <w:rFonts w:ascii="Courier New" w:hAnsi="Courier New" w:cs="Courier New" w:hint="default"/>
      </w:rPr>
    </w:lvl>
    <w:lvl w:ilvl="8" w:tplc="C76ACDDC"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0E98E96"/>
    <w:multiLevelType w:val="multilevel"/>
    <w:tmpl w:val="538B7283"/>
    <w:lvl w:ilvl="0">
      <w:start w:val="1"/>
      <w:numFmt w:val="lowerLetter"/>
      <w:lvlText w:val="%1)"/>
      <w:lvlJc w:val="left"/>
      <w:pPr>
        <w:tabs>
          <w:tab w:val="num" w:pos="315"/>
        </w:tabs>
        <w:ind w:left="315" w:hanging="360"/>
      </w:pPr>
      <w:rPr>
        <w:rFonts w:ascii="Times New Roman" w:hAnsi="Times New Roman" w:cs="Times New Roman"/>
        <w:sz w:val="24"/>
        <w:szCs w:val="24"/>
      </w:rPr>
    </w:lvl>
    <w:lvl w:ilvl="1">
      <w:start w:val="1"/>
      <w:numFmt w:val="lowerLetter"/>
      <w:lvlText w:val="%2."/>
      <w:lvlJc w:val="left"/>
      <w:pPr>
        <w:tabs>
          <w:tab w:val="num" w:pos="1365"/>
        </w:tabs>
        <w:ind w:left="1365" w:hanging="360"/>
      </w:pPr>
      <w:rPr>
        <w:rFonts w:ascii="Times New Roman" w:hAnsi="Times New Roman" w:cs="Times New Roman"/>
        <w:sz w:val="24"/>
        <w:szCs w:val="24"/>
      </w:rPr>
    </w:lvl>
    <w:lvl w:ilvl="2">
      <w:start w:val="1"/>
      <w:numFmt w:val="lowerRoman"/>
      <w:lvlText w:val="%3."/>
      <w:lvlJc w:val="right"/>
      <w:pPr>
        <w:tabs>
          <w:tab w:val="num" w:pos="2085"/>
        </w:tabs>
        <w:ind w:left="2085" w:hanging="180"/>
      </w:pPr>
      <w:rPr>
        <w:rFonts w:ascii="Times New Roman" w:hAnsi="Times New Roman" w:cs="Times New Roman"/>
        <w:sz w:val="24"/>
        <w:szCs w:val="24"/>
      </w:rPr>
    </w:lvl>
    <w:lvl w:ilvl="3">
      <w:start w:val="1"/>
      <w:numFmt w:val="decimal"/>
      <w:lvlText w:val="%4."/>
      <w:lvlJc w:val="left"/>
      <w:pPr>
        <w:tabs>
          <w:tab w:val="num" w:pos="2805"/>
        </w:tabs>
        <w:ind w:left="2805" w:hanging="360"/>
      </w:pPr>
      <w:rPr>
        <w:rFonts w:ascii="Times New Roman" w:hAnsi="Times New Roman" w:cs="Times New Roman"/>
        <w:sz w:val="24"/>
        <w:szCs w:val="24"/>
      </w:rPr>
    </w:lvl>
    <w:lvl w:ilvl="4">
      <w:start w:val="1"/>
      <w:numFmt w:val="lowerLetter"/>
      <w:lvlText w:val="%5."/>
      <w:lvlJc w:val="left"/>
      <w:pPr>
        <w:tabs>
          <w:tab w:val="num" w:pos="3525"/>
        </w:tabs>
        <w:ind w:left="3525" w:hanging="360"/>
      </w:pPr>
      <w:rPr>
        <w:rFonts w:ascii="Times New Roman" w:hAnsi="Times New Roman" w:cs="Times New Roman"/>
        <w:sz w:val="24"/>
        <w:szCs w:val="24"/>
      </w:rPr>
    </w:lvl>
    <w:lvl w:ilvl="5">
      <w:start w:val="1"/>
      <w:numFmt w:val="lowerRoman"/>
      <w:lvlText w:val="%6."/>
      <w:lvlJc w:val="right"/>
      <w:pPr>
        <w:tabs>
          <w:tab w:val="num" w:pos="4245"/>
        </w:tabs>
        <w:ind w:left="4245" w:hanging="180"/>
      </w:pPr>
      <w:rPr>
        <w:rFonts w:ascii="Times New Roman" w:hAnsi="Times New Roman" w:cs="Times New Roman"/>
        <w:sz w:val="24"/>
        <w:szCs w:val="24"/>
      </w:rPr>
    </w:lvl>
    <w:lvl w:ilvl="6">
      <w:start w:val="1"/>
      <w:numFmt w:val="decimal"/>
      <w:lvlText w:val="%7."/>
      <w:lvlJc w:val="left"/>
      <w:pPr>
        <w:tabs>
          <w:tab w:val="num" w:pos="4965"/>
        </w:tabs>
        <w:ind w:left="4965" w:hanging="360"/>
      </w:pPr>
      <w:rPr>
        <w:rFonts w:ascii="Times New Roman" w:hAnsi="Times New Roman" w:cs="Times New Roman"/>
        <w:sz w:val="24"/>
        <w:szCs w:val="24"/>
      </w:rPr>
    </w:lvl>
    <w:lvl w:ilvl="7">
      <w:start w:val="1"/>
      <w:numFmt w:val="lowerLetter"/>
      <w:lvlText w:val="%8."/>
      <w:lvlJc w:val="left"/>
      <w:pPr>
        <w:tabs>
          <w:tab w:val="num" w:pos="5685"/>
        </w:tabs>
        <w:ind w:left="5685" w:hanging="360"/>
      </w:pPr>
      <w:rPr>
        <w:rFonts w:ascii="Times New Roman" w:hAnsi="Times New Roman" w:cs="Times New Roman"/>
        <w:sz w:val="24"/>
        <w:szCs w:val="24"/>
      </w:rPr>
    </w:lvl>
    <w:lvl w:ilvl="8">
      <w:start w:val="1"/>
      <w:numFmt w:val="lowerRoman"/>
      <w:lvlText w:val="%9."/>
      <w:lvlJc w:val="right"/>
      <w:pPr>
        <w:tabs>
          <w:tab w:val="num" w:pos="6405"/>
        </w:tabs>
        <w:ind w:left="6405" w:hanging="180"/>
      </w:pPr>
      <w:rPr>
        <w:rFonts w:ascii="Times New Roman" w:hAnsi="Times New Roman" w:cs="Times New Roman"/>
        <w:sz w:val="24"/>
        <w:szCs w:val="24"/>
      </w:rPr>
    </w:lvl>
  </w:abstractNum>
  <w:abstractNum w:abstractNumId="53" w15:restartNumberingAfterBreak="0">
    <w:nsid w:val="42417A6D"/>
    <w:multiLevelType w:val="hybridMultilevel"/>
    <w:tmpl w:val="A07AD34C"/>
    <w:lvl w:ilvl="0" w:tplc="FD485AB4">
      <w:start w:val="1"/>
      <w:numFmt w:val="bullet"/>
      <w:lvlText w:val="-"/>
      <w:lvlJc w:val="left"/>
      <w:pPr>
        <w:tabs>
          <w:tab w:val="num" w:pos="1060"/>
        </w:tabs>
        <w:ind w:left="1060" w:hanging="340"/>
      </w:pPr>
      <w:rPr>
        <w:rFonts w:ascii="Arial" w:eastAsia="Times New Roman" w:hAnsi="Arial" w:hint="default"/>
      </w:rPr>
    </w:lvl>
    <w:lvl w:ilvl="1" w:tplc="56F20884">
      <w:start w:val="1"/>
      <w:numFmt w:val="lowerLetter"/>
      <w:lvlText w:val="%2."/>
      <w:lvlJc w:val="left"/>
      <w:pPr>
        <w:tabs>
          <w:tab w:val="num" w:pos="1440"/>
        </w:tabs>
        <w:ind w:left="1440" w:hanging="360"/>
      </w:pPr>
    </w:lvl>
    <w:lvl w:ilvl="2" w:tplc="C7A8112A">
      <w:start w:val="1"/>
      <w:numFmt w:val="lowerLetter"/>
      <w:lvlText w:val="%3)"/>
      <w:lvlJc w:val="left"/>
      <w:pPr>
        <w:tabs>
          <w:tab w:val="num" w:pos="2340"/>
        </w:tabs>
        <w:ind w:left="2340" w:hanging="360"/>
      </w:pPr>
      <w:rPr>
        <w:rFonts w:hint="default"/>
      </w:r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54" w15:restartNumberingAfterBreak="0">
    <w:nsid w:val="432D5E21"/>
    <w:multiLevelType w:val="hybridMultilevel"/>
    <w:tmpl w:val="A86A8B80"/>
    <w:lvl w:ilvl="0" w:tplc="59BE3D40">
      <w:start w:val="1"/>
      <w:numFmt w:val="bullet"/>
      <w:lvlText w:val=""/>
      <w:lvlJc w:val="left"/>
      <w:pPr>
        <w:tabs>
          <w:tab w:val="num" w:pos="1069"/>
        </w:tabs>
        <w:ind w:left="1069" w:hanging="360"/>
      </w:pPr>
      <w:rPr>
        <w:rFonts w:ascii="Symbol" w:hAnsi="Symbol" w:hint="default"/>
        <w:color w:val="auto"/>
        <w:sz w:val="20"/>
        <w:szCs w:val="2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67D0AC8"/>
    <w:multiLevelType w:val="multilevel"/>
    <w:tmpl w:val="4994B68D"/>
    <w:lvl w:ilvl="0">
      <w:numFmt w:val="bullet"/>
      <w:lvlText w:val="·"/>
      <w:lvlJc w:val="left"/>
      <w:pPr>
        <w:tabs>
          <w:tab w:val="num" w:pos="600"/>
        </w:tabs>
        <w:ind w:left="600" w:hanging="360"/>
      </w:pPr>
      <w:rPr>
        <w:rFonts w:ascii="Symbol" w:hAnsi="Symbol" w:cs="Symbol"/>
        <w:sz w:val="24"/>
        <w:szCs w:val="24"/>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56" w15:restartNumberingAfterBreak="0">
    <w:nsid w:val="48692AC6"/>
    <w:multiLevelType w:val="multilevel"/>
    <w:tmpl w:val="5E622D74"/>
    <w:lvl w:ilvl="0">
      <w:numFmt w:val="bullet"/>
      <w:lvlText w:val="-"/>
      <w:lvlJc w:val="left"/>
      <w:pPr>
        <w:tabs>
          <w:tab w:val="num" w:pos="0"/>
        </w:tabs>
        <w:ind w:left="720" w:hanging="345"/>
      </w:pPr>
      <w:rPr>
        <w:rFonts w:ascii="Arial" w:hAnsi="Arial" w:cs="Arial" w:hint="default"/>
        <w:color w:val="000000"/>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lowerLetter"/>
      <w:lvlText w:val="%3)"/>
      <w:lvlJc w:val="left"/>
      <w:pPr>
        <w:tabs>
          <w:tab w:val="num" w:pos="0"/>
        </w:tabs>
        <w:ind w:left="660" w:hanging="360"/>
      </w:pPr>
      <w:rPr>
        <w:rFonts w:ascii="Times New Roman" w:hAnsi="Times New Roman" w:cs="Times New Roman" w:hint="default"/>
        <w:sz w:val="24"/>
        <w:szCs w:val="24"/>
      </w:rPr>
    </w:lvl>
    <w:lvl w:ilvl="3">
      <w:start w:val="1"/>
      <w:numFmt w:val="decimal"/>
      <w:lvlText w:val="%4."/>
      <w:lvlJc w:val="left"/>
      <w:pPr>
        <w:tabs>
          <w:tab w:val="num" w:pos="2880"/>
        </w:tabs>
        <w:ind w:left="2880" w:hanging="360"/>
      </w:pPr>
      <w:rPr>
        <w:rFonts w:ascii="Times New Roman" w:hAnsi="Times New Roman" w:cs="Times New Roman" w:hint="default"/>
        <w:sz w:val="24"/>
        <w:szCs w:val="24"/>
      </w:rPr>
    </w:lvl>
    <w:lvl w:ilvl="4">
      <w:start w:val="1"/>
      <w:numFmt w:val="lowerLetter"/>
      <w:lvlText w:val="%5."/>
      <w:lvlJc w:val="left"/>
      <w:pPr>
        <w:tabs>
          <w:tab w:val="num" w:pos="3600"/>
        </w:tabs>
        <w:ind w:left="3600" w:hanging="360"/>
      </w:pPr>
      <w:rPr>
        <w:rFonts w:ascii="Times New Roman" w:hAnsi="Times New Roman" w:cs="Times New Roman" w:hint="default"/>
        <w:sz w:val="24"/>
        <w:szCs w:val="24"/>
      </w:rPr>
    </w:lvl>
    <w:lvl w:ilvl="5">
      <w:start w:val="1"/>
      <w:numFmt w:val="lowerRoman"/>
      <w:lvlText w:val="%6."/>
      <w:lvlJc w:val="right"/>
      <w:pPr>
        <w:tabs>
          <w:tab w:val="num" w:pos="4320"/>
        </w:tabs>
        <w:ind w:left="4320" w:hanging="180"/>
      </w:pPr>
      <w:rPr>
        <w:rFonts w:ascii="Times New Roman" w:hAnsi="Times New Roman" w:cs="Times New Roman" w:hint="default"/>
        <w:sz w:val="24"/>
        <w:szCs w:val="24"/>
      </w:rPr>
    </w:lvl>
    <w:lvl w:ilvl="6">
      <w:start w:val="1"/>
      <w:numFmt w:val="decimal"/>
      <w:lvlText w:val="%7."/>
      <w:lvlJc w:val="left"/>
      <w:pPr>
        <w:tabs>
          <w:tab w:val="num" w:pos="5040"/>
        </w:tabs>
        <w:ind w:left="5040" w:hanging="360"/>
      </w:pPr>
      <w:rPr>
        <w:rFonts w:ascii="Times New Roman" w:hAnsi="Times New Roman" w:cs="Times New Roman" w:hint="default"/>
        <w:sz w:val="24"/>
        <w:szCs w:val="24"/>
      </w:rPr>
    </w:lvl>
    <w:lvl w:ilvl="7">
      <w:start w:val="1"/>
      <w:numFmt w:val="lowerLetter"/>
      <w:lvlText w:val="%8."/>
      <w:lvlJc w:val="left"/>
      <w:pPr>
        <w:tabs>
          <w:tab w:val="num" w:pos="5760"/>
        </w:tabs>
        <w:ind w:left="5760" w:hanging="360"/>
      </w:pPr>
      <w:rPr>
        <w:rFonts w:ascii="Times New Roman" w:hAnsi="Times New Roman" w:cs="Times New Roman" w:hint="default"/>
        <w:sz w:val="24"/>
        <w:szCs w:val="24"/>
      </w:rPr>
    </w:lvl>
    <w:lvl w:ilvl="8">
      <w:start w:val="1"/>
      <w:numFmt w:val="lowerRoman"/>
      <w:lvlText w:val="%9."/>
      <w:lvlJc w:val="right"/>
      <w:pPr>
        <w:tabs>
          <w:tab w:val="num" w:pos="6480"/>
        </w:tabs>
        <w:ind w:left="6480" w:hanging="180"/>
      </w:pPr>
      <w:rPr>
        <w:rFonts w:ascii="Times New Roman" w:hAnsi="Times New Roman" w:cs="Times New Roman" w:hint="default"/>
        <w:sz w:val="24"/>
        <w:szCs w:val="24"/>
      </w:rPr>
    </w:lvl>
  </w:abstractNum>
  <w:abstractNum w:abstractNumId="57" w15:restartNumberingAfterBreak="0">
    <w:nsid w:val="4BB51426"/>
    <w:multiLevelType w:val="multilevel"/>
    <w:tmpl w:val="4F9BE6D3"/>
    <w:lvl w:ilvl="0">
      <w:numFmt w:val="bullet"/>
      <w:lvlText w:val="-"/>
      <w:lvlJc w:val="left"/>
      <w:pPr>
        <w:tabs>
          <w:tab w:val="num" w:pos="0"/>
        </w:tabs>
        <w:ind w:left="705" w:hanging="345"/>
      </w:pPr>
      <w:rPr>
        <w:rFonts w:ascii="Lucida Sans Typewriter" w:hAnsi="Lucida Sans Typewriter" w:cs="Lucida Sans Typewriter"/>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58" w15:restartNumberingAfterBreak="0">
    <w:nsid w:val="4BD080E2"/>
    <w:multiLevelType w:val="multilevel"/>
    <w:tmpl w:val="4EF1595F"/>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405"/>
        </w:tabs>
        <w:ind w:left="-405" w:hanging="360"/>
      </w:pPr>
      <w:rPr>
        <w:rFonts w:ascii="Courier New" w:hAnsi="Courier New" w:cs="Courier New"/>
        <w:sz w:val="24"/>
        <w:szCs w:val="24"/>
      </w:rPr>
    </w:lvl>
    <w:lvl w:ilvl="2">
      <w:numFmt w:val="bullet"/>
      <w:lvlText w:val="§"/>
      <w:lvlJc w:val="left"/>
      <w:pPr>
        <w:tabs>
          <w:tab w:val="num" w:pos="315"/>
        </w:tabs>
        <w:ind w:left="315" w:hanging="360"/>
      </w:pPr>
      <w:rPr>
        <w:rFonts w:ascii="Wingdings" w:hAnsi="Wingdings" w:cs="Wingdings"/>
        <w:sz w:val="24"/>
        <w:szCs w:val="24"/>
      </w:rPr>
    </w:lvl>
    <w:lvl w:ilvl="3">
      <w:numFmt w:val="bullet"/>
      <w:lvlText w:val="·"/>
      <w:lvlJc w:val="left"/>
      <w:pPr>
        <w:tabs>
          <w:tab w:val="num" w:pos="1035"/>
        </w:tabs>
        <w:ind w:left="1035" w:hanging="360"/>
      </w:pPr>
      <w:rPr>
        <w:rFonts w:ascii="Symbol" w:hAnsi="Symbol" w:cs="Symbol"/>
        <w:sz w:val="24"/>
        <w:szCs w:val="24"/>
      </w:rPr>
    </w:lvl>
    <w:lvl w:ilvl="4">
      <w:numFmt w:val="bullet"/>
      <w:lvlText w:val="Ø"/>
      <w:lvlJc w:val="left"/>
      <w:pPr>
        <w:tabs>
          <w:tab w:val="num" w:pos="705"/>
        </w:tabs>
        <w:ind w:left="705" w:hanging="360"/>
      </w:pPr>
      <w:rPr>
        <w:rFonts w:ascii="Wingdings" w:hAnsi="Wingdings" w:cs="Wingdings"/>
        <w:sz w:val="24"/>
        <w:szCs w:val="24"/>
      </w:rPr>
    </w:lvl>
    <w:lvl w:ilvl="5">
      <w:numFmt w:val="bullet"/>
      <w:lvlText w:val="§"/>
      <w:lvlJc w:val="left"/>
      <w:pPr>
        <w:tabs>
          <w:tab w:val="num" w:pos="2475"/>
        </w:tabs>
        <w:ind w:left="2475" w:hanging="360"/>
      </w:pPr>
      <w:rPr>
        <w:rFonts w:ascii="Wingdings" w:hAnsi="Wingdings" w:cs="Wingdings"/>
        <w:sz w:val="24"/>
        <w:szCs w:val="24"/>
      </w:rPr>
    </w:lvl>
    <w:lvl w:ilvl="6">
      <w:numFmt w:val="bullet"/>
      <w:lvlText w:val="·"/>
      <w:lvlJc w:val="left"/>
      <w:pPr>
        <w:tabs>
          <w:tab w:val="num" w:pos="3195"/>
        </w:tabs>
        <w:ind w:left="3195" w:hanging="360"/>
      </w:pPr>
      <w:rPr>
        <w:rFonts w:ascii="Symbol" w:hAnsi="Symbol" w:cs="Symbol"/>
        <w:sz w:val="24"/>
        <w:szCs w:val="24"/>
      </w:rPr>
    </w:lvl>
    <w:lvl w:ilvl="7">
      <w:numFmt w:val="bullet"/>
      <w:lvlText w:val="o"/>
      <w:lvlJc w:val="left"/>
      <w:pPr>
        <w:tabs>
          <w:tab w:val="num" w:pos="3915"/>
        </w:tabs>
        <w:ind w:left="3915" w:hanging="360"/>
      </w:pPr>
      <w:rPr>
        <w:rFonts w:ascii="Courier New" w:hAnsi="Courier New" w:cs="Courier New"/>
        <w:sz w:val="24"/>
        <w:szCs w:val="24"/>
      </w:rPr>
    </w:lvl>
    <w:lvl w:ilvl="8">
      <w:numFmt w:val="bullet"/>
      <w:lvlText w:val="§"/>
      <w:lvlJc w:val="left"/>
      <w:pPr>
        <w:tabs>
          <w:tab w:val="num" w:pos="4635"/>
        </w:tabs>
        <w:ind w:left="4635" w:hanging="360"/>
      </w:pPr>
      <w:rPr>
        <w:rFonts w:ascii="Wingdings" w:hAnsi="Wingdings" w:cs="Wingdings"/>
        <w:sz w:val="24"/>
        <w:szCs w:val="24"/>
      </w:rPr>
    </w:lvl>
  </w:abstractNum>
  <w:abstractNum w:abstractNumId="59" w15:restartNumberingAfterBreak="0">
    <w:nsid w:val="4C842F1E"/>
    <w:multiLevelType w:val="hybridMultilevel"/>
    <w:tmpl w:val="D41CADEA"/>
    <w:lvl w:ilvl="0" w:tplc="E7D44CD2">
      <w:start w:val="1"/>
      <w:numFmt w:val="decimal"/>
      <w:lvlText w:val="%1."/>
      <w:lvlJc w:val="center"/>
      <w:pPr>
        <w:tabs>
          <w:tab w:val="num" w:pos="303"/>
        </w:tabs>
        <w:ind w:left="303" w:hanging="190"/>
      </w:pPr>
      <w:rPr>
        <w:rFonts w:hint="default"/>
        <w:b/>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0" w15:restartNumberingAfterBreak="0">
    <w:nsid w:val="4C9376CE"/>
    <w:multiLevelType w:val="multilevel"/>
    <w:tmpl w:val="4C47275B"/>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1" w15:restartNumberingAfterBreak="0">
    <w:nsid w:val="4DD1C3A0"/>
    <w:multiLevelType w:val="multilevel"/>
    <w:tmpl w:val="64627B85"/>
    <w:lvl w:ilvl="0">
      <w:numFmt w:val="bullet"/>
      <w:lvlText w:val="-"/>
      <w:lvlJc w:val="left"/>
      <w:pPr>
        <w:tabs>
          <w:tab w:val="num" w:pos="0"/>
        </w:tabs>
        <w:ind w:left="720" w:hanging="345"/>
      </w:pPr>
      <w:rPr>
        <w:rFonts w:ascii="Arial" w:hAnsi="Arial" w:cs="Arial"/>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Letter"/>
      <w:lvlText w:val="%3)"/>
      <w:lvlJc w:val="left"/>
      <w:pPr>
        <w:tabs>
          <w:tab w:val="num" w:pos="0"/>
        </w:tabs>
        <w:ind w:left="6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62" w15:restartNumberingAfterBreak="0">
    <w:nsid w:val="4E9A316D"/>
    <w:multiLevelType w:val="multilevel"/>
    <w:tmpl w:val="42C8C5AA"/>
    <w:lvl w:ilvl="0">
      <w:start w:val="1"/>
      <w:numFmt w:val="lowerLetter"/>
      <w:lvlText w:val="%1)"/>
      <w:lvlJc w:val="left"/>
      <w:pPr>
        <w:tabs>
          <w:tab w:val="num" w:pos="1140"/>
        </w:tabs>
        <w:ind w:left="114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63" w15:restartNumberingAfterBreak="0">
    <w:nsid w:val="4F2E5C3C"/>
    <w:multiLevelType w:val="multilevel"/>
    <w:tmpl w:val="13D31072"/>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64" w15:restartNumberingAfterBreak="0">
    <w:nsid w:val="516F4EEF"/>
    <w:multiLevelType w:val="hybridMultilevel"/>
    <w:tmpl w:val="C12E88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1FA2E64"/>
    <w:multiLevelType w:val="multilevel"/>
    <w:tmpl w:val="554C9A79"/>
    <w:lvl w:ilvl="0">
      <w:numFmt w:val="bullet"/>
      <w:lvlText w:val="·"/>
      <w:lvlJc w:val="left"/>
      <w:pPr>
        <w:tabs>
          <w:tab w:val="num" w:pos="1005"/>
        </w:tabs>
        <w:ind w:left="1005" w:hanging="360"/>
      </w:pPr>
      <w:rPr>
        <w:rFonts w:ascii="Symbol" w:hAnsi="Symbol" w:cs="Symbol"/>
        <w:sz w:val="24"/>
        <w:szCs w:val="24"/>
      </w:rPr>
    </w:lvl>
    <w:lvl w:ilvl="1">
      <w:numFmt w:val="bullet"/>
      <w:lvlText w:val="o"/>
      <w:lvlJc w:val="left"/>
      <w:pPr>
        <w:tabs>
          <w:tab w:val="num" w:pos="1725"/>
        </w:tabs>
        <w:ind w:left="1725" w:hanging="360"/>
      </w:pPr>
      <w:rPr>
        <w:rFonts w:ascii="Courier New" w:hAnsi="Courier New" w:cs="Courier New"/>
        <w:sz w:val="24"/>
        <w:szCs w:val="24"/>
      </w:rPr>
    </w:lvl>
    <w:lvl w:ilvl="2">
      <w:numFmt w:val="bullet"/>
      <w:lvlText w:val="§"/>
      <w:lvlJc w:val="left"/>
      <w:pPr>
        <w:tabs>
          <w:tab w:val="num" w:pos="2445"/>
        </w:tabs>
        <w:ind w:left="2445" w:hanging="360"/>
      </w:pPr>
      <w:rPr>
        <w:rFonts w:ascii="Wingdings" w:hAnsi="Wingdings" w:cs="Wingdings"/>
        <w:sz w:val="24"/>
        <w:szCs w:val="24"/>
      </w:rPr>
    </w:lvl>
    <w:lvl w:ilvl="3">
      <w:numFmt w:val="bullet"/>
      <w:lvlText w:val="·"/>
      <w:lvlJc w:val="left"/>
      <w:pPr>
        <w:tabs>
          <w:tab w:val="num" w:pos="3165"/>
        </w:tabs>
        <w:ind w:left="3165" w:hanging="360"/>
      </w:pPr>
      <w:rPr>
        <w:rFonts w:ascii="Symbol" w:hAnsi="Symbol" w:cs="Symbol"/>
        <w:sz w:val="24"/>
        <w:szCs w:val="24"/>
      </w:rPr>
    </w:lvl>
    <w:lvl w:ilvl="4">
      <w:numFmt w:val="bullet"/>
      <w:lvlText w:val="o"/>
      <w:lvlJc w:val="left"/>
      <w:pPr>
        <w:tabs>
          <w:tab w:val="num" w:pos="3885"/>
        </w:tabs>
        <w:ind w:left="3885" w:hanging="360"/>
      </w:pPr>
      <w:rPr>
        <w:rFonts w:ascii="Courier New" w:hAnsi="Courier New" w:cs="Courier New"/>
        <w:sz w:val="24"/>
        <w:szCs w:val="24"/>
      </w:rPr>
    </w:lvl>
    <w:lvl w:ilvl="5">
      <w:numFmt w:val="bullet"/>
      <w:lvlText w:val="§"/>
      <w:lvlJc w:val="left"/>
      <w:pPr>
        <w:tabs>
          <w:tab w:val="num" w:pos="4605"/>
        </w:tabs>
        <w:ind w:left="4605" w:hanging="360"/>
      </w:pPr>
      <w:rPr>
        <w:rFonts w:ascii="Wingdings" w:hAnsi="Wingdings" w:cs="Wingdings"/>
        <w:sz w:val="24"/>
        <w:szCs w:val="24"/>
      </w:rPr>
    </w:lvl>
    <w:lvl w:ilvl="6">
      <w:numFmt w:val="bullet"/>
      <w:lvlText w:val="·"/>
      <w:lvlJc w:val="left"/>
      <w:pPr>
        <w:tabs>
          <w:tab w:val="num" w:pos="5325"/>
        </w:tabs>
        <w:ind w:left="5325" w:hanging="360"/>
      </w:pPr>
      <w:rPr>
        <w:rFonts w:ascii="Symbol" w:hAnsi="Symbol" w:cs="Symbol"/>
        <w:sz w:val="24"/>
        <w:szCs w:val="24"/>
      </w:rPr>
    </w:lvl>
    <w:lvl w:ilvl="7">
      <w:numFmt w:val="bullet"/>
      <w:lvlText w:val="o"/>
      <w:lvlJc w:val="left"/>
      <w:pPr>
        <w:tabs>
          <w:tab w:val="num" w:pos="6045"/>
        </w:tabs>
        <w:ind w:left="6045" w:hanging="360"/>
      </w:pPr>
      <w:rPr>
        <w:rFonts w:ascii="Courier New" w:hAnsi="Courier New" w:cs="Courier New"/>
        <w:sz w:val="24"/>
        <w:szCs w:val="24"/>
      </w:rPr>
    </w:lvl>
    <w:lvl w:ilvl="8">
      <w:numFmt w:val="bullet"/>
      <w:lvlText w:val="§"/>
      <w:lvlJc w:val="left"/>
      <w:pPr>
        <w:tabs>
          <w:tab w:val="num" w:pos="6765"/>
        </w:tabs>
        <w:ind w:left="6765" w:hanging="360"/>
      </w:pPr>
      <w:rPr>
        <w:rFonts w:ascii="Wingdings" w:hAnsi="Wingdings" w:cs="Wingdings"/>
        <w:sz w:val="24"/>
        <w:szCs w:val="24"/>
      </w:rPr>
    </w:lvl>
  </w:abstractNum>
  <w:abstractNum w:abstractNumId="66" w15:restartNumberingAfterBreak="0">
    <w:nsid w:val="5359464F"/>
    <w:multiLevelType w:val="multilevel"/>
    <w:tmpl w:val="A86E34C6"/>
    <w:lvl w:ilvl="0">
      <w:start w:val="1"/>
      <w:numFmt w:val="bullet"/>
      <w:lvlText w:val=""/>
      <w:lvlJc w:val="left"/>
      <w:pPr>
        <w:tabs>
          <w:tab w:val="num" w:pos="0"/>
        </w:tabs>
        <w:ind w:left="720" w:hanging="345"/>
      </w:pPr>
      <w:rPr>
        <w:rFonts w:ascii="Wingdings" w:hAnsi="Wingdings" w:hint="default"/>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hint="default"/>
        <w:sz w:val="24"/>
        <w:szCs w:val="24"/>
      </w:rPr>
    </w:lvl>
    <w:lvl w:ilvl="2">
      <w:start w:val="1"/>
      <w:numFmt w:val="lowerLetter"/>
      <w:lvlText w:val="%3)"/>
      <w:lvlJc w:val="left"/>
      <w:pPr>
        <w:tabs>
          <w:tab w:val="num" w:pos="0"/>
        </w:tabs>
        <w:ind w:left="660" w:hanging="360"/>
      </w:pPr>
      <w:rPr>
        <w:rFonts w:ascii="Times New Roman" w:hAnsi="Times New Roman" w:cs="Times New Roman" w:hint="default"/>
        <w:sz w:val="24"/>
        <w:szCs w:val="24"/>
      </w:rPr>
    </w:lvl>
    <w:lvl w:ilvl="3">
      <w:start w:val="1"/>
      <w:numFmt w:val="bullet"/>
      <w:lvlText w:val=""/>
      <w:lvlJc w:val="left"/>
      <w:pPr>
        <w:tabs>
          <w:tab w:val="num" w:pos="2880"/>
        </w:tabs>
        <w:ind w:left="2880" w:hanging="360"/>
      </w:pPr>
      <w:rPr>
        <w:rFonts w:ascii="Symbol" w:hAnsi="Symbol" w:hint="default"/>
        <w:sz w:val="24"/>
        <w:szCs w:val="24"/>
      </w:rPr>
    </w:lvl>
    <w:lvl w:ilvl="4">
      <w:start w:val="1"/>
      <w:numFmt w:val="lowerLetter"/>
      <w:lvlText w:val="%5."/>
      <w:lvlJc w:val="left"/>
      <w:pPr>
        <w:tabs>
          <w:tab w:val="num" w:pos="3600"/>
        </w:tabs>
        <w:ind w:left="3600" w:hanging="360"/>
      </w:pPr>
      <w:rPr>
        <w:rFonts w:ascii="Times New Roman" w:hAnsi="Times New Roman" w:cs="Times New Roman" w:hint="default"/>
        <w:sz w:val="24"/>
        <w:szCs w:val="24"/>
      </w:rPr>
    </w:lvl>
    <w:lvl w:ilvl="5">
      <w:start w:val="1"/>
      <w:numFmt w:val="lowerRoman"/>
      <w:lvlText w:val="%6."/>
      <w:lvlJc w:val="right"/>
      <w:pPr>
        <w:tabs>
          <w:tab w:val="num" w:pos="4320"/>
        </w:tabs>
        <w:ind w:left="4320" w:hanging="180"/>
      </w:pPr>
      <w:rPr>
        <w:rFonts w:ascii="Times New Roman" w:hAnsi="Times New Roman" w:cs="Times New Roman" w:hint="default"/>
        <w:sz w:val="24"/>
        <w:szCs w:val="24"/>
      </w:rPr>
    </w:lvl>
    <w:lvl w:ilvl="6">
      <w:start w:val="1"/>
      <w:numFmt w:val="decimal"/>
      <w:lvlText w:val="%7."/>
      <w:lvlJc w:val="left"/>
      <w:pPr>
        <w:tabs>
          <w:tab w:val="num" w:pos="5040"/>
        </w:tabs>
        <w:ind w:left="5040" w:hanging="360"/>
      </w:pPr>
      <w:rPr>
        <w:rFonts w:ascii="Times New Roman" w:hAnsi="Times New Roman" w:cs="Times New Roman" w:hint="default"/>
        <w:sz w:val="24"/>
        <w:szCs w:val="24"/>
      </w:rPr>
    </w:lvl>
    <w:lvl w:ilvl="7">
      <w:start w:val="1"/>
      <w:numFmt w:val="lowerLetter"/>
      <w:lvlText w:val="%8."/>
      <w:lvlJc w:val="left"/>
      <w:pPr>
        <w:tabs>
          <w:tab w:val="num" w:pos="5760"/>
        </w:tabs>
        <w:ind w:left="5760" w:hanging="360"/>
      </w:pPr>
      <w:rPr>
        <w:rFonts w:ascii="Times New Roman" w:hAnsi="Times New Roman" w:cs="Times New Roman" w:hint="default"/>
        <w:sz w:val="24"/>
        <w:szCs w:val="24"/>
      </w:rPr>
    </w:lvl>
    <w:lvl w:ilvl="8">
      <w:start w:val="1"/>
      <w:numFmt w:val="lowerRoman"/>
      <w:lvlText w:val="%9."/>
      <w:lvlJc w:val="right"/>
      <w:pPr>
        <w:tabs>
          <w:tab w:val="num" w:pos="6480"/>
        </w:tabs>
        <w:ind w:left="6480" w:hanging="180"/>
      </w:pPr>
      <w:rPr>
        <w:rFonts w:ascii="Times New Roman" w:hAnsi="Times New Roman" w:cs="Times New Roman" w:hint="default"/>
        <w:sz w:val="24"/>
        <w:szCs w:val="24"/>
      </w:rPr>
    </w:lvl>
  </w:abstractNum>
  <w:abstractNum w:abstractNumId="67" w15:restartNumberingAfterBreak="0">
    <w:nsid w:val="5447EE30"/>
    <w:multiLevelType w:val="multilevel"/>
    <w:tmpl w:val="4F6110D5"/>
    <w:lvl w:ilvl="0">
      <w:start w:val="1"/>
      <w:numFmt w:val="lowerLetter"/>
      <w:lvlText w:val="%1)"/>
      <w:lvlJc w:val="left"/>
      <w:pPr>
        <w:tabs>
          <w:tab w:val="num" w:pos="705"/>
        </w:tabs>
        <w:ind w:left="705" w:hanging="285"/>
      </w:pPr>
      <w:rPr>
        <w:rFonts w:ascii="Times New Roman" w:hAnsi="Times New Roman" w:cs="Times New Roman"/>
        <w:sz w:val="24"/>
        <w:szCs w:val="24"/>
      </w:rPr>
    </w:lvl>
    <w:lvl w:ilvl="1">
      <w:start w:val="1"/>
      <w:numFmt w:val="lowerLetter"/>
      <w:lvlText w:val="%2."/>
      <w:lvlJc w:val="left"/>
      <w:pPr>
        <w:tabs>
          <w:tab w:val="num" w:pos="1305"/>
        </w:tabs>
        <w:ind w:left="1305" w:hanging="360"/>
      </w:pPr>
      <w:rPr>
        <w:rFonts w:ascii="Times New Roman" w:hAnsi="Times New Roman" w:cs="Times New Roman"/>
        <w:sz w:val="24"/>
        <w:szCs w:val="24"/>
      </w:rPr>
    </w:lvl>
    <w:lvl w:ilvl="2">
      <w:start w:val="1"/>
      <w:numFmt w:val="lowerRoman"/>
      <w:lvlText w:val="%3."/>
      <w:lvlJc w:val="right"/>
      <w:pPr>
        <w:tabs>
          <w:tab w:val="num" w:pos="2025"/>
        </w:tabs>
        <w:ind w:left="2025" w:hanging="180"/>
      </w:pPr>
      <w:rPr>
        <w:rFonts w:ascii="Times New Roman" w:hAnsi="Times New Roman" w:cs="Times New Roman"/>
        <w:sz w:val="24"/>
        <w:szCs w:val="24"/>
      </w:rPr>
    </w:lvl>
    <w:lvl w:ilvl="3">
      <w:start w:val="1"/>
      <w:numFmt w:val="decimal"/>
      <w:lvlText w:val="%4."/>
      <w:lvlJc w:val="left"/>
      <w:pPr>
        <w:tabs>
          <w:tab w:val="num" w:pos="2745"/>
        </w:tabs>
        <w:ind w:left="2745" w:hanging="360"/>
      </w:pPr>
      <w:rPr>
        <w:rFonts w:ascii="Times New Roman" w:hAnsi="Times New Roman" w:cs="Times New Roman"/>
        <w:sz w:val="24"/>
        <w:szCs w:val="24"/>
      </w:rPr>
    </w:lvl>
    <w:lvl w:ilvl="4">
      <w:start w:val="1"/>
      <w:numFmt w:val="lowerLetter"/>
      <w:lvlText w:val="%5."/>
      <w:lvlJc w:val="left"/>
      <w:pPr>
        <w:tabs>
          <w:tab w:val="num" w:pos="3465"/>
        </w:tabs>
        <w:ind w:left="3465" w:hanging="360"/>
      </w:pPr>
      <w:rPr>
        <w:rFonts w:ascii="Times New Roman" w:hAnsi="Times New Roman" w:cs="Times New Roman"/>
        <w:sz w:val="24"/>
        <w:szCs w:val="24"/>
      </w:rPr>
    </w:lvl>
    <w:lvl w:ilvl="5">
      <w:start w:val="1"/>
      <w:numFmt w:val="lowerRoman"/>
      <w:lvlText w:val="%6."/>
      <w:lvlJc w:val="right"/>
      <w:pPr>
        <w:tabs>
          <w:tab w:val="num" w:pos="4185"/>
        </w:tabs>
        <w:ind w:left="4185" w:hanging="180"/>
      </w:pPr>
      <w:rPr>
        <w:rFonts w:ascii="Times New Roman" w:hAnsi="Times New Roman" w:cs="Times New Roman"/>
        <w:sz w:val="24"/>
        <w:szCs w:val="24"/>
      </w:rPr>
    </w:lvl>
    <w:lvl w:ilvl="6">
      <w:start w:val="1"/>
      <w:numFmt w:val="decimal"/>
      <w:lvlText w:val="%7."/>
      <w:lvlJc w:val="left"/>
      <w:pPr>
        <w:tabs>
          <w:tab w:val="num" w:pos="4905"/>
        </w:tabs>
        <w:ind w:left="4905" w:hanging="360"/>
      </w:pPr>
      <w:rPr>
        <w:rFonts w:ascii="Times New Roman" w:hAnsi="Times New Roman" w:cs="Times New Roman"/>
        <w:sz w:val="24"/>
        <w:szCs w:val="24"/>
      </w:rPr>
    </w:lvl>
    <w:lvl w:ilvl="7">
      <w:start w:val="1"/>
      <w:numFmt w:val="lowerLetter"/>
      <w:lvlText w:val="%8."/>
      <w:lvlJc w:val="left"/>
      <w:pPr>
        <w:tabs>
          <w:tab w:val="num" w:pos="5625"/>
        </w:tabs>
        <w:ind w:left="5625" w:hanging="360"/>
      </w:pPr>
      <w:rPr>
        <w:rFonts w:ascii="Times New Roman" w:hAnsi="Times New Roman" w:cs="Times New Roman"/>
        <w:sz w:val="24"/>
        <w:szCs w:val="24"/>
      </w:rPr>
    </w:lvl>
    <w:lvl w:ilvl="8">
      <w:start w:val="1"/>
      <w:numFmt w:val="lowerRoman"/>
      <w:lvlText w:val="%9."/>
      <w:lvlJc w:val="right"/>
      <w:pPr>
        <w:tabs>
          <w:tab w:val="num" w:pos="6345"/>
        </w:tabs>
        <w:ind w:left="6345" w:hanging="180"/>
      </w:pPr>
      <w:rPr>
        <w:rFonts w:ascii="Times New Roman" w:hAnsi="Times New Roman" w:cs="Times New Roman"/>
        <w:sz w:val="24"/>
        <w:szCs w:val="24"/>
      </w:rPr>
    </w:lvl>
  </w:abstractNum>
  <w:abstractNum w:abstractNumId="68" w15:restartNumberingAfterBreak="0">
    <w:nsid w:val="550C6F45"/>
    <w:multiLevelType w:val="hybridMultilevel"/>
    <w:tmpl w:val="20662AE0"/>
    <w:lvl w:ilvl="0" w:tplc="04090001">
      <w:start w:val="1"/>
      <w:numFmt w:val="bullet"/>
      <w:lvlText w:val=""/>
      <w:lvlJc w:val="left"/>
      <w:pPr>
        <w:tabs>
          <w:tab w:val="num" w:pos="1069"/>
        </w:tabs>
        <w:ind w:left="1069" w:hanging="360"/>
      </w:pPr>
      <w:rPr>
        <w:rFonts w:ascii="Symbol" w:hAnsi="Symbol" w:hint="default"/>
        <w:color w:val="auto"/>
        <w:sz w:val="20"/>
        <w:szCs w:val="20"/>
      </w:rPr>
    </w:lvl>
    <w:lvl w:ilvl="1" w:tplc="04090003">
      <w:start w:val="1"/>
      <w:numFmt w:val="bullet"/>
      <w:lvlText w:val=""/>
      <w:lvlJc w:val="left"/>
      <w:pPr>
        <w:tabs>
          <w:tab w:val="num" w:pos="1440"/>
        </w:tabs>
        <w:ind w:left="1440" w:hanging="360"/>
      </w:pPr>
      <w:rPr>
        <w:rFonts w:ascii="Symbol" w:hAnsi="Symbo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513502D"/>
    <w:multiLevelType w:val="multilevel"/>
    <w:tmpl w:val="1C9F906F"/>
    <w:lvl w:ilvl="0">
      <w:numFmt w:val="bullet"/>
      <w:lvlText w:val="·"/>
      <w:lvlJc w:val="left"/>
      <w:pPr>
        <w:tabs>
          <w:tab w:val="num" w:pos="360"/>
        </w:tabs>
        <w:ind w:left="360"/>
      </w:pPr>
      <w:rPr>
        <w:rFonts w:ascii="Symbol" w:hAnsi="Symbol" w:cs="Symbol"/>
        <w:sz w:val="20"/>
        <w:szCs w:val="20"/>
      </w:rPr>
    </w:lvl>
    <w:lvl w:ilvl="1">
      <w:numFmt w:val="bullet"/>
      <w:lvlText w:val="o"/>
      <w:lvlJc w:val="left"/>
      <w:pPr>
        <w:tabs>
          <w:tab w:val="num" w:pos="735"/>
        </w:tabs>
        <w:ind w:left="735" w:hanging="360"/>
      </w:pPr>
      <w:rPr>
        <w:rFonts w:ascii="Courier New" w:hAnsi="Courier New" w:cs="Courier New"/>
        <w:sz w:val="24"/>
        <w:szCs w:val="24"/>
      </w:rPr>
    </w:lvl>
    <w:lvl w:ilvl="2">
      <w:numFmt w:val="bullet"/>
      <w:lvlText w:val="§"/>
      <w:lvlJc w:val="left"/>
      <w:pPr>
        <w:tabs>
          <w:tab w:val="num" w:pos="1455"/>
        </w:tabs>
        <w:ind w:left="1455" w:hanging="360"/>
      </w:pPr>
      <w:rPr>
        <w:rFonts w:ascii="Wingdings" w:hAnsi="Wingdings" w:cs="Wingdings"/>
        <w:sz w:val="24"/>
        <w:szCs w:val="24"/>
      </w:rPr>
    </w:lvl>
    <w:lvl w:ilvl="3">
      <w:numFmt w:val="bullet"/>
      <w:lvlText w:val="·"/>
      <w:lvlJc w:val="left"/>
      <w:pPr>
        <w:tabs>
          <w:tab w:val="num" w:pos="2175"/>
        </w:tabs>
        <w:ind w:left="2175" w:hanging="360"/>
      </w:pPr>
      <w:rPr>
        <w:rFonts w:ascii="Symbol" w:hAnsi="Symbol" w:cs="Symbol"/>
        <w:sz w:val="24"/>
        <w:szCs w:val="24"/>
      </w:rPr>
    </w:lvl>
    <w:lvl w:ilvl="4">
      <w:numFmt w:val="bullet"/>
      <w:lvlText w:val="o"/>
      <w:lvlJc w:val="left"/>
      <w:pPr>
        <w:tabs>
          <w:tab w:val="num" w:pos="2895"/>
        </w:tabs>
        <w:ind w:left="2895" w:hanging="360"/>
      </w:pPr>
      <w:rPr>
        <w:rFonts w:ascii="Courier New" w:hAnsi="Courier New" w:cs="Courier New"/>
        <w:sz w:val="24"/>
        <w:szCs w:val="24"/>
      </w:rPr>
    </w:lvl>
    <w:lvl w:ilvl="5">
      <w:numFmt w:val="bullet"/>
      <w:lvlText w:val="§"/>
      <w:lvlJc w:val="left"/>
      <w:pPr>
        <w:tabs>
          <w:tab w:val="num" w:pos="3615"/>
        </w:tabs>
        <w:ind w:left="3615" w:hanging="360"/>
      </w:pPr>
      <w:rPr>
        <w:rFonts w:ascii="Wingdings" w:hAnsi="Wingdings" w:cs="Wingdings"/>
        <w:sz w:val="24"/>
        <w:szCs w:val="24"/>
      </w:rPr>
    </w:lvl>
    <w:lvl w:ilvl="6">
      <w:numFmt w:val="bullet"/>
      <w:lvlText w:val="·"/>
      <w:lvlJc w:val="left"/>
      <w:pPr>
        <w:tabs>
          <w:tab w:val="num" w:pos="4335"/>
        </w:tabs>
        <w:ind w:left="4335" w:hanging="360"/>
      </w:pPr>
      <w:rPr>
        <w:rFonts w:ascii="Symbol" w:hAnsi="Symbol" w:cs="Symbol"/>
        <w:sz w:val="24"/>
        <w:szCs w:val="24"/>
      </w:rPr>
    </w:lvl>
    <w:lvl w:ilvl="7">
      <w:numFmt w:val="bullet"/>
      <w:lvlText w:val="o"/>
      <w:lvlJc w:val="left"/>
      <w:pPr>
        <w:tabs>
          <w:tab w:val="num" w:pos="5055"/>
        </w:tabs>
        <w:ind w:left="5055" w:hanging="360"/>
      </w:pPr>
      <w:rPr>
        <w:rFonts w:ascii="Courier New" w:hAnsi="Courier New" w:cs="Courier New"/>
        <w:sz w:val="24"/>
        <w:szCs w:val="24"/>
      </w:rPr>
    </w:lvl>
    <w:lvl w:ilvl="8">
      <w:numFmt w:val="bullet"/>
      <w:lvlText w:val="§"/>
      <w:lvlJc w:val="left"/>
      <w:pPr>
        <w:tabs>
          <w:tab w:val="num" w:pos="5775"/>
        </w:tabs>
        <w:ind w:left="5775" w:hanging="360"/>
      </w:pPr>
      <w:rPr>
        <w:rFonts w:ascii="Wingdings" w:hAnsi="Wingdings" w:cs="Wingdings"/>
        <w:sz w:val="24"/>
        <w:szCs w:val="24"/>
      </w:rPr>
    </w:lvl>
  </w:abstractNum>
  <w:abstractNum w:abstractNumId="70" w15:restartNumberingAfterBreak="0">
    <w:nsid w:val="555771D5"/>
    <w:multiLevelType w:val="multilevel"/>
    <w:tmpl w:val="541CC3F6"/>
    <w:lvl w:ilvl="0">
      <w:start w:val="1"/>
      <w:numFmt w:val="lowerLetter"/>
      <w:lvlText w:val="%1."/>
      <w:lvlJc w:val="left"/>
      <w:pPr>
        <w:tabs>
          <w:tab w:val="num" w:pos="-120"/>
        </w:tabs>
        <w:ind w:left="315" w:hanging="360"/>
      </w:pPr>
      <w:rPr>
        <w:rFonts w:ascii="Times New Roman" w:hAnsi="Times New Roman" w:cs="Times New Roman"/>
        <w:sz w:val="24"/>
        <w:szCs w:val="24"/>
      </w:rPr>
    </w:lvl>
    <w:lvl w:ilvl="1">
      <w:start w:val="1"/>
      <w:numFmt w:val="lowerLetter"/>
      <w:lvlText w:val="%2)"/>
      <w:lvlJc w:val="left"/>
      <w:pPr>
        <w:tabs>
          <w:tab w:val="num" w:pos="-15"/>
        </w:tabs>
        <w:ind w:left="270" w:hanging="360"/>
      </w:pPr>
      <w:rPr>
        <w:rFonts w:ascii="Times New Roman" w:hAnsi="Times New Roman" w:cs="Times New Roman"/>
        <w:sz w:val="24"/>
        <w:szCs w:val="24"/>
      </w:rPr>
    </w:lvl>
    <w:lvl w:ilvl="2">
      <w:numFmt w:val="bullet"/>
      <w:lvlText w:val="·"/>
      <w:lvlJc w:val="left"/>
      <w:pPr>
        <w:tabs>
          <w:tab w:val="num" w:pos="2340"/>
        </w:tabs>
        <w:ind w:left="2340" w:hanging="360"/>
      </w:pPr>
      <w:rPr>
        <w:rFonts w:ascii="Symbol" w:hAnsi="Symbol" w:cs="Symbol"/>
        <w:sz w:val="22"/>
        <w:szCs w:val="22"/>
      </w:rPr>
    </w:lvl>
    <w:lvl w:ilvl="3">
      <w:start w:val="1"/>
      <w:numFmt w:val="lowerLetter"/>
      <w:lvlText w:val="%4."/>
      <w:lvlJc w:val="left"/>
      <w:pPr>
        <w:tabs>
          <w:tab w:val="num" w:pos="2880"/>
        </w:tabs>
        <w:ind w:left="2880" w:hanging="360"/>
      </w:pPr>
      <w:rPr>
        <w:rFonts w:ascii="Times New Roman" w:hAnsi="Times New Roman" w:cs="Times New Roman"/>
        <w:sz w:val="24"/>
        <w:szCs w:val="24"/>
      </w:rPr>
    </w:lvl>
    <w:lvl w:ilvl="4">
      <w:start w:val="1"/>
      <w:numFmt w:val="upperLetter"/>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1" w15:restartNumberingAfterBreak="0">
    <w:nsid w:val="563B180F"/>
    <w:multiLevelType w:val="multilevel"/>
    <w:tmpl w:val="6564F068"/>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405"/>
        </w:tabs>
        <w:ind w:left="-405" w:hanging="360"/>
      </w:pPr>
      <w:rPr>
        <w:rFonts w:ascii="Courier New" w:hAnsi="Courier New" w:cs="Courier New"/>
        <w:sz w:val="24"/>
        <w:szCs w:val="24"/>
      </w:rPr>
    </w:lvl>
    <w:lvl w:ilvl="2">
      <w:numFmt w:val="bullet"/>
      <w:lvlText w:val="§"/>
      <w:lvlJc w:val="left"/>
      <w:pPr>
        <w:tabs>
          <w:tab w:val="num" w:pos="315"/>
        </w:tabs>
        <w:ind w:left="315" w:hanging="360"/>
      </w:pPr>
      <w:rPr>
        <w:rFonts w:ascii="Wingdings" w:hAnsi="Wingdings" w:cs="Wingdings"/>
        <w:sz w:val="24"/>
        <w:szCs w:val="24"/>
      </w:rPr>
    </w:lvl>
    <w:lvl w:ilvl="3">
      <w:numFmt w:val="bullet"/>
      <w:lvlText w:val="·"/>
      <w:lvlJc w:val="left"/>
      <w:pPr>
        <w:tabs>
          <w:tab w:val="num" w:pos="1035"/>
        </w:tabs>
        <w:ind w:left="1035" w:hanging="360"/>
      </w:pPr>
      <w:rPr>
        <w:rFonts w:ascii="Symbol" w:hAnsi="Symbol" w:cs="Symbol"/>
        <w:sz w:val="24"/>
        <w:szCs w:val="24"/>
      </w:rPr>
    </w:lvl>
    <w:lvl w:ilvl="4">
      <w:numFmt w:val="bullet"/>
      <w:lvlText w:val="Ø"/>
      <w:lvlJc w:val="left"/>
      <w:pPr>
        <w:tabs>
          <w:tab w:val="num" w:pos="705"/>
        </w:tabs>
        <w:ind w:left="705" w:hanging="360"/>
      </w:pPr>
      <w:rPr>
        <w:rFonts w:ascii="Wingdings" w:hAnsi="Wingdings" w:cs="Wingdings"/>
        <w:sz w:val="24"/>
        <w:szCs w:val="24"/>
      </w:rPr>
    </w:lvl>
    <w:lvl w:ilvl="5">
      <w:numFmt w:val="bullet"/>
      <w:lvlText w:val="§"/>
      <w:lvlJc w:val="left"/>
      <w:pPr>
        <w:tabs>
          <w:tab w:val="num" w:pos="1425"/>
        </w:tabs>
        <w:ind w:left="1425" w:hanging="360"/>
      </w:pPr>
      <w:rPr>
        <w:rFonts w:ascii="Wingdings" w:hAnsi="Wingdings" w:cs="Wingdings"/>
        <w:sz w:val="24"/>
        <w:szCs w:val="24"/>
      </w:rPr>
    </w:lvl>
    <w:lvl w:ilvl="6">
      <w:numFmt w:val="bullet"/>
      <w:lvlText w:val="·"/>
      <w:lvlJc w:val="left"/>
      <w:pPr>
        <w:tabs>
          <w:tab w:val="num" w:pos="3195"/>
        </w:tabs>
        <w:ind w:left="3195" w:hanging="360"/>
      </w:pPr>
      <w:rPr>
        <w:rFonts w:ascii="Symbol" w:hAnsi="Symbol" w:cs="Symbol"/>
        <w:sz w:val="24"/>
        <w:szCs w:val="24"/>
      </w:rPr>
    </w:lvl>
    <w:lvl w:ilvl="7">
      <w:numFmt w:val="bullet"/>
      <w:lvlText w:val="o"/>
      <w:lvlJc w:val="left"/>
      <w:pPr>
        <w:tabs>
          <w:tab w:val="num" w:pos="3915"/>
        </w:tabs>
        <w:ind w:left="3915" w:hanging="360"/>
      </w:pPr>
      <w:rPr>
        <w:rFonts w:ascii="Courier New" w:hAnsi="Courier New" w:cs="Courier New"/>
        <w:sz w:val="24"/>
        <w:szCs w:val="24"/>
      </w:rPr>
    </w:lvl>
    <w:lvl w:ilvl="8">
      <w:numFmt w:val="bullet"/>
      <w:lvlText w:val="§"/>
      <w:lvlJc w:val="left"/>
      <w:pPr>
        <w:tabs>
          <w:tab w:val="num" w:pos="4635"/>
        </w:tabs>
        <w:ind w:left="4635" w:hanging="360"/>
      </w:pPr>
      <w:rPr>
        <w:rFonts w:ascii="Wingdings" w:hAnsi="Wingdings" w:cs="Wingdings"/>
        <w:sz w:val="24"/>
        <w:szCs w:val="24"/>
      </w:rPr>
    </w:lvl>
  </w:abstractNum>
  <w:abstractNum w:abstractNumId="72" w15:restartNumberingAfterBreak="0">
    <w:nsid w:val="57F35EDE"/>
    <w:multiLevelType w:val="hybridMultilevel"/>
    <w:tmpl w:val="18200A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AEA0B92"/>
    <w:multiLevelType w:val="hybridMultilevel"/>
    <w:tmpl w:val="5C164474"/>
    <w:lvl w:ilvl="0" w:tplc="5A1688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B6F5D"/>
    <w:multiLevelType w:val="hybridMultilevel"/>
    <w:tmpl w:val="052A7958"/>
    <w:lvl w:ilvl="0" w:tplc="3BFE09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BD0EB5D"/>
    <w:multiLevelType w:val="multilevel"/>
    <w:tmpl w:val="041C55DF"/>
    <w:lvl w:ilvl="0">
      <w:numFmt w:val="bullet"/>
      <w:lvlText w:val="·"/>
      <w:lvlJc w:val="left"/>
      <w:pPr>
        <w:tabs>
          <w:tab w:val="num" w:pos="1005"/>
        </w:tabs>
        <w:ind w:left="1005" w:hanging="360"/>
      </w:pPr>
      <w:rPr>
        <w:rFonts w:ascii="Symbol" w:hAnsi="Symbol" w:cs="Symbol"/>
        <w:sz w:val="24"/>
        <w:szCs w:val="24"/>
      </w:rPr>
    </w:lvl>
    <w:lvl w:ilvl="1">
      <w:numFmt w:val="bullet"/>
      <w:lvlText w:val="o"/>
      <w:lvlJc w:val="left"/>
      <w:pPr>
        <w:tabs>
          <w:tab w:val="num" w:pos="1725"/>
        </w:tabs>
        <w:ind w:left="1725" w:hanging="360"/>
      </w:pPr>
      <w:rPr>
        <w:rFonts w:ascii="Courier New" w:hAnsi="Courier New" w:cs="Courier New"/>
        <w:sz w:val="24"/>
        <w:szCs w:val="24"/>
      </w:rPr>
    </w:lvl>
    <w:lvl w:ilvl="2">
      <w:numFmt w:val="bullet"/>
      <w:lvlText w:val="§"/>
      <w:lvlJc w:val="left"/>
      <w:pPr>
        <w:tabs>
          <w:tab w:val="num" w:pos="2445"/>
        </w:tabs>
        <w:ind w:left="2445" w:hanging="360"/>
      </w:pPr>
      <w:rPr>
        <w:rFonts w:ascii="Wingdings" w:hAnsi="Wingdings" w:cs="Wingdings"/>
        <w:sz w:val="24"/>
        <w:szCs w:val="24"/>
      </w:rPr>
    </w:lvl>
    <w:lvl w:ilvl="3">
      <w:numFmt w:val="bullet"/>
      <w:lvlText w:val="·"/>
      <w:lvlJc w:val="left"/>
      <w:pPr>
        <w:tabs>
          <w:tab w:val="num" w:pos="3165"/>
        </w:tabs>
        <w:ind w:left="3165" w:hanging="360"/>
      </w:pPr>
      <w:rPr>
        <w:rFonts w:ascii="Symbol" w:hAnsi="Symbol" w:cs="Symbol"/>
        <w:sz w:val="24"/>
        <w:szCs w:val="24"/>
      </w:rPr>
    </w:lvl>
    <w:lvl w:ilvl="4">
      <w:numFmt w:val="bullet"/>
      <w:lvlText w:val="o"/>
      <w:lvlJc w:val="left"/>
      <w:pPr>
        <w:tabs>
          <w:tab w:val="num" w:pos="3885"/>
        </w:tabs>
        <w:ind w:left="3885" w:hanging="360"/>
      </w:pPr>
      <w:rPr>
        <w:rFonts w:ascii="Courier New" w:hAnsi="Courier New" w:cs="Courier New"/>
        <w:sz w:val="24"/>
        <w:szCs w:val="24"/>
      </w:rPr>
    </w:lvl>
    <w:lvl w:ilvl="5">
      <w:numFmt w:val="bullet"/>
      <w:lvlText w:val="§"/>
      <w:lvlJc w:val="left"/>
      <w:pPr>
        <w:tabs>
          <w:tab w:val="num" w:pos="4605"/>
        </w:tabs>
        <w:ind w:left="4605" w:hanging="360"/>
      </w:pPr>
      <w:rPr>
        <w:rFonts w:ascii="Wingdings" w:hAnsi="Wingdings" w:cs="Wingdings"/>
        <w:sz w:val="24"/>
        <w:szCs w:val="24"/>
      </w:rPr>
    </w:lvl>
    <w:lvl w:ilvl="6">
      <w:numFmt w:val="bullet"/>
      <w:lvlText w:val="·"/>
      <w:lvlJc w:val="left"/>
      <w:pPr>
        <w:tabs>
          <w:tab w:val="num" w:pos="5325"/>
        </w:tabs>
        <w:ind w:left="5325" w:hanging="360"/>
      </w:pPr>
      <w:rPr>
        <w:rFonts w:ascii="Symbol" w:hAnsi="Symbol" w:cs="Symbol"/>
        <w:sz w:val="24"/>
        <w:szCs w:val="24"/>
      </w:rPr>
    </w:lvl>
    <w:lvl w:ilvl="7">
      <w:numFmt w:val="bullet"/>
      <w:lvlText w:val="o"/>
      <w:lvlJc w:val="left"/>
      <w:pPr>
        <w:tabs>
          <w:tab w:val="num" w:pos="6045"/>
        </w:tabs>
        <w:ind w:left="6045" w:hanging="360"/>
      </w:pPr>
      <w:rPr>
        <w:rFonts w:ascii="Courier New" w:hAnsi="Courier New" w:cs="Courier New"/>
        <w:sz w:val="24"/>
        <w:szCs w:val="24"/>
      </w:rPr>
    </w:lvl>
    <w:lvl w:ilvl="8">
      <w:numFmt w:val="bullet"/>
      <w:lvlText w:val="§"/>
      <w:lvlJc w:val="left"/>
      <w:pPr>
        <w:tabs>
          <w:tab w:val="num" w:pos="6765"/>
        </w:tabs>
        <w:ind w:left="6765" w:hanging="360"/>
      </w:pPr>
      <w:rPr>
        <w:rFonts w:ascii="Wingdings" w:hAnsi="Wingdings" w:cs="Wingdings"/>
        <w:sz w:val="24"/>
        <w:szCs w:val="24"/>
      </w:rPr>
    </w:lvl>
  </w:abstractNum>
  <w:abstractNum w:abstractNumId="76" w15:restartNumberingAfterBreak="0">
    <w:nsid w:val="5CCD64E1"/>
    <w:multiLevelType w:val="multilevel"/>
    <w:tmpl w:val="61C44492"/>
    <w:lvl w:ilvl="0">
      <w:numFmt w:val="bullet"/>
      <w:lvlText w:val="·"/>
      <w:lvlJc w:val="left"/>
      <w:pPr>
        <w:tabs>
          <w:tab w:val="num" w:pos="1005"/>
        </w:tabs>
        <w:ind w:left="1005" w:hanging="360"/>
      </w:pPr>
      <w:rPr>
        <w:rFonts w:ascii="Symbol" w:hAnsi="Symbol" w:cs="Symbol"/>
        <w:sz w:val="24"/>
        <w:szCs w:val="24"/>
      </w:rPr>
    </w:lvl>
    <w:lvl w:ilvl="1">
      <w:numFmt w:val="bullet"/>
      <w:lvlText w:val="o"/>
      <w:lvlJc w:val="left"/>
      <w:pPr>
        <w:tabs>
          <w:tab w:val="num" w:pos="1725"/>
        </w:tabs>
        <w:ind w:left="1725" w:hanging="360"/>
      </w:pPr>
      <w:rPr>
        <w:rFonts w:ascii="Courier New" w:hAnsi="Courier New" w:cs="Courier New"/>
        <w:sz w:val="24"/>
        <w:szCs w:val="24"/>
      </w:rPr>
    </w:lvl>
    <w:lvl w:ilvl="2">
      <w:numFmt w:val="bullet"/>
      <w:lvlText w:val="§"/>
      <w:lvlJc w:val="left"/>
      <w:pPr>
        <w:tabs>
          <w:tab w:val="num" w:pos="2445"/>
        </w:tabs>
        <w:ind w:left="2445" w:hanging="360"/>
      </w:pPr>
      <w:rPr>
        <w:rFonts w:ascii="Wingdings" w:hAnsi="Wingdings" w:cs="Wingdings"/>
        <w:sz w:val="24"/>
        <w:szCs w:val="24"/>
      </w:rPr>
    </w:lvl>
    <w:lvl w:ilvl="3">
      <w:numFmt w:val="bullet"/>
      <w:lvlText w:val="·"/>
      <w:lvlJc w:val="left"/>
      <w:pPr>
        <w:tabs>
          <w:tab w:val="num" w:pos="3165"/>
        </w:tabs>
        <w:ind w:left="3165" w:hanging="360"/>
      </w:pPr>
      <w:rPr>
        <w:rFonts w:ascii="Symbol" w:hAnsi="Symbol" w:cs="Symbol"/>
        <w:sz w:val="24"/>
        <w:szCs w:val="24"/>
      </w:rPr>
    </w:lvl>
    <w:lvl w:ilvl="4">
      <w:numFmt w:val="bullet"/>
      <w:lvlText w:val="o"/>
      <w:lvlJc w:val="left"/>
      <w:pPr>
        <w:tabs>
          <w:tab w:val="num" w:pos="3885"/>
        </w:tabs>
        <w:ind w:left="3885" w:hanging="360"/>
      </w:pPr>
      <w:rPr>
        <w:rFonts w:ascii="Courier New" w:hAnsi="Courier New" w:cs="Courier New"/>
        <w:sz w:val="24"/>
        <w:szCs w:val="24"/>
      </w:rPr>
    </w:lvl>
    <w:lvl w:ilvl="5">
      <w:numFmt w:val="bullet"/>
      <w:lvlText w:val="§"/>
      <w:lvlJc w:val="left"/>
      <w:pPr>
        <w:tabs>
          <w:tab w:val="num" w:pos="4605"/>
        </w:tabs>
        <w:ind w:left="4605" w:hanging="360"/>
      </w:pPr>
      <w:rPr>
        <w:rFonts w:ascii="Wingdings" w:hAnsi="Wingdings" w:cs="Wingdings"/>
        <w:sz w:val="24"/>
        <w:szCs w:val="24"/>
      </w:rPr>
    </w:lvl>
    <w:lvl w:ilvl="6">
      <w:numFmt w:val="bullet"/>
      <w:lvlText w:val="·"/>
      <w:lvlJc w:val="left"/>
      <w:pPr>
        <w:tabs>
          <w:tab w:val="num" w:pos="5325"/>
        </w:tabs>
        <w:ind w:left="5325" w:hanging="360"/>
      </w:pPr>
      <w:rPr>
        <w:rFonts w:ascii="Symbol" w:hAnsi="Symbol" w:cs="Symbol"/>
        <w:sz w:val="24"/>
        <w:szCs w:val="24"/>
      </w:rPr>
    </w:lvl>
    <w:lvl w:ilvl="7">
      <w:numFmt w:val="bullet"/>
      <w:lvlText w:val="o"/>
      <w:lvlJc w:val="left"/>
      <w:pPr>
        <w:tabs>
          <w:tab w:val="num" w:pos="6045"/>
        </w:tabs>
        <w:ind w:left="6045" w:hanging="360"/>
      </w:pPr>
      <w:rPr>
        <w:rFonts w:ascii="Courier New" w:hAnsi="Courier New" w:cs="Courier New"/>
        <w:sz w:val="24"/>
        <w:szCs w:val="24"/>
      </w:rPr>
    </w:lvl>
    <w:lvl w:ilvl="8">
      <w:numFmt w:val="bullet"/>
      <w:lvlText w:val="§"/>
      <w:lvlJc w:val="left"/>
      <w:pPr>
        <w:tabs>
          <w:tab w:val="num" w:pos="6765"/>
        </w:tabs>
        <w:ind w:left="6765" w:hanging="360"/>
      </w:pPr>
      <w:rPr>
        <w:rFonts w:ascii="Wingdings" w:hAnsi="Wingdings" w:cs="Wingdings"/>
        <w:sz w:val="24"/>
        <w:szCs w:val="24"/>
      </w:rPr>
    </w:lvl>
  </w:abstractNum>
  <w:abstractNum w:abstractNumId="77" w15:restartNumberingAfterBreak="0">
    <w:nsid w:val="5D344A59"/>
    <w:multiLevelType w:val="multilevel"/>
    <w:tmpl w:val="42C8C5AA"/>
    <w:lvl w:ilvl="0">
      <w:start w:val="1"/>
      <w:numFmt w:val="lowerLetter"/>
      <w:lvlText w:val="%1)"/>
      <w:lvlJc w:val="left"/>
      <w:pPr>
        <w:tabs>
          <w:tab w:val="num" w:pos="1140"/>
        </w:tabs>
        <w:ind w:left="114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78" w15:restartNumberingAfterBreak="0">
    <w:nsid w:val="5E3B51B1"/>
    <w:multiLevelType w:val="hybridMultilevel"/>
    <w:tmpl w:val="5F4C4602"/>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79" w15:restartNumberingAfterBreak="0">
    <w:nsid w:val="614A30BF"/>
    <w:multiLevelType w:val="hybridMultilevel"/>
    <w:tmpl w:val="867A6A04"/>
    <w:lvl w:ilvl="0" w:tplc="5462AB06">
      <w:start w:val="1"/>
      <w:numFmt w:val="bullet"/>
      <w:lvlText w:val=""/>
      <w:lvlJc w:val="left"/>
      <w:pPr>
        <w:ind w:left="360" w:hanging="360"/>
      </w:pPr>
      <w:rPr>
        <w:rFonts w:ascii="Symbol" w:hAnsi="Symbol" w:hint="default"/>
        <w:color w:val="auto"/>
      </w:rPr>
    </w:lvl>
    <w:lvl w:ilvl="1" w:tplc="04180003">
      <w:start w:val="1"/>
      <w:numFmt w:val="bullet"/>
      <w:lvlText w:val="o"/>
      <w:lvlJc w:val="left"/>
      <w:pPr>
        <w:ind w:left="-404" w:hanging="360"/>
      </w:pPr>
      <w:rPr>
        <w:rFonts w:ascii="Courier New" w:hAnsi="Courier New" w:hint="default"/>
      </w:rPr>
    </w:lvl>
    <w:lvl w:ilvl="2" w:tplc="04180005">
      <w:start w:val="1"/>
      <w:numFmt w:val="bullet"/>
      <w:lvlText w:val=""/>
      <w:lvlJc w:val="left"/>
      <w:pPr>
        <w:ind w:left="316" w:hanging="360"/>
      </w:pPr>
      <w:rPr>
        <w:rFonts w:ascii="Wingdings" w:hAnsi="Wingdings" w:hint="default"/>
      </w:rPr>
    </w:lvl>
    <w:lvl w:ilvl="3" w:tplc="04180001">
      <w:start w:val="1"/>
      <w:numFmt w:val="bullet"/>
      <w:lvlText w:val=""/>
      <w:lvlJc w:val="left"/>
      <w:pPr>
        <w:ind w:left="1036" w:hanging="360"/>
      </w:pPr>
      <w:rPr>
        <w:rFonts w:ascii="Symbol" w:hAnsi="Symbol" w:hint="default"/>
      </w:rPr>
    </w:lvl>
    <w:lvl w:ilvl="4" w:tplc="0000001E">
      <w:start w:val="1"/>
      <w:numFmt w:val="bullet"/>
      <w:lvlText w:val="-"/>
      <w:lvlJc w:val="left"/>
      <w:pPr>
        <w:ind w:left="1756" w:hanging="360"/>
      </w:pPr>
      <w:rPr>
        <w:rFonts w:ascii="Arial" w:hAnsi="Arial" w:hint="default"/>
      </w:rPr>
    </w:lvl>
    <w:lvl w:ilvl="5" w:tplc="04180005">
      <w:start w:val="1"/>
      <w:numFmt w:val="bullet"/>
      <w:lvlText w:val=""/>
      <w:lvlJc w:val="left"/>
      <w:pPr>
        <w:ind w:left="2476" w:hanging="360"/>
      </w:pPr>
      <w:rPr>
        <w:rFonts w:ascii="Wingdings" w:hAnsi="Wingdings" w:hint="default"/>
      </w:rPr>
    </w:lvl>
    <w:lvl w:ilvl="6" w:tplc="04180001">
      <w:start w:val="1"/>
      <w:numFmt w:val="bullet"/>
      <w:lvlText w:val=""/>
      <w:lvlJc w:val="left"/>
      <w:pPr>
        <w:ind w:left="3196" w:hanging="360"/>
      </w:pPr>
      <w:rPr>
        <w:rFonts w:ascii="Symbol" w:hAnsi="Symbol" w:hint="default"/>
      </w:rPr>
    </w:lvl>
    <w:lvl w:ilvl="7" w:tplc="04180003">
      <w:start w:val="1"/>
      <w:numFmt w:val="bullet"/>
      <w:lvlText w:val="o"/>
      <w:lvlJc w:val="left"/>
      <w:pPr>
        <w:ind w:left="3916" w:hanging="360"/>
      </w:pPr>
      <w:rPr>
        <w:rFonts w:ascii="Courier New" w:hAnsi="Courier New" w:hint="default"/>
      </w:rPr>
    </w:lvl>
    <w:lvl w:ilvl="8" w:tplc="04180005">
      <w:start w:val="1"/>
      <w:numFmt w:val="bullet"/>
      <w:lvlText w:val=""/>
      <w:lvlJc w:val="left"/>
      <w:pPr>
        <w:ind w:left="4636" w:hanging="360"/>
      </w:pPr>
      <w:rPr>
        <w:rFonts w:ascii="Wingdings" w:hAnsi="Wingdings" w:hint="default"/>
      </w:rPr>
    </w:lvl>
  </w:abstractNum>
  <w:abstractNum w:abstractNumId="80" w15:restartNumberingAfterBreak="0">
    <w:nsid w:val="618B0F84"/>
    <w:multiLevelType w:val="multilevel"/>
    <w:tmpl w:val="78EDE119"/>
    <w:lvl w:ilvl="0">
      <w:start w:val="3"/>
      <w:numFmt w:val="decimal"/>
      <w:lvlText w:val="%1."/>
      <w:lvlJc w:val="left"/>
      <w:pPr>
        <w:tabs>
          <w:tab w:val="num" w:pos="360"/>
        </w:tabs>
        <w:ind w:left="360" w:hanging="360"/>
      </w:pPr>
      <w:rPr>
        <w:rFonts w:ascii="Times New Roman" w:hAnsi="Times New Roman" w:cs="Times New Roman"/>
        <w:sz w:val="24"/>
        <w:szCs w:val="24"/>
      </w:rPr>
    </w:lvl>
    <w:lvl w:ilvl="1">
      <w:start w:val="1"/>
      <w:numFmt w:val="decimal"/>
      <w:lvlText w:val="%1.%2."/>
      <w:lvlJc w:val="left"/>
      <w:pPr>
        <w:tabs>
          <w:tab w:val="num" w:pos="360"/>
        </w:tabs>
        <w:ind w:left="360" w:hanging="360"/>
      </w:pPr>
      <w:rPr>
        <w:rFonts w:ascii="Times New Roman" w:hAnsi="Times New Roman" w:cs="Times New Roman"/>
        <w:b/>
        <w:bCs/>
        <w:sz w:val="24"/>
        <w:szCs w:val="24"/>
      </w:rPr>
    </w:lvl>
    <w:lvl w:ilvl="2">
      <w:start w:val="1"/>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81" w15:restartNumberingAfterBreak="0">
    <w:nsid w:val="62216623"/>
    <w:multiLevelType w:val="hybridMultilevel"/>
    <w:tmpl w:val="0F384B08"/>
    <w:lvl w:ilvl="0" w:tplc="FFFFFFFF">
      <w:numFmt w:val="bullet"/>
      <w:lvlText w:val="-"/>
      <w:lvlJc w:val="left"/>
      <w:pPr>
        <w:tabs>
          <w:tab w:val="num" w:pos="1069"/>
        </w:tabs>
        <w:ind w:left="1069"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34A6BAC"/>
    <w:multiLevelType w:val="multilevel"/>
    <w:tmpl w:val="4BFCED21"/>
    <w:lvl w:ilvl="0">
      <w:numFmt w:val="bullet"/>
      <w:lvlText w:val="·"/>
      <w:lvlJc w:val="left"/>
      <w:pPr>
        <w:tabs>
          <w:tab w:val="num" w:pos="1140"/>
        </w:tabs>
        <w:ind w:left="1140" w:hanging="360"/>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3" w15:restartNumberingAfterBreak="0">
    <w:nsid w:val="63586120"/>
    <w:multiLevelType w:val="hybridMultilevel"/>
    <w:tmpl w:val="BD1C66AA"/>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84" w15:restartNumberingAfterBreak="0">
    <w:nsid w:val="6605CBF7"/>
    <w:multiLevelType w:val="multilevel"/>
    <w:tmpl w:val="3D5F4131"/>
    <w:lvl w:ilvl="0">
      <w:numFmt w:val="bullet"/>
      <w:lvlText w:val="·"/>
      <w:lvlJc w:val="left"/>
      <w:pPr>
        <w:tabs>
          <w:tab w:val="num" w:pos="555"/>
        </w:tabs>
        <w:ind w:left="555" w:hanging="360"/>
      </w:pPr>
      <w:rPr>
        <w:rFonts w:ascii="Symbol" w:hAnsi="Symbol" w:cs="Symbol"/>
        <w:sz w:val="24"/>
        <w:szCs w:val="24"/>
      </w:rPr>
    </w:lvl>
    <w:lvl w:ilvl="1">
      <w:numFmt w:val="bullet"/>
      <w:lvlText w:val="o"/>
      <w:lvlJc w:val="left"/>
      <w:pPr>
        <w:tabs>
          <w:tab w:val="num" w:pos="2880"/>
        </w:tabs>
        <w:ind w:left="2880" w:hanging="360"/>
      </w:pPr>
      <w:rPr>
        <w:rFonts w:ascii="Courier New" w:hAnsi="Courier New" w:cs="Courier New"/>
        <w:sz w:val="24"/>
        <w:szCs w:val="24"/>
      </w:rPr>
    </w:lvl>
    <w:lvl w:ilvl="2">
      <w:numFmt w:val="bullet"/>
      <w:lvlText w:val="§"/>
      <w:lvlJc w:val="left"/>
      <w:pPr>
        <w:tabs>
          <w:tab w:val="num" w:pos="3600"/>
        </w:tabs>
        <w:ind w:left="3600" w:hanging="360"/>
      </w:pPr>
      <w:rPr>
        <w:rFonts w:ascii="Wingdings" w:hAnsi="Wingdings" w:cs="Wingdings"/>
        <w:sz w:val="24"/>
        <w:szCs w:val="24"/>
      </w:rPr>
    </w:lvl>
    <w:lvl w:ilvl="3">
      <w:numFmt w:val="bullet"/>
      <w:lvlText w:val="·"/>
      <w:lvlJc w:val="left"/>
      <w:pPr>
        <w:tabs>
          <w:tab w:val="num" w:pos="4320"/>
        </w:tabs>
        <w:ind w:left="4320" w:hanging="360"/>
      </w:pPr>
      <w:rPr>
        <w:rFonts w:ascii="Symbol" w:hAnsi="Symbol" w:cs="Symbol"/>
        <w:sz w:val="24"/>
        <w:szCs w:val="24"/>
      </w:rPr>
    </w:lvl>
    <w:lvl w:ilvl="4">
      <w:numFmt w:val="bullet"/>
      <w:lvlText w:val="o"/>
      <w:lvlJc w:val="left"/>
      <w:pPr>
        <w:tabs>
          <w:tab w:val="num" w:pos="5040"/>
        </w:tabs>
        <w:ind w:left="5040" w:hanging="360"/>
      </w:pPr>
      <w:rPr>
        <w:rFonts w:ascii="Courier New" w:hAnsi="Courier New" w:cs="Courier New"/>
        <w:sz w:val="24"/>
        <w:szCs w:val="24"/>
      </w:rPr>
    </w:lvl>
    <w:lvl w:ilvl="5">
      <w:numFmt w:val="bullet"/>
      <w:lvlText w:val="§"/>
      <w:lvlJc w:val="left"/>
      <w:pPr>
        <w:tabs>
          <w:tab w:val="num" w:pos="5760"/>
        </w:tabs>
        <w:ind w:left="5760" w:hanging="360"/>
      </w:pPr>
      <w:rPr>
        <w:rFonts w:ascii="Wingdings" w:hAnsi="Wingdings" w:cs="Wingdings"/>
        <w:sz w:val="24"/>
        <w:szCs w:val="24"/>
      </w:rPr>
    </w:lvl>
    <w:lvl w:ilvl="6">
      <w:numFmt w:val="bullet"/>
      <w:lvlText w:val="·"/>
      <w:lvlJc w:val="left"/>
      <w:pPr>
        <w:tabs>
          <w:tab w:val="num" w:pos="6480"/>
        </w:tabs>
        <w:ind w:left="6480" w:hanging="360"/>
      </w:pPr>
      <w:rPr>
        <w:rFonts w:ascii="Symbol" w:hAnsi="Symbol" w:cs="Symbol"/>
        <w:sz w:val="24"/>
        <w:szCs w:val="24"/>
      </w:rPr>
    </w:lvl>
    <w:lvl w:ilvl="7">
      <w:numFmt w:val="bullet"/>
      <w:lvlText w:val="o"/>
      <w:lvlJc w:val="left"/>
      <w:pPr>
        <w:tabs>
          <w:tab w:val="num" w:pos="7200"/>
        </w:tabs>
        <w:ind w:left="7200" w:hanging="360"/>
      </w:pPr>
      <w:rPr>
        <w:rFonts w:ascii="Courier New" w:hAnsi="Courier New" w:cs="Courier New"/>
        <w:sz w:val="24"/>
        <w:szCs w:val="24"/>
      </w:rPr>
    </w:lvl>
    <w:lvl w:ilvl="8">
      <w:numFmt w:val="bullet"/>
      <w:lvlText w:val="§"/>
      <w:lvlJc w:val="left"/>
      <w:pPr>
        <w:tabs>
          <w:tab w:val="num" w:pos="7920"/>
        </w:tabs>
        <w:ind w:left="7920" w:hanging="360"/>
      </w:pPr>
      <w:rPr>
        <w:rFonts w:ascii="Wingdings" w:hAnsi="Wingdings" w:cs="Wingdings"/>
        <w:sz w:val="24"/>
        <w:szCs w:val="24"/>
      </w:rPr>
    </w:lvl>
  </w:abstractNum>
  <w:abstractNum w:abstractNumId="85" w15:restartNumberingAfterBreak="0">
    <w:nsid w:val="667F6337"/>
    <w:multiLevelType w:val="multilevel"/>
    <w:tmpl w:val="42C8C5AA"/>
    <w:lvl w:ilvl="0">
      <w:start w:val="1"/>
      <w:numFmt w:val="lowerLetter"/>
      <w:lvlText w:val="%1)"/>
      <w:lvlJc w:val="left"/>
      <w:pPr>
        <w:tabs>
          <w:tab w:val="num" w:pos="1140"/>
        </w:tabs>
        <w:ind w:left="114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86" w15:restartNumberingAfterBreak="0">
    <w:nsid w:val="669684BB"/>
    <w:multiLevelType w:val="multilevel"/>
    <w:tmpl w:val="52FFD624"/>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735"/>
        </w:tabs>
        <w:ind w:left="735" w:hanging="360"/>
      </w:pPr>
      <w:rPr>
        <w:rFonts w:ascii="Courier New" w:hAnsi="Courier New" w:cs="Courier New"/>
        <w:sz w:val="24"/>
        <w:szCs w:val="24"/>
      </w:rPr>
    </w:lvl>
    <w:lvl w:ilvl="2">
      <w:numFmt w:val="bullet"/>
      <w:lvlText w:val="§"/>
      <w:lvlJc w:val="left"/>
      <w:pPr>
        <w:tabs>
          <w:tab w:val="num" w:pos="1455"/>
        </w:tabs>
        <w:ind w:left="1455" w:hanging="360"/>
      </w:pPr>
      <w:rPr>
        <w:rFonts w:ascii="Wingdings" w:hAnsi="Wingdings" w:cs="Wingdings"/>
        <w:sz w:val="24"/>
        <w:szCs w:val="24"/>
      </w:rPr>
    </w:lvl>
    <w:lvl w:ilvl="3">
      <w:numFmt w:val="bullet"/>
      <w:lvlText w:val="·"/>
      <w:lvlJc w:val="left"/>
      <w:pPr>
        <w:tabs>
          <w:tab w:val="num" w:pos="2175"/>
        </w:tabs>
        <w:ind w:left="2175" w:hanging="360"/>
      </w:pPr>
      <w:rPr>
        <w:rFonts w:ascii="Symbol" w:hAnsi="Symbol" w:cs="Symbol"/>
        <w:sz w:val="24"/>
        <w:szCs w:val="24"/>
      </w:rPr>
    </w:lvl>
    <w:lvl w:ilvl="4">
      <w:numFmt w:val="bullet"/>
      <w:lvlText w:val="o"/>
      <w:lvlJc w:val="left"/>
      <w:pPr>
        <w:tabs>
          <w:tab w:val="num" w:pos="2895"/>
        </w:tabs>
        <w:ind w:left="2895" w:hanging="360"/>
      </w:pPr>
      <w:rPr>
        <w:rFonts w:ascii="Courier New" w:hAnsi="Courier New" w:cs="Courier New"/>
        <w:sz w:val="24"/>
        <w:szCs w:val="24"/>
      </w:rPr>
    </w:lvl>
    <w:lvl w:ilvl="5">
      <w:numFmt w:val="bullet"/>
      <w:lvlText w:val="§"/>
      <w:lvlJc w:val="left"/>
      <w:pPr>
        <w:tabs>
          <w:tab w:val="num" w:pos="3615"/>
        </w:tabs>
        <w:ind w:left="3615" w:hanging="360"/>
      </w:pPr>
      <w:rPr>
        <w:rFonts w:ascii="Wingdings" w:hAnsi="Wingdings" w:cs="Wingdings"/>
        <w:sz w:val="24"/>
        <w:szCs w:val="24"/>
      </w:rPr>
    </w:lvl>
    <w:lvl w:ilvl="6">
      <w:numFmt w:val="bullet"/>
      <w:lvlText w:val="·"/>
      <w:lvlJc w:val="left"/>
      <w:pPr>
        <w:tabs>
          <w:tab w:val="num" w:pos="4335"/>
        </w:tabs>
        <w:ind w:left="4335" w:hanging="360"/>
      </w:pPr>
      <w:rPr>
        <w:rFonts w:ascii="Symbol" w:hAnsi="Symbol" w:cs="Symbol"/>
        <w:sz w:val="24"/>
        <w:szCs w:val="24"/>
      </w:rPr>
    </w:lvl>
    <w:lvl w:ilvl="7">
      <w:numFmt w:val="bullet"/>
      <w:lvlText w:val="o"/>
      <w:lvlJc w:val="left"/>
      <w:pPr>
        <w:tabs>
          <w:tab w:val="num" w:pos="5055"/>
        </w:tabs>
        <w:ind w:left="5055" w:hanging="360"/>
      </w:pPr>
      <w:rPr>
        <w:rFonts w:ascii="Courier New" w:hAnsi="Courier New" w:cs="Courier New"/>
        <w:sz w:val="24"/>
        <w:szCs w:val="24"/>
      </w:rPr>
    </w:lvl>
    <w:lvl w:ilvl="8">
      <w:numFmt w:val="bullet"/>
      <w:lvlText w:val="§"/>
      <w:lvlJc w:val="left"/>
      <w:pPr>
        <w:tabs>
          <w:tab w:val="num" w:pos="5775"/>
        </w:tabs>
        <w:ind w:left="5775" w:hanging="360"/>
      </w:pPr>
      <w:rPr>
        <w:rFonts w:ascii="Wingdings" w:hAnsi="Wingdings" w:cs="Wingdings"/>
        <w:sz w:val="24"/>
        <w:szCs w:val="24"/>
      </w:rPr>
    </w:lvl>
  </w:abstractNum>
  <w:abstractNum w:abstractNumId="87" w15:restartNumberingAfterBreak="0">
    <w:nsid w:val="6832E4AB"/>
    <w:multiLevelType w:val="multilevel"/>
    <w:tmpl w:val="473E2954"/>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405"/>
        </w:tabs>
        <w:ind w:left="-405" w:hanging="360"/>
      </w:pPr>
      <w:rPr>
        <w:rFonts w:ascii="Courier New" w:hAnsi="Courier New" w:cs="Courier New"/>
        <w:sz w:val="24"/>
        <w:szCs w:val="24"/>
      </w:rPr>
    </w:lvl>
    <w:lvl w:ilvl="2">
      <w:numFmt w:val="bullet"/>
      <w:lvlText w:val="§"/>
      <w:lvlJc w:val="left"/>
      <w:pPr>
        <w:tabs>
          <w:tab w:val="num" w:pos="315"/>
        </w:tabs>
        <w:ind w:left="315" w:hanging="360"/>
      </w:pPr>
      <w:rPr>
        <w:rFonts w:ascii="Wingdings" w:hAnsi="Wingdings" w:cs="Wingdings"/>
        <w:sz w:val="24"/>
        <w:szCs w:val="24"/>
      </w:rPr>
    </w:lvl>
    <w:lvl w:ilvl="3">
      <w:numFmt w:val="bullet"/>
      <w:lvlText w:val="·"/>
      <w:lvlJc w:val="left"/>
      <w:pPr>
        <w:tabs>
          <w:tab w:val="num" w:pos="1035"/>
        </w:tabs>
        <w:ind w:left="1035" w:hanging="360"/>
      </w:pPr>
      <w:rPr>
        <w:rFonts w:ascii="Symbol" w:hAnsi="Symbol" w:cs="Symbol"/>
        <w:sz w:val="24"/>
        <w:szCs w:val="24"/>
      </w:rPr>
    </w:lvl>
    <w:lvl w:ilvl="4">
      <w:numFmt w:val="bullet"/>
      <w:lvlText w:val="-"/>
      <w:lvlJc w:val="left"/>
      <w:pPr>
        <w:tabs>
          <w:tab w:val="num" w:pos="1755"/>
        </w:tabs>
        <w:ind w:left="1755" w:hanging="360"/>
      </w:pPr>
      <w:rPr>
        <w:rFonts w:ascii="Arial" w:hAnsi="Arial" w:cs="Arial"/>
        <w:sz w:val="24"/>
        <w:szCs w:val="24"/>
      </w:rPr>
    </w:lvl>
    <w:lvl w:ilvl="5">
      <w:numFmt w:val="bullet"/>
      <w:lvlText w:val="§"/>
      <w:lvlJc w:val="left"/>
      <w:pPr>
        <w:tabs>
          <w:tab w:val="num" w:pos="1425"/>
        </w:tabs>
        <w:ind w:left="1425" w:hanging="360"/>
      </w:pPr>
      <w:rPr>
        <w:rFonts w:ascii="Wingdings" w:hAnsi="Wingdings" w:cs="Wingdings"/>
        <w:sz w:val="24"/>
        <w:szCs w:val="24"/>
      </w:rPr>
    </w:lvl>
    <w:lvl w:ilvl="6">
      <w:numFmt w:val="bullet"/>
      <w:lvlText w:val="·"/>
      <w:lvlJc w:val="left"/>
      <w:pPr>
        <w:tabs>
          <w:tab w:val="num" w:pos="3195"/>
        </w:tabs>
        <w:ind w:left="3195" w:hanging="360"/>
      </w:pPr>
      <w:rPr>
        <w:rFonts w:ascii="Symbol" w:hAnsi="Symbol" w:cs="Symbol"/>
        <w:sz w:val="24"/>
        <w:szCs w:val="24"/>
      </w:rPr>
    </w:lvl>
    <w:lvl w:ilvl="7">
      <w:numFmt w:val="bullet"/>
      <w:lvlText w:val="o"/>
      <w:lvlJc w:val="left"/>
      <w:pPr>
        <w:tabs>
          <w:tab w:val="num" w:pos="3915"/>
        </w:tabs>
        <w:ind w:left="3915" w:hanging="360"/>
      </w:pPr>
      <w:rPr>
        <w:rFonts w:ascii="Courier New" w:hAnsi="Courier New" w:cs="Courier New"/>
        <w:sz w:val="24"/>
        <w:szCs w:val="24"/>
      </w:rPr>
    </w:lvl>
    <w:lvl w:ilvl="8">
      <w:numFmt w:val="bullet"/>
      <w:lvlText w:val="§"/>
      <w:lvlJc w:val="left"/>
      <w:pPr>
        <w:tabs>
          <w:tab w:val="num" w:pos="4635"/>
        </w:tabs>
        <w:ind w:left="4635" w:hanging="360"/>
      </w:pPr>
      <w:rPr>
        <w:rFonts w:ascii="Wingdings" w:hAnsi="Wingdings" w:cs="Wingdings"/>
        <w:sz w:val="24"/>
        <w:szCs w:val="24"/>
      </w:rPr>
    </w:lvl>
  </w:abstractNum>
  <w:abstractNum w:abstractNumId="88" w15:restartNumberingAfterBreak="0">
    <w:nsid w:val="69DC1B92"/>
    <w:multiLevelType w:val="multilevel"/>
    <w:tmpl w:val="680FB84F"/>
    <w:lvl w:ilvl="0">
      <w:start w:val="1"/>
      <w:numFmt w:val="decimal"/>
      <w:lvlText w:val="%1"/>
      <w:lvlJc w:val="left"/>
      <w:pPr>
        <w:tabs>
          <w:tab w:val="num" w:pos="480"/>
        </w:tabs>
        <w:ind w:left="480" w:hanging="480"/>
      </w:pPr>
      <w:rPr>
        <w:rFonts w:ascii="Times New Roman" w:hAnsi="Times New Roman" w:cs="Times New Roman"/>
        <w:sz w:val="24"/>
        <w:szCs w:val="24"/>
      </w:rPr>
    </w:lvl>
    <w:lvl w:ilvl="1">
      <w:start w:val="3"/>
      <w:numFmt w:val="decimal"/>
      <w:lvlText w:val="%1.%2"/>
      <w:lvlJc w:val="left"/>
      <w:pPr>
        <w:tabs>
          <w:tab w:val="num" w:pos="480"/>
        </w:tabs>
        <w:ind w:left="480" w:hanging="480"/>
      </w:pPr>
      <w:rPr>
        <w:rFonts w:ascii="Times New Roman" w:hAnsi="Times New Roman" w:cs="Times New Roman"/>
        <w:sz w:val="24"/>
        <w:szCs w:val="24"/>
      </w:rPr>
    </w:lvl>
    <w:lvl w:ilvl="2">
      <w:start w:val="1"/>
      <w:numFmt w:val="decimal"/>
      <w:lvlText w:val="%1.%2.%3"/>
      <w:lvlJc w:val="left"/>
      <w:pPr>
        <w:tabs>
          <w:tab w:val="num" w:pos="720"/>
        </w:tabs>
        <w:ind w:left="720" w:hanging="720"/>
      </w:pPr>
      <w:rPr>
        <w:rFonts w:ascii="Times New Roman" w:hAnsi="Times New Roman" w:cs="Times New Roman"/>
        <w:b/>
        <w:bCs/>
        <w:sz w:val="24"/>
        <w:szCs w:val="24"/>
        <w:u w:val="single"/>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89" w15:restartNumberingAfterBreak="0">
    <w:nsid w:val="6B8A628E"/>
    <w:multiLevelType w:val="multilevel"/>
    <w:tmpl w:val="3E50106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0C0574D"/>
    <w:multiLevelType w:val="hybridMultilevel"/>
    <w:tmpl w:val="EB76B1EC"/>
    <w:lvl w:ilvl="0" w:tplc="AFA28D96">
      <w:start w:val="2008"/>
      <w:numFmt w:val="bullet"/>
      <w:lvlText w:val="-"/>
      <w:lvlJc w:val="left"/>
      <w:pPr>
        <w:tabs>
          <w:tab w:val="num" w:pos="1440"/>
        </w:tabs>
        <w:ind w:left="1440" w:hanging="360"/>
      </w:pPr>
      <w:rPr>
        <w:rFonts w:ascii="Calibri" w:eastAsia="Times New Roman" w:hAnsi="Calibri" w:cs="Times New Roman" w:hint="default"/>
        <w:color w:val="auto"/>
      </w:rPr>
    </w:lvl>
    <w:lvl w:ilvl="1" w:tplc="50D09CA2">
      <w:start w:val="1"/>
      <w:numFmt w:val="bullet"/>
      <w:lvlText w:val="o"/>
      <w:lvlJc w:val="left"/>
      <w:pPr>
        <w:ind w:left="-404" w:hanging="360"/>
      </w:pPr>
      <w:rPr>
        <w:rFonts w:ascii="Courier New" w:hAnsi="Courier New" w:hint="default"/>
      </w:rPr>
    </w:lvl>
    <w:lvl w:ilvl="2" w:tplc="95F8C904">
      <w:start w:val="1"/>
      <w:numFmt w:val="bullet"/>
      <w:lvlText w:val=""/>
      <w:lvlJc w:val="left"/>
      <w:pPr>
        <w:ind w:left="316" w:hanging="360"/>
      </w:pPr>
      <w:rPr>
        <w:rFonts w:ascii="Wingdings" w:hAnsi="Wingdings" w:hint="default"/>
      </w:rPr>
    </w:lvl>
    <w:lvl w:ilvl="3" w:tplc="1480D694">
      <w:start w:val="1"/>
      <w:numFmt w:val="bullet"/>
      <w:lvlText w:val=""/>
      <w:lvlJc w:val="left"/>
      <w:pPr>
        <w:ind w:left="1036" w:hanging="360"/>
      </w:pPr>
      <w:rPr>
        <w:rFonts w:ascii="Symbol" w:hAnsi="Symbol" w:hint="default"/>
      </w:rPr>
    </w:lvl>
    <w:lvl w:ilvl="4" w:tplc="8FB6B4FA">
      <w:start w:val="1"/>
      <w:numFmt w:val="bullet"/>
      <w:lvlText w:val="-"/>
      <w:lvlJc w:val="left"/>
      <w:pPr>
        <w:ind w:left="1756" w:hanging="360"/>
      </w:pPr>
      <w:rPr>
        <w:rFonts w:ascii="Arial" w:hAnsi="Arial" w:hint="default"/>
      </w:rPr>
    </w:lvl>
    <w:lvl w:ilvl="5" w:tplc="7E32B338">
      <w:start w:val="1"/>
      <w:numFmt w:val="bullet"/>
      <w:lvlText w:val=""/>
      <w:lvlJc w:val="left"/>
      <w:pPr>
        <w:ind w:left="2476" w:hanging="360"/>
      </w:pPr>
      <w:rPr>
        <w:rFonts w:ascii="Wingdings" w:hAnsi="Wingdings" w:hint="default"/>
      </w:rPr>
    </w:lvl>
    <w:lvl w:ilvl="6" w:tplc="11762BD4">
      <w:start w:val="1"/>
      <w:numFmt w:val="bullet"/>
      <w:lvlText w:val=""/>
      <w:lvlJc w:val="left"/>
      <w:pPr>
        <w:ind w:left="3196" w:hanging="360"/>
      </w:pPr>
      <w:rPr>
        <w:rFonts w:ascii="Symbol" w:hAnsi="Symbol" w:hint="default"/>
      </w:rPr>
    </w:lvl>
    <w:lvl w:ilvl="7" w:tplc="ED5EC0F6">
      <w:start w:val="1"/>
      <w:numFmt w:val="bullet"/>
      <w:lvlText w:val="o"/>
      <w:lvlJc w:val="left"/>
      <w:pPr>
        <w:ind w:left="3916" w:hanging="360"/>
      </w:pPr>
      <w:rPr>
        <w:rFonts w:ascii="Courier New" w:hAnsi="Courier New" w:hint="default"/>
      </w:rPr>
    </w:lvl>
    <w:lvl w:ilvl="8" w:tplc="4422452C">
      <w:start w:val="1"/>
      <w:numFmt w:val="bullet"/>
      <w:lvlText w:val=""/>
      <w:lvlJc w:val="left"/>
      <w:pPr>
        <w:ind w:left="4636" w:hanging="360"/>
      </w:pPr>
      <w:rPr>
        <w:rFonts w:ascii="Wingdings" w:hAnsi="Wingdings" w:hint="default"/>
      </w:rPr>
    </w:lvl>
  </w:abstractNum>
  <w:abstractNum w:abstractNumId="91" w15:restartNumberingAfterBreak="0">
    <w:nsid w:val="733C51D1"/>
    <w:multiLevelType w:val="multilevel"/>
    <w:tmpl w:val="322580C3"/>
    <w:lvl w:ilvl="0">
      <w:numFmt w:val="bullet"/>
      <w:lvlText w:val="-"/>
      <w:lvlJc w:val="left"/>
      <w:pPr>
        <w:tabs>
          <w:tab w:val="num" w:pos="0"/>
        </w:tabs>
      </w:pPr>
      <w:rPr>
        <w:rFonts w:ascii="Microsoft JhengHei" w:hAnsi="Arial" w:cs="Microsoft JhengHei"/>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92" w15:restartNumberingAfterBreak="0">
    <w:nsid w:val="76C1D106"/>
    <w:multiLevelType w:val="multilevel"/>
    <w:tmpl w:val="4DE22633"/>
    <w:lvl w:ilvl="0">
      <w:numFmt w:val="bullet"/>
      <w:lvlText w:val="·"/>
      <w:lvlJc w:val="left"/>
      <w:pPr>
        <w:tabs>
          <w:tab w:val="num" w:pos="1080"/>
        </w:tabs>
        <w:ind w:left="1080" w:hanging="360"/>
      </w:pPr>
      <w:rPr>
        <w:rFonts w:ascii="Symbol" w:hAnsi="Symbol" w:cs="Symbol"/>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93" w15:restartNumberingAfterBreak="0">
    <w:nsid w:val="77CFA3D3"/>
    <w:multiLevelType w:val="multilevel"/>
    <w:tmpl w:val="0A8D7C5D"/>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095"/>
        </w:tabs>
        <w:ind w:left="1095" w:hanging="360"/>
      </w:pPr>
      <w:rPr>
        <w:rFonts w:ascii="Courier New" w:hAnsi="Courier New" w:cs="Courier New"/>
        <w:sz w:val="24"/>
        <w:szCs w:val="24"/>
      </w:rPr>
    </w:lvl>
    <w:lvl w:ilvl="2">
      <w:numFmt w:val="bullet"/>
      <w:lvlText w:val="§"/>
      <w:lvlJc w:val="left"/>
      <w:pPr>
        <w:tabs>
          <w:tab w:val="num" w:pos="1815"/>
        </w:tabs>
        <w:ind w:left="1815" w:hanging="360"/>
      </w:pPr>
      <w:rPr>
        <w:rFonts w:ascii="Wingdings" w:hAnsi="Wingdings" w:cs="Wingdings"/>
        <w:sz w:val="24"/>
        <w:szCs w:val="24"/>
      </w:rPr>
    </w:lvl>
    <w:lvl w:ilvl="3">
      <w:numFmt w:val="bullet"/>
      <w:lvlText w:val="·"/>
      <w:lvlJc w:val="left"/>
      <w:pPr>
        <w:tabs>
          <w:tab w:val="num" w:pos="2535"/>
        </w:tabs>
        <w:ind w:left="2535" w:hanging="360"/>
      </w:pPr>
      <w:rPr>
        <w:rFonts w:ascii="Symbol" w:hAnsi="Symbol" w:cs="Symbol"/>
        <w:sz w:val="24"/>
        <w:szCs w:val="24"/>
      </w:rPr>
    </w:lvl>
    <w:lvl w:ilvl="4">
      <w:numFmt w:val="bullet"/>
      <w:lvlText w:val="o"/>
      <w:lvlJc w:val="left"/>
      <w:pPr>
        <w:tabs>
          <w:tab w:val="num" w:pos="3255"/>
        </w:tabs>
        <w:ind w:left="3255" w:hanging="360"/>
      </w:pPr>
      <w:rPr>
        <w:rFonts w:ascii="Courier New" w:hAnsi="Courier New" w:cs="Courier New"/>
        <w:sz w:val="24"/>
        <w:szCs w:val="24"/>
      </w:rPr>
    </w:lvl>
    <w:lvl w:ilvl="5">
      <w:numFmt w:val="bullet"/>
      <w:lvlText w:val="§"/>
      <w:lvlJc w:val="left"/>
      <w:pPr>
        <w:tabs>
          <w:tab w:val="num" w:pos="3975"/>
        </w:tabs>
        <w:ind w:left="3975" w:hanging="360"/>
      </w:pPr>
      <w:rPr>
        <w:rFonts w:ascii="Wingdings" w:hAnsi="Wingdings" w:cs="Wingdings"/>
        <w:sz w:val="24"/>
        <w:szCs w:val="24"/>
      </w:rPr>
    </w:lvl>
    <w:lvl w:ilvl="6">
      <w:numFmt w:val="bullet"/>
      <w:lvlText w:val="·"/>
      <w:lvlJc w:val="left"/>
      <w:pPr>
        <w:tabs>
          <w:tab w:val="num" w:pos="4695"/>
        </w:tabs>
        <w:ind w:left="4695" w:hanging="360"/>
      </w:pPr>
      <w:rPr>
        <w:rFonts w:ascii="Symbol" w:hAnsi="Symbol" w:cs="Symbol"/>
        <w:sz w:val="24"/>
        <w:szCs w:val="24"/>
      </w:rPr>
    </w:lvl>
    <w:lvl w:ilvl="7">
      <w:numFmt w:val="bullet"/>
      <w:lvlText w:val="o"/>
      <w:lvlJc w:val="left"/>
      <w:pPr>
        <w:tabs>
          <w:tab w:val="num" w:pos="5415"/>
        </w:tabs>
        <w:ind w:left="5415" w:hanging="360"/>
      </w:pPr>
      <w:rPr>
        <w:rFonts w:ascii="Courier New" w:hAnsi="Courier New" w:cs="Courier New"/>
        <w:sz w:val="24"/>
        <w:szCs w:val="24"/>
      </w:rPr>
    </w:lvl>
    <w:lvl w:ilvl="8">
      <w:numFmt w:val="bullet"/>
      <w:lvlText w:val="§"/>
      <w:lvlJc w:val="left"/>
      <w:pPr>
        <w:tabs>
          <w:tab w:val="num" w:pos="6135"/>
        </w:tabs>
        <w:ind w:left="6135" w:hanging="360"/>
      </w:pPr>
      <w:rPr>
        <w:rFonts w:ascii="Wingdings" w:hAnsi="Wingdings" w:cs="Wingdings"/>
        <w:sz w:val="24"/>
        <w:szCs w:val="24"/>
      </w:rPr>
    </w:lvl>
  </w:abstractNum>
  <w:abstractNum w:abstractNumId="94" w15:restartNumberingAfterBreak="0">
    <w:nsid w:val="7CAC174A"/>
    <w:multiLevelType w:val="hybridMultilevel"/>
    <w:tmpl w:val="9DC61EE0"/>
    <w:lvl w:ilvl="0" w:tplc="1822450E">
      <w:start w:val="1"/>
      <w:numFmt w:val="lowerLetter"/>
      <w:lvlText w:val="%1)"/>
      <w:lvlJc w:val="left"/>
      <w:pPr>
        <w:tabs>
          <w:tab w:val="num" w:pos="720"/>
        </w:tabs>
        <w:ind w:left="720" w:hanging="360"/>
      </w:pPr>
    </w:lvl>
    <w:lvl w:ilvl="1" w:tplc="04180003">
      <w:start w:val="1"/>
      <w:numFmt w:val="decimal"/>
      <w:lvlText w:val="%2."/>
      <w:lvlJc w:val="left"/>
      <w:pPr>
        <w:tabs>
          <w:tab w:val="num" w:pos="1440"/>
        </w:tabs>
        <w:ind w:left="1440" w:hanging="360"/>
      </w:pPr>
    </w:lvl>
    <w:lvl w:ilvl="2" w:tplc="04180005" w:tentative="1">
      <w:start w:val="1"/>
      <w:numFmt w:val="lowerRoman"/>
      <w:lvlText w:val="%3."/>
      <w:lvlJc w:val="right"/>
      <w:pPr>
        <w:tabs>
          <w:tab w:val="num" w:pos="2160"/>
        </w:tabs>
        <w:ind w:left="2160" w:hanging="180"/>
      </w:pPr>
    </w:lvl>
    <w:lvl w:ilvl="3" w:tplc="04180001" w:tentative="1">
      <w:start w:val="1"/>
      <w:numFmt w:val="decimal"/>
      <w:lvlText w:val="%4."/>
      <w:lvlJc w:val="left"/>
      <w:pPr>
        <w:tabs>
          <w:tab w:val="num" w:pos="2880"/>
        </w:tabs>
        <w:ind w:left="2880" w:hanging="360"/>
      </w:pPr>
    </w:lvl>
    <w:lvl w:ilvl="4" w:tplc="04180003" w:tentative="1">
      <w:start w:val="1"/>
      <w:numFmt w:val="lowerLetter"/>
      <w:lvlText w:val="%5."/>
      <w:lvlJc w:val="left"/>
      <w:pPr>
        <w:tabs>
          <w:tab w:val="num" w:pos="3600"/>
        </w:tabs>
        <w:ind w:left="3600" w:hanging="360"/>
      </w:pPr>
    </w:lvl>
    <w:lvl w:ilvl="5" w:tplc="04180005" w:tentative="1">
      <w:start w:val="1"/>
      <w:numFmt w:val="lowerRoman"/>
      <w:lvlText w:val="%6."/>
      <w:lvlJc w:val="right"/>
      <w:pPr>
        <w:tabs>
          <w:tab w:val="num" w:pos="4320"/>
        </w:tabs>
        <w:ind w:left="4320" w:hanging="180"/>
      </w:pPr>
    </w:lvl>
    <w:lvl w:ilvl="6" w:tplc="04180001" w:tentative="1">
      <w:start w:val="1"/>
      <w:numFmt w:val="decimal"/>
      <w:lvlText w:val="%7."/>
      <w:lvlJc w:val="left"/>
      <w:pPr>
        <w:tabs>
          <w:tab w:val="num" w:pos="5040"/>
        </w:tabs>
        <w:ind w:left="5040" w:hanging="360"/>
      </w:pPr>
    </w:lvl>
    <w:lvl w:ilvl="7" w:tplc="04180003" w:tentative="1">
      <w:start w:val="1"/>
      <w:numFmt w:val="lowerLetter"/>
      <w:lvlText w:val="%8."/>
      <w:lvlJc w:val="left"/>
      <w:pPr>
        <w:tabs>
          <w:tab w:val="num" w:pos="5760"/>
        </w:tabs>
        <w:ind w:left="5760" w:hanging="360"/>
      </w:pPr>
    </w:lvl>
    <w:lvl w:ilvl="8" w:tplc="04180005" w:tentative="1">
      <w:start w:val="1"/>
      <w:numFmt w:val="lowerRoman"/>
      <w:lvlText w:val="%9."/>
      <w:lvlJc w:val="right"/>
      <w:pPr>
        <w:tabs>
          <w:tab w:val="num" w:pos="6480"/>
        </w:tabs>
        <w:ind w:left="6480" w:hanging="180"/>
      </w:pPr>
    </w:lvl>
  </w:abstractNum>
  <w:abstractNum w:abstractNumId="95" w15:restartNumberingAfterBreak="0">
    <w:nsid w:val="7EBEF7C3"/>
    <w:multiLevelType w:val="multilevel"/>
    <w:tmpl w:val="7E59338C"/>
    <w:lvl w:ilvl="0">
      <w:numFmt w:val="bullet"/>
      <w:lvlText w:val="·"/>
      <w:lvlJc w:val="left"/>
      <w:pPr>
        <w:tabs>
          <w:tab w:val="num" w:pos="1140"/>
        </w:tabs>
        <w:ind w:left="1140" w:hanging="360"/>
      </w:pPr>
      <w:rPr>
        <w:rFonts w:ascii="Symbol" w:hAnsi="Symbol" w:cs="Symbol"/>
        <w:i/>
        <w:iCs/>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num w:numId="1">
    <w:abstractNumId w:val="1"/>
  </w:num>
  <w:num w:numId="2">
    <w:abstractNumId w:val="93"/>
  </w:num>
  <w:num w:numId="3">
    <w:abstractNumId w:val="76"/>
  </w:num>
  <w:num w:numId="4">
    <w:abstractNumId w:val="28"/>
  </w:num>
  <w:num w:numId="5">
    <w:abstractNumId w:val="71"/>
  </w:num>
  <w:num w:numId="6">
    <w:abstractNumId w:val="88"/>
  </w:num>
  <w:num w:numId="7">
    <w:abstractNumId w:val="75"/>
  </w:num>
  <w:num w:numId="8">
    <w:abstractNumId w:val="67"/>
  </w:num>
  <w:num w:numId="9">
    <w:abstractNumId w:val="8"/>
  </w:num>
  <w:num w:numId="10">
    <w:abstractNumId w:val="40"/>
  </w:num>
  <w:num w:numId="11">
    <w:abstractNumId w:val="77"/>
  </w:num>
  <w:num w:numId="12">
    <w:abstractNumId w:val="35"/>
  </w:num>
  <w:num w:numId="13">
    <w:abstractNumId w:val="16"/>
  </w:num>
  <w:num w:numId="14">
    <w:abstractNumId w:val="70"/>
  </w:num>
  <w:num w:numId="15">
    <w:abstractNumId w:val="32"/>
  </w:num>
  <w:num w:numId="16">
    <w:abstractNumId w:val="95"/>
  </w:num>
  <w:num w:numId="17">
    <w:abstractNumId w:val="57"/>
  </w:num>
  <w:num w:numId="18">
    <w:abstractNumId w:val="91"/>
  </w:num>
  <w:num w:numId="19">
    <w:abstractNumId w:val="80"/>
  </w:num>
  <w:num w:numId="20">
    <w:abstractNumId w:val="6"/>
  </w:num>
  <w:num w:numId="21">
    <w:abstractNumId w:val="44"/>
  </w:num>
  <w:num w:numId="22">
    <w:abstractNumId w:val="61"/>
  </w:num>
  <w:num w:numId="23">
    <w:abstractNumId w:val="86"/>
  </w:num>
  <w:num w:numId="24">
    <w:abstractNumId w:val="23"/>
  </w:num>
  <w:num w:numId="25">
    <w:abstractNumId w:val="21"/>
  </w:num>
  <w:num w:numId="26">
    <w:abstractNumId w:val="63"/>
  </w:num>
  <w:num w:numId="27">
    <w:abstractNumId w:val="84"/>
  </w:num>
  <w:num w:numId="28">
    <w:abstractNumId w:val="48"/>
  </w:num>
  <w:num w:numId="29">
    <w:abstractNumId w:val="25"/>
  </w:num>
  <w:num w:numId="30">
    <w:abstractNumId w:val="31"/>
  </w:num>
  <w:num w:numId="31">
    <w:abstractNumId w:val="52"/>
  </w:num>
  <w:num w:numId="32">
    <w:abstractNumId w:val="3"/>
  </w:num>
  <w:num w:numId="33">
    <w:abstractNumId w:val="30"/>
  </w:num>
  <w:num w:numId="34">
    <w:abstractNumId w:val="10"/>
  </w:num>
  <w:num w:numId="35">
    <w:abstractNumId w:val="4"/>
  </w:num>
  <w:num w:numId="36">
    <w:abstractNumId w:val="34"/>
  </w:num>
  <w:num w:numId="37">
    <w:abstractNumId w:val="87"/>
  </w:num>
  <w:num w:numId="38">
    <w:abstractNumId w:val="60"/>
  </w:num>
  <w:num w:numId="39">
    <w:abstractNumId w:val="82"/>
  </w:num>
  <w:num w:numId="40">
    <w:abstractNumId w:val="20"/>
  </w:num>
  <w:num w:numId="41">
    <w:abstractNumId w:val="14"/>
  </w:num>
  <w:num w:numId="42">
    <w:abstractNumId w:val="14"/>
    <w:lvlOverride w:ilvl="0">
      <w:startOverride w:val="1"/>
    </w:lvlOverride>
  </w:num>
  <w:num w:numId="43">
    <w:abstractNumId w:val="43"/>
  </w:num>
  <w:num w:numId="44">
    <w:abstractNumId w:val="55"/>
  </w:num>
  <w:num w:numId="45">
    <w:abstractNumId w:val="33"/>
  </w:num>
  <w:num w:numId="46">
    <w:abstractNumId w:val="92"/>
  </w:num>
  <w:num w:numId="47">
    <w:abstractNumId w:val="37"/>
  </w:num>
  <w:num w:numId="48">
    <w:abstractNumId w:val="65"/>
  </w:num>
  <w:num w:numId="49">
    <w:abstractNumId w:val="13"/>
  </w:num>
  <w:num w:numId="50">
    <w:abstractNumId w:val="58"/>
  </w:num>
  <w:num w:numId="51">
    <w:abstractNumId w:val="69"/>
  </w:num>
  <w:num w:numId="52">
    <w:abstractNumId w:val="19"/>
  </w:num>
  <w:num w:numId="53">
    <w:abstractNumId w:val="51"/>
  </w:num>
  <w:num w:numId="54">
    <w:abstractNumId w:val="64"/>
  </w:num>
  <w:num w:numId="55">
    <w:abstractNumId w:val="5"/>
  </w:num>
  <w:num w:numId="56">
    <w:abstractNumId w:val="53"/>
  </w:num>
  <w:num w:numId="57">
    <w:abstractNumId w:val="66"/>
  </w:num>
  <w:num w:numId="58">
    <w:abstractNumId w:val="56"/>
  </w:num>
  <w:num w:numId="59">
    <w:abstractNumId w:val="29"/>
  </w:num>
  <w:num w:numId="60">
    <w:abstractNumId w:val="59"/>
  </w:num>
  <w:num w:numId="61">
    <w:abstractNumId w:val="17"/>
  </w:num>
  <w:num w:numId="62">
    <w:abstractNumId w:val="72"/>
  </w:num>
  <w:num w:numId="63">
    <w:abstractNumId w:val="15"/>
  </w:num>
  <w:num w:numId="64">
    <w:abstractNumId w:val="38"/>
  </w:num>
  <w:num w:numId="65">
    <w:abstractNumId w:val="22"/>
  </w:num>
  <w:num w:numId="66">
    <w:abstractNumId w:val="50"/>
  </w:num>
  <w:num w:numId="67">
    <w:abstractNumId w:val="83"/>
  </w:num>
  <w:num w:numId="68">
    <w:abstractNumId w:val="78"/>
  </w:num>
  <w:num w:numId="69">
    <w:abstractNumId w:val="49"/>
  </w:num>
  <w:num w:numId="70">
    <w:abstractNumId w:val="12"/>
  </w:num>
  <w:num w:numId="71">
    <w:abstractNumId w:val="9"/>
  </w:num>
  <w:num w:numId="72">
    <w:abstractNumId w:val="74"/>
  </w:num>
  <w:num w:numId="73">
    <w:abstractNumId w:val="0"/>
  </w:num>
  <w:num w:numId="74">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9"/>
  </w:num>
  <w:num w:numId="76">
    <w:abstractNumId w:val="7"/>
  </w:num>
  <w:num w:numId="77">
    <w:abstractNumId w:val="27"/>
  </w:num>
  <w:num w:numId="78">
    <w:abstractNumId w:val="41"/>
  </w:num>
  <w:num w:numId="79">
    <w:abstractNumId w:val="36"/>
  </w:num>
  <w:num w:numId="80">
    <w:abstractNumId w:val="2"/>
  </w:num>
  <w:num w:numId="81">
    <w:abstractNumId w:val="39"/>
  </w:num>
  <w:num w:numId="82">
    <w:abstractNumId w:val="90"/>
  </w:num>
  <w:num w:numId="83">
    <w:abstractNumId w:val="68"/>
  </w:num>
  <w:num w:numId="84">
    <w:abstractNumId w:val="94"/>
  </w:num>
  <w:num w:numId="85">
    <w:abstractNumId w:val="18"/>
  </w:num>
  <w:num w:numId="86">
    <w:abstractNumId w:val="54"/>
  </w:num>
  <w:num w:numId="87">
    <w:abstractNumId w:val="45"/>
  </w:num>
  <w:num w:numId="88">
    <w:abstractNumId w:val="11"/>
  </w:num>
  <w:num w:numId="89">
    <w:abstractNumId w:val="79"/>
  </w:num>
  <w:num w:numId="90">
    <w:abstractNumId w:val="81"/>
  </w:num>
  <w:num w:numId="91">
    <w:abstractNumId w:val="46"/>
  </w:num>
  <w:num w:numId="92">
    <w:abstractNumId w:val="62"/>
  </w:num>
  <w:num w:numId="93">
    <w:abstractNumId w:val="85"/>
  </w:num>
  <w:num w:numId="94">
    <w:abstractNumId w:val="24"/>
  </w:num>
  <w:num w:numId="95">
    <w:abstractNumId w:val="47"/>
  </w:num>
  <w:num w:numId="96">
    <w:abstractNumId w:val="73"/>
  </w:num>
  <w:num w:numId="97">
    <w:abstractNumId w:val="4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embedSystemFonts/>
  <w:bordersDoNotSurroundHeader/>
  <w:bordersDoNotSurroundFooter/>
  <w:hideSpellingErrors/>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07521"/>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D44"/>
    <w:rsid w:val="00003859"/>
    <w:rsid w:val="00007BF6"/>
    <w:rsid w:val="000153E1"/>
    <w:rsid w:val="00035956"/>
    <w:rsid w:val="0003650C"/>
    <w:rsid w:val="00042191"/>
    <w:rsid w:val="0004298D"/>
    <w:rsid w:val="00042DDC"/>
    <w:rsid w:val="00043F44"/>
    <w:rsid w:val="000458F6"/>
    <w:rsid w:val="00046DDA"/>
    <w:rsid w:val="00066A3E"/>
    <w:rsid w:val="00071727"/>
    <w:rsid w:val="00075672"/>
    <w:rsid w:val="000768A8"/>
    <w:rsid w:val="00077E8A"/>
    <w:rsid w:val="00080EC7"/>
    <w:rsid w:val="00090E09"/>
    <w:rsid w:val="000926DD"/>
    <w:rsid w:val="00093D6C"/>
    <w:rsid w:val="00095D44"/>
    <w:rsid w:val="000972ED"/>
    <w:rsid w:val="00097D91"/>
    <w:rsid w:val="000A0161"/>
    <w:rsid w:val="000A2866"/>
    <w:rsid w:val="000A2AFA"/>
    <w:rsid w:val="000A3489"/>
    <w:rsid w:val="000A54AB"/>
    <w:rsid w:val="000B005D"/>
    <w:rsid w:val="000B55D2"/>
    <w:rsid w:val="000B7CD4"/>
    <w:rsid w:val="000C30C4"/>
    <w:rsid w:val="000C365D"/>
    <w:rsid w:val="000D0AE3"/>
    <w:rsid w:val="000D26F0"/>
    <w:rsid w:val="000D6E70"/>
    <w:rsid w:val="000E29F0"/>
    <w:rsid w:val="000F2639"/>
    <w:rsid w:val="000F494B"/>
    <w:rsid w:val="000F4FBF"/>
    <w:rsid w:val="00107ECA"/>
    <w:rsid w:val="00121B9A"/>
    <w:rsid w:val="00123D5B"/>
    <w:rsid w:val="001275EC"/>
    <w:rsid w:val="00142F9D"/>
    <w:rsid w:val="0015019F"/>
    <w:rsid w:val="001621E1"/>
    <w:rsid w:val="00164E75"/>
    <w:rsid w:val="001708A4"/>
    <w:rsid w:val="00173443"/>
    <w:rsid w:val="00175915"/>
    <w:rsid w:val="001767B7"/>
    <w:rsid w:val="0017783E"/>
    <w:rsid w:val="0018470B"/>
    <w:rsid w:val="001874F0"/>
    <w:rsid w:val="00190BEA"/>
    <w:rsid w:val="001B7476"/>
    <w:rsid w:val="001C2DAF"/>
    <w:rsid w:val="001D084D"/>
    <w:rsid w:val="001E554C"/>
    <w:rsid w:val="001F495F"/>
    <w:rsid w:val="001F5572"/>
    <w:rsid w:val="001F5DAF"/>
    <w:rsid w:val="00202774"/>
    <w:rsid w:val="00207FCC"/>
    <w:rsid w:val="00215C3D"/>
    <w:rsid w:val="00217274"/>
    <w:rsid w:val="0022438A"/>
    <w:rsid w:val="00227A8D"/>
    <w:rsid w:val="0023066F"/>
    <w:rsid w:val="00233FF6"/>
    <w:rsid w:val="002348AD"/>
    <w:rsid w:val="00235066"/>
    <w:rsid w:val="002504F9"/>
    <w:rsid w:val="00252796"/>
    <w:rsid w:val="00264E30"/>
    <w:rsid w:val="002664DD"/>
    <w:rsid w:val="002727CB"/>
    <w:rsid w:val="00272AE9"/>
    <w:rsid w:val="00283241"/>
    <w:rsid w:val="00293E87"/>
    <w:rsid w:val="0029711A"/>
    <w:rsid w:val="00297C12"/>
    <w:rsid w:val="002A1E54"/>
    <w:rsid w:val="002A7100"/>
    <w:rsid w:val="002B12BB"/>
    <w:rsid w:val="002B1BA1"/>
    <w:rsid w:val="002B5E4E"/>
    <w:rsid w:val="002B65C0"/>
    <w:rsid w:val="002B78ED"/>
    <w:rsid w:val="002C0A68"/>
    <w:rsid w:val="002C78CD"/>
    <w:rsid w:val="002E1B7C"/>
    <w:rsid w:val="002F06A5"/>
    <w:rsid w:val="002F75F8"/>
    <w:rsid w:val="002F7660"/>
    <w:rsid w:val="00301D48"/>
    <w:rsid w:val="003101E0"/>
    <w:rsid w:val="0031143A"/>
    <w:rsid w:val="003317D8"/>
    <w:rsid w:val="0033468F"/>
    <w:rsid w:val="00335DCE"/>
    <w:rsid w:val="00336555"/>
    <w:rsid w:val="00357090"/>
    <w:rsid w:val="003624D6"/>
    <w:rsid w:val="003811E6"/>
    <w:rsid w:val="00381735"/>
    <w:rsid w:val="00390697"/>
    <w:rsid w:val="00391090"/>
    <w:rsid w:val="003936AA"/>
    <w:rsid w:val="003A1A09"/>
    <w:rsid w:val="003A2600"/>
    <w:rsid w:val="003A6B49"/>
    <w:rsid w:val="003A7475"/>
    <w:rsid w:val="003B0CEE"/>
    <w:rsid w:val="003B6010"/>
    <w:rsid w:val="003D0C97"/>
    <w:rsid w:val="003D299E"/>
    <w:rsid w:val="003D3C5E"/>
    <w:rsid w:val="003D57A7"/>
    <w:rsid w:val="003E03CF"/>
    <w:rsid w:val="003E4526"/>
    <w:rsid w:val="003E5529"/>
    <w:rsid w:val="003F4A54"/>
    <w:rsid w:val="003F6ABE"/>
    <w:rsid w:val="004319C5"/>
    <w:rsid w:val="00440C50"/>
    <w:rsid w:val="00447DF6"/>
    <w:rsid w:val="004565D3"/>
    <w:rsid w:val="00456FC4"/>
    <w:rsid w:val="00463DEB"/>
    <w:rsid w:val="00465EEE"/>
    <w:rsid w:val="004703CF"/>
    <w:rsid w:val="00472A3F"/>
    <w:rsid w:val="00477C41"/>
    <w:rsid w:val="00477C44"/>
    <w:rsid w:val="00484A22"/>
    <w:rsid w:val="00491CEB"/>
    <w:rsid w:val="00497EE2"/>
    <w:rsid w:val="004A3445"/>
    <w:rsid w:val="004A45C8"/>
    <w:rsid w:val="004B3A49"/>
    <w:rsid w:val="004C5257"/>
    <w:rsid w:val="004E4F5E"/>
    <w:rsid w:val="00501E43"/>
    <w:rsid w:val="00506921"/>
    <w:rsid w:val="005122DC"/>
    <w:rsid w:val="0052262F"/>
    <w:rsid w:val="005270D2"/>
    <w:rsid w:val="0053307D"/>
    <w:rsid w:val="00536AFF"/>
    <w:rsid w:val="005512E1"/>
    <w:rsid w:val="00556D31"/>
    <w:rsid w:val="00567B6F"/>
    <w:rsid w:val="00577685"/>
    <w:rsid w:val="005836F7"/>
    <w:rsid w:val="00586065"/>
    <w:rsid w:val="00586234"/>
    <w:rsid w:val="00586C33"/>
    <w:rsid w:val="00591AD4"/>
    <w:rsid w:val="00594E21"/>
    <w:rsid w:val="005A7190"/>
    <w:rsid w:val="005B26A2"/>
    <w:rsid w:val="005B296D"/>
    <w:rsid w:val="005C3AA9"/>
    <w:rsid w:val="005E15EA"/>
    <w:rsid w:val="005F1ADF"/>
    <w:rsid w:val="00603300"/>
    <w:rsid w:val="006126A1"/>
    <w:rsid w:val="006234E6"/>
    <w:rsid w:val="006267CD"/>
    <w:rsid w:val="0063278F"/>
    <w:rsid w:val="00636CB7"/>
    <w:rsid w:val="006407D2"/>
    <w:rsid w:val="006453B3"/>
    <w:rsid w:val="00646408"/>
    <w:rsid w:val="0065039A"/>
    <w:rsid w:val="00654D81"/>
    <w:rsid w:val="00656A08"/>
    <w:rsid w:val="0066022A"/>
    <w:rsid w:val="00670B01"/>
    <w:rsid w:val="006752C8"/>
    <w:rsid w:val="00680EEB"/>
    <w:rsid w:val="006A124B"/>
    <w:rsid w:val="006A2F76"/>
    <w:rsid w:val="006A497A"/>
    <w:rsid w:val="006A5F0E"/>
    <w:rsid w:val="006B022F"/>
    <w:rsid w:val="006B6727"/>
    <w:rsid w:val="006B6A11"/>
    <w:rsid w:val="006C65EC"/>
    <w:rsid w:val="006D7335"/>
    <w:rsid w:val="006E0F0C"/>
    <w:rsid w:val="006E432E"/>
    <w:rsid w:val="006E67EE"/>
    <w:rsid w:val="0071042C"/>
    <w:rsid w:val="00711E45"/>
    <w:rsid w:val="00734702"/>
    <w:rsid w:val="00740F98"/>
    <w:rsid w:val="007457D2"/>
    <w:rsid w:val="00752DFE"/>
    <w:rsid w:val="00756964"/>
    <w:rsid w:val="007623E1"/>
    <w:rsid w:val="00763086"/>
    <w:rsid w:val="00771D84"/>
    <w:rsid w:val="00776B3C"/>
    <w:rsid w:val="00780D74"/>
    <w:rsid w:val="007874A1"/>
    <w:rsid w:val="007921D5"/>
    <w:rsid w:val="007B432F"/>
    <w:rsid w:val="007C4A09"/>
    <w:rsid w:val="007C5109"/>
    <w:rsid w:val="007C7128"/>
    <w:rsid w:val="007C7D86"/>
    <w:rsid w:val="007D3C72"/>
    <w:rsid w:val="007D737F"/>
    <w:rsid w:val="007E103F"/>
    <w:rsid w:val="007E21BB"/>
    <w:rsid w:val="007E7BED"/>
    <w:rsid w:val="007F15D3"/>
    <w:rsid w:val="00804266"/>
    <w:rsid w:val="0080666D"/>
    <w:rsid w:val="00810B01"/>
    <w:rsid w:val="00811DE5"/>
    <w:rsid w:val="00821014"/>
    <w:rsid w:val="0082334B"/>
    <w:rsid w:val="00830CC6"/>
    <w:rsid w:val="00834F50"/>
    <w:rsid w:val="008360FD"/>
    <w:rsid w:val="00851D2B"/>
    <w:rsid w:val="00854DD9"/>
    <w:rsid w:val="00862F13"/>
    <w:rsid w:val="00871C6C"/>
    <w:rsid w:val="00875813"/>
    <w:rsid w:val="00876177"/>
    <w:rsid w:val="00884F2E"/>
    <w:rsid w:val="00886CB1"/>
    <w:rsid w:val="00887F52"/>
    <w:rsid w:val="00890638"/>
    <w:rsid w:val="00894808"/>
    <w:rsid w:val="00896658"/>
    <w:rsid w:val="008A655E"/>
    <w:rsid w:val="008B1492"/>
    <w:rsid w:val="008B624D"/>
    <w:rsid w:val="008C0D54"/>
    <w:rsid w:val="008C10F6"/>
    <w:rsid w:val="008C1687"/>
    <w:rsid w:val="008D12DD"/>
    <w:rsid w:val="008D13AF"/>
    <w:rsid w:val="008D352B"/>
    <w:rsid w:val="008E08C0"/>
    <w:rsid w:val="008E0BE3"/>
    <w:rsid w:val="008E1625"/>
    <w:rsid w:val="008E2680"/>
    <w:rsid w:val="008E7235"/>
    <w:rsid w:val="008F2065"/>
    <w:rsid w:val="008F2D94"/>
    <w:rsid w:val="008F4097"/>
    <w:rsid w:val="009013A6"/>
    <w:rsid w:val="009163A1"/>
    <w:rsid w:val="0093450D"/>
    <w:rsid w:val="00937CA7"/>
    <w:rsid w:val="009416B5"/>
    <w:rsid w:val="00950E82"/>
    <w:rsid w:val="00963F1A"/>
    <w:rsid w:val="009644E3"/>
    <w:rsid w:val="009713B7"/>
    <w:rsid w:val="00977DC8"/>
    <w:rsid w:val="0099682F"/>
    <w:rsid w:val="009A1956"/>
    <w:rsid w:val="009E59B4"/>
    <w:rsid w:val="009E5A1E"/>
    <w:rsid w:val="009E5A29"/>
    <w:rsid w:val="009E5EE4"/>
    <w:rsid w:val="009F13C0"/>
    <w:rsid w:val="00A03066"/>
    <w:rsid w:val="00A04A11"/>
    <w:rsid w:val="00A05ED6"/>
    <w:rsid w:val="00A2328D"/>
    <w:rsid w:val="00A27AB1"/>
    <w:rsid w:val="00A355CF"/>
    <w:rsid w:val="00A3606C"/>
    <w:rsid w:val="00A53CD5"/>
    <w:rsid w:val="00A57774"/>
    <w:rsid w:val="00A623AC"/>
    <w:rsid w:val="00AA5B8C"/>
    <w:rsid w:val="00AB646F"/>
    <w:rsid w:val="00AC017A"/>
    <w:rsid w:val="00AC4BBC"/>
    <w:rsid w:val="00AD73E3"/>
    <w:rsid w:val="00AE02BE"/>
    <w:rsid w:val="00AE384A"/>
    <w:rsid w:val="00AE4439"/>
    <w:rsid w:val="00AE75B8"/>
    <w:rsid w:val="00AF1ADF"/>
    <w:rsid w:val="00B00FDA"/>
    <w:rsid w:val="00B03EFB"/>
    <w:rsid w:val="00B054A9"/>
    <w:rsid w:val="00B075ED"/>
    <w:rsid w:val="00B109B2"/>
    <w:rsid w:val="00B25EEF"/>
    <w:rsid w:val="00B2778F"/>
    <w:rsid w:val="00B4356B"/>
    <w:rsid w:val="00B7129B"/>
    <w:rsid w:val="00B8593F"/>
    <w:rsid w:val="00B913F6"/>
    <w:rsid w:val="00B93C79"/>
    <w:rsid w:val="00BA2898"/>
    <w:rsid w:val="00BA4F51"/>
    <w:rsid w:val="00BC3812"/>
    <w:rsid w:val="00BC64ED"/>
    <w:rsid w:val="00BD1EF1"/>
    <w:rsid w:val="00BD348A"/>
    <w:rsid w:val="00BD611F"/>
    <w:rsid w:val="00BE52E4"/>
    <w:rsid w:val="00BE7DAE"/>
    <w:rsid w:val="00BF2A9F"/>
    <w:rsid w:val="00BF48E4"/>
    <w:rsid w:val="00C07C76"/>
    <w:rsid w:val="00C1353C"/>
    <w:rsid w:val="00C22234"/>
    <w:rsid w:val="00C227A6"/>
    <w:rsid w:val="00C23B09"/>
    <w:rsid w:val="00C267F7"/>
    <w:rsid w:val="00C349FB"/>
    <w:rsid w:val="00C36ECD"/>
    <w:rsid w:val="00C43A26"/>
    <w:rsid w:val="00C55D35"/>
    <w:rsid w:val="00C55F18"/>
    <w:rsid w:val="00C61943"/>
    <w:rsid w:val="00C621C0"/>
    <w:rsid w:val="00C627AF"/>
    <w:rsid w:val="00C64D14"/>
    <w:rsid w:val="00C707B6"/>
    <w:rsid w:val="00C82EB2"/>
    <w:rsid w:val="00C93FF9"/>
    <w:rsid w:val="00CB15FB"/>
    <w:rsid w:val="00CB36CD"/>
    <w:rsid w:val="00CB44AB"/>
    <w:rsid w:val="00CB4F6B"/>
    <w:rsid w:val="00CB5758"/>
    <w:rsid w:val="00CB5855"/>
    <w:rsid w:val="00CC2C81"/>
    <w:rsid w:val="00CC5ED2"/>
    <w:rsid w:val="00CD005B"/>
    <w:rsid w:val="00CD00BA"/>
    <w:rsid w:val="00CD33F0"/>
    <w:rsid w:val="00CE6C3A"/>
    <w:rsid w:val="00CF446F"/>
    <w:rsid w:val="00D00204"/>
    <w:rsid w:val="00D0349B"/>
    <w:rsid w:val="00D05B74"/>
    <w:rsid w:val="00D20DC3"/>
    <w:rsid w:val="00D2214E"/>
    <w:rsid w:val="00D31984"/>
    <w:rsid w:val="00D34E40"/>
    <w:rsid w:val="00D358D7"/>
    <w:rsid w:val="00D434EB"/>
    <w:rsid w:val="00D43828"/>
    <w:rsid w:val="00D553D2"/>
    <w:rsid w:val="00D6292D"/>
    <w:rsid w:val="00D66840"/>
    <w:rsid w:val="00D710C3"/>
    <w:rsid w:val="00D71350"/>
    <w:rsid w:val="00D7162F"/>
    <w:rsid w:val="00D72A88"/>
    <w:rsid w:val="00D75049"/>
    <w:rsid w:val="00D76C7A"/>
    <w:rsid w:val="00D77772"/>
    <w:rsid w:val="00D804B0"/>
    <w:rsid w:val="00D874E3"/>
    <w:rsid w:val="00D87A1A"/>
    <w:rsid w:val="00D95E79"/>
    <w:rsid w:val="00DA10DF"/>
    <w:rsid w:val="00DA183D"/>
    <w:rsid w:val="00DA6B38"/>
    <w:rsid w:val="00DA7827"/>
    <w:rsid w:val="00DB5F19"/>
    <w:rsid w:val="00DC5C53"/>
    <w:rsid w:val="00DC7E1F"/>
    <w:rsid w:val="00DE26B7"/>
    <w:rsid w:val="00DE636D"/>
    <w:rsid w:val="00DE7742"/>
    <w:rsid w:val="00DF0107"/>
    <w:rsid w:val="00DF0E07"/>
    <w:rsid w:val="00DF0EC7"/>
    <w:rsid w:val="00DF7DE4"/>
    <w:rsid w:val="00E032A2"/>
    <w:rsid w:val="00E138BB"/>
    <w:rsid w:val="00E17614"/>
    <w:rsid w:val="00E204EF"/>
    <w:rsid w:val="00E21F77"/>
    <w:rsid w:val="00E2407A"/>
    <w:rsid w:val="00E37C33"/>
    <w:rsid w:val="00E539EA"/>
    <w:rsid w:val="00E54394"/>
    <w:rsid w:val="00E568CA"/>
    <w:rsid w:val="00E719DE"/>
    <w:rsid w:val="00E73609"/>
    <w:rsid w:val="00E736B9"/>
    <w:rsid w:val="00E74364"/>
    <w:rsid w:val="00E749A5"/>
    <w:rsid w:val="00E7539A"/>
    <w:rsid w:val="00E76D5B"/>
    <w:rsid w:val="00E8478A"/>
    <w:rsid w:val="00E8697A"/>
    <w:rsid w:val="00E92EA8"/>
    <w:rsid w:val="00E96D24"/>
    <w:rsid w:val="00EA3968"/>
    <w:rsid w:val="00EB0F02"/>
    <w:rsid w:val="00EC0194"/>
    <w:rsid w:val="00EC0208"/>
    <w:rsid w:val="00EC5546"/>
    <w:rsid w:val="00EC5723"/>
    <w:rsid w:val="00EC5DD5"/>
    <w:rsid w:val="00ED0255"/>
    <w:rsid w:val="00ED24E2"/>
    <w:rsid w:val="00ED548A"/>
    <w:rsid w:val="00ED7257"/>
    <w:rsid w:val="00EF1214"/>
    <w:rsid w:val="00EF13C1"/>
    <w:rsid w:val="00EF34CB"/>
    <w:rsid w:val="00EF409C"/>
    <w:rsid w:val="00F00431"/>
    <w:rsid w:val="00F05A94"/>
    <w:rsid w:val="00F10FED"/>
    <w:rsid w:val="00F1145E"/>
    <w:rsid w:val="00F11880"/>
    <w:rsid w:val="00F17EED"/>
    <w:rsid w:val="00F32DB9"/>
    <w:rsid w:val="00F35C27"/>
    <w:rsid w:val="00F370EE"/>
    <w:rsid w:val="00F41D65"/>
    <w:rsid w:val="00F457A2"/>
    <w:rsid w:val="00F47141"/>
    <w:rsid w:val="00F475FB"/>
    <w:rsid w:val="00F47D78"/>
    <w:rsid w:val="00F5124F"/>
    <w:rsid w:val="00F55931"/>
    <w:rsid w:val="00F56BCE"/>
    <w:rsid w:val="00F56E54"/>
    <w:rsid w:val="00F77700"/>
    <w:rsid w:val="00F87A1E"/>
    <w:rsid w:val="00F9518E"/>
    <w:rsid w:val="00F975CE"/>
    <w:rsid w:val="00FA6542"/>
    <w:rsid w:val="00FB0790"/>
    <w:rsid w:val="00FB0831"/>
    <w:rsid w:val="00FB374B"/>
    <w:rsid w:val="00FC2EDB"/>
    <w:rsid w:val="00FD0A99"/>
    <w:rsid w:val="00FD1559"/>
    <w:rsid w:val="00FE20DB"/>
    <w:rsid w:val="00FE3DC2"/>
    <w:rsid w:val="00FE47F0"/>
    <w:rsid w:val="00FF3E6D"/>
    <w:rsid w:val="00FF51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521"/>
    <o:shapelayout v:ext="edit">
      <o:idmap v:ext="edit" data="1"/>
    </o:shapelayout>
  </w:shapeDefaults>
  <w:decimalSymbol w:val="."/>
  <w:listSeparator w:val=","/>
  <w14:docId w14:val="3BF4AD2B"/>
  <w15:docId w15:val="{57F75C55-05A1-4E3E-8EF7-CBC95BA80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0FED"/>
    <w:rPr>
      <w:sz w:val="22"/>
      <w:szCs w:val="22"/>
    </w:rPr>
  </w:style>
  <w:style w:type="paragraph" w:styleId="Heading1">
    <w:name w:val="heading 1"/>
    <w:basedOn w:val="Normal"/>
    <w:next w:val="Normal"/>
    <w:link w:val="Heading1Char"/>
    <w:uiPriority w:val="9"/>
    <w:qFormat/>
    <w:rsid w:val="00390697"/>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390697"/>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390697"/>
    <w:pPr>
      <w:keepNext/>
      <w:spacing w:before="240" w:after="60"/>
      <w:outlineLvl w:val="2"/>
    </w:pPr>
    <w:rPr>
      <w:rFonts w:asciiTheme="majorHAnsi" w:eastAsiaTheme="majorEastAsia" w:hAnsiTheme="majorHAnsi" w:cstheme="majorBidi"/>
      <w:b/>
      <w:bCs/>
      <w:sz w:val="26"/>
      <w:szCs w:val="26"/>
    </w:rPr>
  </w:style>
  <w:style w:type="paragraph" w:styleId="Heading7">
    <w:name w:val="heading 7"/>
    <w:basedOn w:val="Normal"/>
    <w:next w:val="Normal"/>
    <w:link w:val="Heading7Char"/>
    <w:uiPriority w:val="9"/>
    <w:semiHidden/>
    <w:unhideWhenUsed/>
    <w:qFormat/>
    <w:rsid w:val="00B25EEF"/>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A2AF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069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39069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390697"/>
    <w:rPr>
      <w:rFonts w:asciiTheme="majorHAnsi" w:eastAsiaTheme="majorEastAsia" w:hAnsiTheme="majorHAnsi" w:cstheme="majorBidi"/>
      <w:b/>
      <w:bCs/>
      <w:sz w:val="26"/>
      <w:szCs w:val="26"/>
    </w:rPr>
  </w:style>
  <w:style w:type="character" w:customStyle="1" w:styleId="Heading7Char">
    <w:name w:val="Heading 7 Char"/>
    <w:basedOn w:val="DefaultParagraphFont"/>
    <w:link w:val="Heading7"/>
    <w:uiPriority w:val="9"/>
    <w:semiHidden/>
    <w:rsid w:val="00B25EEF"/>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uiPriority w:val="9"/>
    <w:semiHidden/>
    <w:rsid w:val="000A2AFA"/>
    <w:rPr>
      <w:rFonts w:asciiTheme="majorHAnsi" w:eastAsiaTheme="majorEastAsia" w:hAnsiTheme="majorHAnsi" w:cstheme="majorBidi"/>
      <w:color w:val="272727" w:themeColor="text1" w:themeTint="D8"/>
      <w:sz w:val="21"/>
      <w:szCs w:val="21"/>
    </w:rPr>
  </w:style>
  <w:style w:type="paragraph" w:styleId="Header">
    <w:name w:val="header"/>
    <w:basedOn w:val="Normal"/>
    <w:link w:val="HeaderChar"/>
    <w:uiPriority w:val="99"/>
    <w:unhideWhenUsed/>
    <w:rsid w:val="000C30C4"/>
    <w:pPr>
      <w:tabs>
        <w:tab w:val="center" w:pos="4680"/>
        <w:tab w:val="right" w:pos="9360"/>
      </w:tabs>
    </w:pPr>
  </w:style>
  <w:style w:type="character" w:customStyle="1" w:styleId="HeaderChar">
    <w:name w:val="Header Char"/>
    <w:basedOn w:val="DefaultParagraphFont"/>
    <w:link w:val="Header"/>
    <w:uiPriority w:val="99"/>
    <w:rsid w:val="000C30C4"/>
    <w:rPr>
      <w:sz w:val="22"/>
      <w:szCs w:val="22"/>
    </w:rPr>
  </w:style>
  <w:style w:type="paragraph" w:styleId="Footer">
    <w:name w:val="footer"/>
    <w:basedOn w:val="Normal"/>
    <w:link w:val="FooterChar"/>
    <w:uiPriority w:val="99"/>
    <w:unhideWhenUsed/>
    <w:rsid w:val="000C30C4"/>
    <w:pPr>
      <w:tabs>
        <w:tab w:val="center" w:pos="4680"/>
        <w:tab w:val="right" w:pos="9360"/>
      </w:tabs>
    </w:pPr>
  </w:style>
  <w:style w:type="character" w:customStyle="1" w:styleId="FooterChar">
    <w:name w:val="Footer Char"/>
    <w:basedOn w:val="DefaultParagraphFont"/>
    <w:link w:val="Footer"/>
    <w:uiPriority w:val="99"/>
    <w:rsid w:val="000C30C4"/>
    <w:rPr>
      <w:sz w:val="22"/>
      <w:szCs w:val="22"/>
    </w:rPr>
  </w:style>
  <w:style w:type="paragraph" w:styleId="ListParagraph">
    <w:name w:val="List Paragraph"/>
    <w:aliases w:val="Normal bullet 2,Forth level,List1,Listă paragraf,Listă colorată - Accentuare 11,Bullet,Citation List,Header bold,bullets"/>
    <w:basedOn w:val="Normal"/>
    <w:link w:val="ListParagraphChar"/>
    <w:uiPriority w:val="34"/>
    <w:qFormat/>
    <w:rsid w:val="00810B01"/>
    <w:pPr>
      <w:ind w:left="720"/>
    </w:pPr>
  </w:style>
  <w:style w:type="character" w:customStyle="1" w:styleId="ListParagraphChar">
    <w:name w:val="List Paragraph Char"/>
    <w:aliases w:val="Normal bullet 2 Char,Forth level Char,List1 Char,Listă paragraf Char,Listă colorată - Accentuare 11 Char,Bullet Char,Citation List Char,Header bold Char,bullets Char"/>
    <w:link w:val="ListParagraph"/>
    <w:uiPriority w:val="34"/>
    <w:rsid w:val="006126A1"/>
    <w:rPr>
      <w:sz w:val="22"/>
      <w:szCs w:val="22"/>
    </w:rPr>
  </w:style>
  <w:style w:type="paragraph" w:styleId="NoSpacing">
    <w:name w:val="No Spacing"/>
    <w:uiPriority w:val="1"/>
    <w:qFormat/>
    <w:rsid w:val="00DA6B38"/>
    <w:rPr>
      <w:sz w:val="22"/>
      <w:szCs w:val="22"/>
    </w:rPr>
  </w:style>
  <w:style w:type="character" w:styleId="LineNumber">
    <w:name w:val="line number"/>
    <w:basedOn w:val="DefaultParagraphFont"/>
    <w:uiPriority w:val="99"/>
    <w:semiHidden/>
    <w:unhideWhenUsed/>
    <w:rsid w:val="00DA6B38"/>
  </w:style>
  <w:style w:type="paragraph" w:styleId="BalloonText">
    <w:name w:val="Balloon Text"/>
    <w:basedOn w:val="Normal"/>
    <w:link w:val="BalloonTextChar"/>
    <w:uiPriority w:val="99"/>
    <w:semiHidden/>
    <w:unhideWhenUsed/>
    <w:rsid w:val="00391090"/>
    <w:rPr>
      <w:rFonts w:ascii="Tahoma" w:hAnsi="Tahoma" w:cs="Tahoma"/>
      <w:sz w:val="16"/>
      <w:szCs w:val="16"/>
    </w:rPr>
  </w:style>
  <w:style w:type="character" w:customStyle="1" w:styleId="BalloonTextChar">
    <w:name w:val="Balloon Text Char"/>
    <w:basedOn w:val="DefaultParagraphFont"/>
    <w:link w:val="BalloonText"/>
    <w:uiPriority w:val="99"/>
    <w:semiHidden/>
    <w:rsid w:val="00391090"/>
    <w:rPr>
      <w:rFonts w:ascii="Tahoma" w:hAnsi="Tahoma" w:cs="Tahoma"/>
      <w:sz w:val="16"/>
      <w:szCs w:val="16"/>
    </w:rPr>
  </w:style>
  <w:style w:type="paragraph" w:customStyle="1" w:styleId="Default">
    <w:name w:val="Default"/>
    <w:rsid w:val="00BD611F"/>
    <w:pPr>
      <w:autoSpaceDE w:val="0"/>
      <w:autoSpaceDN w:val="0"/>
      <w:adjustRightInd w:val="0"/>
    </w:pPr>
    <w:rPr>
      <w:rFonts w:ascii="Times New Roman" w:eastAsia="Calibri" w:hAnsi="Times New Roman"/>
      <w:color w:val="000000"/>
      <w:sz w:val="24"/>
      <w:szCs w:val="24"/>
    </w:rPr>
  </w:style>
  <w:style w:type="paragraph" w:styleId="NormalWeb">
    <w:name w:val="Normal (Web)"/>
    <w:basedOn w:val="Normal"/>
    <w:uiPriority w:val="99"/>
    <w:unhideWhenUsed/>
    <w:rsid w:val="00BD611F"/>
    <w:pPr>
      <w:spacing w:before="100" w:beforeAutospacing="1" w:after="100" w:afterAutospacing="1"/>
    </w:pPr>
    <w:rPr>
      <w:rFonts w:ascii="Times New Roman" w:hAnsi="Times New Roman"/>
      <w:sz w:val="24"/>
      <w:szCs w:val="24"/>
    </w:rPr>
  </w:style>
  <w:style w:type="paragraph" w:customStyle="1" w:styleId="OTCap">
    <w:name w:val="OT_Cap"/>
    <w:basedOn w:val="Heading1"/>
    <w:next w:val="Normal"/>
    <w:rsid w:val="00390697"/>
    <w:pPr>
      <w:widowControl w:val="0"/>
      <w:numPr>
        <w:numId w:val="52"/>
      </w:numPr>
      <w:tabs>
        <w:tab w:val="num" w:pos="720"/>
      </w:tabs>
      <w:suppressAutoHyphens/>
      <w:spacing w:before="360" w:after="240"/>
      <w:ind w:left="720" w:hanging="360"/>
      <w:jc w:val="both"/>
    </w:pPr>
    <w:rPr>
      <w:rFonts w:ascii="Times New Roman Bold" w:eastAsia="SimSun" w:hAnsi="Times New Roman Bold" w:cs="Times New Roman"/>
      <w:caps/>
      <w:kern w:val="28"/>
      <w:sz w:val="28"/>
      <w:szCs w:val="24"/>
      <w:lang w:eastAsia="de-DE"/>
    </w:rPr>
  </w:style>
  <w:style w:type="paragraph" w:customStyle="1" w:styleId="OTSSubCap">
    <w:name w:val="OT_SSubCap"/>
    <w:basedOn w:val="Heading3"/>
    <w:next w:val="Normal"/>
    <w:rsid w:val="00390697"/>
    <w:pPr>
      <w:numPr>
        <w:ilvl w:val="2"/>
        <w:numId w:val="52"/>
      </w:numPr>
      <w:tabs>
        <w:tab w:val="num" w:pos="2160"/>
      </w:tabs>
      <w:spacing w:after="200" w:line="276" w:lineRule="auto"/>
      <w:ind w:left="2160" w:hanging="360"/>
      <w:jc w:val="both"/>
    </w:pPr>
    <w:rPr>
      <w:rFonts w:ascii="Times New Roman Bold" w:eastAsia="Calibri" w:hAnsi="Times New Roman Bold" w:cs="Arial"/>
      <w:sz w:val="24"/>
      <w:lang w:val="ro-RO"/>
    </w:rPr>
  </w:style>
  <w:style w:type="paragraph" w:customStyle="1" w:styleId="OTSubCap">
    <w:name w:val="OT_SubCap"/>
    <w:basedOn w:val="Heading2"/>
    <w:next w:val="Normal"/>
    <w:rsid w:val="00390697"/>
    <w:pPr>
      <w:tabs>
        <w:tab w:val="num" w:pos="1440"/>
      </w:tabs>
      <w:spacing w:after="200"/>
      <w:ind w:left="1440" w:hanging="360"/>
      <w:jc w:val="both"/>
    </w:pPr>
    <w:rPr>
      <w:rFonts w:ascii="Times New Roman Bold" w:eastAsia="Calibri" w:hAnsi="Times New Roman Bold" w:cs="Arial"/>
      <w:sz w:val="24"/>
      <w:lang w:val="ro-RO"/>
    </w:rPr>
  </w:style>
  <w:style w:type="paragraph" w:customStyle="1" w:styleId="ListParagraph1">
    <w:name w:val="List Paragraph1"/>
    <w:aliases w:val="body 2,List Paragraph11,List Paragraph111,List Paragraph1111,List Paragraph11111,List Paragraph111111,List Paragraph2"/>
    <w:basedOn w:val="Normal"/>
    <w:uiPriority w:val="34"/>
    <w:qFormat/>
    <w:rsid w:val="00164E75"/>
    <w:pPr>
      <w:ind w:left="720"/>
      <w:contextualSpacing/>
    </w:pPr>
    <w:rPr>
      <w:rFonts w:ascii="Times New Roman" w:eastAsia="Calibri" w:hAnsi="Times New Roman"/>
      <w:sz w:val="24"/>
      <w:szCs w:val="24"/>
      <w:lang w:val="ro-RO"/>
    </w:rPr>
  </w:style>
  <w:style w:type="table" w:styleId="TableGrid">
    <w:name w:val="Table Grid"/>
    <w:basedOn w:val="TableNormal"/>
    <w:uiPriority w:val="39"/>
    <w:rsid w:val="00612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rsid w:val="00F55931"/>
    <w:rPr>
      <w:rFonts w:ascii="Arial Unicode MS" w:eastAsia="Arial Unicode MS" w:hAnsi="Arial Unicode MS" w:cs="Arial Unicode MS"/>
      <w:color w:val="000000"/>
      <w:sz w:val="24"/>
      <w:szCs w:val="24"/>
      <w:lang w:val="ro-RO" w:eastAsia="ro-RO"/>
    </w:rPr>
  </w:style>
  <w:style w:type="character" w:customStyle="1" w:styleId="panchor">
    <w:name w:val="panchor"/>
    <w:basedOn w:val="DefaultParagraphFont"/>
    <w:rsid w:val="00190BEA"/>
  </w:style>
  <w:style w:type="character" w:styleId="Hyperlink">
    <w:name w:val="Hyperlink"/>
    <w:basedOn w:val="DefaultParagraphFont"/>
    <w:uiPriority w:val="99"/>
    <w:unhideWhenUsed/>
    <w:rsid w:val="00E2407A"/>
    <w:rPr>
      <w:color w:val="0000FF"/>
      <w:u w:val="single"/>
    </w:rPr>
  </w:style>
  <w:style w:type="paragraph" w:customStyle="1" w:styleId="msonormal0">
    <w:name w:val="msonormal"/>
    <w:basedOn w:val="Normal"/>
    <w:rsid w:val="00E2407A"/>
    <w:pPr>
      <w:spacing w:before="100" w:beforeAutospacing="1" w:after="100" w:afterAutospacing="1"/>
    </w:pPr>
    <w:rPr>
      <w:rFonts w:ascii="Times New Roman" w:hAnsi="Times New Roman"/>
      <w:sz w:val="24"/>
      <w:szCs w:val="24"/>
    </w:rPr>
  </w:style>
  <w:style w:type="paragraph" w:customStyle="1" w:styleId="font5">
    <w:name w:val="font5"/>
    <w:basedOn w:val="Normal"/>
    <w:rsid w:val="00E2407A"/>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E2407A"/>
    <w:pPr>
      <w:spacing w:before="100" w:beforeAutospacing="1" w:after="100" w:afterAutospacing="1"/>
    </w:pPr>
    <w:rPr>
      <w:rFonts w:ascii="Tahoma" w:hAnsi="Tahoma" w:cs="Tahoma"/>
      <w:b/>
      <w:bCs/>
      <w:color w:val="000000"/>
      <w:sz w:val="18"/>
      <w:szCs w:val="18"/>
    </w:rPr>
  </w:style>
  <w:style w:type="paragraph" w:customStyle="1" w:styleId="xl65">
    <w:name w:val="xl65"/>
    <w:basedOn w:val="Normal"/>
    <w:rsid w:val="00E2407A"/>
    <w:pPr>
      <w:spacing w:before="100" w:beforeAutospacing="1" w:after="100" w:afterAutospacing="1"/>
    </w:pPr>
    <w:rPr>
      <w:rFonts w:ascii="Times New Roman" w:hAnsi="Times New Roman"/>
      <w:color w:val="FF0000"/>
      <w:sz w:val="24"/>
      <w:szCs w:val="24"/>
    </w:rPr>
  </w:style>
  <w:style w:type="paragraph" w:customStyle="1" w:styleId="xl66">
    <w:name w:val="xl66"/>
    <w:basedOn w:val="Normal"/>
    <w:rsid w:val="00E2407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67">
    <w:name w:val="xl67"/>
    <w:basedOn w:val="Normal"/>
    <w:rsid w:val="00E2407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68">
    <w:name w:val="xl68"/>
    <w:basedOn w:val="Normal"/>
    <w:rsid w:val="00E2407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00"/>
      <w:sz w:val="24"/>
      <w:szCs w:val="24"/>
    </w:rPr>
  </w:style>
  <w:style w:type="paragraph" w:customStyle="1" w:styleId="xl69">
    <w:name w:val="xl69"/>
    <w:basedOn w:val="Normal"/>
    <w:rsid w:val="00E2407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rPr>
  </w:style>
  <w:style w:type="paragraph" w:customStyle="1" w:styleId="xl70">
    <w:name w:val="xl70"/>
    <w:basedOn w:val="Normal"/>
    <w:rsid w:val="00E2407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2">
    <w:name w:val="xl72"/>
    <w:basedOn w:val="Normal"/>
    <w:rsid w:val="00E2407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3">
    <w:name w:val="xl73"/>
    <w:basedOn w:val="Normal"/>
    <w:rsid w:val="00E2407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4">
    <w:name w:val="xl74"/>
    <w:basedOn w:val="Normal"/>
    <w:rsid w:val="00E2407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rPr>
  </w:style>
  <w:style w:type="paragraph" w:customStyle="1" w:styleId="xl75">
    <w:name w:val="xl75"/>
    <w:basedOn w:val="Normal"/>
    <w:rsid w:val="00E2407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76">
    <w:name w:val="xl76"/>
    <w:basedOn w:val="Normal"/>
    <w:rsid w:val="00E2407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70C0"/>
      <w:sz w:val="24"/>
      <w:szCs w:val="24"/>
    </w:rPr>
  </w:style>
  <w:style w:type="paragraph" w:customStyle="1" w:styleId="xl77">
    <w:name w:val="xl77"/>
    <w:basedOn w:val="Normal"/>
    <w:rsid w:val="00E2407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i/>
      <w:iCs/>
      <w:sz w:val="24"/>
      <w:szCs w:val="24"/>
    </w:rPr>
  </w:style>
  <w:style w:type="paragraph" w:customStyle="1" w:styleId="xl78">
    <w:name w:val="xl78"/>
    <w:basedOn w:val="Normal"/>
    <w:rsid w:val="00E2407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i/>
      <w:iCs/>
      <w:color w:val="FF0000"/>
      <w:sz w:val="24"/>
      <w:szCs w:val="24"/>
    </w:rPr>
  </w:style>
  <w:style w:type="paragraph" w:customStyle="1" w:styleId="xl79">
    <w:name w:val="xl79"/>
    <w:basedOn w:val="Normal"/>
    <w:rsid w:val="00E2407A"/>
    <w:pPr>
      <w:pBdr>
        <w:top w:val="single" w:sz="8"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80">
    <w:name w:val="xl80"/>
    <w:basedOn w:val="Normal"/>
    <w:rsid w:val="00E2407A"/>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81">
    <w:name w:val="xl81"/>
    <w:basedOn w:val="Normal"/>
    <w:rsid w:val="00E2407A"/>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82">
    <w:name w:val="xl82"/>
    <w:basedOn w:val="Normal"/>
    <w:rsid w:val="00E2407A"/>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83">
    <w:name w:val="xl83"/>
    <w:basedOn w:val="Normal"/>
    <w:rsid w:val="00E2407A"/>
    <w:pPr>
      <w:pBdr>
        <w:top w:val="single" w:sz="8"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84">
    <w:name w:val="xl84"/>
    <w:basedOn w:val="Normal"/>
    <w:rsid w:val="00E2407A"/>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85">
    <w:name w:val="xl85"/>
    <w:basedOn w:val="Normal"/>
    <w:rsid w:val="00E2407A"/>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Times New Roman" w:hAnsi="Times New Roman"/>
      <w:b/>
      <w:bCs/>
      <w:sz w:val="24"/>
      <w:szCs w:val="24"/>
    </w:rPr>
  </w:style>
  <w:style w:type="paragraph" w:customStyle="1" w:styleId="xl86">
    <w:name w:val="xl86"/>
    <w:basedOn w:val="Normal"/>
    <w:rsid w:val="00E2407A"/>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87">
    <w:name w:val="xl87"/>
    <w:basedOn w:val="Normal"/>
    <w:rsid w:val="00E2407A"/>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b/>
      <w:bCs/>
      <w:sz w:val="24"/>
      <w:szCs w:val="24"/>
    </w:rPr>
  </w:style>
  <w:style w:type="paragraph" w:customStyle="1" w:styleId="xl88">
    <w:name w:val="xl88"/>
    <w:basedOn w:val="Normal"/>
    <w:rsid w:val="00E2407A"/>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b/>
      <w:bCs/>
      <w:i/>
      <w:iCs/>
      <w:color w:val="FF0000"/>
      <w:sz w:val="24"/>
      <w:szCs w:val="24"/>
    </w:rPr>
  </w:style>
  <w:style w:type="paragraph" w:customStyle="1" w:styleId="xl89">
    <w:name w:val="xl89"/>
    <w:basedOn w:val="Normal"/>
    <w:rsid w:val="00E2407A"/>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color w:val="FF0000"/>
      <w:sz w:val="24"/>
      <w:szCs w:val="24"/>
    </w:rPr>
  </w:style>
  <w:style w:type="paragraph" w:customStyle="1" w:styleId="xl90">
    <w:name w:val="xl90"/>
    <w:basedOn w:val="Normal"/>
    <w:rsid w:val="00E2407A"/>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91">
    <w:name w:val="xl91"/>
    <w:basedOn w:val="Normal"/>
    <w:rsid w:val="00E2407A"/>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92">
    <w:name w:val="xl92"/>
    <w:basedOn w:val="Normal"/>
    <w:rsid w:val="00E2407A"/>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93">
    <w:name w:val="xl93"/>
    <w:basedOn w:val="Normal"/>
    <w:rsid w:val="00E2407A"/>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
      <w:bCs/>
      <w:sz w:val="24"/>
      <w:szCs w:val="24"/>
    </w:rPr>
  </w:style>
  <w:style w:type="paragraph" w:customStyle="1" w:styleId="xl94">
    <w:name w:val="xl94"/>
    <w:basedOn w:val="Normal"/>
    <w:rsid w:val="00E2407A"/>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
      <w:bCs/>
      <w:color w:val="0070C0"/>
      <w:sz w:val="24"/>
      <w:szCs w:val="24"/>
    </w:rPr>
  </w:style>
  <w:style w:type="paragraph" w:customStyle="1" w:styleId="xl95">
    <w:name w:val="xl95"/>
    <w:basedOn w:val="Normal"/>
    <w:rsid w:val="00E2407A"/>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b/>
      <w:bCs/>
      <w:sz w:val="24"/>
      <w:szCs w:val="24"/>
    </w:rPr>
  </w:style>
  <w:style w:type="paragraph" w:styleId="Caption">
    <w:name w:val="caption"/>
    <w:aliases w:val="Map Char,Map,Map Char Char Char Char Char,Caption Char Char Car Car,Caption Char Char Car Car Car,Map Char Char Char Car Car,Caption Char Char,Map Char Char,Map Char Char Char,Caption Char1,Titlu Tabel,Caption Char1 Char Char,Map Char1 Char Char"/>
    <w:basedOn w:val="Normal"/>
    <w:next w:val="Normal"/>
    <w:link w:val="CaptionChar"/>
    <w:qFormat/>
    <w:rsid w:val="00217274"/>
    <w:pPr>
      <w:jc w:val="both"/>
    </w:pPr>
    <w:rPr>
      <w:b/>
      <w:sz w:val="20"/>
      <w:szCs w:val="20"/>
      <w:lang w:val="ro-RO"/>
    </w:rPr>
  </w:style>
  <w:style w:type="character" w:customStyle="1" w:styleId="CaptionChar">
    <w:name w:val="Caption Char"/>
    <w:aliases w:val="Map Char Char1,Map Char1,Map Char Char Char Char Char Char,Caption Char Char Car Car Char,Caption Char Char Car Car Car Char,Map Char Char Char Car Car Char,Caption Char Char Char,Map Char Char Char1,Map Char Char Char Char,Titlu Tabel Char"/>
    <w:link w:val="Caption"/>
    <w:locked/>
    <w:rsid w:val="00217274"/>
    <w:rPr>
      <w:b/>
      <w:lang w:val="ro-RO"/>
    </w:rPr>
  </w:style>
  <w:style w:type="character" w:styleId="CommentReference">
    <w:name w:val="annotation reference"/>
    <w:basedOn w:val="DefaultParagraphFont"/>
    <w:uiPriority w:val="99"/>
    <w:semiHidden/>
    <w:unhideWhenUsed/>
    <w:rsid w:val="00CC2C81"/>
    <w:rPr>
      <w:sz w:val="16"/>
      <w:szCs w:val="16"/>
    </w:rPr>
  </w:style>
  <w:style w:type="paragraph" w:styleId="CommentText">
    <w:name w:val="annotation text"/>
    <w:basedOn w:val="Normal"/>
    <w:link w:val="CommentTextChar"/>
    <w:uiPriority w:val="99"/>
    <w:semiHidden/>
    <w:unhideWhenUsed/>
    <w:rsid w:val="00CC2C81"/>
    <w:rPr>
      <w:sz w:val="20"/>
      <w:szCs w:val="20"/>
    </w:rPr>
  </w:style>
  <w:style w:type="character" w:customStyle="1" w:styleId="CommentTextChar">
    <w:name w:val="Comment Text Char"/>
    <w:basedOn w:val="DefaultParagraphFont"/>
    <w:link w:val="CommentText"/>
    <w:uiPriority w:val="99"/>
    <w:semiHidden/>
    <w:rsid w:val="00CC2C81"/>
  </w:style>
  <w:style w:type="paragraph" w:styleId="CommentSubject">
    <w:name w:val="annotation subject"/>
    <w:basedOn w:val="CommentText"/>
    <w:next w:val="CommentText"/>
    <w:link w:val="CommentSubjectChar"/>
    <w:uiPriority w:val="99"/>
    <w:semiHidden/>
    <w:unhideWhenUsed/>
    <w:rsid w:val="00CC2C81"/>
    <w:rPr>
      <w:b/>
      <w:bCs/>
    </w:rPr>
  </w:style>
  <w:style w:type="character" w:customStyle="1" w:styleId="CommentSubjectChar">
    <w:name w:val="Comment Subject Char"/>
    <w:basedOn w:val="CommentTextChar"/>
    <w:link w:val="CommentSubject"/>
    <w:uiPriority w:val="99"/>
    <w:semiHidden/>
    <w:rsid w:val="00CC2C81"/>
    <w:rPr>
      <w:b/>
      <w:bCs/>
    </w:rPr>
  </w:style>
  <w:style w:type="paragraph" w:customStyle="1" w:styleId="shdr">
    <w:name w:val="s_hdr"/>
    <w:basedOn w:val="Normal"/>
    <w:rsid w:val="00F5124F"/>
    <w:pPr>
      <w:spacing w:before="72" w:after="72"/>
      <w:ind w:left="72" w:right="72"/>
    </w:pPr>
    <w:rPr>
      <w:rFonts w:ascii="Verdana" w:eastAsiaTheme="minorEastAsia" w:hAnsi="Verdana"/>
      <w:b/>
      <w:bCs/>
      <w:color w:val="333333"/>
      <w:sz w:val="20"/>
      <w:szCs w:val="20"/>
    </w:rPr>
  </w:style>
  <w:style w:type="character" w:customStyle="1" w:styleId="sden1">
    <w:name w:val="s_den1"/>
    <w:basedOn w:val="DefaultParagraphFont"/>
    <w:rsid w:val="00F5124F"/>
    <w:rPr>
      <w:rFonts w:ascii="Verdana" w:hAnsi="Verdana" w:hint="default"/>
      <w:b/>
      <w:bCs/>
      <w:vanish w:val="0"/>
      <w:webHidden w:val="0"/>
      <w:color w:val="8B0000"/>
      <w:sz w:val="30"/>
      <w:szCs w:val="30"/>
      <w:shd w:val="clear" w:color="auto" w:fill="FFFFFF"/>
      <w:specVanish w:val="0"/>
    </w:rPr>
  </w:style>
  <w:style w:type="paragraph" w:customStyle="1" w:styleId="ydpa475e994yiv2328951489msonormal">
    <w:name w:val="ydpa475e994yiv2328951489msonormal"/>
    <w:basedOn w:val="Normal"/>
    <w:rsid w:val="007457D2"/>
    <w:pPr>
      <w:spacing w:before="100" w:beforeAutospacing="1" w:after="100" w:afterAutospacing="1"/>
    </w:pPr>
    <w:rPr>
      <w:rFonts w:eastAsiaTheme="minorHAnsi" w:cs="Calibri"/>
    </w:rPr>
  </w:style>
  <w:style w:type="character" w:styleId="Strong">
    <w:name w:val="Strong"/>
    <w:basedOn w:val="DefaultParagraphFont"/>
    <w:uiPriority w:val="22"/>
    <w:qFormat/>
    <w:rsid w:val="007457D2"/>
    <w:rPr>
      <w:b/>
      <w:bCs/>
    </w:rPr>
  </w:style>
  <w:style w:type="paragraph" w:styleId="TOCHeading">
    <w:name w:val="TOC Heading"/>
    <w:basedOn w:val="Heading1"/>
    <w:next w:val="Normal"/>
    <w:uiPriority w:val="39"/>
    <w:unhideWhenUsed/>
    <w:qFormat/>
    <w:rsid w:val="003E5529"/>
    <w:pPr>
      <w:keepLines/>
      <w:spacing w:after="0" w:line="259" w:lineRule="auto"/>
      <w:outlineLvl w:val="9"/>
    </w:pPr>
    <w:rPr>
      <w:b w:val="0"/>
      <w:bCs w:val="0"/>
      <w:color w:val="365F91" w:themeColor="accent1" w:themeShade="BF"/>
      <w:kern w:val="0"/>
    </w:rPr>
  </w:style>
  <w:style w:type="paragraph" w:styleId="TOC2">
    <w:name w:val="toc 2"/>
    <w:basedOn w:val="Normal"/>
    <w:next w:val="Normal"/>
    <w:autoRedefine/>
    <w:uiPriority w:val="39"/>
    <w:unhideWhenUsed/>
    <w:rsid w:val="003E5529"/>
    <w:pPr>
      <w:spacing w:after="100"/>
      <w:ind w:left="220"/>
    </w:pPr>
  </w:style>
  <w:style w:type="paragraph" w:styleId="TOC3">
    <w:name w:val="toc 3"/>
    <w:basedOn w:val="Normal"/>
    <w:next w:val="Normal"/>
    <w:autoRedefine/>
    <w:uiPriority w:val="39"/>
    <w:unhideWhenUsed/>
    <w:rsid w:val="006234E6"/>
    <w:pPr>
      <w:tabs>
        <w:tab w:val="left" w:pos="1320"/>
        <w:tab w:val="right" w:leader="dot" w:pos="9077"/>
      </w:tabs>
      <w:spacing w:after="100"/>
      <w:ind w:left="180"/>
    </w:pPr>
  </w:style>
  <w:style w:type="paragraph" w:styleId="TOC1">
    <w:name w:val="toc 1"/>
    <w:basedOn w:val="Normal"/>
    <w:next w:val="Normal"/>
    <w:autoRedefine/>
    <w:uiPriority w:val="39"/>
    <w:unhideWhenUsed/>
    <w:rsid w:val="003E5529"/>
    <w:pPr>
      <w:spacing w:after="100"/>
    </w:pPr>
  </w:style>
  <w:style w:type="character" w:customStyle="1" w:styleId="fontstyle01">
    <w:name w:val="fontstyle01"/>
    <w:basedOn w:val="DefaultParagraphFont"/>
    <w:rsid w:val="001F5DAF"/>
    <w:rPr>
      <w:rFonts w:ascii="TimesNewRomanPS-BoldMT" w:hAnsi="TimesNewRomanPS-BoldMT" w:hint="default"/>
      <w:b/>
      <w:bCs/>
      <w:i w:val="0"/>
      <w:iCs w:val="0"/>
      <w:color w:val="242021"/>
      <w:sz w:val="20"/>
      <w:szCs w:val="20"/>
    </w:rPr>
  </w:style>
  <w:style w:type="paragraph" w:styleId="FootnoteText">
    <w:name w:val="footnote text"/>
    <w:basedOn w:val="Normal"/>
    <w:link w:val="FootnoteTextChar"/>
    <w:uiPriority w:val="99"/>
    <w:semiHidden/>
    <w:unhideWhenUsed/>
    <w:rsid w:val="00D20DC3"/>
    <w:rPr>
      <w:sz w:val="20"/>
      <w:szCs w:val="20"/>
    </w:rPr>
  </w:style>
  <w:style w:type="character" w:customStyle="1" w:styleId="FootnoteTextChar">
    <w:name w:val="Footnote Text Char"/>
    <w:basedOn w:val="DefaultParagraphFont"/>
    <w:link w:val="FootnoteText"/>
    <w:uiPriority w:val="99"/>
    <w:semiHidden/>
    <w:rsid w:val="00D20DC3"/>
  </w:style>
  <w:style w:type="character" w:styleId="FootnoteReference">
    <w:name w:val="footnote reference"/>
    <w:basedOn w:val="DefaultParagraphFont"/>
    <w:uiPriority w:val="99"/>
    <w:semiHidden/>
    <w:unhideWhenUsed/>
    <w:rsid w:val="00D20DC3"/>
    <w:rPr>
      <w:vertAlign w:val="superscript"/>
    </w:rPr>
  </w:style>
  <w:style w:type="paragraph" w:customStyle="1" w:styleId="Standard">
    <w:name w:val="Standard"/>
    <w:rsid w:val="00BE52E4"/>
    <w:pPr>
      <w:widowControl w:val="0"/>
      <w:suppressAutoHyphens/>
      <w:autoSpaceDE w:val="0"/>
      <w:autoSpaceDN w:val="0"/>
      <w:textAlignment w:val="baseline"/>
    </w:pPr>
    <w:rPr>
      <w:rFonts w:ascii="Times New Roman" w:hAnsi="Times New Roman"/>
      <w:kern w:val="3"/>
      <w:lang w:val="en-AU"/>
    </w:rPr>
  </w:style>
  <w:style w:type="paragraph" w:customStyle="1" w:styleId="TableContents">
    <w:name w:val="Table Contents"/>
    <w:basedOn w:val="Standard"/>
    <w:rsid w:val="00BE52E4"/>
    <w:pPr>
      <w:suppressLineNumbers/>
    </w:pPr>
  </w:style>
  <w:style w:type="paragraph" w:customStyle="1" w:styleId="StilArial11ptStnga-dreapta">
    <w:name w:val="Stil Arial 11 pt Stânga-dreapta"/>
    <w:basedOn w:val="Normal"/>
    <w:rsid w:val="00097D91"/>
    <w:pPr>
      <w:jc w:val="both"/>
    </w:pPr>
    <w:rPr>
      <w:rFonts w:ascii="Arial" w:hAnsi="Arial"/>
    </w:rPr>
  </w:style>
  <w:style w:type="character" w:customStyle="1" w:styleId="Heading7Char1">
    <w:name w:val="Heading 7 Char1"/>
    <w:basedOn w:val="DefaultParagraphFont"/>
    <w:uiPriority w:val="9"/>
    <w:locked/>
    <w:rsid w:val="000A2AFA"/>
    <w:rPr>
      <w:rFonts w:cs="Times New Roman"/>
      <w:sz w:val="24"/>
      <w:szCs w:val="24"/>
      <w:lang w:val="en-US" w:eastAsia="en-US" w:bidi="ar-SA"/>
    </w:rPr>
  </w:style>
  <w:style w:type="paragraph" w:styleId="TOC4">
    <w:name w:val="toc 4"/>
    <w:basedOn w:val="Normal"/>
    <w:next w:val="Normal"/>
    <w:autoRedefine/>
    <w:uiPriority w:val="39"/>
    <w:unhideWhenUsed/>
    <w:rsid w:val="00896658"/>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96658"/>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96658"/>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96658"/>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96658"/>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96658"/>
    <w:pPr>
      <w:spacing w:after="100" w:line="259" w:lineRule="auto"/>
      <w:ind w:left="176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8966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961128">
      <w:bodyDiv w:val="1"/>
      <w:marLeft w:val="0"/>
      <w:marRight w:val="0"/>
      <w:marTop w:val="0"/>
      <w:marBottom w:val="0"/>
      <w:divBdr>
        <w:top w:val="none" w:sz="0" w:space="0" w:color="auto"/>
        <w:left w:val="none" w:sz="0" w:space="0" w:color="auto"/>
        <w:bottom w:val="none" w:sz="0" w:space="0" w:color="auto"/>
        <w:right w:val="none" w:sz="0" w:space="0" w:color="auto"/>
      </w:divBdr>
    </w:div>
    <w:div w:id="202600150">
      <w:bodyDiv w:val="1"/>
      <w:marLeft w:val="0"/>
      <w:marRight w:val="0"/>
      <w:marTop w:val="0"/>
      <w:marBottom w:val="0"/>
      <w:divBdr>
        <w:top w:val="none" w:sz="0" w:space="0" w:color="auto"/>
        <w:left w:val="none" w:sz="0" w:space="0" w:color="auto"/>
        <w:bottom w:val="none" w:sz="0" w:space="0" w:color="auto"/>
        <w:right w:val="none" w:sz="0" w:space="0" w:color="auto"/>
      </w:divBdr>
    </w:div>
    <w:div w:id="207689471">
      <w:bodyDiv w:val="1"/>
      <w:marLeft w:val="0"/>
      <w:marRight w:val="0"/>
      <w:marTop w:val="0"/>
      <w:marBottom w:val="0"/>
      <w:divBdr>
        <w:top w:val="none" w:sz="0" w:space="0" w:color="auto"/>
        <w:left w:val="none" w:sz="0" w:space="0" w:color="auto"/>
        <w:bottom w:val="none" w:sz="0" w:space="0" w:color="auto"/>
        <w:right w:val="none" w:sz="0" w:space="0" w:color="auto"/>
      </w:divBdr>
    </w:div>
    <w:div w:id="567765542">
      <w:bodyDiv w:val="1"/>
      <w:marLeft w:val="0"/>
      <w:marRight w:val="0"/>
      <w:marTop w:val="0"/>
      <w:marBottom w:val="0"/>
      <w:divBdr>
        <w:top w:val="none" w:sz="0" w:space="0" w:color="auto"/>
        <w:left w:val="none" w:sz="0" w:space="0" w:color="auto"/>
        <w:bottom w:val="none" w:sz="0" w:space="0" w:color="auto"/>
        <w:right w:val="none" w:sz="0" w:space="0" w:color="auto"/>
      </w:divBdr>
    </w:div>
    <w:div w:id="596133301">
      <w:bodyDiv w:val="1"/>
      <w:marLeft w:val="0"/>
      <w:marRight w:val="0"/>
      <w:marTop w:val="0"/>
      <w:marBottom w:val="0"/>
      <w:divBdr>
        <w:top w:val="none" w:sz="0" w:space="0" w:color="auto"/>
        <w:left w:val="none" w:sz="0" w:space="0" w:color="auto"/>
        <w:bottom w:val="none" w:sz="0" w:space="0" w:color="auto"/>
        <w:right w:val="none" w:sz="0" w:space="0" w:color="auto"/>
      </w:divBdr>
    </w:div>
    <w:div w:id="612174109">
      <w:bodyDiv w:val="1"/>
      <w:marLeft w:val="0"/>
      <w:marRight w:val="0"/>
      <w:marTop w:val="0"/>
      <w:marBottom w:val="0"/>
      <w:divBdr>
        <w:top w:val="none" w:sz="0" w:space="0" w:color="auto"/>
        <w:left w:val="none" w:sz="0" w:space="0" w:color="auto"/>
        <w:bottom w:val="none" w:sz="0" w:space="0" w:color="auto"/>
        <w:right w:val="none" w:sz="0" w:space="0" w:color="auto"/>
      </w:divBdr>
    </w:div>
    <w:div w:id="764153641">
      <w:bodyDiv w:val="1"/>
      <w:marLeft w:val="0"/>
      <w:marRight w:val="0"/>
      <w:marTop w:val="0"/>
      <w:marBottom w:val="0"/>
      <w:divBdr>
        <w:top w:val="none" w:sz="0" w:space="0" w:color="auto"/>
        <w:left w:val="none" w:sz="0" w:space="0" w:color="auto"/>
        <w:bottom w:val="none" w:sz="0" w:space="0" w:color="auto"/>
        <w:right w:val="none" w:sz="0" w:space="0" w:color="auto"/>
      </w:divBdr>
    </w:div>
    <w:div w:id="812865183">
      <w:bodyDiv w:val="1"/>
      <w:marLeft w:val="0"/>
      <w:marRight w:val="0"/>
      <w:marTop w:val="0"/>
      <w:marBottom w:val="0"/>
      <w:divBdr>
        <w:top w:val="none" w:sz="0" w:space="0" w:color="auto"/>
        <w:left w:val="none" w:sz="0" w:space="0" w:color="auto"/>
        <w:bottom w:val="none" w:sz="0" w:space="0" w:color="auto"/>
        <w:right w:val="none" w:sz="0" w:space="0" w:color="auto"/>
      </w:divBdr>
    </w:div>
    <w:div w:id="841356245">
      <w:bodyDiv w:val="1"/>
      <w:marLeft w:val="0"/>
      <w:marRight w:val="0"/>
      <w:marTop w:val="0"/>
      <w:marBottom w:val="0"/>
      <w:divBdr>
        <w:top w:val="none" w:sz="0" w:space="0" w:color="auto"/>
        <w:left w:val="none" w:sz="0" w:space="0" w:color="auto"/>
        <w:bottom w:val="none" w:sz="0" w:space="0" w:color="auto"/>
        <w:right w:val="none" w:sz="0" w:space="0" w:color="auto"/>
      </w:divBdr>
    </w:div>
    <w:div w:id="934440328">
      <w:bodyDiv w:val="1"/>
      <w:marLeft w:val="0"/>
      <w:marRight w:val="0"/>
      <w:marTop w:val="0"/>
      <w:marBottom w:val="0"/>
      <w:divBdr>
        <w:top w:val="none" w:sz="0" w:space="0" w:color="auto"/>
        <w:left w:val="none" w:sz="0" w:space="0" w:color="auto"/>
        <w:bottom w:val="none" w:sz="0" w:space="0" w:color="auto"/>
        <w:right w:val="none" w:sz="0" w:space="0" w:color="auto"/>
      </w:divBdr>
    </w:div>
    <w:div w:id="951277468">
      <w:bodyDiv w:val="1"/>
      <w:marLeft w:val="0"/>
      <w:marRight w:val="0"/>
      <w:marTop w:val="0"/>
      <w:marBottom w:val="0"/>
      <w:divBdr>
        <w:top w:val="none" w:sz="0" w:space="0" w:color="auto"/>
        <w:left w:val="none" w:sz="0" w:space="0" w:color="auto"/>
        <w:bottom w:val="none" w:sz="0" w:space="0" w:color="auto"/>
        <w:right w:val="none" w:sz="0" w:space="0" w:color="auto"/>
      </w:divBdr>
    </w:div>
    <w:div w:id="1021273574">
      <w:bodyDiv w:val="1"/>
      <w:marLeft w:val="0"/>
      <w:marRight w:val="0"/>
      <w:marTop w:val="0"/>
      <w:marBottom w:val="0"/>
      <w:divBdr>
        <w:top w:val="none" w:sz="0" w:space="0" w:color="auto"/>
        <w:left w:val="none" w:sz="0" w:space="0" w:color="auto"/>
        <w:bottom w:val="none" w:sz="0" w:space="0" w:color="auto"/>
        <w:right w:val="none" w:sz="0" w:space="0" w:color="auto"/>
      </w:divBdr>
    </w:div>
    <w:div w:id="1032917816">
      <w:bodyDiv w:val="1"/>
      <w:marLeft w:val="0"/>
      <w:marRight w:val="0"/>
      <w:marTop w:val="0"/>
      <w:marBottom w:val="0"/>
      <w:divBdr>
        <w:top w:val="none" w:sz="0" w:space="0" w:color="auto"/>
        <w:left w:val="none" w:sz="0" w:space="0" w:color="auto"/>
        <w:bottom w:val="none" w:sz="0" w:space="0" w:color="auto"/>
        <w:right w:val="none" w:sz="0" w:space="0" w:color="auto"/>
      </w:divBdr>
    </w:div>
    <w:div w:id="1035808347">
      <w:bodyDiv w:val="1"/>
      <w:marLeft w:val="0"/>
      <w:marRight w:val="0"/>
      <w:marTop w:val="0"/>
      <w:marBottom w:val="0"/>
      <w:divBdr>
        <w:top w:val="none" w:sz="0" w:space="0" w:color="auto"/>
        <w:left w:val="none" w:sz="0" w:space="0" w:color="auto"/>
        <w:bottom w:val="none" w:sz="0" w:space="0" w:color="auto"/>
        <w:right w:val="none" w:sz="0" w:space="0" w:color="auto"/>
      </w:divBdr>
    </w:div>
    <w:div w:id="1156918720">
      <w:bodyDiv w:val="1"/>
      <w:marLeft w:val="0"/>
      <w:marRight w:val="0"/>
      <w:marTop w:val="0"/>
      <w:marBottom w:val="0"/>
      <w:divBdr>
        <w:top w:val="none" w:sz="0" w:space="0" w:color="auto"/>
        <w:left w:val="none" w:sz="0" w:space="0" w:color="auto"/>
        <w:bottom w:val="none" w:sz="0" w:space="0" w:color="auto"/>
        <w:right w:val="none" w:sz="0" w:space="0" w:color="auto"/>
      </w:divBdr>
    </w:div>
    <w:div w:id="1279524879">
      <w:bodyDiv w:val="1"/>
      <w:marLeft w:val="0"/>
      <w:marRight w:val="0"/>
      <w:marTop w:val="0"/>
      <w:marBottom w:val="0"/>
      <w:divBdr>
        <w:top w:val="none" w:sz="0" w:space="0" w:color="auto"/>
        <w:left w:val="none" w:sz="0" w:space="0" w:color="auto"/>
        <w:bottom w:val="none" w:sz="0" w:space="0" w:color="auto"/>
        <w:right w:val="none" w:sz="0" w:space="0" w:color="auto"/>
      </w:divBdr>
    </w:div>
    <w:div w:id="1286504268">
      <w:bodyDiv w:val="1"/>
      <w:marLeft w:val="0"/>
      <w:marRight w:val="0"/>
      <w:marTop w:val="0"/>
      <w:marBottom w:val="0"/>
      <w:divBdr>
        <w:top w:val="none" w:sz="0" w:space="0" w:color="auto"/>
        <w:left w:val="none" w:sz="0" w:space="0" w:color="auto"/>
        <w:bottom w:val="none" w:sz="0" w:space="0" w:color="auto"/>
        <w:right w:val="none" w:sz="0" w:space="0" w:color="auto"/>
      </w:divBdr>
    </w:div>
    <w:div w:id="1298536515">
      <w:bodyDiv w:val="1"/>
      <w:marLeft w:val="0"/>
      <w:marRight w:val="0"/>
      <w:marTop w:val="0"/>
      <w:marBottom w:val="0"/>
      <w:divBdr>
        <w:top w:val="none" w:sz="0" w:space="0" w:color="auto"/>
        <w:left w:val="none" w:sz="0" w:space="0" w:color="auto"/>
        <w:bottom w:val="none" w:sz="0" w:space="0" w:color="auto"/>
        <w:right w:val="none" w:sz="0" w:space="0" w:color="auto"/>
      </w:divBdr>
    </w:div>
    <w:div w:id="1321887028">
      <w:bodyDiv w:val="1"/>
      <w:marLeft w:val="0"/>
      <w:marRight w:val="0"/>
      <w:marTop w:val="0"/>
      <w:marBottom w:val="0"/>
      <w:divBdr>
        <w:top w:val="none" w:sz="0" w:space="0" w:color="auto"/>
        <w:left w:val="none" w:sz="0" w:space="0" w:color="auto"/>
        <w:bottom w:val="none" w:sz="0" w:space="0" w:color="auto"/>
        <w:right w:val="none" w:sz="0" w:space="0" w:color="auto"/>
      </w:divBdr>
    </w:div>
    <w:div w:id="1325010060">
      <w:bodyDiv w:val="1"/>
      <w:marLeft w:val="0"/>
      <w:marRight w:val="0"/>
      <w:marTop w:val="0"/>
      <w:marBottom w:val="0"/>
      <w:divBdr>
        <w:top w:val="none" w:sz="0" w:space="0" w:color="auto"/>
        <w:left w:val="none" w:sz="0" w:space="0" w:color="auto"/>
        <w:bottom w:val="none" w:sz="0" w:space="0" w:color="auto"/>
        <w:right w:val="none" w:sz="0" w:space="0" w:color="auto"/>
      </w:divBdr>
    </w:div>
    <w:div w:id="1341200420">
      <w:bodyDiv w:val="1"/>
      <w:marLeft w:val="0"/>
      <w:marRight w:val="0"/>
      <w:marTop w:val="0"/>
      <w:marBottom w:val="0"/>
      <w:divBdr>
        <w:top w:val="none" w:sz="0" w:space="0" w:color="auto"/>
        <w:left w:val="none" w:sz="0" w:space="0" w:color="auto"/>
        <w:bottom w:val="none" w:sz="0" w:space="0" w:color="auto"/>
        <w:right w:val="none" w:sz="0" w:space="0" w:color="auto"/>
      </w:divBdr>
    </w:div>
    <w:div w:id="1412921975">
      <w:bodyDiv w:val="1"/>
      <w:marLeft w:val="0"/>
      <w:marRight w:val="0"/>
      <w:marTop w:val="0"/>
      <w:marBottom w:val="0"/>
      <w:divBdr>
        <w:top w:val="none" w:sz="0" w:space="0" w:color="auto"/>
        <w:left w:val="none" w:sz="0" w:space="0" w:color="auto"/>
        <w:bottom w:val="none" w:sz="0" w:space="0" w:color="auto"/>
        <w:right w:val="none" w:sz="0" w:space="0" w:color="auto"/>
      </w:divBdr>
    </w:div>
    <w:div w:id="1425960252">
      <w:bodyDiv w:val="1"/>
      <w:marLeft w:val="0"/>
      <w:marRight w:val="0"/>
      <w:marTop w:val="0"/>
      <w:marBottom w:val="0"/>
      <w:divBdr>
        <w:top w:val="none" w:sz="0" w:space="0" w:color="auto"/>
        <w:left w:val="none" w:sz="0" w:space="0" w:color="auto"/>
        <w:bottom w:val="none" w:sz="0" w:space="0" w:color="auto"/>
        <w:right w:val="none" w:sz="0" w:space="0" w:color="auto"/>
      </w:divBdr>
    </w:div>
    <w:div w:id="1492673840">
      <w:bodyDiv w:val="1"/>
      <w:marLeft w:val="0"/>
      <w:marRight w:val="0"/>
      <w:marTop w:val="0"/>
      <w:marBottom w:val="0"/>
      <w:divBdr>
        <w:top w:val="none" w:sz="0" w:space="0" w:color="auto"/>
        <w:left w:val="none" w:sz="0" w:space="0" w:color="auto"/>
        <w:bottom w:val="none" w:sz="0" w:space="0" w:color="auto"/>
        <w:right w:val="none" w:sz="0" w:space="0" w:color="auto"/>
      </w:divBdr>
    </w:div>
    <w:div w:id="1587837976">
      <w:bodyDiv w:val="1"/>
      <w:marLeft w:val="0"/>
      <w:marRight w:val="0"/>
      <w:marTop w:val="0"/>
      <w:marBottom w:val="0"/>
      <w:divBdr>
        <w:top w:val="none" w:sz="0" w:space="0" w:color="auto"/>
        <w:left w:val="none" w:sz="0" w:space="0" w:color="auto"/>
        <w:bottom w:val="none" w:sz="0" w:space="0" w:color="auto"/>
        <w:right w:val="none" w:sz="0" w:space="0" w:color="auto"/>
      </w:divBdr>
    </w:div>
    <w:div w:id="1592930213">
      <w:bodyDiv w:val="1"/>
      <w:marLeft w:val="0"/>
      <w:marRight w:val="0"/>
      <w:marTop w:val="0"/>
      <w:marBottom w:val="0"/>
      <w:divBdr>
        <w:top w:val="none" w:sz="0" w:space="0" w:color="auto"/>
        <w:left w:val="none" w:sz="0" w:space="0" w:color="auto"/>
        <w:bottom w:val="none" w:sz="0" w:space="0" w:color="auto"/>
        <w:right w:val="none" w:sz="0" w:space="0" w:color="auto"/>
      </w:divBdr>
    </w:div>
    <w:div w:id="1744639753">
      <w:bodyDiv w:val="1"/>
      <w:marLeft w:val="0"/>
      <w:marRight w:val="0"/>
      <w:marTop w:val="0"/>
      <w:marBottom w:val="0"/>
      <w:divBdr>
        <w:top w:val="none" w:sz="0" w:space="0" w:color="auto"/>
        <w:left w:val="none" w:sz="0" w:space="0" w:color="auto"/>
        <w:bottom w:val="none" w:sz="0" w:space="0" w:color="auto"/>
        <w:right w:val="none" w:sz="0" w:space="0" w:color="auto"/>
      </w:divBdr>
    </w:div>
    <w:div w:id="1867057808">
      <w:bodyDiv w:val="1"/>
      <w:marLeft w:val="0"/>
      <w:marRight w:val="0"/>
      <w:marTop w:val="0"/>
      <w:marBottom w:val="0"/>
      <w:divBdr>
        <w:top w:val="none" w:sz="0" w:space="0" w:color="auto"/>
        <w:left w:val="none" w:sz="0" w:space="0" w:color="auto"/>
        <w:bottom w:val="none" w:sz="0" w:space="0" w:color="auto"/>
        <w:right w:val="none" w:sz="0" w:space="0" w:color="auto"/>
      </w:divBdr>
    </w:div>
    <w:div w:id="1955018432">
      <w:bodyDiv w:val="1"/>
      <w:marLeft w:val="0"/>
      <w:marRight w:val="0"/>
      <w:marTop w:val="0"/>
      <w:marBottom w:val="0"/>
      <w:divBdr>
        <w:top w:val="none" w:sz="0" w:space="0" w:color="auto"/>
        <w:left w:val="none" w:sz="0" w:space="0" w:color="auto"/>
        <w:bottom w:val="none" w:sz="0" w:space="0" w:color="auto"/>
        <w:right w:val="none" w:sz="0" w:space="0" w:color="auto"/>
      </w:divBdr>
    </w:div>
    <w:div w:id="2007706246">
      <w:bodyDiv w:val="1"/>
      <w:marLeft w:val="0"/>
      <w:marRight w:val="0"/>
      <w:marTop w:val="0"/>
      <w:marBottom w:val="0"/>
      <w:divBdr>
        <w:top w:val="none" w:sz="0" w:space="0" w:color="auto"/>
        <w:left w:val="none" w:sz="0" w:space="0" w:color="auto"/>
        <w:bottom w:val="none" w:sz="0" w:space="0" w:color="auto"/>
        <w:right w:val="none" w:sz="0" w:space="0" w:color="auto"/>
      </w:divBdr>
    </w:div>
    <w:div w:id="2042245807">
      <w:bodyDiv w:val="1"/>
      <w:marLeft w:val="0"/>
      <w:marRight w:val="0"/>
      <w:marTop w:val="0"/>
      <w:marBottom w:val="0"/>
      <w:divBdr>
        <w:top w:val="none" w:sz="0" w:space="0" w:color="auto"/>
        <w:left w:val="none" w:sz="0" w:space="0" w:color="auto"/>
        <w:bottom w:val="none" w:sz="0" w:space="0" w:color="auto"/>
        <w:right w:val="none" w:sz="0" w:space="0" w:color="auto"/>
      </w:divBdr>
    </w:div>
    <w:div w:id="21152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pm.ro/doc/deseuri/Ordin_344_2004.pdf"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A0B6F-A740-4EEF-A2F1-8A4766E5B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188</Pages>
  <Words>56535</Words>
  <Characters>322253</Characters>
  <Application>Microsoft Office Word</Application>
  <DocSecurity>0</DocSecurity>
  <Lines>2685</Lines>
  <Paragraphs>756</Paragraphs>
  <ScaleCrop>false</ScaleCrop>
  <HeadingPairs>
    <vt:vector size="2" baseType="variant">
      <vt:variant>
        <vt:lpstr>Title</vt:lpstr>
      </vt:variant>
      <vt:variant>
        <vt:i4>1</vt:i4>
      </vt:variant>
    </vt:vector>
  </HeadingPairs>
  <TitlesOfParts>
    <vt:vector size="1" baseType="lpstr">
      <vt:lpstr>CS – delegarea serviciului de colectare a deseurilor in zona 1 Cluj</vt:lpstr>
    </vt:vector>
  </TitlesOfParts>
  <Company/>
  <LinksUpToDate>false</LinksUpToDate>
  <CharactersWithSpaces>378032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 – delegarea serviciului de colectare a deseurilor in zona 1 Cluj</dc:title>
  <dc:subject/>
  <dc:creator>Adriana Bocian</dc:creator>
  <cp:keywords/>
  <dc:description/>
  <cp:lastModifiedBy>Adriana Bocian</cp:lastModifiedBy>
  <cp:revision>5</cp:revision>
  <cp:lastPrinted>2019-02-18T09:48:00Z</cp:lastPrinted>
  <dcterms:created xsi:type="dcterms:W3CDTF">2019-02-22T12:04:00Z</dcterms:created>
  <dcterms:modified xsi:type="dcterms:W3CDTF">2019-02-25T08:31:00Z</dcterms:modified>
</cp:coreProperties>
</file>